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D8" w:rsidRPr="005A2A7A" w:rsidRDefault="007260D8" w:rsidP="000D3D71">
      <w:pPr>
        <w:jc w:val="center"/>
        <w:rPr>
          <w:rFonts w:asciiTheme="minorHAnsi" w:hAnsiTheme="minorHAnsi" w:cstheme="minorHAnsi"/>
          <w:b/>
          <w:bCs/>
        </w:rPr>
      </w:pPr>
      <w:r w:rsidRPr="005A2A7A">
        <w:rPr>
          <w:rFonts w:asciiTheme="minorHAnsi" w:hAnsiTheme="minorHAnsi" w:cstheme="minorHAnsi"/>
          <w:b/>
          <w:bCs/>
        </w:rPr>
        <w:t xml:space="preserve">RÁMCOVÁ SMLOUVA </w:t>
      </w:r>
      <w:r w:rsidRPr="005A2A7A">
        <w:rPr>
          <w:rFonts w:asciiTheme="minorHAnsi" w:hAnsiTheme="minorHAnsi" w:cstheme="minorHAnsi"/>
          <w:b/>
          <w:bCs/>
        </w:rPr>
        <w:br/>
        <w:t>O POSKYTOVÁNÍ VÝPOČETNÍCH A ÚLOŽNÝCH KAPACIT</w:t>
      </w:r>
    </w:p>
    <w:p w:rsidR="007260D8" w:rsidRPr="005A2A7A" w:rsidRDefault="007260D8" w:rsidP="000D3D71">
      <w:pPr>
        <w:jc w:val="center"/>
        <w:rPr>
          <w:rFonts w:asciiTheme="minorHAnsi" w:hAnsiTheme="minorHAnsi" w:cstheme="minorHAnsi"/>
          <w:i/>
          <w:iCs/>
        </w:rPr>
      </w:pPr>
      <w:r w:rsidRPr="005A2A7A">
        <w:rPr>
          <w:rFonts w:asciiTheme="minorHAnsi" w:hAnsiTheme="minorHAnsi" w:cstheme="minorHAnsi"/>
          <w:i/>
          <w:iCs/>
        </w:rPr>
        <w:t xml:space="preserve">podle </w:t>
      </w:r>
      <w:proofErr w:type="spellStart"/>
      <w:r w:rsidRPr="005A2A7A">
        <w:rPr>
          <w:rFonts w:asciiTheme="minorHAnsi" w:hAnsiTheme="minorHAnsi" w:cstheme="minorHAnsi"/>
          <w:i/>
          <w:iCs/>
        </w:rPr>
        <w:t>ust</w:t>
      </w:r>
      <w:proofErr w:type="spellEnd"/>
      <w:r w:rsidRPr="005A2A7A">
        <w:rPr>
          <w:rFonts w:asciiTheme="minorHAnsi" w:hAnsiTheme="minorHAnsi" w:cstheme="minorHAnsi"/>
          <w:i/>
          <w:iCs/>
        </w:rPr>
        <w:t xml:space="preserve">. § 11 zákona č. 137/2006 Sb., o veřejných zakázkách, ve znění pozdějších předpisů, </w:t>
      </w:r>
      <w:r w:rsidRPr="005A2A7A">
        <w:rPr>
          <w:rFonts w:asciiTheme="minorHAnsi" w:hAnsiTheme="minorHAnsi" w:cstheme="minorHAnsi"/>
          <w:i/>
          <w:iCs/>
        </w:rPr>
        <w:br/>
        <w:t xml:space="preserve">a </w:t>
      </w:r>
      <w:proofErr w:type="spellStart"/>
      <w:r w:rsidRPr="005A2A7A">
        <w:rPr>
          <w:rFonts w:asciiTheme="minorHAnsi" w:hAnsiTheme="minorHAnsi" w:cstheme="minorHAnsi"/>
          <w:i/>
          <w:iCs/>
        </w:rPr>
        <w:t>ust</w:t>
      </w:r>
      <w:proofErr w:type="spellEnd"/>
      <w:r w:rsidRPr="005A2A7A">
        <w:rPr>
          <w:rFonts w:asciiTheme="minorHAnsi" w:hAnsiTheme="minorHAnsi" w:cstheme="minorHAnsi"/>
          <w:i/>
          <w:iCs/>
        </w:rPr>
        <w:t>. § 269 odst. 2 zákona č. 513/1991Sb., obchodní zákoník, ve znění pozdějších předpisů</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Smluvní strany:</w:t>
      </w:r>
    </w:p>
    <w:p w:rsidR="007260D8" w:rsidRPr="005A2A7A" w:rsidRDefault="007260D8" w:rsidP="00136B13">
      <w:pPr>
        <w:jc w:val="both"/>
        <w:rPr>
          <w:rFonts w:asciiTheme="minorHAnsi" w:hAnsiTheme="minorHAnsi" w:cstheme="minorHAnsi"/>
          <w:b/>
          <w:bCs/>
        </w:rPr>
      </w:pPr>
    </w:p>
    <w:p w:rsidR="007260D8" w:rsidRPr="005A2A7A" w:rsidRDefault="007260D8" w:rsidP="00136B13">
      <w:pPr>
        <w:jc w:val="both"/>
        <w:rPr>
          <w:rFonts w:asciiTheme="minorHAnsi" w:hAnsiTheme="minorHAnsi" w:cstheme="minorHAnsi"/>
          <w:b/>
          <w:bCs/>
        </w:rPr>
      </w:pPr>
      <w:r w:rsidRPr="005A2A7A">
        <w:rPr>
          <w:rFonts w:asciiTheme="minorHAnsi" w:hAnsiTheme="minorHAnsi" w:cstheme="minorHAnsi"/>
          <w:b/>
          <w:bCs/>
        </w:rPr>
        <w:t xml:space="preserve">Fyzikální ústav AV ČR, </w:t>
      </w:r>
      <w:proofErr w:type="spellStart"/>
      <w:proofErr w:type="gramStart"/>
      <w:r w:rsidRPr="005A2A7A">
        <w:rPr>
          <w:rFonts w:asciiTheme="minorHAnsi" w:hAnsiTheme="minorHAnsi" w:cstheme="minorHAnsi"/>
          <w:b/>
          <w:bCs/>
        </w:rPr>
        <w:t>v.v.</w:t>
      </w:r>
      <w:proofErr w:type="gramEnd"/>
      <w:r w:rsidRPr="005A2A7A">
        <w:rPr>
          <w:rFonts w:asciiTheme="minorHAnsi" w:hAnsiTheme="minorHAnsi" w:cstheme="minorHAnsi"/>
          <w:b/>
          <w:bCs/>
        </w:rPr>
        <w:t>i</w:t>
      </w:r>
      <w:proofErr w:type="spellEnd"/>
      <w:r w:rsidRPr="005A2A7A">
        <w:rPr>
          <w:rFonts w:asciiTheme="minorHAnsi" w:hAnsiTheme="minorHAnsi" w:cstheme="minorHAnsi"/>
          <w:b/>
          <w:bCs/>
        </w:rPr>
        <w:t>.</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Sídlo:</w:t>
      </w:r>
      <w:r w:rsidRPr="005A2A7A">
        <w:rPr>
          <w:rFonts w:asciiTheme="minorHAnsi" w:hAnsiTheme="minorHAnsi" w:cstheme="minorHAnsi"/>
        </w:rPr>
        <w:tab/>
      </w:r>
      <w:r w:rsidRPr="005A2A7A">
        <w:rPr>
          <w:rFonts w:asciiTheme="minorHAnsi" w:hAnsiTheme="minorHAnsi" w:cstheme="minorHAnsi"/>
        </w:rPr>
        <w:tab/>
        <w:t>Na Slovance 2, 182 21 Praha 8</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Zastoupená:</w:t>
      </w:r>
      <w:r w:rsidRPr="005A2A7A">
        <w:rPr>
          <w:rFonts w:asciiTheme="minorHAnsi" w:hAnsiTheme="minorHAnsi" w:cstheme="minorHAnsi"/>
        </w:rPr>
        <w:tab/>
        <w:t>doc. Janem Řídkým</w:t>
      </w:r>
      <w:r w:rsidR="00140ECC" w:rsidRPr="005A2A7A">
        <w:rPr>
          <w:rFonts w:asciiTheme="minorHAnsi" w:hAnsiTheme="minorHAnsi" w:cstheme="minorHAnsi"/>
        </w:rPr>
        <w:t>, Dr</w:t>
      </w:r>
      <w:r w:rsidRPr="005A2A7A">
        <w:rPr>
          <w:rFonts w:asciiTheme="minorHAnsi" w:hAnsiTheme="minorHAnsi" w:cstheme="minorHAnsi"/>
        </w:rPr>
        <w:t>Sc., ředitelem</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 xml:space="preserve">bank. </w:t>
      </w:r>
      <w:proofErr w:type="gramStart"/>
      <w:r w:rsidRPr="005A2A7A">
        <w:rPr>
          <w:rFonts w:asciiTheme="minorHAnsi" w:hAnsiTheme="minorHAnsi" w:cstheme="minorHAnsi"/>
        </w:rPr>
        <w:t>spojení</w:t>
      </w:r>
      <w:proofErr w:type="gramEnd"/>
      <w:r w:rsidRPr="005A2A7A">
        <w:rPr>
          <w:rFonts w:asciiTheme="minorHAnsi" w:hAnsiTheme="minorHAnsi" w:cstheme="minorHAnsi"/>
        </w:rPr>
        <w:t xml:space="preserve">:        </w:t>
      </w:r>
      <w:r w:rsidRPr="005A2A7A">
        <w:rPr>
          <w:rFonts w:asciiTheme="minorHAnsi" w:hAnsiTheme="minorHAnsi" w:cstheme="minorHAnsi"/>
        </w:rPr>
        <w:tab/>
        <w:t xml:space="preserve"> </w:t>
      </w:r>
      <w:proofErr w:type="spellStart"/>
      <w:r w:rsidR="00447291" w:rsidRPr="005A2A7A">
        <w:rPr>
          <w:rFonts w:asciiTheme="minorHAnsi" w:hAnsiTheme="minorHAnsi" w:cstheme="minorHAnsi"/>
        </w:rPr>
        <w:t>UniCredit</w:t>
      </w:r>
      <w:proofErr w:type="spellEnd"/>
      <w:r w:rsidR="00447291" w:rsidRPr="005A2A7A">
        <w:rPr>
          <w:rFonts w:asciiTheme="minorHAnsi" w:hAnsiTheme="minorHAnsi" w:cstheme="minorHAnsi"/>
        </w:rPr>
        <w:t xml:space="preserve"> Bank</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číslo účtu:</w:t>
      </w:r>
      <w:r w:rsidRPr="005A2A7A">
        <w:rPr>
          <w:rFonts w:asciiTheme="minorHAnsi" w:hAnsiTheme="minorHAnsi" w:cstheme="minorHAnsi"/>
        </w:rPr>
        <w:tab/>
      </w:r>
      <w:r w:rsidRPr="005A2A7A">
        <w:rPr>
          <w:rFonts w:asciiTheme="minorHAnsi" w:hAnsiTheme="minorHAnsi" w:cstheme="minorHAnsi"/>
        </w:rPr>
        <w:tab/>
      </w:r>
      <w:r w:rsidR="00447291" w:rsidRPr="005A2A7A">
        <w:rPr>
          <w:rFonts w:asciiTheme="minorHAnsi" w:hAnsiTheme="minorHAnsi" w:cstheme="minorHAnsi"/>
        </w:rPr>
        <w:t>2106535627/2700</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IČ:</w:t>
      </w:r>
      <w:r w:rsidRPr="005A2A7A">
        <w:rPr>
          <w:rFonts w:asciiTheme="minorHAnsi" w:hAnsiTheme="minorHAnsi" w:cstheme="minorHAnsi"/>
        </w:rPr>
        <w:tab/>
        <w:t>68378271</w:t>
      </w:r>
      <w:r w:rsidRPr="005A2A7A">
        <w:rPr>
          <w:rFonts w:asciiTheme="minorHAnsi" w:hAnsiTheme="minorHAnsi" w:cstheme="minorHAnsi"/>
        </w:rPr>
        <w:tab/>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 xml:space="preserve">DIČ: </w:t>
      </w:r>
      <w:r w:rsidRPr="005A2A7A">
        <w:rPr>
          <w:rFonts w:asciiTheme="minorHAnsi" w:hAnsiTheme="minorHAnsi" w:cstheme="minorHAnsi"/>
        </w:rPr>
        <w:tab/>
      </w:r>
      <w:r w:rsidR="00447291" w:rsidRPr="005A2A7A">
        <w:rPr>
          <w:rFonts w:asciiTheme="minorHAnsi" w:hAnsiTheme="minorHAnsi" w:cstheme="minorHAnsi"/>
        </w:rPr>
        <w:t>CZ68378271</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Právní forma:</w:t>
      </w:r>
      <w:r w:rsidRPr="005A2A7A">
        <w:rPr>
          <w:rFonts w:asciiTheme="minorHAnsi" w:hAnsiTheme="minorHAnsi" w:cstheme="minorHAnsi"/>
        </w:rPr>
        <w:tab/>
        <w:t>veřejná výzkumná instituce</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(dále jen „objednatel“) na straně jedné,</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ab/>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a</w:t>
      </w:r>
    </w:p>
    <w:p w:rsidR="007260D8" w:rsidRPr="005A2A7A" w:rsidRDefault="007260D8" w:rsidP="00136B13">
      <w:pPr>
        <w:jc w:val="both"/>
        <w:rPr>
          <w:rFonts w:asciiTheme="minorHAnsi" w:hAnsiTheme="minorHAnsi" w:cstheme="minorHAnsi"/>
        </w:rPr>
      </w:pPr>
    </w:p>
    <w:p w:rsidR="007260D8" w:rsidRPr="005A2A7A" w:rsidRDefault="007260D8" w:rsidP="00136B13">
      <w:pPr>
        <w:jc w:val="both"/>
        <w:rPr>
          <w:rFonts w:asciiTheme="minorHAnsi" w:hAnsiTheme="minorHAnsi" w:cstheme="minorHAnsi"/>
          <w:b/>
          <w:bCs/>
          <w:color w:val="FF0000"/>
        </w:rPr>
      </w:pPr>
      <w:r w:rsidRPr="005A2A7A">
        <w:rPr>
          <w:rFonts w:asciiTheme="minorHAnsi" w:hAnsiTheme="minorHAnsi" w:cstheme="minorHAnsi"/>
          <w:b/>
          <w:bCs/>
          <w:highlight w:val="yellow"/>
        </w:rPr>
        <w:t>…………………………………..</w:t>
      </w:r>
      <w:r w:rsidRPr="005A2A7A">
        <w:rPr>
          <w:rFonts w:asciiTheme="minorHAnsi" w:hAnsiTheme="minorHAnsi" w:cstheme="minorHAnsi"/>
          <w:b/>
          <w:bCs/>
        </w:rPr>
        <w:t xml:space="preserve"> </w:t>
      </w:r>
      <w:r w:rsidRPr="005A2A7A">
        <w:rPr>
          <w:rFonts w:asciiTheme="minorHAnsi" w:hAnsiTheme="minorHAnsi" w:cstheme="minorHAnsi"/>
          <w:b/>
          <w:bCs/>
          <w:color w:val="FF0000"/>
        </w:rPr>
        <w:t>/jednotlivý uchazeč doplní své identifikační údaje pouze do jedné z kolonek/</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Sídlo:</w:t>
      </w:r>
      <w:r w:rsidRPr="005A2A7A">
        <w:rPr>
          <w:rFonts w:asciiTheme="minorHAnsi" w:hAnsiTheme="minorHAnsi" w:cstheme="minorHAnsi"/>
        </w:rPr>
        <w:tab/>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Odpovědný zástupce:</w:t>
      </w:r>
      <w:r w:rsidRPr="005A2A7A">
        <w:rPr>
          <w:rFonts w:asciiTheme="minorHAnsi" w:hAnsiTheme="minorHAnsi" w:cstheme="minorHAnsi"/>
        </w:rPr>
        <w:tab/>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 xml:space="preserve">bank. </w:t>
      </w:r>
      <w:proofErr w:type="gramStart"/>
      <w:r w:rsidRPr="005A2A7A">
        <w:rPr>
          <w:rFonts w:asciiTheme="minorHAnsi" w:hAnsiTheme="minorHAnsi" w:cstheme="minorHAnsi"/>
        </w:rPr>
        <w:t>spojení</w:t>
      </w:r>
      <w:proofErr w:type="gramEnd"/>
      <w:r w:rsidRPr="005A2A7A">
        <w:rPr>
          <w:rFonts w:asciiTheme="minorHAnsi" w:hAnsiTheme="minorHAnsi" w:cstheme="minorHAnsi"/>
        </w:rPr>
        <w:t>:</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číslo účtu:</w:t>
      </w:r>
      <w:r w:rsidRPr="005A2A7A">
        <w:rPr>
          <w:rFonts w:asciiTheme="minorHAnsi" w:hAnsiTheme="minorHAnsi" w:cstheme="minorHAnsi"/>
        </w:rPr>
        <w:tab/>
      </w:r>
      <w:r w:rsidRPr="005A2A7A">
        <w:rPr>
          <w:rFonts w:asciiTheme="minorHAnsi" w:hAnsiTheme="minorHAnsi" w:cstheme="minorHAnsi"/>
        </w:rPr>
        <w:tab/>
        <w:t>DIČ:</w:t>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IČ:</w:t>
      </w:r>
      <w:r w:rsidRPr="005A2A7A">
        <w:rPr>
          <w:rFonts w:asciiTheme="minorHAnsi" w:hAnsiTheme="minorHAnsi" w:cstheme="minorHAnsi"/>
        </w:rPr>
        <w:tab/>
      </w: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spisová značka OR:</w:t>
      </w:r>
      <w:r w:rsidRPr="005A2A7A">
        <w:rPr>
          <w:rFonts w:asciiTheme="minorHAnsi" w:hAnsiTheme="minorHAnsi" w:cstheme="minorHAnsi"/>
        </w:rPr>
        <w:tab/>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b/>
          <w:bCs/>
          <w:highlight w:val="yellow"/>
        </w:rPr>
      </w:pPr>
    </w:p>
    <w:p w:rsidR="007260D8" w:rsidRPr="005A2A7A" w:rsidRDefault="007260D8" w:rsidP="001E4CA3">
      <w:pPr>
        <w:jc w:val="both"/>
        <w:rPr>
          <w:rFonts w:asciiTheme="minorHAnsi" w:hAnsiTheme="minorHAnsi" w:cstheme="minorHAnsi"/>
          <w:b/>
          <w:bCs/>
        </w:rPr>
      </w:pPr>
      <w:r w:rsidRPr="005A2A7A">
        <w:rPr>
          <w:rFonts w:asciiTheme="minorHAnsi" w:hAnsiTheme="minorHAnsi" w:cstheme="minorHAnsi"/>
          <w:b/>
          <w:bCs/>
          <w:highlight w:val="yellow"/>
        </w:rPr>
        <w:t>…………………………………..</w:t>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lastRenderedPageBreak/>
        <w:t>Sídlo:</w:t>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Odpovědný zástupce:</w:t>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 xml:space="preserve">bank. </w:t>
      </w:r>
      <w:proofErr w:type="gramStart"/>
      <w:r w:rsidRPr="005A2A7A">
        <w:rPr>
          <w:rFonts w:asciiTheme="minorHAnsi" w:hAnsiTheme="minorHAnsi" w:cstheme="minorHAnsi"/>
        </w:rPr>
        <w:t>spojení</w:t>
      </w:r>
      <w:proofErr w:type="gramEnd"/>
      <w:r w:rsidRPr="005A2A7A">
        <w:rPr>
          <w:rFonts w:asciiTheme="minorHAnsi" w:hAnsiTheme="minorHAnsi" w:cstheme="minorHAnsi"/>
        </w:rPr>
        <w:t>:</w:t>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číslo účtu:</w:t>
      </w:r>
      <w:r w:rsidRPr="005A2A7A">
        <w:rPr>
          <w:rFonts w:asciiTheme="minorHAnsi" w:hAnsiTheme="minorHAnsi" w:cstheme="minorHAnsi"/>
        </w:rPr>
        <w:tab/>
      </w:r>
      <w:r w:rsidRPr="005A2A7A">
        <w:rPr>
          <w:rFonts w:asciiTheme="minorHAnsi" w:hAnsiTheme="minorHAnsi" w:cstheme="minorHAnsi"/>
        </w:rPr>
        <w:tab/>
        <w:t>DIČ:</w:t>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IČ:</w:t>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spisová značka OR:</w:t>
      </w:r>
      <w:r w:rsidRPr="005A2A7A">
        <w:rPr>
          <w:rFonts w:asciiTheme="minorHAnsi" w:hAnsiTheme="minorHAnsi" w:cstheme="minorHAnsi"/>
        </w:rPr>
        <w:tab/>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b/>
          <w:bCs/>
          <w:highlight w:val="yellow"/>
        </w:rPr>
      </w:pPr>
    </w:p>
    <w:p w:rsidR="007260D8" w:rsidRPr="005A2A7A" w:rsidRDefault="007260D8" w:rsidP="001E4CA3">
      <w:pPr>
        <w:jc w:val="both"/>
        <w:rPr>
          <w:rFonts w:asciiTheme="minorHAnsi" w:hAnsiTheme="minorHAnsi" w:cstheme="minorHAnsi"/>
          <w:b/>
          <w:bCs/>
        </w:rPr>
      </w:pPr>
      <w:r w:rsidRPr="005A2A7A">
        <w:rPr>
          <w:rFonts w:asciiTheme="minorHAnsi" w:hAnsiTheme="minorHAnsi" w:cstheme="minorHAnsi"/>
          <w:b/>
          <w:bCs/>
          <w:highlight w:val="yellow"/>
        </w:rPr>
        <w:t>…………………………………..</w:t>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Sídlo:</w:t>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Odpovědný zástupce:</w:t>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 xml:space="preserve">bank. </w:t>
      </w:r>
      <w:proofErr w:type="gramStart"/>
      <w:r w:rsidRPr="005A2A7A">
        <w:rPr>
          <w:rFonts w:asciiTheme="minorHAnsi" w:hAnsiTheme="minorHAnsi" w:cstheme="minorHAnsi"/>
        </w:rPr>
        <w:t>spojení</w:t>
      </w:r>
      <w:proofErr w:type="gramEnd"/>
      <w:r w:rsidRPr="005A2A7A">
        <w:rPr>
          <w:rFonts w:asciiTheme="minorHAnsi" w:hAnsiTheme="minorHAnsi" w:cstheme="minorHAnsi"/>
        </w:rPr>
        <w:t>:</w:t>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číslo účtu:</w:t>
      </w:r>
      <w:r w:rsidRPr="005A2A7A">
        <w:rPr>
          <w:rFonts w:asciiTheme="minorHAnsi" w:hAnsiTheme="minorHAnsi" w:cstheme="minorHAnsi"/>
        </w:rPr>
        <w:tab/>
      </w:r>
      <w:r w:rsidRPr="005A2A7A">
        <w:rPr>
          <w:rFonts w:asciiTheme="minorHAnsi" w:hAnsiTheme="minorHAnsi" w:cstheme="minorHAnsi"/>
        </w:rPr>
        <w:tab/>
        <w:t>DIČ:</w:t>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IČ:</w:t>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spisová značka OR:</w:t>
      </w:r>
      <w:r w:rsidRPr="005A2A7A">
        <w:rPr>
          <w:rFonts w:asciiTheme="minorHAnsi" w:hAnsiTheme="minorHAnsi" w:cstheme="minorHAnsi"/>
        </w:rPr>
        <w:tab/>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b/>
          <w:bCs/>
          <w:highlight w:val="yellow"/>
        </w:rPr>
      </w:pPr>
    </w:p>
    <w:p w:rsidR="007260D8" w:rsidRPr="005A2A7A" w:rsidRDefault="007260D8" w:rsidP="001E4CA3">
      <w:pPr>
        <w:jc w:val="both"/>
        <w:rPr>
          <w:rFonts w:asciiTheme="minorHAnsi" w:hAnsiTheme="minorHAnsi" w:cstheme="minorHAnsi"/>
          <w:b/>
          <w:bCs/>
        </w:rPr>
      </w:pPr>
      <w:r w:rsidRPr="005A2A7A">
        <w:rPr>
          <w:rFonts w:asciiTheme="minorHAnsi" w:hAnsiTheme="minorHAnsi" w:cstheme="minorHAnsi"/>
          <w:b/>
          <w:bCs/>
          <w:highlight w:val="yellow"/>
        </w:rPr>
        <w:t>…………………………………..</w:t>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Sídlo:</w:t>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Odpovědný zástupce:</w:t>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 xml:space="preserve">bank. </w:t>
      </w:r>
      <w:proofErr w:type="gramStart"/>
      <w:r w:rsidRPr="005A2A7A">
        <w:rPr>
          <w:rFonts w:asciiTheme="minorHAnsi" w:hAnsiTheme="minorHAnsi" w:cstheme="minorHAnsi"/>
        </w:rPr>
        <w:t>spojení</w:t>
      </w:r>
      <w:proofErr w:type="gramEnd"/>
      <w:r w:rsidRPr="005A2A7A">
        <w:rPr>
          <w:rFonts w:asciiTheme="minorHAnsi" w:hAnsiTheme="minorHAnsi" w:cstheme="minorHAnsi"/>
        </w:rPr>
        <w:t>:</w:t>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číslo účtu:</w:t>
      </w:r>
      <w:r w:rsidRPr="005A2A7A">
        <w:rPr>
          <w:rFonts w:asciiTheme="minorHAnsi" w:hAnsiTheme="minorHAnsi" w:cstheme="minorHAnsi"/>
        </w:rPr>
        <w:tab/>
      </w:r>
      <w:r w:rsidRPr="005A2A7A">
        <w:rPr>
          <w:rFonts w:asciiTheme="minorHAnsi" w:hAnsiTheme="minorHAnsi" w:cstheme="minorHAnsi"/>
        </w:rPr>
        <w:tab/>
        <w:t>DIČ:</w:t>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IČ:</w:t>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spisová značka OR:</w:t>
      </w:r>
      <w:r w:rsidRPr="005A2A7A">
        <w:rPr>
          <w:rFonts w:asciiTheme="minorHAnsi" w:hAnsiTheme="minorHAnsi" w:cstheme="minorHAnsi"/>
        </w:rPr>
        <w:tab/>
      </w:r>
      <w:r w:rsidRPr="005A2A7A">
        <w:rPr>
          <w:rFonts w:asciiTheme="minorHAnsi" w:hAnsiTheme="minorHAnsi" w:cstheme="minorHAnsi"/>
        </w:rPr>
        <w:tab/>
      </w:r>
    </w:p>
    <w:p w:rsidR="007260D8" w:rsidRPr="005A2A7A" w:rsidRDefault="007260D8" w:rsidP="001E4CA3">
      <w:pPr>
        <w:jc w:val="both"/>
        <w:rPr>
          <w:rFonts w:asciiTheme="minorHAnsi" w:hAnsiTheme="minorHAnsi" w:cstheme="minorHAnsi"/>
        </w:rPr>
      </w:pPr>
    </w:p>
    <w:p w:rsidR="007260D8" w:rsidRPr="005A2A7A" w:rsidRDefault="007260D8" w:rsidP="001E4CA3">
      <w:pPr>
        <w:jc w:val="both"/>
        <w:rPr>
          <w:rFonts w:asciiTheme="minorHAnsi" w:hAnsiTheme="minorHAnsi" w:cstheme="minorHAnsi"/>
        </w:rPr>
      </w:pPr>
      <w:r w:rsidRPr="005A2A7A">
        <w:rPr>
          <w:rFonts w:asciiTheme="minorHAnsi" w:hAnsiTheme="minorHAnsi" w:cstheme="minorHAnsi"/>
        </w:rPr>
        <w:t>(dále jen „poskytovatel“) na straně druhé,</w:t>
      </w:r>
    </w:p>
    <w:p w:rsidR="007260D8" w:rsidRPr="005A2A7A" w:rsidRDefault="007260D8" w:rsidP="00136B13">
      <w:pPr>
        <w:jc w:val="both"/>
        <w:rPr>
          <w:rFonts w:asciiTheme="minorHAnsi" w:hAnsiTheme="minorHAnsi" w:cstheme="minorHAnsi"/>
        </w:rPr>
      </w:pPr>
    </w:p>
    <w:p w:rsidR="007260D8" w:rsidRPr="005A2A7A" w:rsidRDefault="001359D9" w:rsidP="00136B13">
      <w:pPr>
        <w:jc w:val="both"/>
        <w:rPr>
          <w:rFonts w:asciiTheme="minorHAnsi" w:hAnsiTheme="minorHAnsi" w:cstheme="minorHAnsi"/>
        </w:rPr>
      </w:pPr>
      <w:proofErr w:type="gramStart"/>
      <w:r w:rsidRPr="005A2A7A">
        <w:rPr>
          <w:rFonts w:asciiTheme="minorHAnsi" w:hAnsiTheme="minorHAnsi" w:cstheme="minorHAnsi"/>
        </w:rPr>
        <w:t xml:space="preserve">uzavírají </w:t>
      </w:r>
      <w:r w:rsidR="007260D8" w:rsidRPr="005A2A7A">
        <w:rPr>
          <w:rFonts w:asciiTheme="minorHAnsi" w:hAnsiTheme="minorHAnsi" w:cstheme="minorHAnsi"/>
        </w:rPr>
        <w:t xml:space="preserve"> </w:t>
      </w:r>
      <w:r w:rsidRPr="005A2A7A">
        <w:rPr>
          <w:rFonts w:asciiTheme="minorHAnsi" w:hAnsiTheme="minorHAnsi" w:cstheme="minorHAnsi"/>
        </w:rPr>
        <w:t>rámcovou</w:t>
      </w:r>
      <w:proofErr w:type="gramEnd"/>
      <w:r w:rsidRPr="005A2A7A">
        <w:rPr>
          <w:rFonts w:asciiTheme="minorHAnsi" w:hAnsiTheme="minorHAnsi" w:cstheme="minorHAnsi"/>
        </w:rPr>
        <w:t xml:space="preserve"> </w:t>
      </w:r>
      <w:r w:rsidR="007260D8" w:rsidRPr="005A2A7A">
        <w:rPr>
          <w:rFonts w:asciiTheme="minorHAnsi" w:hAnsiTheme="minorHAnsi" w:cstheme="minorHAnsi"/>
        </w:rPr>
        <w:t>smlouvu tohoto znění (dále jen „</w:t>
      </w:r>
      <w:r w:rsidRPr="005A2A7A">
        <w:rPr>
          <w:rFonts w:asciiTheme="minorHAnsi" w:hAnsiTheme="minorHAnsi" w:cstheme="minorHAnsi"/>
        </w:rPr>
        <w:t>Rámcová S</w:t>
      </w:r>
      <w:r w:rsidR="007260D8" w:rsidRPr="005A2A7A">
        <w:rPr>
          <w:rFonts w:asciiTheme="minorHAnsi" w:hAnsiTheme="minorHAnsi" w:cstheme="minorHAnsi"/>
        </w:rPr>
        <w:t>mlouva“):</w:t>
      </w:r>
    </w:p>
    <w:p w:rsidR="003B0C76" w:rsidRPr="005A2A7A" w:rsidRDefault="003B0C76" w:rsidP="003B0C76">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ÚVODNÍ</w:t>
      </w:r>
      <w:r w:rsidR="00F92575">
        <w:rPr>
          <w:rFonts w:asciiTheme="minorHAnsi" w:hAnsiTheme="minorHAnsi" w:cstheme="minorHAnsi"/>
          <w:b/>
          <w:szCs w:val="22"/>
          <w:lang w:val="cs-CZ"/>
        </w:rPr>
        <w:t xml:space="preserve"> </w:t>
      </w:r>
      <w:r w:rsidRPr="005A2A7A">
        <w:rPr>
          <w:rFonts w:asciiTheme="minorHAnsi" w:hAnsiTheme="minorHAnsi" w:cstheme="minorHAnsi"/>
          <w:b/>
          <w:szCs w:val="22"/>
          <w:lang w:val="cs-CZ"/>
        </w:rPr>
        <w:t xml:space="preserve">USTANOVENÍ </w:t>
      </w:r>
    </w:p>
    <w:p w:rsidR="003B0C76" w:rsidRPr="005A2A7A" w:rsidRDefault="003B0C76" w:rsidP="003B0C76">
      <w:pPr>
        <w:pStyle w:val="BodyText"/>
        <w:rPr>
          <w:rFonts w:asciiTheme="minorHAnsi" w:hAnsiTheme="minorHAnsi" w:cstheme="minorHAnsi"/>
          <w:szCs w:val="22"/>
          <w:lang w:val="cs-CZ"/>
        </w:rPr>
      </w:pPr>
    </w:p>
    <w:p w:rsidR="003B0C76" w:rsidRPr="005A2A7A" w:rsidRDefault="003B0C76" w:rsidP="003B0C76">
      <w:pPr>
        <w:pStyle w:val="BodyText"/>
        <w:numPr>
          <w:ilvl w:val="1"/>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Objednatel je veřejnou výzkumnou institucí, jejíž zřízení, působnost a zásady činnosti a organizace jsou stanoveny zákonem č. 341/2005 Sb., o veřejných výzkumných institucích, v platném znění. </w:t>
      </w:r>
    </w:p>
    <w:p w:rsidR="003B0C76" w:rsidRPr="005A2A7A" w:rsidRDefault="003B0C76" w:rsidP="003B0C76">
      <w:pPr>
        <w:pStyle w:val="BodyText"/>
        <w:numPr>
          <w:ilvl w:val="1"/>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Poskytovatelé jsou vítězní uchazeči …………………… veřejné zakázky s názvem „…………………………………..“ vyhlášené ve </w:t>
      </w:r>
      <w:r w:rsidR="00AB032F" w:rsidRPr="005A2A7A">
        <w:rPr>
          <w:rFonts w:asciiTheme="minorHAnsi" w:hAnsiTheme="minorHAnsi" w:cstheme="minorHAnsi"/>
          <w:szCs w:val="22"/>
          <w:lang w:val="cs-CZ"/>
        </w:rPr>
        <w:t>…………………..</w:t>
      </w:r>
      <w:r w:rsidRPr="005A2A7A">
        <w:rPr>
          <w:rFonts w:asciiTheme="minorHAnsi" w:hAnsiTheme="minorHAnsi" w:cstheme="minorHAnsi"/>
          <w:szCs w:val="22"/>
          <w:lang w:val="cs-CZ"/>
        </w:rPr>
        <w:t xml:space="preserve">řízení ve smyslu § </w:t>
      </w:r>
      <w:r w:rsidR="00AB032F" w:rsidRPr="005A2A7A">
        <w:rPr>
          <w:rFonts w:asciiTheme="minorHAnsi" w:hAnsiTheme="minorHAnsi" w:cstheme="minorHAnsi"/>
          <w:szCs w:val="22"/>
          <w:lang w:val="cs-CZ"/>
        </w:rPr>
        <w:t>….</w:t>
      </w:r>
      <w:r w:rsidRPr="005A2A7A">
        <w:rPr>
          <w:rFonts w:asciiTheme="minorHAnsi" w:hAnsiTheme="minorHAnsi" w:cstheme="minorHAnsi"/>
          <w:szCs w:val="22"/>
          <w:lang w:val="cs-CZ"/>
        </w:rPr>
        <w:t xml:space="preserve"> </w:t>
      </w:r>
      <w:proofErr w:type="gramStart"/>
      <w:r w:rsidRPr="005A2A7A">
        <w:rPr>
          <w:rFonts w:asciiTheme="minorHAnsi" w:hAnsiTheme="minorHAnsi" w:cstheme="minorHAnsi"/>
          <w:szCs w:val="22"/>
          <w:lang w:val="cs-CZ"/>
        </w:rPr>
        <w:t>zákona</w:t>
      </w:r>
      <w:proofErr w:type="gramEnd"/>
      <w:r w:rsidRPr="005A2A7A">
        <w:rPr>
          <w:rFonts w:asciiTheme="minorHAnsi" w:hAnsiTheme="minorHAnsi" w:cstheme="minorHAnsi"/>
          <w:szCs w:val="22"/>
          <w:lang w:val="cs-CZ"/>
        </w:rPr>
        <w:t xml:space="preserve"> č. 137/2006 Sb., o veřejných zakázkách v platném znění (dále jen </w:t>
      </w:r>
      <w:r w:rsidRPr="005A2A7A">
        <w:rPr>
          <w:rFonts w:asciiTheme="minorHAnsi" w:hAnsiTheme="minorHAnsi" w:cstheme="minorHAnsi"/>
          <w:b/>
          <w:szCs w:val="22"/>
          <w:lang w:val="cs-CZ"/>
        </w:rPr>
        <w:t>„Zákon“</w:t>
      </w:r>
      <w:r w:rsidRPr="005A2A7A">
        <w:rPr>
          <w:rFonts w:asciiTheme="minorHAnsi" w:hAnsiTheme="minorHAnsi" w:cstheme="minorHAnsi"/>
          <w:szCs w:val="22"/>
          <w:lang w:val="cs-CZ"/>
        </w:rPr>
        <w:t>) a uveřejněné na profilu zadavatele dne ……... 2012 (dále jen „</w:t>
      </w:r>
      <w:r w:rsidRPr="005A2A7A">
        <w:rPr>
          <w:rFonts w:asciiTheme="minorHAnsi" w:hAnsiTheme="minorHAnsi" w:cstheme="minorHAnsi"/>
          <w:b/>
          <w:szCs w:val="22"/>
          <w:lang w:val="cs-CZ"/>
        </w:rPr>
        <w:t>Veřejná Zakázka</w:t>
      </w:r>
      <w:r w:rsidRPr="005A2A7A">
        <w:rPr>
          <w:rFonts w:asciiTheme="minorHAnsi" w:hAnsiTheme="minorHAnsi" w:cstheme="minorHAnsi"/>
          <w:szCs w:val="22"/>
          <w:lang w:val="cs-CZ"/>
        </w:rPr>
        <w:t xml:space="preserve">“).  </w:t>
      </w:r>
    </w:p>
    <w:p w:rsidR="003B0C76" w:rsidRPr="005A2A7A" w:rsidRDefault="003B0C76" w:rsidP="003B0C76">
      <w:pPr>
        <w:pStyle w:val="BodyText"/>
        <w:numPr>
          <w:ilvl w:val="1"/>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Každý Poskytovatel prohlašuje, že </w:t>
      </w:r>
    </w:p>
    <w:p w:rsidR="003B0C76" w:rsidRPr="005A2A7A" w:rsidRDefault="003B0C76" w:rsidP="003B0C76">
      <w:pPr>
        <w:pStyle w:val="BodyText"/>
        <w:numPr>
          <w:ilvl w:val="0"/>
          <w:numId w:val="10"/>
        </w:numPr>
        <w:spacing w:before="120"/>
        <w:rPr>
          <w:rFonts w:asciiTheme="minorHAnsi" w:hAnsiTheme="minorHAnsi" w:cstheme="minorHAnsi"/>
          <w:szCs w:val="22"/>
          <w:lang w:val="cs-CZ"/>
        </w:rPr>
      </w:pPr>
      <w:r w:rsidRPr="005A2A7A">
        <w:rPr>
          <w:rFonts w:asciiTheme="minorHAnsi" w:hAnsiTheme="minorHAnsi" w:cstheme="minorHAnsi"/>
          <w:szCs w:val="22"/>
          <w:lang w:val="cs-CZ"/>
        </w:rPr>
        <w:t>splňuje veškeré podmínky a požadavky v této Rámcové Smlouvě stanovené, a je oprávněn a schopen tuto Rámcovou smlouvu uzavřít a řádně plnit závazky v ní obsažené,</w:t>
      </w:r>
    </w:p>
    <w:p w:rsidR="003B0C76" w:rsidRPr="005A2A7A" w:rsidRDefault="003B0C76" w:rsidP="003B0C76">
      <w:pPr>
        <w:pStyle w:val="BodyText"/>
        <w:numPr>
          <w:ilvl w:val="0"/>
          <w:numId w:val="10"/>
        </w:numPr>
        <w:spacing w:before="120"/>
        <w:rPr>
          <w:rFonts w:asciiTheme="minorHAnsi" w:hAnsiTheme="minorHAnsi" w:cstheme="minorHAnsi"/>
          <w:szCs w:val="22"/>
          <w:lang w:val="cs-CZ"/>
        </w:rPr>
      </w:pPr>
      <w:proofErr w:type="gramStart"/>
      <w:r w:rsidRPr="005A2A7A">
        <w:rPr>
          <w:rFonts w:asciiTheme="minorHAnsi" w:hAnsiTheme="minorHAnsi" w:cstheme="minorHAnsi"/>
          <w:szCs w:val="22"/>
          <w:lang w:val="cs-CZ"/>
        </w:rPr>
        <w:t>se</w:t>
      </w:r>
      <w:proofErr w:type="gramEnd"/>
      <w:r w:rsidRPr="005A2A7A">
        <w:rPr>
          <w:rFonts w:asciiTheme="minorHAnsi" w:hAnsiTheme="minorHAnsi" w:cstheme="minorHAnsi"/>
          <w:szCs w:val="22"/>
          <w:lang w:val="cs-CZ"/>
        </w:rPr>
        <w:t xml:space="preserve"> vzhledem ke svým majetkovým poměrům </w:t>
      </w:r>
      <w:proofErr w:type="gramStart"/>
      <w:r w:rsidRPr="005A2A7A">
        <w:rPr>
          <w:rFonts w:asciiTheme="minorHAnsi" w:hAnsiTheme="minorHAnsi" w:cstheme="minorHAnsi"/>
          <w:szCs w:val="22"/>
          <w:lang w:val="cs-CZ"/>
        </w:rPr>
        <w:t>nenachází</w:t>
      </w:r>
      <w:proofErr w:type="gramEnd"/>
      <w:r w:rsidRPr="005A2A7A">
        <w:rPr>
          <w:rFonts w:asciiTheme="minorHAnsi" w:hAnsiTheme="minorHAnsi" w:cstheme="minorHAnsi"/>
          <w:szCs w:val="22"/>
          <w:lang w:val="cs-CZ"/>
        </w:rPr>
        <w:t xml:space="preserve"> v úpadku a ani ve stavu hrozícího úpadku.</w:t>
      </w:r>
    </w:p>
    <w:p w:rsidR="003B0C76" w:rsidRPr="005A2A7A" w:rsidRDefault="003B0C76" w:rsidP="003B0C76">
      <w:pPr>
        <w:pStyle w:val="BodyText"/>
        <w:numPr>
          <w:ilvl w:val="1"/>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Dále každý Poskytovatel touto Rámcovou Smlouvou garantuje Objednateli splnění zadání Veřejné Zakázky a všech z toho vyplývajících podmínek. Každý Poskytovatel se dále při plnění veřejné zakázky a dílčí veřejné zakázky zavazuje dodržovat veškeré závazné právní předpisy, zejména Zákon. </w:t>
      </w:r>
    </w:p>
    <w:p w:rsidR="00AB032F" w:rsidRPr="005A2A7A" w:rsidRDefault="00AB032F" w:rsidP="005A2A7A">
      <w:pPr>
        <w:pStyle w:val="BodyText"/>
        <w:ind w:left="360"/>
        <w:rPr>
          <w:rFonts w:asciiTheme="minorHAnsi" w:hAnsiTheme="minorHAnsi" w:cstheme="minorHAnsi"/>
          <w:b/>
          <w:szCs w:val="22"/>
          <w:lang w:val="cs-CZ"/>
        </w:rPr>
      </w:pPr>
    </w:p>
    <w:p w:rsidR="00AB032F" w:rsidRPr="005A2A7A" w:rsidRDefault="00AB032F"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 xml:space="preserve">PŘEDMĚT RÁMCOVÉ SMLOUVY </w:t>
      </w:r>
    </w:p>
    <w:p w:rsidR="00AB032F" w:rsidRPr="005A2A7A" w:rsidRDefault="00AB032F" w:rsidP="005A2A7A">
      <w:pPr>
        <w:pStyle w:val="BodyText"/>
        <w:ind w:left="360"/>
        <w:rPr>
          <w:rFonts w:asciiTheme="minorHAnsi" w:hAnsiTheme="minorHAnsi" w:cstheme="minorHAnsi"/>
          <w:b/>
          <w:szCs w:val="22"/>
          <w:lang w:val="cs-CZ"/>
        </w:rPr>
      </w:pPr>
    </w:p>
    <w:p w:rsidR="00AB032F" w:rsidRPr="005A2A7A" w:rsidRDefault="00AB032F" w:rsidP="005A2A7A">
      <w:pPr>
        <w:pStyle w:val="BodyText"/>
        <w:numPr>
          <w:ilvl w:val="1"/>
          <w:numId w:val="9"/>
        </w:numPr>
        <w:spacing w:before="120"/>
        <w:rPr>
          <w:rFonts w:asciiTheme="minorHAnsi" w:hAnsiTheme="minorHAnsi" w:cstheme="minorHAnsi"/>
          <w:lang w:val="cs-CZ"/>
        </w:rPr>
      </w:pPr>
      <w:r w:rsidRPr="005A2A7A">
        <w:rPr>
          <w:rFonts w:asciiTheme="minorHAnsi" w:hAnsiTheme="minorHAnsi" w:cstheme="minorHAnsi"/>
          <w:szCs w:val="22"/>
          <w:lang w:val="cs-CZ"/>
        </w:rPr>
        <w:t xml:space="preserve">Rámcová Smlouva stanoví podmínky pro zadávání jednotlivých částí předmětu plnění </w:t>
      </w:r>
      <w:r w:rsidRPr="00C23B8B">
        <w:rPr>
          <w:rFonts w:asciiTheme="minorHAnsi" w:hAnsiTheme="minorHAnsi" w:cstheme="minorHAnsi"/>
          <w:szCs w:val="22"/>
          <w:lang w:val="cs-CZ"/>
        </w:rPr>
        <w:t xml:space="preserve">dle </w:t>
      </w:r>
      <w:proofErr w:type="gramStart"/>
      <w:r w:rsidRPr="00C23B8B">
        <w:rPr>
          <w:rFonts w:asciiTheme="minorHAnsi" w:hAnsiTheme="minorHAnsi" w:cstheme="minorHAnsi"/>
          <w:szCs w:val="22"/>
          <w:lang w:val="cs-CZ"/>
        </w:rPr>
        <w:t xml:space="preserve">čl. </w:t>
      </w:r>
      <w:r w:rsidR="00347A42" w:rsidRPr="00C23B8B">
        <w:rPr>
          <w:rFonts w:asciiTheme="minorHAnsi" w:hAnsiTheme="minorHAnsi" w:cstheme="minorHAnsi"/>
          <w:szCs w:val="22"/>
          <w:lang w:val="cs-CZ"/>
        </w:rPr>
        <w:fldChar w:fldCharType="begin"/>
      </w:r>
      <w:r w:rsidR="00347A42" w:rsidRPr="00C23B8B">
        <w:rPr>
          <w:rFonts w:asciiTheme="minorHAnsi" w:hAnsiTheme="minorHAnsi" w:cstheme="minorHAnsi"/>
          <w:szCs w:val="22"/>
          <w:lang w:val="cs-CZ"/>
        </w:rPr>
        <w:instrText xml:space="preserve"> REF _Ref336954202 \n \h </w:instrText>
      </w:r>
      <w:r w:rsidR="00C23B8B">
        <w:rPr>
          <w:rFonts w:asciiTheme="minorHAnsi" w:hAnsiTheme="minorHAnsi" w:cstheme="minorHAnsi"/>
          <w:szCs w:val="22"/>
          <w:lang w:val="cs-CZ"/>
        </w:rPr>
        <w:instrText xml:space="preserve"> \* MERGEFORMAT </w:instrText>
      </w:r>
      <w:r w:rsidR="00347A42" w:rsidRPr="00C23B8B">
        <w:rPr>
          <w:rFonts w:asciiTheme="minorHAnsi" w:hAnsiTheme="minorHAnsi" w:cstheme="minorHAnsi"/>
          <w:szCs w:val="22"/>
          <w:lang w:val="cs-CZ"/>
        </w:rPr>
      </w:r>
      <w:r w:rsidR="00347A42" w:rsidRPr="00C23B8B">
        <w:rPr>
          <w:rFonts w:asciiTheme="minorHAnsi" w:hAnsiTheme="minorHAnsi" w:cstheme="minorHAnsi"/>
          <w:szCs w:val="22"/>
          <w:lang w:val="cs-CZ"/>
        </w:rPr>
        <w:fldChar w:fldCharType="separate"/>
      </w:r>
      <w:r w:rsidR="00B356FF">
        <w:rPr>
          <w:rFonts w:asciiTheme="minorHAnsi" w:hAnsiTheme="minorHAnsi" w:cstheme="minorHAnsi"/>
          <w:szCs w:val="22"/>
          <w:lang w:val="cs-CZ"/>
        </w:rPr>
        <w:t>2.2</w:t>
      </w:r>
      <w:r w:rsidR="00347A42" w:rsidRPr="00C23B8B">
        <w:rPr>
          <w:rFonts w:asciiTheme="minorHAnsi" w:hAnsiTheme="minorHAnsi" w:cstheme="minorHAnsi"/>
          <w:szCs w:val="22"/>
          <w:lang w:val="cs-CZ"/>
        </w:rPr>
        <w:fldChar w:fldCharType="end"/>
      </w:r>
      <w:r w:rsidR="009C4431" w:rsidRPr="005A2A7A">
        <w:rPr>
          <w:rFonts w:asciiTheme="minorHAnsi" w:hAnsiTheme="minorHAnsi" w:cstheme="minorHAnsi"/>
          <w:szCs w:val="22"/>
          <w:lang w:val="cs-CZ"/>
        </w:rPr>
        <w:t xml:space="preserve"> </w:t>
      </w:r>
      <w:r w:rsidRPr="005A2A7A">
        <w:rPr>
          <w:rFonts w:asciiTheme="minorHAnsi" w:hAnsiTheme="minorHAnsi" w:cstheme="minorHAnsi"/>
          <w:szCs w:val="22"/>
          <w:lang w:val="cs-CZ"/>
        </w:rPr>
        <w:t>(dále</w:t>
      </w:r>
      <w:proofErr w:type="gramEnd"/>
      <w:r w:rsidRPr="005A2A7A">
        <w:rPr>
          <w:rFonts w:asciiTheme="minorHAnsi" w:hAnsiTheme="minorHAnsi" w:cstheme="minorHAnsi"/>
          <w:szCs w:val="22"/>
          <w:lang w:val="cs-CZ"/>
        </w:rPr>
        <w:t xml:space="preserve"> jen „</w:t>
      </w:r>
      <w:r w:rsidRPr="005A2A7A">
        <w:rPr>
          <w:rFonts w:asciiTheme="minorHAnsi" w:hAnsiTheme="minorHAnsi" w:cstheme="minorHAnsi"/>
          <w:b/>
          <w:szCs w:val="22"/>
          <w:lang w:val="cs-CZ"/>
        </w:rPr>
        <w:t>Dílčí Plnění</w:t>
      </w:r>
      <w:r w:rsidRPr="005A2A7A">
        <w:rPr>
          <w:rFonts w:asciiTheme="minorHAnsi" w:hAnsiTheme="minorHAnsi" w:cstheme="minorHAnsi"/>
          <w:szCs w:val="22"/>
          <w:lang w:val="cs-CZ"/>
        </w:rPr>
        <w:t>“) na základě prováděcích smluv (dále jen „</w:t>
      </w:r>
      <w:r w:rsidRPr="005A2A7A">
        <w:rPr>
          <w:rFonts w:asciiTheme="minorHAnsi" w:hAnsiTheme="minorHAnsi" w:cstheme="minorHAnsi"/>
          <w:b/>
          <w:szCs w:val="22"/>
          <w:lang w:val="cs-CZ"/>
        </w:rPr>
        <w:t>Prováděcí Smlouva</w:t>
      </w:r>
      <w:r w:rsidRPr="005A2A7A">
        <w:rPr>
          <w:rFonts w:asciiTheme="minorHAnsi" w:hAnsiTheme="minorHAnsi" w:cstheme="minorHAnsi"/>
          <w:szCs w:val="22"/>
          <w:lang w:val="cs-CZ"/>
        </w:rPr>
        <w:t>“) s vybraným uchazečem dílčích výběrových řízení (dále jen „</w:t>
      </w:r>
      <w:proofErr w:type="spellStart"/>
      <w:r w:rsidRPr="005A2A7A">
        <w:rPr>
          <w:rFonts w:asciiTheme="minorHAnsi" w:hAnsiTheme="minorHAnsi" w:cstheme="minorHAnsi"/>
          <w:b/>
          <w:szCs w:val="22"/>
          <w:lang w:val="cs-CZ"/>
        </w:rPr>
        <w:t>Minitendr</w:t>
      </w:r>
      <w:proofErr w:type="spellEnd"/>
      <w:r w:rsidRPr="005A2A7A">
        <w:rPr>
          <w:rFonts w:asciiTheme="minorHAnsi" w:hAnsiTheme="minorHAnsi" w:cstheme="minorHAnsi"/>
          <w:szCs w:val="22"/>
          <w:lang w:val="cs-CZ"/>
        </w:rPr>
        <w:t xml:space="preserve">“). </w:t>
      </w:r>
    </w:p>
    <w:p w:rsidR="00AB032F" w:rsidRPr="005A2A7A" w:rsidRDefault="00AB032F" w:rsidP="005A2A7A">
      <w:pPr>
        <w:pStyle w:val="BodyText"/>
        <w:numPr>
          <w:ilvl w:val="1"/>
          <w:numId w:val="9"/>
        </w:numPr>
        <w:spacing w:before="120"/>
        <w:rPr>
          <w:rFonts w:asciiTheme="minorHAnsi" w:hAnsiTheme="minorHAnsi" w:cstheme="minorHAnsi"/>
          <w:lang w:val="cs-CZ"/>
        </w:rPr>
      </w:pPr>
      <w:bookmarkStart w:id="0" w:name="_Ref336954202"/>
      <w:r w:rsidRPr="005A2A7A">
        <w:rPr>
          <w:rFonts w:asciiTheme="minorHAnsi" w:hAnsiTheme="minorHAnsi" w:cstheme="minorHAnsi"/>
          <w:szCs w:val="22"/>
          <w:lang w:val="cs-CZ"/>
        </w:rPr>
        <w:t>Předmětem Rámcové Smlouvy je na jedné straně závazek každého Poskytovatele poskytovat Objednateli služby a technologie pro zajištění výpočetních a úložných kapacit v podobě výkonných výpočetních a úložných prostředků umístěných ve výpočetním středisku uživatele a na druhé straně závazek Objednatele uhradit každému Poskytovateli za přijaté plnění cenu sjednanou v čl. 11.3 této Rámcové Smlouvy.</w:t>
      </w:r>
      <w:bookmarkEnd w:id="0"/>
    </w:p>
    <w:p w:rsidR="002037D9" w:rsidRPr="005A2A7A" w:rsidRDefault="002037D9" w:rsidP="00AB032F">
      <w:pPr>
        <w:pStyle w:val="BodyText"/>
        <w:numPr>
          <w:ilvl w:val="1"/>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Předmět plnění </w:t>
      </w:r>
      <w:r w:rsidR="001359D9" w:rsidRPr="005A2A7A">
        <w:rPr>
          <w:rFonts w:asciiTheme="minorHAnsi" w:hAnsiTheme="minorHAnsi" w:cstheme="minorHAnsi"/>
          <w:szCs w:val="22"/>
          <w:lang w:val="cs-CZ"/>
        </w:rPr>
        <w:t xml:space="preserve">Rámcové Smlouvy </w:t>
      </w:r>
      <w:r w:rsidRPr="005A2A7A">
        <w:rPr>
          <w:rFonts w:asciiTheme="minorHAnsi" w:hAnsiTheme="minorHAnsi" w:cstheme="minorHAnsi"/>
          <w:szCs w:val="22"/>
          <w:lang w:val="cs-CZ"/>
        </w:rPr>
        <w:t xml:space="preserve">je specifikován v přílohách této smlouvy, kterými jsou </w:t>
      </w:r>
      <w:r w:rsidR="00612932" w:rsidRPr="005A2A7A">
        <w:rPr>
          <w:rFonts w:asciiTheme="minorHAnsi" w:hAnsiTheme="minorHAnsi" w:cstheme="minorHAnsi"/>
          <w:szCs w:val="22"/>
          <w:lang w:val="cs-CZ"/>
        </w:rPr>
        <w:t xml:space="preserve"> </w:t>
      </w:r>
    </w:p>
    <w:p w:rsidR="002037D9" w:rsidRPr="005A2A7A" w:rsidRDefault="002037D9" w:rsidP="005A2A7A">
      <w:pPr>
        <w:pStyle w:val="BodyText"/>
        <w:numPr>
          <w:ilvl w:val="2"/>
          <w:numId w:val="9"/>
        </w:numPr>
        <w:spacing w:before="120"/>
        <w:rPr>
          <w:rFonts w:asciiTheme="minorHAnsi" w:hAnsiTheme="minorHAnsi" w:cstheme="minorHAnsi"/>
          <w:szCs w:val="22"/>
          <w:lang w:val="cs-CZ"/>
        </w:rPr>
      </w:pPr>
      <w:r w:rsidRPr="005A2A7A">
        <w:rPr>
          <w:rFonts w:asciiTheme="minorHAnsi" w:hAnsiTheme="minorHAnsi" w:cstheme="minorHAnsi"/>
          <w:b/>
          <w:szCs w:val="22"/>
          <w:u w:val="single"/>
          <w:lang w:val="cs-CZ"/>
        </w:rPr>
        <w:t xml:space="preserve">Příloha č. 1 </w:t>
      </w:r>
      <w:r w:rsidR="00980A4A" w:rsidRPr="005A2A7A">
        <w:rPr>
          <w:rFonts w:asciiTheme="minorHAnsi" w:hAnsiTheme="minorHAnsi" w:cstheme="minorHAnsi"/>
          <w:b/>
          <w:szCs w:val="22"/>
          <w:u w:val="single"/>
          <w:lang w:val="cs-CZ"/>
        </w:rPr>
        <w:t>–</w:t>
      </w:r>
      <w:r w:rsidRPr="005A2A7A">
        <w:rPr>
          <w:rFonts w:asciiTheme="minorHAnsi" w:hAnsiTheme="minorHAnsi" w:cstheme="minorHAnsi"/>
          <w:b/>
          <w:szCs w:val="22"/>
          <w:u w:val="single"/>
          <w:lang w:val="cs-CZ"/>
        </w:rPr>
        <w:t xml:space="preserve"> </w:t>
      </w:r>
      <w:r w:rsidR="00642A23" w:rsidRPr="005A2A7A">
        <w:rPr>
          <w:rFonts w:asciiTheme="minorHAnsi" w:hAnsiTheme="minorHAnsi" w:cstheme="minorHAnsi"/>
          <w:b/>
          <w:szCs w:val="22"/>
          <w:u w:val="single"/>
          <w:lang w:val="cs-CZ"/>
        </w:rPr>
        <w:t>„</w:t>
      </w:r>
      <w:r w:rsidR="00980A4A" w:rsidRPr="005A2A7A">
        <w:rPr>
          <w:rFonts w:asciiTheme="minorHAnsi" w:hAnsiTheme="minorHAnsi" w:cstheme="minorHAnsi"/>
          <w:b/>
          <w:szCs w:val="22"/>
          <w:u w:val="single"/>
          <w:lang w:val="cs-CZ"/>
        </w:rPr>
        <w:t>Technické podmínky</w:t>
      </w:r>
      <w:r w:rsidR="007260D8" w:rsidRPr="005A2A7A">
        <w:rPr>
          <w:rFonts w:asciiTheme="minorHAnsi" w:hAnsiTheme="minorHAnsi" w:cstheme="minorHAnsi"/>
          <w:b/>
          <w:szCs w:val="22"/>
          <w:u w:val="single"/>
          <w:lang w:val="cs-CZ"/>
        </w:rPr>
        <w:t xml:space="preserve"> </w:t>
      </w:r>
      <w:r w:rsidRPr="005A2A7A">
        <w:rPr>
          <w:rFonts w:asciiTheme="minorHAnsi" w:hAnsiTheme="minorHAnsi" w:cstheme="minorHAnsi"/>
          <w:b/>
          <w:szCs w:val="22"/>
          <w:u w:val="single"/>
          <w:lang w:val="cs-CZ"/>
        </w:rPr>
        <w:t>stanovené Objednatelem</w:t>
      </w:r>
      <w:r w:rsidR="00642A23" w:rsidRPr="005A2A7A">
        <w:rPr>
          <w:rFonts w:asciiTheme="minorHAnsi" w:hAnsiTheme="minorHAnsi" w:cstheme="minorHAnsi"/>
          <w:b/>
          <w:szCs w:val="22"/>
          <w:u w:val="single"/>
          <w:lang w:val="cs-CZ"/>
        </w:rPr>
        <w:t>“</w:t>
      </w:r>
      <w:r w:rsidRPr="005A2A7A">
        <w:rPr>
          <w:rFonts w:asciiTheme="minorHAnsi" w:hAnsiTheme="minorHAnsi" w:cstheme="minorHAnsi"/>
          <w:szCs w:val="22"/>
          <w:lang w:val="cs-CZ"/>
        </w:rPr>
        <w:t xml:space="preserve"> (zároveň příloha zadávací dokumentace Veřejné Zakázky)</w:t>
      </w:r>
    </w:p>
    <w:p w:rsidR="002037D9" w:rsidRPr="005A2A7A" w:rsidRDefault="002037D9" w:rsidP="005A2A7A">
      <w:pPr>
        <w:pStyle w:val="BodyText"/>
        <w:numPr>
          <w:ilvl w:val="2"/>
          <w:numId w:val="9"/>
        </w:numPr>
        <w:spacing w:before="120"/>
        <w:rPr>
          <w:rFonts w:asciiTheme="minorHAnsi" w:hAnsiTheme="minorHAnsi" w:cstheme="minorHAnsi"/>
          <w:szCs w:val="22"/>
          <w:lang w:val="cs-CZ"/>
        </w:rPr>
      </w:pPr>
      <w:r w:rsidRPr="005A2A7A">
        <w:rPr>
          <w:rFonts w:asciiTheme="minorHAnsi" w:hAnsiTheme="minorHAnsi" w:cstheme="minorHAnsi"/>
          <w:b/>
          <w:szCs w:val="22"/>
          <w:u w:val="single"/>
          <w:lang w:val="cs-CZ"/>
        </w:rPr>
        <w:t xml:space="preserve">Příloha </w:t>
      </w:r>
      <w:r w:rsidR="00980A4A" w:rsidRPr="005A2A7A">
        <w:rPr>
          <w:rFonts w:asciiTheme="minorHAnsi" w:hAnsiTheme="minorHAnsi" w:cstheme="minorHAnsi"/>
          <w:b/>
          <w:szCs w:val="22"/>
          <w:u w:val="single"/>
          <w:lang w:val="cs-CZ"/>
        </w:rPr>
        <w:t xml:space="preserve">č. </w:t>
      </w:r>
      <w:r w:rsidR="007260D8" w:rsidRPr="005A2A7A">
        <w:rPr>
          <w:rFonts w:asciiTheme="minorHAnsi" w:hAnsiTheme="minorHAnsi" w:cstheme="minorHAnsi"/>
          <w:b/>
          <w:szCs w:val="22"/>
          <w:u w:val="single"/>
          <w:lang w:val="cs-CZ"/>
        </w:rPr>
        <w:t>2</w:t>
      </w:r>
      <w:r w:rsidR="00980A4A" w:rsidRPr="005A2A7A">
        <w:rPr>
          <w:rFonts w:asciiTheme="minorHAnsi" w:hAnsiTheme="minorHAnsi" w:cstheme="minorHAnsi"/>
          <w:b/>
          <w:szCs w:val="22"/>
          <w:u w:val="single"/>
          <w:lang w:val="cs-CZ"/>
        </w:rPr>
        <w:t xml:space="preserve"> </w:t>
      </w:r>
      <w:r w:rsidR="00642A23" w:rsidRPr="005A2A7A">
        <w:rPr>
          <w:rFonts w:asciiTheme="minorHAnsi" w:hAnsiTheme="minorHAnsi" w:cstheme="minorHAnsi"/>
          <w:b/>
          <w:szCs w:val="22"/>
          <w:u w:val="single"/>
          <w:lang w:val="cs-CZ"/>
        </w:rPr>
        <w:t>–</w:t>
      </w:r>
      <w:r w:rsidRPr="005A2A7A">
        <w:rPr>
          <w:rFonts w:asciiTheme="minorHAnsi" w:hAnsiTheme="minorHAnsi" w:cstheme="minorHAnsi"/>
          <w:b/>
          <w:szCs w:val="22"/>
          <w:u w:val="single"/>
          <w:lang w:val="cs-CZ"/>
        </w:rPr>
        <w:t xml:space="preserve"> </w:t>
      </w:r>
      <w:r w:rsidR="00642A23" w:rsidRPr="005A2A7A">
        <w:rPr>
          <w:rFonts w:asciiTheme="minorHAnsi" w:hAnsiTheme="minorHAnsi" w:cstheme="minorHAnsi"/>
          <w:b/>
          <w:szCs w:val="22"/>
          <w:u w:val="single"/>
          <w:lang w:val="cs-CZ"/>
        </w:rPr>
        <w:t>„</w:t>
      </w:r>
      <w:r w:rsidRPr="005A2A7A">
        <w:rPr>
          <w:rFonts w:asciiTheme="minorHAnsi" w:hAnsiTheme="minorHAnsi" w:cstheme="minorHAnsi"/>
          <w:b/>
          <w:szCs w:val="22"/>
          <w:u w:val="single"/>
          <w:lang w:val="cs-CZ"/>
        </w:rPr>
        <w:t>Technické podmínky stanovené P</w:t>
      </w:r>
      <w:r w:rsidR="00980A4A" w:rsidRPr="005A2A7A">
        <w:rPr>
          <w:rFonts w:asciiTheme="minorHAnsi" w:hAnsiTheme="minorHAnsi" w:cstheme="minorHAnsi"/>
          <w:b/>
          <w:szCs w:val="22"/>
          <w:u w:val="single"/>
          <w:lang w:val="cs-CZ"/>
        </w:rPr>
        <w:t>oskytovatelem</w:t>
      </w:r>
      <w:r w:rsidR="00642A23" w:rsidRPr="005A2A7A">
        <w:rPr>
          <w:rFonts w:asciiTheme="minorHAnsi" w:hAnsiTheme="minorHAnsi" w:cstheme="minorHAnsi"/>
          <w:b/>
          <w:szCs w:val="22"/>
          <w:u w:val="single"/>
          <w:lang w:val="cs-CZ"/>
        </w:rPr>
        <w:t>“</w:t>
      </w:r>
      <w:r w:rsidR="00980A4A" w:rsidRPr="005A2A7A">
        <w:rPr>
          <w:rFonts w:asciiTheme="minorHAnsi" w:hAnsiTheme="minorHAnsi" w:cstheme="minorHAnsi"/>
          <w:szCs w:val="22"/>
          <w:lang w:val="cs-CZ"/>
        </w:rPr>
        <w:t xml:space="preserve"> </w:t>
      </w:r>
      <w:r w:rsidRPr="005A2A7A">
        <w:rPr>
          <w:rFonts w:asciiTheme="minorHAnsi" w:hAnsiTheme="minorHAnsi" w:cstheme="minorHAnsi"/>
          <w:szCs w:val="22"/>
          <w:lang w:val="cs-CZ"/>
        </w:rPr>
        <w:t>(zároveň příloha nabídky Poskytovatele jako uchazeče o Veřejnou Zakázku).</w:t>
      </w:r>
      <w:r w:rsidR="00612932" w:rsidRPr="005A2A7A">
        <w:rPr>
          <w:rFonts w:asciiTheme="minorHAnsi" w:hAnsiTheme="minorHAnsi" w:cstheme="minorHAnsi"/>
          <w:szCs w:val="22"/>
          <w:lang w:val="cs-CZ"/>
        </w:rPr>
        <w:t xml:space="preserve"> </w:t>
      </w:r>
    </w:p>
    <w:p w:rsidR="007260D8" w:rsidRPr="005A2A7A" w:rsidRDefault="00980A4A" w:rsidP="005A2A7A">
      <w:pPr>
        <w:pStyle w:val="BodyText"/>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V případě rozporu </w:t>
      </w:r>
      <w:r w:rsidR="00642A23" w:rsidRPr="005A2A7A">
        <w:rPr>
          <w:rFonts w:asciiTheme="minorHAnsi" w:hAnsiTheme="minorHAnsi" w:cstheme="minorHAnsi"/>
          <w:szCs w:val="22"/>
          <w:lang w:val="cs-CZ"/>
        </w:rPr>
        <w:t xml:space="preserve">ustanovení </w:t>
      </w:r>
      <w:r w:rsidR="002037D9" w:rsidRPr="005A2A7A">
        <w:rPr>
          <w:rFonts w:asciiTheme="minorHAnsi" w:hAnsiTheme="minorHAnsi" w:cstheme="minorHAnsi"/>
          <w:szCs w:val="22"/>
          <w:lang w:val="cs-CZ"/>
        </w:rPr>
        <w:t>Přílohy 1 a Přílohy 2 j</w:t>
      </w:r>
      <w:r w:rsidRPr="005A2A7A">
        <w:rPr>
          <w:rFonts w:asciiTheme="minorHAnsi" w:hAnsiTheme="minorHAnsi" w:cstheme="minorHAnsi"/>
          <w:szCs w:val="22"/>
          <w:lang w:val="cs-CZ"/>
        </w:rPr>
        <w:t xml:space="preserve">sou vždy </w:t>
      </w:r>
      <w:r w:rsidR="00642A23" w:rsidRPr="005A2A7A">
        <w:rPr>
          <w:rFonts w:asciiTheme="minorHAnsi" w:hAnsiTheme="minorHAnsi" w:cstheme="minorHAnsi"/>
          <w:szCs w:val="22"/>
          <w:lang w:val="cs-CZ"/>
        </w:rPr>
        <w:t>závazná ta ustanovení, která stanovují</w:t>
      </w:r>
      <w:r w:rsidRPr="005A2A7A">
        <w:rPr>
          <w:rFonts w:asciiTheme="minorHAnsi" w:hAnsiTheme="minorHAnsi" w:cstheme="minorHAnsi"/>
          <w:szCs w:val="22"/>
          <w:lang w:val="cs-CZ"/>
        </w:rPr>
        <w:t xml:space="preserve"> </w:t>
      </w:r>
      <w:r w:rsidR="002037D9" w:rsidRPr="005A2A7A">
        <w:rPr>
          <w:rFonts w:asciiTheme="minorHAnsi" w:hAnsiTheme="minorHAnsi" w:cstheme="minorHAnsi"/>
          <w:szCs w:val="22"/>
          <w:lang w:val="cs-CZ"/>
        </w:rPr>
        <w:t xml:space="preserve">technické </w:t>
      </w:r>
      <w:r w:rsidRPr="005A2A7A">
        <w:rPr>
          <w:rFonts w:asciiTheme="minorHAnsi" w:hAnsiTheme="minorHAnsi" w:cstheme="minorHAnsi"/>
          <w:szCs w:val="22"/>
          <w:lang w:val="cs-CZ"/>
        </w:rPr>
        <w:t>podmínky vyšší kvality</w:t>
      </w:r>
      <w:r w:rsidR="007260D8" w:rsidRPr="005A2A7A">
        <w:rPr>
          <w:rFonts w:asciiTheme="minorHAnsi" w:hAnsiTheme="minorHAnsi" w:cstheme="minorHAnsi"/>
          <w:szCs w:val="22"/>
          <w:lang w:val="cs-CZ"/>
        </w:rPr>
        <w:t xml:space="preserve"> </w:t>
      </w:r>
    </w:p>
    <w:p w:rsidR="007260D8" w:rsidRPr="005A2A7A" w:rsidRDefault="007260D8" w:rsidP="00136B13">
      <w:pPr>
        <w:jc w:val="both"/>
        <w:rPr>
          <w:rFonts w:asciiTheme="minorHAnsi" w:hAnsiTheme="minorHAnsi" w:cstheme="minorHAnsi"/>
        </w:rPr>
      </w:pPr>
    </w:p>
    <w:p w:rsidR="002037D9" w:rsidRPr="005A2A7A" w:rsidRDefault="002037D9"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ROZSAH A CENA PŘEDMĚTU PLNĚNÍ</w:t>
      </w:r>
    </w:p>
    <w:p w:rsidR="002037D9" w:rsidRPr="005A2A7A" w:rsidRDefault="002037D9" w:rsidP="002037D9">
      <w:pPr>
        <w:pStyle w:val="BodyText"/>
        <w:ind w:left="288"/>
        <w:rPr>
          <w:rFonts w:asciiTheme="minorHAnsi" w:hAnsiTheme="minorHAnsi" w:cstheme="minorHAnsi"/>
          <w:b/>
          <w:szCs w:val="22"/>
          <w:lang w:val="cs-CZ"/>
        </w:rPr>
      </w:pPr>
    </w:p>
    <w:p w:rsidR="00B546DF" w:rsidRPr="005A2A7A" w:rsidRDefault="00B546DF" w:rsidP="005A2A7A">
      <w:pPr>
        <w:pStyle w:val="BodyText"/>
        <w:numPr>
          <w:ilvl w:val="1"/>
          <w:numId w:val="9"/>
        </w:numPr>
        <w:spacing w:before="120"/>
        <w:rPr>
          <w:rFonts w:asciiTheme="minorHAnsi" w:hAnsiTheme="minorHAnsi" w:cstheme="minorHAnsi"/>
          <w:lang w:val="cs-CZ"/>
        </w:rPr>
      </w:pPr>
      <w:r w:rsidRPr="005A2A7A">
        <w:rPr>
          <w:rFonts w:asciiTheme="minorHAnsi" w:hAnsiTheme="minorHAnsi" w:cstheme="minorHAnsi"/>
          <w:szCs w:val="22"/>
          <w:lang w:val="cs-CZ"/>
        </w:rPr>
        <w:t>Celková</w:t>
      </w:r>
      <w:r w:rsidR="00266CEB" w:rsidRPr="005A2A7A">
        <w:rPr>
          <w:rFonts w:asciiTheme="minorHAnsi" w:hAnsiTheme="minorHAnsi" w:cstheme="minorHAnsi"/>
          <w:szCs w:val="22"/>
          <w:lang w:val="cs-CZ"/>
        </w:rPr>
        <w:t xml:space="preserve"> cena předmětu plnění </w:t>
      </w:r>
      <w:r w:rsidR="00A0500E" w:rsidRPr="005A2A7A">
        <w:rPr>
          <w:rFonts w:asciiTheme="minorHAnsi" w:hAnsiTheme="minorHAnsi" w:cstheme="minorHAnsi"/>
          <w:szCs w:val="22"/>
          <w:lang w:val="cs-CZ"/>
        </w:rPr>
        <w:t xml:space="preserve">Rámcové Smlouvy </w:t>
      </w:r>
      <w:r w:rsidR="00266CEB" w:rsidRPr="005A2A7A">
        <w:rPr>
          <w:rFonts w:asciiTheme="minorHAnsi" w:hAnsiTheme="minorHAnsi" w:cstheme="minorHAnsi"/>
          <w:szCs w:val="22"/>
          <w:lang w:val="cs-CZ"/>
        </w:rPr>
        <w:t xml:space="preserve">je součtem cen Dílčích Plnění a její výše je limitována </w:t>
      </w:r>
      <w:r w:rsidRPr="005A2A7A">
        <w:rPr>
          <w:rFonts w:asciiTheme="minorHAnsi" w:hAnsiTheme="minorHAnsi" w:cstheme="minorHAnsi"/>
          <w:szCs w:val="22"/>
          <w:lang w:val="cs-CZ"/>
        </w:rPr>
        <w:t xml:space="preserve">předpokládanou cenou zakázky dle </w:t>
      </w:r>
      <w:r w:rsidRPr="005A2A7A">
        <w:rPr>
          <w:rFonts w:asciiTheme="minorHAnsi" w:hAnsiTheme="minorHAnsi" w:cstheme="minorHAnsi"/>
          <w:b/>
          <w:szCs w:val="22"/>
          <w:lang w:val="cs-CZ"/>
        </w:rPr>
        <w:t xml:space="preserve">Přílohy č. 3 – </w:t>
      </w:r>
      <w:r w:rsidR="00642A23" w:rsidRPr="005A2A7A">
        <w:rPr>
          <w:rFonts w:asciiTheme="minorHAnsi" w:hAnsiTheme="minorHAnsi" w:cstheme="minorHAnsi"/>
          <w:b/>
          <w:szCs w:val="22"/>
          <w:lang w:val="cs-CZ"/>
        </w:rPr>
        <w:t>„</w:t>
      </w:r>
      <w:r w:rsidR="009C4431" w:rsidRPr="005A2A7A">
        <w:rPr>
          <w:rFonts w:asciiTheme="minorHAnsi" w:hAnsiTheme="minorHAnsi" w:cstheme="minorHAnsi"/>
          <w:b/>
          <w:szCs w:val="22"/>
          <w:lang w:val="cs-CZ"/>
        </w:rPr>
        <w:t>Cena předmětu plnění</w:t>
      </w:r>
      <w:r w:rsidR="00642A23" w:rsidRPr="005A2A7A">
        <w:rPr>
          <w:rFonts w:asciiTheme="minorHAnsi" w:hAnsiTheme="minorHAnsi" w:cstheme="minorHAnsi"/>
          <w:b/>
          <w:szCs w:val="22"/>
          <w:lang w:val="cs-CZ"/>
        </w:rPr>
        <w:t>“</w:t>
      </w:r>
      <w:r w:rsidR="001359D9" w:rsidRPr="005A2A7A">
        <w:rPr>
          <w:rFonts w:asciiTheme="minorHAnsi" w:hAnsiTheme="minorHAnsi" w:cstheme="minorHAnsi"/>
          <w:b/>
          <w:szCs w:val="22"/>
          <w:lang w:val="cs-CZ"/>
        </w:rPr>
        <w:t xml:space="preserve"> </w:t>
      </w:r>
      <w:r w:rsidR="001359D9" w:rsidRPr="005A2A7A">
        <w:rPr>
          <w:rFonts w:asciiTheme="minorHAnsi" w:hAnsiTheme="minorHAnsi" w:cstheme="minorHAnsi"/>
          <w:szCs w:val="22"/>
          <w:lang w:val="cs-CZ"/>
        </w:rPr>
        <w:t>zároveň příloha nabídky Poskytovatele jako uchazeče o Veřejnou Zakázku)</w:t>
      </w:r>
      <w:r w:rsidRPr="005A2A7A">
        <w:rPr>
          <w:rFonts w:asciiTheme="minorHAnsi" w:hAnsiTheme="minorHAnsi" w:cstheme="minorHAnsi"/>
          <w:b/>
          <w:szCs w:val="22"/>
          <w:lang w:val="cs-CZ"/>
        </w:rPr>
        <w:t>.</w:t>
      </w:r>
      <w:r w:rsidRPr="005A2A7A">
        <w:rPr>
          <w:rFonts w:asciiTheme="minorHAnsi" w:hAnsiTheme="minorHAnsi" w:cstheme="minorHAnsi"/>
          <w:szCs w:val="22"/>
          <w:lang w:val="cs-CZ"/>
        </w:rPr>
        <w:t xml:space="preserve"> Celková cena zahrnuje veškeré náklady a výdaje vzniklé Poskytovateli v souvislosti s poskytnutím Předmětu plnění dle této smlouvy.</w:t>
      </w:r>
    </w:p>
    <w:p w:rsidR="002037D9" w:rsidRPr="005A2A7A" w:rsidRDefault="00B546DF" w:rsidP="005A2A7A">
      <w:pPr>
        <w:pStyle w:val="BodyText"/>
        <w:numPr>
          <w:ilvl w:val="1"/>
          <w:numId w:val="9"/>
        </w:numPr>
        <w:spacing w:before="120"/>
        <w:rPr>
          <w:rFonts w:asciiTheme="minorHAnsi" w:hAnsiTheme="minorHAnsi" w:cstheme="minorHAnsi"/>
          <w:lang w:val="cs-CZ"/>
        </w:rPr>
      </w:pPr>
      <w:r w:rsidRPr="005A2A7A">
        <w:rPr>
          <w:rFonts w:asciiTheme="minorHAnsi" w:hAnsiTheme="minorHAnsi" w:cstheme="minorHAnsi"/>
          <w:szCs w:val="22"/>
          <w:lang w:val="cs-CZ"/>
        </w:rPr>
        <w:t xml:space="preserve">Cena Dílčího plnění </w:t>
      </w:r>
      <w:r w:rsidR="00A0500E" w:rsidRPr="005A2A7A">
        <w:rPr>
          <w:rFonts w:asciiTheme="minorHAnsi" w:hAnsiTheme="minorHAnsi" w:cstheme="minorHAnsi"/>
          <w:szCs w:val="22"/>
          <w:lang w:val="cs-CZ"/>
        </w:rPr>
        <w:t>je limitována jednotkovou cenou uvedenou v</w:t>
      </w:r>
      <w:r w:rsidR="00642A23" w:rsidRPr="005A2A7A">
        <w:rPr>
          <w:rFonts w:asciiTheme="minorHAnsi" w:hAnsiTheme="minorHAnsi" w:cstheme="minorHAnsi"/>
          <w:szCs w:val="22"/>
          <w:lang w:val="cs-CZ"/>
        </w:rPr>
        <w:t xml:space="preserve"> Příloze č. 3 </w:t>
      </w:r>
      <w:r w:rsidR="001359D9" w:rsidRPr="005A2A7A">
        <w:rPr>
          <w:rFonts w:asciiTheme="minorHAnsi" w:hAnsiTheme="minorHAnsi" w:cstheme="minorHAnsi"/>
          <w:szCs w:val="22"/>
          <w:lang w:val="cs-CZ"/>
        </w:rPr>
        <w:t>a</w:t>
      </w:r>
      <w:r w:rsidR="00A0500E" w:rsidRPr="005A2A7A">
        <w:rPr>
          <w:rFonts w:asciiTheme="minorHAnsi" w:hAnsiTheme="minorHAnsi" w:cstheme="minorHAnsi"/>
          <w:szCs w:val="22"/>
          <w:lang w:val="cs-CZ"/>
        </w:rPr>
        <w:t xml:space="preserve"> zahrnuje veškeré náklady a výdaje vzniklé Poskytovateli v souvislosti s poskytnutím Před</w:t>
      </w:r>
      <w:r w:rsidR="00CA26A5" w:rsidRPr="005A2A7A">
        <w:rPr>
          <w:rFonts w:asciiTheme="minorHAnsi" w:hAnsiTheme="minorHAnsi" w:cstheme="minorHAnsi"/>
          <w:szCs w:val="22"/>
          <w:lang w:val="cs-CZ"/>
        </w:rPr>
        <w:t xml:space="preserve">mětu plnění dle této smlouvy, </w:t>
      </w:r>
      <w:r w:rsidR="00CA26A5" w:rsidRPr="005A2A7A">
        <w:rPr>
          <w:rFonts w:asciiTheme="minorHAnsi" w:hAnsiTheme="minorHAnsi" w:cstheme="minorHAnsi"/>
          <w:szCs w:val="22"/>
          <w:lang w:val="cs-CZ"/>
        </w:rPr>
        <w:lastRenderedPageBreak/>
        <w:t>a to včetně dopravy, montáže. V ceně je zahrnuto i plnění spočívající v ověření funkčnosti všech zařízení určených k plnění služby a úklid veškerého balícího materiálu.</w:t>
      </w:r>
    </w:p>
    <w:p w:rsidR="002037D9" w:rsidRPr="005A2A7A" w:rsidRDefault="002037D9" w:rsidP="005A2A7A">
      <w:pPr>
        <w:pStyle w:val="BodyText"/>
        <w:numPr>
          <w:ilvl w:val="1"/>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Objednatel není povinen realizovat všechny součásti předmětu této Rámcové Smlouvy, a to bez jakýchkoli sankčních nároků ze strany Poskytovatele. </w:t>
      </w:r>
    </w:p>
    <w:p w:rsidR="002037D9" w:rsidRPr="005A2A7A" w:rsidRDefault="002037D9" w:rsidP="005A2A7A">
      <w:pPr>
        <w:pStyle w:val="BodyText"/>
        <w:numPr>
          <w:ilvl w:val="1"/>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Cenu Objednatel hradí v české měně na základě daňových dokladů – faktur Poskytovatele, a to bezhotovostní platbou. Objednatel preferuje elektronický způsob zasílání faktur na svoji elektronickou podatelnu: </w:t>
      </w:r>
      <w:hyperlink r:id="rId9" w:history="1">
        <w:r w:rsidRPr="005A2A7A">
          <w:rPr>
            <w:rFonts w:asciiTheme="minorHAnsi" w:hAnsiTheme="minorHAnsi" w:cstheme="minorHAnsi"/>
            <w:lang w:val="cs-CZ"/>
          </w:rPr>
          <w:t>epodatelna@fzu.cz</w:t>
        </w:r>
      </w:hyperlink>
      <w:r w:rsidRPr="005A2A7A">
        <w:rPr>
          <w:rFonts w:asciiTheme="minorHAnsi" w:hAnsiTheme="minorHAnsi" w:cstheme="minorHAnsi"/>
          <w:szCs w:val="22"/>
          <w:lang w:val="cs-CZ"/>
        </w:rPr>
        <w:t xml:space="preserve"> popřípadě na své datové schránky ID: nm9ns84.</w:t>
      </w:r>
    </w:p>
    <w:p w:rsidR="00755B1E" w:rsidRPr="005A2A7A" w:rsidRDefault="00755B1E" w:rsidP="00755B1E">
      <w:pPr>
        <w:pStyle w:val="BodyText"/>
        <w:numPr>
          <w:ilvl w:val="1"/>
          <w:numId w:val="9"/>
        </w:numPr>
        <w:spacing w:before="120"/>
        <w:ind w:left="57" w:hanging="57"/>
        <w:rPr>
          <w:rFonts w:asciiTheme="minorHAnsi" w:hAnsiTheme="minorHAnsi" w:cstheme="minorHAnsi"/>
          <w:szCs w:val="22"/>
          <w:lang w:val="cs-CZ"/>
        </w:rPr>
      </w:pPr>
      <w:r w:rsidRPr="005A2A7A">
        <w:rPr>
          <w:rFonts w:asciiTheme="minorHAnsi" w:hAnsiTheme="minorHAnsi" w:cstheme="minorHAnsi"/>
          <w:szCs w:val="22"/>
          <w:lang w:val="cs-CZ"/>
        </w:rPr>
        <w:t>Poskytovatel je oprávněn vy</w:t>
      </w:r>
      <w:r w:rsidR="001359D9" w:rsidRPr="005A2A7A">
        <w:rPr>
          <w:rFonts w:asciiTheme="minorHAnsi" w:hAnsiTheme="minorHAnsi" w:cstheme="minorHAnsi"/>
          <w:szCs w:val="22"/>
          <w:lang w:val="cs-CZ"/>
        </w:rPr>
        <w:t>stavit účetní doklad za Dílčí P</w:t>
      </w:r>
      <w:r w:rsidRPr="005A2A7A">
        <w:rPr>
          <w:rFonts w:asciiTheme="minorHAnsi" w:hAnsiTheme="minorHAnsi" w:cstheme="minorHAnsi"/>
          <w:szCs w:val="22"/>
          <w:lang w:val="cs-CZ"/>
        </w:rPr>
        <w:t>lnění následovně:</w:t>
      </w:r>
    </w:p>
    <w:p w:rsidR="00755B1E" w:rsidRPr="005A2A7A" w:rsidRDefault="00755B1E" w:rsidP="00755B1E">
      <w:pPr>
        <w:widowControl w:val="0"/>
        <w:numPr>
          <w:ilvl w:val="0"/>
          <w:numId w:val="13"/>
        </w:numPr>
        <w:tabs>
          <w:tab w:val="num" w:pos="1260"/>
        </w:tabs>
        <w:suppressAutoHyphens/>
        <w:spacing w:before="120" w:after="0" w:line="240" w:lineRule="auto"/>
        <w:ind w:firstLine="0"/>
        <w:jc w:val="both"/>
        <w:rPr>
          <w:rFonts w:asciiTheme="minorHAnsi" w:hAnsiTheme="minorHAnsi" w:cstheme="minorHAnsi"/>
        </w:rPr>
      </w:pPr>
      <w:r w:rsidRPr="005A2A7A">
        <w:rPr>
          <w:rFonts w:asciiTheme="minorHAnsi" w:hAnsiTheme="minorHAnsi" w:cstheme="minorHAnsi"/>
        </w:rPr>
        <w:t xml:space="preserve">V případě </w:t>
      </w:r>
      <w:r w:rsidR="001359D9" w:rsidRPr="005A2A7A">
        <w:rPr>
          <w:rFonts w:asciiTheme="minorHAnsi" w:hAnsiTheme="minorHAnsi" w:cstheme="minorHAnsi"/>
        </w:rPr>
        <w:t>služby obsahující i věcnou dodávku</w:t>
      </w:r>
      <w:r w:rsidRPr="005A2A7A">
        <w:rPr>
          <w:rFonts w:asciiTheme="minorHAnsi" w:hAnsiTheme="minorHAnsi" w:cstheme="minorHAnsi"/>
        </w:rPr>
        <w:t xml:space="preserve"> nejdříve po sepsání zápisu o </w:t>
      </w:r>
      <w:r w:rsidR="00E40D2E" w:rsidRPr="005A2A7A">
        <w:rPr>
          <w:rFonts w:asciiTheme="minorHAnsi" w:hAnsiTheme="minorHAnsi" w:cstheme="minorHAnsi"/>
        </w:rPr>
        <w:t xml:space="preserve">řádném </w:t>
      </w:r>
      <w:r w:rsidRPr="005A2A7A">
        <w:rPr>
          <w:rFonts w:asciiTheme="minorHAnsi" w:hAnsiTheme="minorHAnsi" w:cstheme="minorHAnsi"/>
        </w:rPr>
        <w:t>převzetí věci;</w:t>
      </w:r>
    </w:p>
    <w:p w:rsidR="00E40D2E" w:rsidRPr="005A2A7A" w:rsidRDefault="00E40D2E" w:rsidP="00755B1E">
      <w:pPr>
        <w:widowControl w:val="0"/>
        <w:numPr>
          <w:ilvl w:val="0"/>
          <w:numId w:val="13"/>
        </w:numPr>
        <w:tabs>
          <w:tab w:val="num" w:pos="1260"/>
        </w:tabs>
        <w:suppressAutoHyphens/>
        <w:spacing w:before="120" w:after="0" w:line="240" w:lineRule="auto"/>
        <w:ind w:firstLine="0"/>
        <w:jc w:val="both"/>
        <w:rPr>
          <w:rFonts w:asciiTheme="minorHAnsi" w:hAnsiTheme="minorHAnsi" w:cstheme="minorHAnsi"/>
        </w:rPr>
      </w:pPr>
      <w:r w:rsidRPr="005A2A7A">
        <w:rPr>
          <w:rFonts w:asciiTheme="minorHAnsi" w:hAnsiTheme="minorHAnsi" w:cstheme="minorHAnsi"/>
        </w:rPr>
        <w:t xml:space="preserve">V případě jednorázové, neopakující se služby nejdříve po jejím řádném splnění; </w:t>
      </w:r>
    </w:p>
    <w:p w:rsidR="00755B1E" w:rsidRPr="005A2A7A" w:rsidRDefault="00755B1E" w:rsidP="00755B1E">
      <w:pPr>
        <w:widowControl w:val="0"/>
        <w:numPr>
          <w:ilvl w:val="0"/>
          <w:numId w:val="13"/>
        </w:numPr>
        <w:tabs>
          <w:tab w:val="num" w:pos="1260"/>
        </w:tabs>
        <w:suppressAutoHyphens/>
        <w:spacing w:before="120" w:after="0" w:line="240" w:lineRule="auto"/>
        <w:ind w:firstLine="0"/>
        <w:jc w:val="both"/>
        <w:rPr>
          <w:rFonts w:asciiTheme="minorHAnsi" w:hAnsiTheme="minorHAnsi" w:cstheme="minorHAnsi"/>
        </w:rPr>
      </w:pPr>
      <w:r w:rsidRPr="005A2A7A">
        <w:rPr>
          <w:rFonts w:asciiTheme="minorHAnsi" w:hAnsiTheme="minorHAnsi" w:cstheme="minorHAnsi"/>
        </w:rPr>
        <w:t xml:space="preserve">v případě </w:t>
      </w:r>
      <w:r w:rsidR="00E40D2E" w:rsidRPr="005A2A7A">
        <w:rPr>
          <w:rFonts w:asciiTheme="minorHAnsi" w:hAnsiTheme="minorHAnsi" w:cstheme="minorHAnsi"/>
        </w:rPr>
        <w:t xml:space="preserve">opakující se </w:t>
      </w:r>
      <w:r w:rsidRPr="005A2A7A">
        <w:rPr>
          <w:rFonts w:asciiTheme="minorHAnsi" w:hAnsiTheme="minorHAnsi" w:cstheme="minorHAnsi"/>
        </w:rPr>
        <w:t>služby sjednané na dobu nepřesahující 3 roky vždy měsíčně, a to poslední den kalendářního měsíce;</w:t>
      </w:r>
    </w:p>
    <w:p w:rsidR="00755B1E" w:rsidRPr="005A2A7A" w:rsidRDefault="00755B1E" w:rsidP="00755B1E">
      <w:pPr>
        <w:widowControl w:val="0"/>
        <w:numPr>
          <w:ilvl w:val="0"/>
          <w:numId w:val="13"/>
        </w:numPr>
        <w:tabs>
          <w:tab w:val="num" w:pos="1260"/>
        </w:tabs>
        <w:suppressAutoHyphens/>
        <w:spacing w:before="120" w:after="0" w:line="240" w:lineRule="auto"/>
        <w:ind w:left="1276" w:hanging="567"/>
        <w:jc w:val="both"/>
        <w:rPr>
          <w:rFonts w:asciiTheme="minorHAnsi" w:hAnsiTheme="minorHAnsi" w:cstheme="minorHAnsi"/>
        </w:rPr>
      </w:pPr>
      <w:r w:rsidRPr="005A2A7A">
        <w:rPr>
          <w:rFonts w:asciiTheme="minorHAnsi" w:hAnsiTheme="minorHAnsi" w:cstheme="minorHAnsi"/>
        </w:rPr>
        <w:t xml:space="preserve">v případě </w:t>
      </w:r>
      <w:r w:rsidR="00E40D2E" w:rsidRPr="005A2A7A">
        <w:rPr>
          <w:rFonts w:asciiTheme="minorHAnsi" w:hAnsiTheme="minorHAnsi" w:cstheme="minorHAnsi"/>
        </w:rPr>
        <w:t xml:space="preserve">opakující se </w:t>
      </w:r>
      <w:r w:rsidRPr="005A2A7A">
        <w:rPr>
          <w:rFonts w:asciiTheme="minorHAnsi" w:hAnsiTheme="minorHAnsi" w:cstheme="minorHAnsi"/>
        </w:rPr>
        <w:t xml:space="preserve">služby sjednané na dobu 3 let vždy měsíčně, a to poslední den kalendářního měsíce, avšak </w:t>
      </w:r>
    </w:p>
    <w:p w:rsidR="00755B1E" w:rsidRPr="005A2A7A" w:rsidRDefault="00755B1E" w:rsidP="00755B1E">
      <w:pPr>
        <w:widowControl w:val="0"/>
        <w:numPr>
          <w:ilvl w:val="0"/>
          <w:numId w:val="13"/>
        </w:numPr>
        <w:tabs>
          <w:tab w:val="num" w:pos="1560"/>
        </w:tabs>
        <w:suppressAutoHyphens/>
        <w:spacing w:before="120" w:after="0" w:line="240" w:lineRule="auto"/>
        <w:ind w:left="1276" w:firstLine="0"/>
        <w:jc w:val="both"/>
        <w:rPr>
          <w:rFonts w:asciiTheme="minorHAnsi" w:hAnsiTheme="minorHAnsi" w:cstheme="minorHAnsi"/>
        </w:rPr>
      </w:pPr>
      <w:r w:rsidRPr="005A2A7A">
        <w:rPr>
          <w:rFonts w:asciiTheme="minorHAnsi" w:hAnsiTheme="minorHAnsi" w:cstheme="minorHAnsi"/>
        </w:rPr>
        <w:t>v prvním roce plnění do výše 70% celkové ceny služeb za dobu trvání smlouvy;</w:t>
      </w:r>
    </w:p>
    <w:p w:rsidR="00755B1E" w:rsidRPr="005A2A7A" w:rsidRDefault="00755B1E" w:rsidP="00755B1E">
      <w:pPr>
        <w:widowControl w:val="0"/>
        <w:numPr>
          <w:ilvl w:val="0"/>
          <w:numId w:val="13"/>
        </w:numPr>
        <w:tabs>
          <w:tab w:val="num" w:pos="1560"/>
        </w:tabs>
        <w:suppressAutoHyphens/>
        <w:spacing w:before="120" w:after="0" w:line="240" w:lineRule="auto"/>
        <w:ind w:left="1276" w:firstLine="0"/>
        <w:jc w:val="both"/>
        <w:rPr>
          <w:rFonts w:asciiTheme="minorHAnsi" w:hAnsiTheme="minorHAnsi" w:cstheme="minorHAnsi"/>
        </w:rPr>
      </w:pPr>
      <w:r w:rsidRPr="005A2A7A">
        <w:rPr>
          <w:rFonts w:asciiTheme="minorHAnsi" w:hAnsiTheme="minorHAnsi" w:cstheme="minorHAnsi"/>
        </w:rPr>
        <w:t>ve druhém roce plnění do výše 2</w:t>
      </w:r>
      <w:r w:rsidR="004250C3">
        <w:rPr>
          <w:rFonts w:asciiTheme="minorHAnsi" w:hAnsiTheme="minorHAnsi" w:cstheme="minorHAnsi"/>
        </w:rPr>
        <w:t>5</w:t>
      </w:r>
      <w:r w:rsidRPr="005A2A7A">
        <w:rPr>
          <w:rFonts w:asciiTheme="minorHAnsi" w:hAnsiTheme="minorHAnsi" w:cstheme="minorHAnsi"/>
        </w:rPr>
        <w:t>% ceny služeb za dobu trvání smlouvy;</w:t>
      </w:r>
    </w:p>
    <w:p w:rsidR="00755B1E" w:rsidRPr="005A2A7A" w:rsidRDefault="00755B1E" w:rsidP="005A2A7A">
      <w:pPr>
        <w:widowControl w:val="0"/>
        <w:numPr>
          <w:ilvl w:val="0"/>
          <w:numId w:val="13"/>
        </w:numPr>
        <w:tabs>
          <w:tab w:val="num" w:pos="1560"/>
        </w:tabs>
        <w:suppressAutoHyphens/>
        <w:spacing w:before="120" w:after="0" w:line="240" w:lineRule="auto"/>
        <w:ind w:left="1276" w:firstLine="0"/>
        <w:jc w:val="both"/>
        <w:rPr>
          <w:rFonts w:asciiTheme="minorHAnsi" w:hAnsiTheme="minorHAnsi" w:cstheme="minorHAnsi"/>
        </w:rPr>
      </w:pPr>
      <w:r w:rsidRPr="005A2A7A">
        <w:rPr>
          <w:rFonts w:asciiTheme="minorHAnsi" w:hAnsiTheme="minorHAnsi" w:cstheme="minorHAnsi"/>
        </w:rPr>
        <w:t xml:space="preserve">V třetím roce plnění do výše </w:t>
      </w:r>
      <w:r w:rsidR="004250C3">
        <w:rPr>
          <w:rFonts w:asciiTheme="minorHAnsi" w:hAnsiTheme="minorHAnsi" w:cstheme="minorHAnsi"/>
        </w:rPr>
        <w:t>5</w:t>
      </w:r>
      <w:r w:rsidRPr="005A2A7A">
        <w:rPr>
          <w:rFonts w:asciiTheme="minorHAnsi" w:hAnsiTheme="minorHAnsi" w:cstheme="minorHAnsi"/>
        </w:rPr>
        <w:t>% ceny služeb za dobu trvání smlouvy</w:t>
      </w:r>
      <w:r w:rsidR="00E40D2E" w:rsidRPr="005A2A7A">
        <w:rPr>
          <w:rFonts w:asciiTheme="minorHAnsi" w:hAnsiTheme="minorHAnsi" w:cstheme="minorHAnsi"/>
        </w:rPr>
        <w:t>.</w:t>
      </w:r>
    </w:p>
    <w:p w:rsidR="00A0500E" w:rsidRPr="005A2A7A" w:rsidRDefault="00A0500E" w:rsidP="00A0500E">
      <w:pPr>
        <w:pStyle w:val="BodyText"/>
        <w:numPr>
          <w:ilvl w:val="1"/>
          <w:numId w:val="9"/>
        </w:numPr>
        <w:spacing w:before="120"/>
        <w:ind w:left="57" w:hanging="57"/>
        <w:rPr>
          <w:rFonts w:asciiTheme="minorHAnsi" w:hAnsiTheme="minorHAnsi" w:cstheme="minorHAnsi"/>
          <w:szCs w:val="22"/>
          <w:lang w:val="cs-CZ"/>
        </w:rPr>
      </w:pPr>
      <w:r w:rsidRPr="005A2A7A">
        <w:rPr>
          <w:rFonts w:asciiTheme="minorHAnsi" w:hAnsiTheme="minorHAnsi" w:cstheme="minorHAnsi"/>
          <w:szCs w:val="22"/>
          <w:lang w:val="cs-CZ"/>
        </w:rPr>
        <w:t xml:space="preserve">Splatnost faktur je 30 dnů ode dne doručení jednotlivé faktury Objednateli. Objednatel si vyhrazuje právo v závislosti na přidělení či nepřidělení finančních prostředků pro financování předmětu smlouvy nebo v závislosti na jejich konkrétní výši prodloužit splatnost faktur, a to nejvýše o 60 dnů. </w:t>
      </w:r>
    </w:p>
    <w:p w:rsidR="00A0500E" w:rsidRPr="005A2A7A" w:rsidRDefault="00A0500E" w:rsidP="00A0500E">
      <w:pPr>
        <w:pStyle w:val="BodyText"/>
        <w:numPr>
          <w:ilvl w:val="1"/>
          <w:numId w:val="9"/>
        </w:numPr>
        <w:spacing w:before="120"/>
        <w:ind w:left="57" w:hanging="57"/>
        <w:rPr>
          <w:rFonts w:asciiTheme="minorHAnsi" w:hAnsiTheme="minorHAnsi" w:cstheme="minorHAnsi"/>
          <w:szCs w:val="22"/>
          <w:lang w:val="cs-CZ"/>
        </w:rPr>
      </w:pPr>
      <w:r w:rsidRPr="005A2A7A">
        <w:rPr>
          <w:rFonts w:asciiTheme="minorHAnsi" w:hAnsiTheme="minorHAnsi" w:cstheme="minorHAnsi"/>
          <w:szCs w:val="22"/>
          <w:lang w:val="cs-CZ"/>
        </w:rPr>
        <w:t>Za den platby se považuje den odepsání fakturované částky z účtu Objednatele ve prospěch účtu Poskytovatele.</w:t>
      </w:r>
    </w:p>
    <w:p w:rsidR="00A0500E" w:rsidRPr="005A2A7A" w:rsidRDefault="00A0500E" w:rsidP="00A0500E">
      <w:pPr>
        <w:pStyle w:val="BodyText"/>
        <w:numPr>
          <w:ilvl w:val="1"/>
          <w:numId w:val="9"/>
        </w:numPr>
        <w:spacing w:before="120"/>
        <w:ind w:left="57" w:hanging="57"/>
        <w:rPr>
          <w:rFonts w:asciiTheme="minorHAnsi" w:hAnsiTheme="minorHAnsi" w:cstheme="minorHAnsi"/>
          <w:szCs w:val="22"/>
          <w:lang w:val="cs-CZ"/>
        </w:rPr>
      </w:pPr>
      <w:r w:rsidRPr="005A2A7A">
        <w:rPr>
          <w:rFonts w:asciiTheme="minorHAnsi" w:hAnsiTheme="minorHAnsi" w:cstheme="minorHAnsi"/>
          <w:szCs w:val="22"/>
          <w:lang w:val="cs-CZ"/>
        </w:rPr>
        <w:t xml:space="preserve">Daňový doklad – faktura musí obsahovat všechny náležitosti řádného účetního a daňového dokladu ve smyslu příslušných právních předpisů, především zákona č. 235/2004 Sb., o dani z přidané hodnoty, ve znění pozdějších předpisů a zejména </w:t>
      </w:r>
    </w:p>
    <w:p w:rsidR="00A0500E" w:rsidRPr="005A2A7A" w:rsidRDefault="00A0500E" w:rsidP="00A0500E">
      <w:pPr>
        <w:widowControl w:val="0"/>
        <w:numPr>
          <w:ilvl w:val="0"/>
          <w:numId w:val="13"/>
        </w:numPr>
        <w:tabs>
          <w:tab w:val="num" w:pos="1260"/>
        </w:tabs>
        <w:suppressAutoHyphens/>
        <w:spacing w:before="120" w:after="0" w:line="240" w:lineRule="auto"/>
        <w:ind w:firstLine="0"/>
        <w:jc w:val="both"/>
        <w:rPr>
          <w:rFonts w:asciiTheme="minorHAnsi" w:hAnsiTheme="minorHAnsi" w:cstheme="minorHAnsi"/>
        </w:rPr>
      </w:pPr>
      <w:r w:rsidRPr="005A2A7A">
        <w:rPr>
          <w:rFonts w:asciiTheme="minorHAnsi" w:hAnsiTheme="minorHAnsi" w:cstheme="minorHAnsi"/>
        </w:rPr>
        <w:t>obchodní firmu/název a sídlo Objednatele,</w:t>
      </w:r>
    </w:p>
    <w:p w:rsidR="00A0500E" w:rsidRPr="005A2A7A" w:rsidRDefault="00A0500E" w:rsidP="00A0500E">
      <w:pPr>
        <w:widowControl w:val="0"/>
        <w:numPr>
          <w:ilvl w:val="0"/>
          <w:numId w:val="13"/>
        </w:numPr>
        <w:tabs>
          <w:tab w:val="num" w:pos="1260"/>
        </w:tabs>
        <w:suppressAutoHyphens/>
        <w:spacing w:after="0" w:line="240" w:lineRule="auto"/>
        <w:ind w:firstLine="0"/>
        <w:jc w:val="both"/>
        <w:rPr>
          <w:rFonts w:asciiTheme="minorHAnsi" w:hAnsiTheme="minorHAnsi" w:cstheme="minorHAnsi"/>
        </w:rPr>
      </w:pPr>
      <w:r w:rsidRPr="005A2A7A">
        <w:rPr>
          <w:rFonts w:asciiTheme="minorHAnsi" w:hAnsiTheme="minorHAnsi" w:cstheme="minorHAnsi"/>
        </w:rPr>
        <w:t>daňové identifikační číslo Objednatele,</w:t>
      </w:r>
    </w:p>
    <w:p w:rsidR="00A0500E" w:rsidRPr="005A2A7A" w:rsidRDefault="00A0500E" w:rsidP="00A0500E">
      <w:pPr>
        <w:widowControl w:val="0"/>
        <w:numPr>
          <w:ilvl w:val="0"/>
          <w:numId w:val="13"/>
        </w:numPr>
        <w:tabs>
          <w:tab w:val="num" w:pos="1260"/>
        </w:tabs>
        <w:suppressAutoHyphens/>
        <w:spacing w:after="0" w:line="240" w:lineRule="auto"/>
        <w:ind w:firstLine="0"/>
        <w:jc w:val="both"/>
        <w:rPr>
          <w:rFonts w:asciiTheme="minorHAnsi" w:hAnsiTheme="minorHAnsi" w:cstheme="minorHAnsi"/>
        </w:rPr>
      </w:pPr>
      <w:r w:rsidRPr="005A2A7A">
        <w:rPr>
          <w:rFonts w:asciiTheme="minorHAnsi" w:hAnsiTheme="minorHAnsi" w:cstheme="minorHAnsi"/>
        </w:rPr>
        <w:t>obchodní firmu/název a sídlo Poskytovatele,</w:t>
      </w:r>
    </w:p>
    <w:p w:rsidR="00A0500E" w:rsidRPr="005A2A7A" w:rsidRDefault="00A0500E" w:rsidP="00A0500E">
      <w:pPr>
        <w:widowControl w:val="0"/>
        <w:numPr>
          <w:ilvl w:val="0"/>
          <w:numId w:val="13"/>
        </w:numPr>
        <w:tabs>
          <w:tab w:val="num" w:pos="1260"/>
        </w:tabs>
        <w:suppressAutoHyphens/>
        <w:spacing w:after="0" w:line="240" w:lineRule="auto"/>
        <w:ind w:firstLine="0"/>
        <w:jc w:val="both"/>
        <w:rPr>
          <w:rFonts w:asciiTheme="minorHAnsi" w:hAnsiTheme="minorHAnsi" w:cstheme="minorHAnsi"/>
        </w:rPr>
      </w:pPr>
      <w:r w:rsidRPr="005A2A7A">
        <w:rPr>
          <w:rFonts w:asciiTheme="minorHAnsi" w:hAnsiTheme="minorHAnsi" w:cstheme="minorHAnsi"/>
        </w:rPr>
        <w:t>daňové identifikační číslo Poskytovatele,</w:t>
      </w:r>
    </w:p>
    <w:p w:rsidR="00A0500E" w:rsidRPr="005A2A7A" w:rsidRDefault="00A0500E" w:rsidP="00A0500E">
      <w:pPr>
        <w:widowControl w:val="0"/>
        <w:numPr>
          <w:ilvl w:val="0"/>
          <w:numId w:val="13"/>
        </w:numPr>
        <w:tabs>
          <w:tab w:val="num" w:pos="1260"/>
        </w:tabs>
        <w:suppressAutoHyphens/>
        <w:spacing w:after="0" w:line="240" w:lineRule="auto"/>
        <w:ind w:firstLine="0"/>
        <w:jc w:val="both"/>
        <w:rPr>
          <w:rFonts w:asciiTheme="minorHAnsi" w:hAnsiTheme="minorHAnsi" w:cstheme="minorHAnsi"/>
        </w:rPr>
      </w:pPr>
      <w:r w:rsidRPr="005A2A7A">
        <w:rPr>
          <w:rFonts w:asciiTheme="minorHAnsi" w:hAnsiTheme="minorHAnsi" w:cstheme="minorHAnsi"/>
        </w:rPr>
        <w:t>evidenční číslo daňového dokladu,</w:t>
      </w:r>
    </w:p>
    <w:p w:rsidR="00A0500E" w:rsidRPr="005A2A7A" w:rsidRDefault="00A0500E" w:rsidP="00A0500E">
      <w:pPr>
        <w:widowControl w:val="0"/>
        <w:numPr>
          <w:ilvl w:val="0"/>
          <w:numId w:val="13"/>
        </w:numPr>
        <w:tabs>
          <w:tab w:val="num" w:pos="1260"/>
        </w:tabs>
        <w:suppressAutoHyphens/>
        <w:spacing w:after="0" w:line="240" w:lineRule="auto"/>
        <w:ind w:firstLine="0"/>
        <w:jc w:val="both"/>
        <w:rPr>
          <w:rFonts w:asciiTheme="minorHAnsi" w:hAnsiTheme="minorHAnsi" w:cstheme="minorHAnsi"/>
        </w:rPr>
      </w:pPr>
      <w:r w:rsidRPr="005A2A7A">
        <w:rPr>
          <w:rFonts w:asciiTheme="minorHAnsi" w:hAnsiTheme="minorHAnsi" w:cstheme="minorHAnsi"/>
        </w:rPr>
        <w:t xml:space="preserve">rozsah a předmět plnění, </w:t>
      </w:r>
    </w:p>
    <w:p w:rsidR="00A0500E" w:rsidRPr="005A2A7A" w:rsidRDefault="00A0500E" w:rsidP="00A0500E">
      <w:pPr>
        <w:widowControl w:val="0"/>
        <w:numPr>
          <w:ilvl w:val="0"/>
          <w:numId w:val="13"/>
        </w:numPr>
        <w:tabs>
          <w:tab w:val="num" w:pos="1260"/>
        </w:tabs>
        <w:suppressAutoHyphens/>
        <w:spacing w:after="0" w:line="240" w:lineRule="auto"/>
        <w:ind w:firstLine="0"/>
        <w:jc w:val="both"/>
        <w:rPr>
          <w:rFonts w:asciiTheme="minorHAnsi" w:hAnsiTheme="minorHAnsi" w:cstheme="minorHAnsi"/>
        </w:rPr>
      </w:pPr>
      <w:r w:rsidRPr="005A2A7A">
        <w:rPr>
          <w:rFonts w:asciiTheme="minorHAnsi" w:hAnsiTheme="minorHAnsi" w:cstheme="minorHAnsi"/>
        </w:rPr>
        <w:t>datum vystavení daňového dokladu,</w:t>
      </w:r>
    </w:p>
    <w:p w:rsidR="00A0500E" w:rsidRPr="005A2A7A" w:rsidRDefault="00A0500E" w:rsidP="00A0500E">
      <w:pPr>
        <w:widowControl w:val="0"/>
        <w:numPr>
          <w:ilvl w:val="0"/>
          <w:numId w:val="13"/>
        </w:numPr>
        <w:tabs>
          <w:tab w:val="num" w:pos="1260"/>
        </w:tabs>
        <w:suppressAutoHyphens/>
        <w:spacing w:after="0" w:line="240" w:lineRule="auto"/>
        <w:ind w:left="1276" w:hanging="556"/>
        <w:jc w:val="both"/>
        <w:rPr>
          <w:rFonts w:asciiTheme="minorHAnsi" w:hAnsiTheme="minorHAnsi" w:cstheme="minorHAnsi"/>
        </w:rPr>
      </w:pPr>
      <w:r w:rsidRPr="005A2A7A">
        <w:rPr>
          <w:rFonts w:asciiTheme="minorHAnsi" w:hAnsiTheme="minorHAnsi" w:cstheme="minorHAnsi"/>
        </w:rPr>
        <w:t>datum uskutečnění plnění nebo datum přijetí úplaty, a to ten den, který nastane dříve, pokud se liší od data vystavení daňového dokladu,</w:t>
      </w:r>
    </w:p>
    <w:p w:rsidR="00A0500E" w:rsidRPr="005A2A7A" w:rsidRDefault="00A0500E" w:rsidP="00A0500E">
      <w:pPr>
        <w:widowControl w:val="0"/>
        <w:numPr>
          <w:ilvl w:val="0"/>
          <w:numId w:val="13"/>
        </w:numPr>
        <w:tabs>
          <w:tab w:val="num" w:pos="1260"/>
        </w:tabs>
        <w:suppressAutoHyphens/>
        <w:spacing w:after="0" w:line="240" w:lineRule="auto"/>
        <w:ind w:firstLine="0"/>
        <w:jc w:val="both"/>
        <w:rPr>
          <w:rFonts w:asciiTheme="minorHAnsi" w:hAnsiTheme="minorHAnsi" w:cstheme="minorHAnsi"/>
        </w:rPr>
      </w:pPr>
      <w:r w:rsidRPr="005A2A7A">
        <w:rPr>
          <w:rFonts w:asciiTheme="minorHAnsi" w:hAnsiTheme="minorHAnsi" w:cstheme="minorHAnsi"/>
        </w:rPr>
        <w:t>cena plnění</w:t>
      </w:r>
    </w:p>
    <w:p w:rsidR="00A0500E" w:rsidRPr="005A2A7A" w:rsidRDefault="00A0500E" w:rsidP="00A0500E">
      <w:pPr>
        <w:pStyle w:val="BodyText"/>
        <w:numPr>
          <w:ilvl w:val="1"/>
          <w:numId w:val="9"/>
        </w:numPr>
        <w:spacing w:before="120"/>
        <w:ind w:left="57" w:hanging="57"/>
        <w:rPr>
          <w:rFonts w:asciiTheme="minorHAnsi" w:hAnsiTheme="minorHAnsi" w:cstheme="minorHAnsi"/>
          <w:szCs w:val="22"/>
          <w:lang w:val="cs-CZ"/>
        </w:rPr>
      </w:pPr>
      <w:r w:rsidRPr="005A2A7A">
        <w:rPr>
          <w:rFonts w:asciiTheme="minorHAnsi" w:hAnsiTheme="minorHAnsi" w:cstheme="minorHAnsi"/>
          <w:szCs w:val="22"/>
          <w:lang w:val="cs-CZ"/>
        </w:rPr>
        <w:t>V případě, že faktura nemá odpovídající náležitosti, je Objednatel oprávněn vrátit ji ve lhůtě splatnosti zpět Poskytovateli k doplnění, aniž se tak sám dostane do prodlení. Nová lhůta splatnosti počíná běžet od doručení opravené faktury Objednateli.</w:t>
      </w:r>
    </w:p>
    <w:p w:rsidR="00A0500E" w:rsidRPr="005A2A7A" w:rsidRDefault="00A0500E" w:rsidP="00A0500E">
      <w:pPr>
        <w:pStyle w:val="BodyText"/>
        <w:numPr>
          <w:ilvl w:val="1"/>
          <w:numId w:val="9"/>
        </w:numPr>
        <w:spacing w:before="120"/>
        <w:ind w:left="57" w:hanging="57"/>
        <w:rPr>
          <w:rFonts w:asciiTheme="minorHAnsi" w:hAnsiTheme="minorHAnsi" w:cstheme="minorHAnsi"/>
          <w:szCs w:val="22"/>
          <w:lang w:val="cs-CZ"/>
        </w:rPr>
      </w:pPr>
      <w:r w:rsidRPr="005A2A7A">
        <w:rPr>
          <w:rFonts w:asciiTheme="minorHAnsi" w:hAnsiTheme="minorHAnsi" w:cstheme="minorHAnsi"/>
          <w:szCs w:val="22"/>
          <w:lang w:val="cs-CZ"/>
        </w:rPr>
        <w:t>Objednatel je oprávněn započítat smluvní pokuty proti fakturované částce.</w:t>
      </w:r>
    </w:p>
    <w:p w:rsidR="00B1357E" w:rsidRPr="005A2A7A" w:rsidRDefault="00B1357E" w:rsidP="00F8378F">
      <w:pPr>
        <w:pStyle w:val="BodyText"/>
        <w:numPr>
          <w:ilvl w:val="1"/>
          <w:numId w:val="9"/>
        </w:numPr>
        <w:spacing w:before="120"/>
        <w:ind w:left="57" w:hanging="57"/>
        <w:rPr>
          <w:rFonts w:asciiTheme="minorHAnsi" w:hAnsiTheme="minorHAnsi" w:cstheme="minorHAnsi"/>
          <w:szCs w:val="22"/>
          <w:lang w:val="cs-CZ"/>
        </w:rPr>
      </w:pPr>
      <w:r w:rsidRPr="005A2A7A">
        <w:rPr>
          <w:rFonts w:asciiTheme="minorHAnsi" w:hAnsiTheme="minorHAnsi" w:cstheme="minorHAnsi"/>
          <w:szCs w:val="22"/>
          <w:lang w:val="cs-CZ"/>
        </w:rPr>
        <w:t xml:space="preserve">Poskytovatel výslovně souhlasí s tím, že jakékoliv </w:t>
      </w:r>
      <w:r w:rsidR="000B35CF" w:rsidRPr="005A2A7A">
        <w:rPr>
          <w:rFonts w:asciiTheme="minorHAnsi" w:hAnsiTheme="minorHAnsi" w:cstheme="minorHAnsi"/>
          <w:szCs w:val="22"/>
          <w:lang w:val="cs-CZ"/>
        </w:rPr>
        <w:t>své</w:t>
      </w:r>
      <w:r w:rsidRPr="005A2A7A">
        <w:rPr>
          <w:rFonts w:asciiTheme="minorHAnsi" w:hAnsiTheme="minorHAnsi" w:cstheme="minorHAnsi"/>
          <w:szCs w:val="22"/>
          <w:lang w:val="cs-CZ"/>
        </w:rPr>
        <w:t xml:space="preserve"> pohledávky </w:t>
      </w:r>
      <w:r w:rsidR="000B35CF" w:rsidRPr="005A2A7A">
        <w:rPr>
          <w:rFonts w:asciiTheme="minorHAnsi" w:hAnsiTheme="minorHAnsi" w:cstheme="minorHAnsi"/>
          <w:szCs w:val="22"/>
          <w:lang w:val="cs-CZ"/>
        </w:rPr>
        <w:t>za Objednatelem</w:t>
      </w:r>
      <w:r w:rsidRPr="005A2A7A">
        <w:rPr>
          <w:rFonts w:asciiTheme="minorHAnsi" w:hAnsiTheme="minorHAnsi" w:cstheme="minorHAnsi"/>
          <w:szCs w:val="22"/>
          <w:lang w:val="cs-CZ"/>
        </w:rPr>
        <w:t xml:space="preserve">, které vzniknou na základě </w:t>
      </w:r>
      <w:r w:rsidR="000B35CF" w:rsidRPr="005A2A7A">
        <w:rPr>
          <w:rFonts w:asciiTheme="minorHAnsi" w:hAnsiTheme="minorHAnsi" w:cstheme="minorHAnsi"/>
          <w:szCs w:val="22"/>
          <w:lang w:val="cs-CZ"/>
        </w:rPr>
        <w:t>Rámcové Smlouvy</w:t>
      </w:r>
      <w:r w:rsidRPr="005A2A7A">
        <w:rPr>
          <w:rFonts w:asciiTheme="minorHAnsi" w:hAnsiTheme="minorHAnsi" w:cstheme="minorHAnsi"/>
          <w:szCs w:val="22"/>
          <w:lang w:val="cs-CZ"/>
        </w:rPr>
        <w:t xml:space="preserve"> (</w:t>
      </w:r>
      <w:r w:rsidR="000B35CF" w:rsidRPr="005A2A7A">
        <w:rPr>
          <w:rFonts w:asciiTheme="minorHAnsi" w:hAnsiTheme="minorHAnsi" w:cstheme="minorHAnsi"/>
          <w:szCs w:val="22"/>
          <w:lang w:val="cs-CZ"/>
        </w:rPr>
        <w:t>Prováděcí</w:t>
      </w:r>
      <w:r w:rsidRPr="005A2A7A">
        <w:rPr>
          <w:rFonts w:asciiTheme="minorHAnsi" w:hAnsiTheme="minorHAnsi" w:cstheme="minorHAnsi"/>
          <w:szCs w:val="22"/>
          <w:lang w:val="cs-CZ"/>
        </w:rPr>
        <w:t xml:space="preserve"> smlouvy), nebude moci postoupit</w:t>
      </w:r>
      <w:r w:rsidR="000B35CF" w:rsidRPr="005A2A7A">
        <w:rPr>
          <w:rFonts w:asciiTheme="minorHAnsi" w:hAnsiTheme="minorHAnsi" w:cstheme="minorHAnsi"/>
          <w:szCs w:val="22"/>
          <w:lang w:val="cs-CZ"/>
        </w:rPr>
        <w:t xml:space="preserve"> třetí osobě</w:t>
      </w:r>
      <w:r w:rsidRPr="005A2A7A">
        <w:rPr>
          <w:rFonts w:asciiTheme="minorHAnsi" w:hAnsiTheme="minorHAnsi" w:cstheme="minorHAnsi"/>
          <w:szCs w:val="22"/>
          <w:lang w:val="cs-CZ"/>
        </w:rPr>
        <w:t xml:space="preserve"> ani započítat jednostranným právním úkonem.</w:t>
      </w:r>
    </w:p>
    <w:p w:rsidR="00500E69" w:rsidRPr="005A2A7A" w:rsidRDefault="00755B1E" w:rsidP="00F8378F">
      <w:pPr>
        <w:pStyle w:val="BodyText"/>
        <w:numPr>
          <w:ilvl w:val="1"/>
          <w:numId w:val="9"/>
        </w:numPr>
        <w:spacing w:before="120"/>
        <w:ind w:left="57" w:hanging="57"/>
        <w:rPr>
          <w:rFonts w:asciiTheme="minorHAnsi" w:hAnsiTheme="minorHAnsi" w:cstheme="minorHAnsi"/>
          <w:szCs w:val="22"/>
          <w:lang w:val="cs-CZ"/>
        </w:rPr>
      </w:pPr>
      <w:r w:rsidRPr="005A2A7A">
        <w:rPr>
          <w:rFonts w:asciiTheme="minorHAnsi" w:hAnsiTheme="minorHAnsi" w:cstheme="minorHAnsi"/>
          <w:szCs w:val="22"/>
          <w:lang w:val="cs-CZ"/>
        </w:rPr>
        <w:lastRenderedPageBreak/>
        <w:t>Zaplatí-li Objednatel Poskytovateli</w:t>
      </w:r>
      <w:r w:rsidR="00E40D2E" w:rsidRPr="005A2A7A">
        <w:rPr>
          <w:rFonts w:asciiTheme="minorHAnsi" w:hAnsiTheme="minorHAnsi" w:cstheme="minorHAnsi"/>
          <w:szCs w:val="22"/>
          <w:lang w:val="cs-CZ"/>
        </w:rPr>
        <w:t xml:space="preserve"> úhradu za neposkytnuté služby (např. nečerpané služby), je Poskytovatel povinen přijatou úhradu vrátit do 3 dnů ode dne doručení výzvy k jejímu vrácení. </w:t>
      </w:r>
    </w:p>
    <w:p w:rsidR="00513E96" w:rsidRPr="005A2A7A" w:rsidRDefault="00500E69" w:rsidP="005A2A7A">
      <w:pPr>
        <w:pStyle w:val="BodyText"/>
        <w:numPr>
          <w:ilvl w:val="1"/>
          <w:numId w:val="9"/>
        </w:numPr>
        <w:spacing w:before="120"/>
        <w:ind w:left="57" w:hanging="57"/>
        <w:rPr>
          <w:rFonts w:asciiTheme="minorHAnsi" w:hAnsiTheme="minorHAnsi" w:cstheme="minorHAnsi"/>
          <w:lang w:val="cs-CZ"/>
        </w:rPr>
      </w:pPr>
      <w:bookmarkStart w:id="1" w:name="_Ref336258555"/>
      <w:r w:rsidRPr="005A2A7A">
        <w:rPr>
          <w:rFonts w:asciiTheme="minorHAnsi" w:hAnsiTheme="minorHAnsi" w:cstheme="minorHAnsi"/>
          <w:szCs w:val="22"/>
          <w:lang w:val="cs-CZ"/>
        </w:rPr>
        <w:t xml:space="preserve">Zaplatí-li Objednatel Poskytovateli úhradu za nedostatečně provedené služby, </w:t>
      </w:r>
      <w:r w:rsidR="00CC6A55" w:rsidRPr="005A2A7A">
        <w:rPr>
          <w:rFonts w:asciiTheme="minorHAnsi" w:hAnsiTheme="minorHAnsi" w:cstheme="minorHAnsi"/>
          <w:szCs w:val="22"/>
          <w:lang w:val="cs-CZ"/>
        </w:rPr>
        <w:t xml:space="preserve">tj. plnění </w:t>
      </w:r>
      <w:r w:rsidRPr="005A2A7A">
        <w:rPr>
          <w:rFonts w:asciiTheme="minorHAnsi" w:hAnsiTheme="minorHAnsi" w:cstheme="minorHAnsi"/>
          <w:szCs w:val="22"/>
          <w:lang w:val="cs-CZ"/>
        </w:rPr>
        <w:t> </w:t>
      </w:r>
      <w:r w:rsidR="00CC6A55" w:rsidRPr="005A2A7A">
        <w:rPr>
          <w:rFonts w:asciiTheme="minorHAnsi" w:hAnsiTheme="minorHAnsi" w:cstheme="minorHAnsi"/>
          <w:szCs w:val="22"/>
          <w:lang w:val="cs-CZ"/>
        </w:rPr>
        <w:t>nedosahující</w:t>
      </w:r>
      <w:r w:rsidRPr="005A2A7A">
        <w:rPr>
          <w:rFonts w:asciiTheme="minorHAnsi" w:hAnsiTheme="minorHAnsi" w:cstheme="minorHAnsi"/>
          <w:szCs w:val="22"/>
          <w:lang w:val="cs-CZ"/>
        </w:rPr>
        <w:t xml:space="preserve"> </w:t>
      </w:r>
      <w:r w:rsidR="00CC6A55" w:rsidRPr="005A2A7A">
        <w:rPr>
          <w:rFonts w:asciiTheme="minorHAnsi" w:hAnsiTheme="minorHAnsi" w:cstheme="minorHAnsi"/>
          <w:szCs w:val="22"/>
          <w:lang w:val="cs-CZ"/>
        </w:rPr>
        <w:t>nabízených hodnot</w:t>
      </w:r>
      <w:r w:rsidRPr="005A2A7A">
        <w:rPr>
          <w:rFonts w:asciiTheme="minorHAnsi" w:hAnsiTheme="minorHAnsi" w:cstheme="minorHAnsi"/>
          <w:szCs w:val="22"/>
          <w:lang w:val="cs-CZ"/>
        </w:rPr>
        <w:t xml:space="preserve"> podle přílohy č, 1 a 2 Smlouvy, je Poskytovatel povinen vrátit rozdíl mezi nedostatečným a řádným plněním</w:t>
      </w:r>
      <w:r w:rsidR="00F856DF" w:rsidRPr="005A2A7A">
        <w:rPr>
          <w:rFonts w:asciiTheme="minorHAnsi" w:hAnsiTheme="minorHAnsi" w:cstheme="minorHAnsi"/>
          <w:szCs w:val="22"/>
          <w:lang w:val="cs-CZ"/>
        </w:rPr>
        <w:t xml:space="preserve"> (dále jen „</w:t>
      </w:r>
      <w:r w:rsidR="00F856DF" w:rsidRPr="005A2A7A">
        <w:rPr>
          <w:rFonts w:asciiTheme="minorHAnsi" w:hAnsiTheme="minorHAnsi" w:cstheme="minorHAnsi"/>
          <w:b/>
          <w:szCs w:val="22"/>
          <w:lang w:val="cs-CZ"/>
        </w:rPr>
        <w:t>Cena Rozdílu</w:t>
      </w:r>
      <w:r w:rsidR="00F856DF" w:rsidRPr="005A2A7A">
        <w:rPr>
          <w:rFonts w:asciiTheme="minorHAnsi" w:hAnsiTheme="minorHAnsi" w:cstheme="minorHAnsi"/>
          <w:szCs w:val="22"/>
          <w:lang w:val="cs-CZ"/>
        </w:rPr>
        <w:t>“)</w:t>
      </w:r>
      <w:r w:rsidRPr="005A2A7A">
        <w:rPr>
          <w:rFonts w:asciiTheme="minorHAnsi" w:hAnsiTheme="minorHAnsi" w:cstheme="minorHAnsi"/>
          <w:szCs w:val="22"/>
          <w:lang w:val="cs-CZ"/>
        </w:rPr>
        <w:t xml:space="preserve"> do 3 dnů ode dne doručení výzvy k jejímu vrácení.</w:t>
      </w:r>
      <w:bookmarkEnd w:id="1"/>
      <w:r w:rsidRPr="005A2A7A">
        <w:rPr>
          <w:rFonts w:asciiTheme="minorHAnsi" w:hAnsiTheme="minorHAnsi" w:cstheme="minorHAnsi"/>
          <w:szCs w:val="22"/>
          <w:lang w:val="cs-CZ"/>
        </w:rPr>
        <w:t xml:space="preserve"> </w:t>
      </w:r>
    </w:p>
    <w:p w:rsidR="00513E96" w:rsidRPr="003F16F0" w:rsidRDefault="00CC6A55" w:rsidP="005A2A7A">
      <w:pPr>
        <w:pStyle w:val="BodyText"/>
        <w:numPr>
          <w:ilvl w:val="1"/>
          <w:numId w:val="9"/>
        </w:numPr>
        <w:spacing w:before="120"/>
        <w:ind w:left="57" w:hanging="57"/>
        <w:rPr>
          <w:rFonts w:asciiTheme="minorHAnsi" w:hAnsiTheme="minorHAnsi" w:cstheme="minorHAnsi"/>
          <w:lang w:val="cs-CZ"/>
        </w:rPr>
      </w:pPr>
      <w:r w:rsidRPr="003F16F0">
        <w:rPr>
          <w:rFonts w:asciiTheme="minorHAnsi" w:hAnsiTheme="minorHAnsi" w:cstheme="minorHAnsi"/>
          <w:szCs w:val="22"/>
          <w:lang w:val="cs-CZ"/>
        </w:rPr>
        <w:t xml:space="preserve">Výpočet </w:t>
      </w:r>
      <w:r w:rsidR="00F856DF" w:rsidRPr="003F16F0">
        <w:rPr>
          <w:rFonts w:asciiTheme="minorHAnsi" w:hAnsiTheme="minorHAnsi" w:cstheme="minorHAnsi"/>
          <w:szCs w:val="22"/>
          <w:lang w:val="cs-CZ"/>
        </w:rPr>
        <w:t>C</w:t>
      </w:r>
      <w:r w:rsidRPr="003F16F0">
        <w:rPr>
          <w:rFonts w:asciiTheme="minorHAnsi" w:hAnsiTheme="minorHAnsi" w:cstheme="minorHAnsi"/>
          <w:szCs w:val="22"/>
          <w:lang w:val="cs-CZ"/>
        </w:rPr>
        <w:t xml:space="preserve">eny </w:t>
      </w:r>
      <w:r w:rsidR="00F856DF" w:rsidRPr="003F16F0">
        <w:rPr>
          <w:rFonts w:asciiTheme="minorHAnsi" w:hAnsiTheme="minorHAnsi" w:cstheme="minorHAnsi"/>
          <w:szCs w:val="22"/>
          <w:lang w:val="cs-CZ"/>
        </w:rPr>
        <w:t>R</w:t>
      </w:r>
      <w:r w:rsidRPr="003F16F0">
        <w:rPr>
          <w:rFonts w:asciiTheme="minorHAnsi" w:hAnsiTheme="minorHAnsi" w:cstheme="minorHAnsi"/>
          <w:szCs w:val="22"/>
          <w:lang w:val="cs-CZ"/>
        </w:rPr>
        <w:t xml:space="preserve">ozdílu </w:t>
      </w:r>
      <w:r w:rsidR="00513E96" w:rsidRPr="003F16F0">
        <w:rPr>
          <w:rFonts w:asciiTheme="minorHAnsi" w:hAnsiTheme="minorHAnsi" w:cstheme="minorHAnsi"/>
          <w:szCs w:val="22"/>
          <w:lang w:val="cs-CZ"/>
        </w:rPr>
        <w:t xml:space="preserve">dle </w:t>
      </w:r>
      <w:proofErr w:type="gramStart"/>
      <w:r w:rsidR="00513E96" w:rsidRPr="003F16F0">
        <w:rPr>
          <w:rFonts w:asciiTheme="minorHAnsi" w:hAnsiTheme="minorHAnsi" w:cstheme="minorHAnsi"/>
          <w:szCs w:val="22"/>
          <w:lang w:val="cs-CZ"/>
        </w:rPr>
        <w:t xml:space="preserve">čl. </w:t>
      </w:r>
      <w:r w:rsidR="00513E96" w:rsidRPr="003F16F0">
        <w:rPr>
          <w:rFonts w:asciiTheme="minorHAnsi" w:hAnsiTheme="minorHAnsi" w:cstheme="minorHAnsi"/>
          <w:szCs w:val="22"/>
          <w:lang w:val="cs-CZ"/>
        </w:rPr>
        <w:fldChar w:fldCharType="begin"/>
      </w:r>
      <w:r w:rsidR="00513E96" w:rsidRPr="003F16F0">
        <w:rPr>
          <w:rFonts w:asciiTheme="minorHAnsi" w:hAnsiTheme="minorHAnsi" w:cstheme="minorHAnsi"/>
          <w:szCs w:val="22"/>
          <w:lang w:val="cs-CZ"/>
        </w:rPr>
        <w:instrText xml:space="preserve"> REF _Ref336258555 \r </w:instrText>
      </w:r>
      <w:r w:rsidR="00F856DF" w:rsidRPr="003F16F0">
        <w:rPr>
          <w:rFonts w:asciiTheme="minorHAnsi" w:hAnsiTheme="minorHAnsi" w:cstheme="minorHAnsi"/>
          <w:szCs w:val="22"/>
          <w:lang w:val="cs-CZ"/>
        </w:rPr>
        <w:instrText xml:space="preserve"> \* MERGEFORMAT </w:instrText>
      </w:r>
      <w:r w:rsidR="00513E96" w:rsidRPr="003F16F0">
        <w:rPr>
          <w:rFonts w:asciiTheme="minorHAnsi" w:hAnsiTheme="minorHAnsi" w:cstheme="minorHAnsi"/>
          <w:szCs w:val="22"/>
          <w:lang w:val="cs-CZ"/>
        </w:rPr>
        <w:fldChar w:fldCharType="separate"/>
      </w:r>
      <w:r w:rsidR="00B356FF">
        <w:rPr>
          <w:rFonts w:asciiTheme="minorHAnsi" w:hAnsiTheme="minorHAnsi" w:cstheme="minorHAnsi"/>
          <w:szCs w:val="22"/>
          <w:lang w:val="cs-CZ"/>
        </w:rPr>
        <w:t>3.13</w:t>
      </w:r>
      <w:proofErr w:type="gramEnd"/>
      <w:r w:rsidR="00513E96" w:rsidRPr="003F16F0">
        <w:rPr>
          <w:rFonts w:asciiTheme="minorHAnsi" w:hAnsiTheme="minorHAnsi" w:cstheme="minorHAnsi"/>
          <w:szCs w:val="22"/>
          <w:lang w:val="cs-CZ"/>
        </w:rPr>
        <w:fldChar w:fldCharType="end"/>
      </w:r>
      <w:r w:rsidR="00513E96" w:rsidRPr="003F16F0">
        <w:rPr>
          <w:rFonts w:asciiTheme="minorHAnsi" w:hAnsiTheme="minorHAnsi" w:cstheme="minorHAnsi"/>
          <w:szCs w:val="22"/>
          <w:lang w:val="cs-CZ"/>
        </w:rPr>
        <w:t xml:space="preserve"> </w:t>
      </w:r>
      <w:r w:rsidRPr="003F16F0">
        <w:rPr>
          <w:rFonts w:asciiTheme="minorHAnsi" w:hAnsiTheme="minorHAnsi" w:cstheme="minorHAnsi"/>
          <w:szCs w:val="22"/>
          <w:lang w:val="cs-CZ"/>
        </w:rPr>
        <w:t xml:space="preserve">se stanovuje takto:  </w:t>
      </w:r>
    </w:p>
    <w:p w:rsidR="00513E96" w:rsidRPr="003F16F0" w:rsidRDefault="00CA6493" w:rsidP="005A2A7A">
      <w:pPr>
        <w:pStyle w:val="BodyText"/>
        <w:spacing w:before="120"/>
        <w:rPr>
          <w:rFonts w:asciiTheme="minorHAnsi" w:hAnsiTheme="minorHAnsi" w:cstheme="minorHAnsi"/>
          <w:lang w:val="cs-CZ"/>
        </w:rPr>
      </w:pPr>
      <w:r w:rsidRPr="003F16F0">
        <w:rPr>
          <w:rFonts w:asciiTheme="minorHAnsi" w:hAnsiTheme="minorHAnsi" w:cstheme="minorHAnsi"/>
          <w:szCs w:val="22"/>
          <w:lang w:val="cs-CZ"/>
        </w:rPr>
        <w:t xml:space="preserve">Od </w:t>
      </w:r>
      <w:r w:rsidR="005A3B52">
        <w:rPr>
          <w:rFonts w:asciiTheme="minorHAnsi" w:hAnsiTheme="minorHAnsi" w:cstheme="minorHAnsi"/>
          <w:szCs w:val="22"/>
          <w:lang w:val="cs-CZ"/>
        </w:rPr>
        <w:t>účtované</w:t>
      </w:r>
      <w:r w:rsidRPr="003F16F0">
        <w:rPr>
          <w:rFonts w:asciiTheme="minorHAnsi" w:hAnsiTheme="minorHAnsi" w:cstheme="minorHAnsi"/>
          <w:szCs w:val="22"/>
          <w:lang w:val="cs-CZ"/>
        </w:rPr>
        <w:t xml:space="preserve"> ceny se odečte </w:t>
      </w:r>
      <w:r w:rsidR="005A3B52">
        <w:rPr>
          <w:rFonts w:asciiTheme="minorHAnsi" w:hAnsiTheme="minorHAnsi" w:cstheme="minorHAnsi"/>
          <w:szCs w:val="22"/>
          <w:lang w:val="cs-CZ"/>
        </w:rPr>
        <w:t>účtovaná</w:t>
      </w:r>
      <w:r w:rsidRPr="003F16F0">
        <w:rPr>
          <w:rFonts w:asciiTheme="minorHAnsi" w:hAnsiTheme="minorHAnsi" w:cstheme="minorHAnsi"/>
          <w:szCs w:val="22"/>
          <w:lang w:val="cs-CZ"/>
        </w:rPr>
        <w:t xml:space="preserve"> cena vynásobená</w:t>
      </w:r>
      <w:r w:rsidR="00CC6A55" w:rsidRPr="003F16F0">
        <w:rPr>
          <w:rFonts w:asciiTheme="minorHAnsi" w:hAnsiTheme="minorHAnsi" w:cstheme="minorHAnsi"/>
          <w:szCs w:val="22"/>
          <w:lang w:val="cs-CZ"/>
        </w:rPr>
        <w:t xml:space="preserve"> </w:t>
      </w:r>
    </w:p>
    <w:p w:rsidR="00513E96" w:rsidRPr="003F16F0" w:rsidRDefault="005B492C" w:rsidP="005A2A7A">
      <w:pPr>
        <w:pStyle w:val="BodyText"/>
        <w:numPr>
          <w:ilvl w:val="2"/>
          <w:numId w:val="9"/>
        </w:numPr>
        <w:spacing w:before="120"/>
        <w:rPr>
          <w:rFonts w:asciiTheme="minorHAnsi" w:hAnsiTheme="minorHAnsi" w:cstheme="minorHAnsi"/>
          <w:lang w:val="cs-CZ"/>
        </w:rPr>
      </w:pPr>
      <w:r w:rsidRPr="003F16F0">
        <w:rPr>
          <w:rFonts w:asciiTheme="minorHAnsi" w:hAnsiTheme="minorHAnsi" w:cstheme="minorHAnsi"/>
          <w:szCs w:val="22"/>
          <w:lang w:val="cs-CZ"/>
        </w:rPr>
        <w:t xml:space="preserve">koeficientem </w:t>
      </w:r>
      <w:r w:rsidR="00425AD9" w:rsidRPr="003F16F0">
        <w:rPr>
          <w:rFonts w:asciiTheme="minorHAnsi" w:hAnsiTheme="minorHAnsi" w:cstheme="minorHAnsi"/>
          <w:szCs w:val="22"/>
          <w:lang w:val="cs-CZ"/>
        </w:rPr>
        <w:t xml:space="preserve">rovnajícímu se </w:t>
      </w:r>
      <w:r w:rsidR="00CC6A55" w:rsidRPr="003F16F0">
        <w:rPr>
          <w:rFonts w:asciiTheme="minorHAnsi" w:hAnsiTheme="minorHAnsi" w:cstheme="minorHAnsi"/>
          <w:szCs w:val="22"/>
          <w:lang w:val="cs-CZ"/>
        </w:rPr>
        <w:t>podíl</w:t>
      </w:r>
      <w:r w:rsidR="00425AD9" w:rsidRPr="003F16F0">
        <w:rPr>
          <w:rFonts w:asciiTheme="minorHAnsi" w:hAnsiTheme="minorHAnsi" w:cstheme="minorHAnsi"/>
          <w:szCs w:val="22"/>
          <w:lang w:val="cs-CZ"/>
        </w:rPr>
        <w:t>u</w:t>
      </w:r>
      <w:r w:rsidR="00CC6A55" w:rsidRPr="003F16F0">
        <w:rPr>
          <w:rFonts w:asciiTheme="minorHAnsi" w:hAnsiTheme="minorHAnsi" w:cstheme="minorHAnsi"/>
          <w:szCs w:val="22"/>
          <w:lang w:val="cs-CZ"/>
        </w:rPr>
        <w:t xml:space="preserve"> dodaných parametrů k parametrům nabízeným dle Přílohy č. 1 a 2</w:t>
      </w:r>
      <w:r w:rsidR="005058FD" w:rsidRPr="003F16F0">
        <w:rPr>
          <w:rFonts w:asciiTheme="minorHAnsi" w:hAnsiTheme="minorHAnsi" w:cstheme="minorHAnsi"/>
          <w:szCs w:val="22"/>
          <w:lang w:val="cs-CZ"/>
        </w:rPr>
        <w:t xml:space="preserve"> </w:t>
      </w:r>
      <w:r w:rsidR="00425AD9" w:rsidRPr="003F16F0">
        <w:rPr>
          <w:rFonts w:asciiTheme="minorHAnsi" w:hAnsiTheme="minorHAnsi" w:cstheme="minorHAnsi"/>
          <w:szCs w:val="22"/>
          <w:lang w:val="cs-CZ"/>
        </w:rPr>
        <w:t xml:space="preserve">spočívá-li nedostatek v </w:t>
      </w:r>
      <w:r w:rsidR="005058FD" w:rsidRPr="003F16F0">
        <w:rPr>
          <w:rFonts w:asciiTheme="minorHAnsi" w:hAnsiTheme="minorHAnsi" w:cstheme="minorHAnsi"/>
          <w:szCs w:val="22"/>
          <w:lang w:val="cs-CZ"/>
        </w:rPr>
        <w:t xml:space="preserve">dodání </w:t>
      </w:r>
      <w:r w:rsidR="00425AD9" w:rsidRPr="003F16F0">
        <w:rPr>
          <w:rFonts w:asciiTheme="minorHAnsi" w:hAnsiTheme="minorHAnsi" w:cstheme="minorHAnsi"/>
          <w:szCs w:val="22"/>
          <w:lang w:val="cs-CZ"/>
        </w:rPr>
        <w:t xml:space="preserve">podlimitních </w:t>
      </w:r>
      <w:r w:rsidR="005058FD" w:rsidRPr="003F16F0">
        <w:rPr>
          <w:rFonts w:asciiTheme="minorHAnsi" w:hAnsiTheme="minorHAnsi" w:cstheme="minorHAnsi"/>
          <w:szCs w:val="22"/>
          <w:lang w:val="cs-CZ"/>
        </w:rPr>
        <w:t>hodnot</w:t>
      </w:r>
      <w:r w:rsidR="00425AD9" w:rsidRPr="003F16F0">
        <w:rPr>
          <w:rFonts w:asciiTheme="minorHAnsi" w:hAnsiTheme="minorHAnsi" w:cstheme="minorHAnsi"/>
          <w:szCs w:val="22"/>
          <w:lang w:val="cs-CZ"/>
        </w:rPr>
        <w:t>,</w:t>
      </w:r>
    </w:p>
    <w:p w:rsidR="00513E96" w:rsidRPr="003F16F0" w:rsidRDefault="00425AD9" w:rsidP="005A2A7A">
      <w:pPr>
        <w:pStyle w:val="BodyText"/>
        <w:spacing w:before="120"/>
        <w:ind w:left="792"/>
        <w:rPr>
          <w:rFonts w:asciiTheme="minorHAnsi" w:hAnsiTheme="minorHAnsi" w:cstheme="minorHAnsi"/>
          <w:lang w:val="cs-CZ"/>
        </w:rPr>
      </w:pPr>
      <w:r w:rsidRPr="003F16F0">
        <w:rPr>
          <w:rFonts w:asciiTheme="minorHAnsi" w:hAnsiTheme="minorHAnsi" w:cstheme="minorHAnsi"/>
          <w:szCs w:val="22"/>
          <w:lang w:val="cs-CZ"/>
        </w:rPr>
        <w:t xml:space="preserve">nebo </w:t>
      </w:r>
    </w:p>
    <w:p w:rsidR="00513E96" w:rsidRPr="003F16F0" w:rsidRDefault="00425AD9" w:rsidP="005A2A7A">
      <w:pPr>
        <w:pStyle w:val="BodyText"/>
        <w:numPr>
          <w:ilvl w:val="2"/>
          <w:numId w:val="9"/>
        </w:numPr>
        <w:spacing w:before="120"/>
        <w:rPr>
          <w:rFonts w:asciiTheme="minorHAnsi" w:hAnsiTheme="minorHAnsi" w:cstheme="minorHAnsi"/>
          <w:lang w:val="cs-CZ"/>
        </w:rPr>
      </w:pPr>
      <w:r w:rsidRPr="003F16F0">
        <w:rPr>
          <w:rFonts w:asciiTheme="minorHAnsi" w:hAnsiTheme="minorHAnsi" w:cstheme="minorHAnsi"/>
          <w:szCs w:val="22"/>
          <w:lang w:val="cs-CZ"/>
        </w:rPr>
        <w:t xml:space="preserve">koeficientem rovnajícímu se </w:t>
      </w:r>
      <w:r w:rsidR="005058FD" w:rsidRPr="003F16F0">
        <w:rPr>
          <w:rFonts w:asciiTheme="minorHAnsi" w:hAnsiTheme="minorHAnsi" w:cstheme="minorHAnsi"/>
          <w:szCs w:val="22"/>
          <w:lang w:val="cs-CZ"/>
        </w:rPr>
        <w:t>podíl</w:t>
      </w:r>
      <w:r w:rsidRPr="003F16F0">
        <w:rPr>
          <w:rFonts w:asciiTheme="minorHAnsi" w:hAnsiTheme="minorHAnsi" w:cstheme="minorHAnsi"/>
          <w:szCs w:val="22"/>
          <w:lang w:val="cs-CZ"/>
        </w:rPr>
        <w:t>u</w:t>
      </w:r>
      <w:r w:rsidR="005058FD" w:rsidRPr="003F16F0">
        <w:rPr>
          <w:rFonts w:asciiTheme="minorHAnsi" w:hAnsiTheme="minorHAnsi" w:cstheme="minorHAnsi"/>
          <w:szCs w:val="22"/>
          <w:lang w:val="cs-CZ"/>
        </w:rPr>
        <w:t xml:space="preserve"> nabízených parametrů </w:t>
      </w:r>
      <w:r w:rsidRPr="003F16F0">
        <w:rPr>
          <w:rFonts w:asciiTheme="minorHAnsi" w:hAnsiTheme="minorHAnsi" w:cstheme="minorHAnsi"/>
          <w:szCs w:val="22"/>
          <w:lang w:val="cs-CZ"/>
        </w:rPr>
        <w:t xml:space="preserve">dle Přílohy č. 1 a 2 </w:t>
      </w:r>
      <w:r w:rsidR="005058FD" w:rsidRPr="003F16F0">
        <w:rPr>
          <w:rFonts w:asciiTheme="minorHAnsi" w:hAnsiTheme="minorHAnsi" w:cstheme="minorHAnsi"/>
          <w:szCs w:val="22"/>
          <w:lang w:val="cs-CZ"/>
        </w:rPr>
        <w:t>k</w:t>
      </w:r>
      <w:r w:rsidRPr="003F16F0">
        <w:rPr>
          <w:rFonts w:asciiTheme="minorHAnsi" w:hAnsiTheme="minorHAnsi" w:cstheme="minorHAnsi"/>
          <w:szCs w:val="22"/>
          <w:lang w:val="cs-CZ"/>
        </w:rPr>
        <w:t> </w:t>
      </w:r>
      <w:r w:rsidR="005058FD" w:rsidRPr="003F16F0">
        <w:rPr>
          <w:rFonts w:asciiTheme="minorHAnsi" w:hAnsiTheme="minorHAnsi" w:cstheme="minorHAnsi"/>
          <w:szCs w:val="22"/>
          <w:lang w:val="cs-CZ"/>
        </w:rPr>
        <w:t>parametrům</w:t>
      </w:r>
      <w:r w:rsidRPr="003F16F0">
        <w:rPr>
          <w:rFonts w:asciiTheme="minorHAnsi" w:hAnsiTheme="minorHAnsi" w:cstheme="minorHAnsi"/>
          <w:szCs w:val="22"/>
          <w:lang w:val="cs-CZ"/>
        </w:rPr>
        <w:t xml:space="preserve"> dodaným,</w:t>
      </w:r>
      <w:r w:rsidR="005058FD" w:rsidRPr="003F16F0">
        <w:rPr>
          <w:rFonts w:asciiTheme="minorHAnsi" w:hAnsiTheme="minorHAnsi" w:cstheme="minorHAnsi"/>
          <w:szCs w:val="22"/>
          <w:lang w:val="cs-CZ"/>
        </w:rPr>
        <w:t xml:space="preserve"> </w:t>
      </w:r>
      <w:r w:rsidRPr="003F16F0">
        <w:rPr>
          <w:rFonts w:asciiTheme="minorHAnsi" w:hAnsiTheme="minorHAnsi" w:cstheme="minorHAnsi"/>
          <w:szCs w:val="22"/>
          <w:lang w:val="cs-CZ"/>
        </w:rPr>
        <w:t>spočívá-li nedostatek v dodání nadlimitních hodnot.</w:t>
      </w:r>
    </w:p>
    <w:p w:rsidR="00F856DF" w:rsidRPr="003F16F0" w:rsidRDefault="00425AD9" w:rsidP="005A2A7A">
      <w:pPr>
        <w:pStyle w:val="BodyText"/>
        <w:spacing w:before="120"/>
        <w:rPr>
          <w:rFonts w:asciiTheme="minorHAnsi" w:hAnsiTheme="minorHAnsi" w:cstheme="minorHAnsi"/>
          <w:lang w:val="cs-CZ"/>
        </w:rPr>
      </w:pPr>
      <w:r w:rsidRPr="003F16F0">
        <w:rPr>
          <w:rFonts w:asciiTheme="minorHAnsi" w:hAnsiTheme="minorHAnsi" w:cstheme="minorHAnsi"/>
          <w:szCs w:val="22"/>
          <w:lang w:val="cs-CZ"/>
        </w:rPr>
        <w:t>V</w:t>
      </w:r>
      <w:r w:rsidR="006F66D8" w:rsidRPr="003F16F0">
        <w:rPr>
          <w:rFonts w:asciiTheme="minorHAnsi" w:hAnsiTheme="minorHAnsi" w:cstheme="minorHAnsi"/>
          <w:szCs w:val="22"/>
          <w:lang w:val="cs-CZ"/>
        </w:rPr>
        <w:t xml:space="preserve"> případě </w:t>
      </w:r>
      <w:r w:rsidR="005B492C" w:rsidRPr="003F16F0">
        <w:rPr>
          <w:rFonts w:asciiTheme="minorHAnsi" w:hAnsiTheme="minorHAnsi" w:cstheme="minorHAnsi"/>
          <w:szCs w:val="22"/>
          <w:lang w:val="cs-CZ"/>
        </w:rPr>
        <w:t xml:space="preserve">nedodržení hodnot u více parametrů je výsledný koeficient násobkem </w:t>
      </w:r>
      <w:r w:rsidR="00E134BF" w:rsidRPr="003F16F0">
        <w:rPr>
          <w:rFonts w:asciiTheme="minorHAnsi" w:hAnsiTheme="minorHAnsi" w:cstheme="minorHAnsi"/>
          <w:szCs w:val="22"/>
          <w:lang w:val="cs-CZ"/>
        </w:rPr>
        <w:t>jednotlivých podílů</w:t>
      </w:r>
      <w:r w:rsidRPr="003F16F0">
        <w:rPr>
          <w:rFonts w:asciiTheme="minorHAnsi" w:hAnsiTheme="minorHAnsi" w:cstheme="minorHAnsi"/>
          <w:szCs w:val="22"/>
          <w:lang w:val="cs-CZ"/>
        </w:rPr>
        <w:t xml:space="preserve">. </w:t>
      </w:r>
    </w:p>
    <w:p w:rsidR="00CC6A55" w:rsidRPr="003F16F0" w:rsidRDefault="00F856DF" w:rsidP="005A2A7A">
      <w:pPr>
        <w:pStyle w:val="BodyText"/>
        <w:numPr>
          <w:ilvl w:val="1"/>
          <w:numId w:val="9"/>
        </w:numPr>
        <w:spacing w:before="120"/>
        <w:ind w:left="57" w:hanging="57"/>
        <w:rPr>
          <w:rFonts w:asciiTheme="minorHAnsi" w:hAnsiTheme="minorHAnsi" w:cstheme="minorHAnsi"/>
          <w:lang w:val="cs-CZ"/>
        </w:rPr>
      </w:pPr>
      <w:r w:rsidRPr="003F16F0">
        <w:rPr>
          <w:rFonts w:asciiTheme="minorHAnsi" w:hAnsiTheme="minorHAnsi" w:cstheme="minorHAnsi"/>
          <w:szCs w:val="22"/>
          <w:lang w:val="cs-CZ"/>
        </w:rPr>
        <w:t>V případě opakujícího se plnění se C</w:t>
      </w:r>
      <w:r w:rsidR="00F8378F" w:rsidRPr="003F16F0">
        <w:rPr>
          <w:rFonts w:asciiTheme="minorHAnsi" w:hAnsiTheme="minorHAnsi" w:cstheme="minorHAnsi"/>
          <w:szCs w:val="22"/>
          <w:lang w:val="cs-CZ"/>
        </w:rPr>
        <w:t xml:space="preserve">ena </w:t>
      </w:r>
      <w:r w:rsidRPr="003F16F0">
        <w:rPr>
          <w:rFonts w:asciiTheme="minorHAnsi" w:hAnsiTheme="minorHAnsi" w:cstheme="minorHAnsi"/>
          <w:szCs w:val="22"/>
          <w:lang w:val="cs-CZ"/>
        </w:rPr>
        <w:t xml:space="preserve">Rozdílu </w:t>
      </w:r>
      <w:r w:rsidR="00F8378F" w:rsidRPr="003F16F0">
        <w:rPr>
          <w:rFonts w:asciiTheme="minorHAnsi" w:hAnsiTheme="minorHAnsi" w:cstheme="minorHAnsi"/>
          <w:szCs w:val="22"/>
          <w:lang w:val="cs-CZ"/>
        </w:rPr>
        <w:t xml:space="preserve">stanovuje </w:t>
      </w:r>
      <w:r w:rsidR="003F16F0">
        <w:rPr>
          <w:rFonts w:asciiTheme="minorHAnsi" w:hAnsiTheme="minorHAnsi" w:cstheme="minorHAnsi"/>
          <w:szCs w:val="22"/>
          <w:lang w:val="cs-CZ"/>
        </w:rPr>
        <w:t xml:space="preserve">pro každý </w:t>
      </w:r>
      <w:r w:rsidR="00F8378F" w:rsidRPr="003F16F0">
        <w:rPr>
          <w:rFonts w:asciiTheme="minorHAnsi" w:hAnsiTheme="minorHAnsi" w:cstheme="minorHAnsi"/>
          <w:szCs w:val="22"/>
          <w:lang w:val="cs-CZ"/>
        </w:rPr>
        <w:t>kalendářní měsíc, v němž Po</w:t>
      </w:r>
      <w:r w:rsidRPr="003F16F0">
        <w:rPr>
          <w:rFonts w:asciiTheme="minorHAnsi" w:hAnsiTheme="minorHAnsi" w:cstheme="minorHAnsi"/>
          <w:szCs w:val="22"/>
          <w:lang w:val="cs-CZ"/>
        </w:rPr>
        <w:t>skytovatel poskytl vadné plnění.</w:t>
      </w:r>
    </w:p>
    <w:p w:rsidR="00500E69" w:rsidRPr="005A2A7A" w:rsidRDefault="00500E69" w:rsidP="005A2A7A">
      <w:pPr>
        <w:pStyle w:val="BodyText"/>
        <w:spacing w:before="120"/>
        <w:rPr>
          <w:rFonts w:asciiTheme="minorHAnsi" w:hAnsiTheme="minorHAnsi" w:cstheme="minorHAnsi"/>
          <w:szCs w:val="22"/>
          <w:lang w:val="cs-CZ"/>
        </w:rPr>
      </w:pPr>
    </w:p>
    <w:p w:rsidR="00A0500E" w:rsidRPr="005A2A7A" w:rsidRDefault="00A0500E" w:rsidP="005A2A7A">
      <w:pPr>
        <w:pStyle w:val="BodyText"/>
        <w:spacing w:before="120"/>
        <w:ind w:left="720"/>
        <w:rPr>
          <w:rFonts w:asciiTheme="minorHAnsi" w:hAnsiTheme="minorHAnsi" w:cstheme="minorHAnsi"/>
          <w:szCs w:val="22"/>
          <w:lang w:val="cs-CZ"/>
        </w:rPr>
      </w:pPr>
    </w:p>
    <w:p w:rsidR="000263C3" w:rsidRPr="005A2A7A" w:rsidRDefault="00B1357E"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MÍSTO PLNĚNÍ</w:t>
      </w:r>
    </w:p>
    <w:p w:rsidR="00B1357E" w:rsidRPr="005A2A7A" w:rsidRDefault="00B1357E" w:rsidP="005A2A7A">
      <w:pPr>
        <w:pStyle w:val="BodyText"/>
        <w:ind w:left="360"/>
        <w:rPr>
          <w:rFonts w:asciiTheme="minorHAnsi" w:hAnsiTheme="minorHAnsi" w:cstheme="minorHAnsi"/>
          <w:b/>
          <w:szCs w:val="22"/>
          <w:lang w:val="cs-CZ"/>
        </w:rPr>
      </w:pPr>
    </w:p>
    <w:p w:rsidR="000263C3" w:rsidRPr="005A2A7A" w:rsidRDefault="000263C3" w:rsidP="005A2A7A">
      <w:pPr>
        <w:pStyle w:val="BodyText"/>
        <w:numPr>
          <w:ilvl w:val="1"/>
          <w:numId w:val="9"/>
        </w:numPr>
        <w:spacing w:before="120"/>
        <w:ind w:left="57" w:hanging="57"/>
        <w:jc w:val="center"/>
        <w:rPr>
          <w:rFonts w:asciiTheme="minorHAnsi" w:hAnsiTheme="minorHAnsi" w:cstheme="minorHAnsi"/>
          <w:lang w:val="cs-CZ"/>
        </w:rPr>
      </w:pPr>
      <w:r w:rsidRPr="005A2A7A">
        <w:rPr>
          <w:rFonts w:asciiTheme="minorHAnsi" w:hAnsiTheme="minorHAnsi" w:cstheme="minorHAnsi"/>
          <w:szCs w:val="22"/>
          <w:lang w:val="cs-CZ"/>
        </w:rPr>
        <w:t>Místem plnění je: sídlo objednatele: objekt Fyzikálního ústavu AV ČR, Na Slovance 2, 182 21 Praha 8</w:t>
      </w:r>
    </w:p>
    <w:p w:rsidR="000263C3" w:rsidRPr="005A2A7A" w:rsidRDefault="000263C3" w:rsidP="005A2A7A">
      <w:pPr>
        <w:pStyle w:val="BodyText"/>
        <w:spacing w:before="120"/>
        <w:ind w:left="57"/>
        <w:rPr>
          <w:rFonts w:asciiTheme="minorHAnsi" w:hAnsiTheme="minorHAnsi" w:cstheme="minorHAnsi"/>
          <w:lang w:val="cs-CZ"/>
        </w:rPr>
      </w:pPr>
    </w:p>
    <w:p w:rsidR="00C77BB7" w:rsidRPr="005A2A7A" w:rsidRDefault="00C77BB7"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 xml:space="preserve">DOBA TRVÁNÍ RÁMCOVÉ SMLOUVY </w:t>
      </w:r>
    </w:p>
    <w:p w:rsidR="000B35CF" w:rsidRPr="005A2A7A" w:rsidRDefault="000B35CF" w:rsidP="000B35CF">
      <w:pPr>
        <w:pStyle w:val="BodyText"/>
        <w:numPr>
          <w:ilvl w:val="1"/>
          <w:numId w:val="9"/>
        </w:numPr>
        <w:spacing w:before="120"/>
        <w:ind w:left="57" w:hanging="57"/>
        <w:rPr>
          <w:rFonts w:ascii="Calibri" w:hAnsi="Calibri" w:cs="Calibri"/>
          <w:lang w:val="cs-CZ"/>
        </w:rPr>
      </w:pPr>
      <w:r w:rsidRPr="005A2A7A">
        <w:rPr>
          <w:rFonts w:ascii="Calibri" w:hAnsi="Calibri" w:cs="Calibri"/>
          <w:lang w:val="cs-CZ"/>
        </w:rPr>
        <w:t xml:space="preserve">Rámcová Smlouva nabývá platnosti dnem podpisu všech účastníků a uzavírá se na dobu </w:t>
      </w:r>
      <w:r w:rsidR="00F92575">
        <w:rPr>
          <w:rFonts w:ascii="Calibri" w:hAnsi="Calibri" w:cs="Calibri"/>
          <w:lang w:val="cs-CZ"/>
        </w:rPr>
        <w:t>5</w:t>
      </w:r>
      <w:r w:rsidR="005058FD" w:rsidRPr="005A2A7A">
        <w:rPr>
          <w:rFonts w:ascii="Calibri" w:hAnsi="Calibri" w:cs="Calibri"/>
          <w:lang w:val="cs-CZ"/>
        </w:rPr>
        <w:t xml:space="preserve"> let</w:t>
      </w:r>
      <w:r w:rsidRPr="005A2A7A">
        <w:rPr>
          <w:rFonts w:ascii="Calibri" w:hAnsi="Calibri" w:cs="Calibri"/>
          <w:lang w:val="cs-CZ"/>
        </w:rPr>
        <w:t>, nebo do vyčerpání celkového finančního limitu pro Předmět Plnění, podle toho, která skutečnost nastane dříve. Ke dni ukončení smlouvy musí být vypořádány všechny platby.</w:t>
      </w:r>
    </w:p>
    <w:p w:rsidR="00C77BB7" w:rsidRPr="005A2A7A" w:rsidRDefault="00C77BB7" w:rsidP="00C77BB7">
      <w:pPr>
        <w:pStyle w:val="BodyText"/>
        <w:rPr>
          <w:rFonts w:asciiTheme="minorHAnsi" w:hAnsiTheme="minorHAnsi" w:cstheme="minorHAnsi"/>
          <w:b/>
          <w:szCs w:val="22"/>
          <w:lang w:val="cs-CZ"/>
        </w:rPr>
      </w:pPr>
    </w:p>
    <w:p w:rsidR="00C77BB7" w:rsidRPr="005A2A7A" w:rsidRDefault="00C77BB7" w:rsidP="005A2A7A">
      <w:pPr>
        <w:pStyle w:val="BodyText"/>
        <w:ind w:left="360"/>
        <w:rPr>
          <w:rFonts w:asciiTheme="minorHAnsi" w:hAnsiTheme="minorHAnsi" w:cstheme="minorHAnsi"/>
          <w:b/>
          <w:szCs w:val="22"/>
          <w:lang w:val="cs-CZ"/>
        </w:rPr>
      </w:pPr>
      <w:bookmarkStart w:id="2" w:name="_GoBack"/>
      <w:bookmarkEnd w:id="2"/>
    </w:p>
    <w:p w:rsidR="00E40D2E" w:rsidRPr="005A2A7A" w:rsidRDefault="00E40D2E"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PODMÍNKY PRO ZADÁVÁNÍ MINITENDRŮ</w:t>
      </w:r>
    </w:p>
    <w:p w:rsidR="00E40D2E" w:rsidRPr="005A2A7A" w:rsidRDefault="00E40D2E" w:rsidP="00E40D2E">
      <w:pPr>
        <w:pStyle w:val="BodyText"/>
        <w:rPr>
          <w:rFonts w:asciiTheme="minorHAnsi" w:hAnsiTheme="minorHAnsi" w:cstheme="minorHAnsi"/>
          <w:b/>
          <w:szCs w:val="22"/>
          <w:lang w:val="cs-CZ"/>
        </w:rPr>
      </w:pPr>
    </w:p>
    <w:p w:rsidR="006B5954" w:rsidRPr="005A2A7A" w:rsidRDefault="006B5954"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Při vyhlašování </w:t>
      </w:r>
      <w:proofErr w:type="spellStart"/>
      <w:r w:rsidRPr="005A2A7A">
        <w:rPr>
          <w:rFonts w:asciiTheme="minorHAnsi" w:hAnsiTheme="minorHAnsi" w:cstheme="minorHAnsi"/>
          <w:szCs w:val="22"/>
          <w:lang w:val="cs-CZ"/>
        </w:rPr>
        <w:t>Minitendrů</w:t>
      </w:r>
      <w:proofErr w:type="spellEnd"/>
      <w:r w:rsidRPr="005A2A7A">
        <w:rPr>
          <w:rFonts w:asciiTheme="minorHAnsi" w:hAnsiTheme="minorHAnsi" w:cstheme="minorHAnsi"/>
          <w:szCs w:val="22"/>
          <w:lang w:val="cs-CZ"/>
        </w:rPr>
        <w:t xml:space="preserve"> Objednatel postupuje v souladu s příslušnými ustanoveními Zákona, případně v souladu se závaznými pravidly stanovenými poskytovatelem veřejných prostředků určených pro financování nebo spolufinancování Předmětu Plnění.  </w:t>
      </w:r>
    </w:p>
    <w:p w:rsidR="00E40D2E" w:rsidRPr="005A2A7A" w:rsidRDefault="00E40D2E"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Objednatel zadává Dílčí Plnění formou </w:t>
      </w:r>
      <w:proofErr w:type="spellStart"/>
      <w:r w:rsidRPr="005A2A7A">
        <w:rPr>
          <w:rFonts w:asciiTheme="minorHAnsi" w:hAnsiTheme="minorHAnsi" w:cstheme="minorHAnsi"/>
          <w:szCs w:val="22"/>
          <w:lang w:val="cs-CZ"/>
        </w:rPr>
        <w:t>Minitendrů</w:t>
      </w:r>
      <w:proofErr w:type="spellEnd"/>
      <w:r w:rsidRPr="005A2A7A">
        <w:rPr>
          <w:rFonts w:asciiTheme="minorHAnsi" w:hAnsiTheme="minorHAnsi" w:cstheme="minorHAnsi"/>
          <w:szCs w:val="22"/>
          <w:lang w:val="cs-CZ"/>
        </w:rPr>
        <w:t xml:space="preserve"> dle § 92 odst. 3 Zákona; rozsah </w:t>
      </w:r>
      <w:r w:rsidR="00402B4A" w:rsidRPr="005A2A7A">
        <w:rPr>
          <w:rFonts w:asciiTheme="minorHAnsi" w:hAnsiTheme="minorHAnsi" w:cstheme="minorHAnsi"/>
          <w:szCs w:val="22"/>
          <w:lang w:val="cs-CZ"/>
        </w:rPr>
        <w:t xml:space="preserve">a sestavení jednotlivých položek </w:t>
      </w:r>
      <w:r w:rsidRPr="005A2A7A">
        <w:rPr>
          <w:rFonts w:asciiTheme="minorHAnsi" w:hAnsiTheme="minorHAnsi" w:cstheme="minorHAnsi"/>
          <w:szCs w:val="22"/>
          <w:lang w:val="cs-CZ"/>
        </w:rPr>
        <w:t xml:space="preserve">předmětu plnění </w:t>
      </w:r>
      <w:proofErr w:type="spellStart"/>
      <w:r w:rsidRPr="005A2A7A">
        <w:rPr>
          <w:rFonts w:asciiTheme="minorHAnsi" w:hAnsiTheme="minorHAnsi" w:cstheme="minorHAnsi"/>
          <w:szCs w:val="22"/>
          <w:lang w:val="cs-CZ"/>
        </w:rPr>
        <w:t>Minitendru</w:t>
      </w:r>
      <w:proofErr w:type="spellEnd"/>
      <w:r w:rsidRPr="005A2A7A">
        <w:rPr>
          <w:rFonts w:asciiTheme="minorHAnsi" w:hAnsiTheme="minorHAnsi" w:cstheme="minorHAnsi"/>
          <w:szCs w:val="22"/>
          <w:lang w:val="cs-CZ"/>
        </w:rPr>
        <w:t xml:space="preserve"> je určen potřebami a požadavky Objednatele. </w:t>
      </w:r>
    </w:p>
    <w:p w:rsidR="00E40D2E" w:rsidRPr="005A2A7A" w:rsidRDefault="006B5954"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Výzvu</w:t>
      </w:r>
      <w:r w:rsidR="00642A23" w:rsidRPr="005A2A7A">
        <w:rPr>
          <w:rFonts w:asciiTheme="minorHAnsi" w:hAnsiTheme="minorHAnsi" w:cstheme="minorHAnsi"/>
          <w:szCs w:val="22"/>
          <w:lang w:val="cs-CZ"/>
        </w:rPr>
        <w:t xml:space="preserve"> k podání nabídek </w:t>
      </w:r>
      <w:r w:rsidRPr="005A2A7A">
        <w:rPr>
          <w:rFonts w:asciiTheme="minorHAnsi" w:hAnsiTheme="minorHAnsi" w:cstheme="minorHAnsi"/>
          <w:szCs w:val="22"/>
          <w:lang w:val="cs-CZ"/>
        </w:rPr>
        <w:t>adresuje všem Poskytovatelům</w:t>
      </w:r>
      <w:r w:rsidR="00E40D2E" w:rsidRPr="005A2A7A">
        <w:rPr>
          <w:rFonts w:asciiTheme="minorHAnsi" w:hAnsiTheme="minorHAnsi" w:cstheme="minorHAnsi"/>
          <w:szCs w:val="22"/>
          <w:lang w:val="cs-CZ"/>
        </w:rPr>
        <w:t xml:space="preserve">. </w:t>
      </w:r>
    </w:p>
    <w:p w:rsidR="00E40D2E" w:rsidRPr="005A2A7A" w:rsidRDefault="00E40D2E"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Hodnotící kritéria </w:t>
      </w:r>
      <w:proofErr w:type="spellStart"/>
      <w:r w:rsidRPr="005A2A7A">
        <w:rPr>
          <w:rFonts w:asciiTheme="minorHAnsi" w:hAnsiTheme="minorHAnsi" w:cstheme="minorHAnsi"/>
          <w:szCs w:val="22"/>
          <w:lang w:val="cs-CZ"/>
        </w:rPr>
        <w:t>Minitendrů</w:t>
      </w:r>
      <w:proofErr w:type="spellEnd"/>
      <w:r w:rsidRPr="005A2A7A">
        <w:rPr>
          <w:rFonts w:asciiTheme="minorHAnsi" w:hAnsiTheme="minorHAnsi" w:cstheme="minorHAnsi"/>
          <w:szCs w:val="22"/>
          <w:lang w:val="cs-CZ"/>
        </w:rPr>
        <w:t xml:space="preserve"> jsou stanovena v § 91 Zákona, případně v pravidlech poskytovatele veřejných prostředků určených pro financování nebo spolufinancování Předmětu Plnění.</w:t>
      </w:r>
    </w:p>
    <w:p w:rsidR="00E40D2E" w:rsidRPr="005A2A7A" w:rsidRDefault="00E40D2E"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Objednatel </w:t>
      </w:r>
      <w:r w:rsidR="006B5954" w:rsidRPr="005A2A7A">
        <w:rPr>
          <w:rFonts w:asciiTheme="minorHAnsi" w:hAnsiTheme="minorHAnsi" w:cstheme="minorHAnsi"/>
          <w:szCs w:val="22"/>
          <w:lang w:val="cs-CZ"/>
        </w:rPr>
        <w:t>si vyhrazuje</w:t>
      </w:r>
      <w:r w:rsidRPr="005A2A7A">
        <w:rPr>
          <w:rFonts w:asciiTheme="minorHAnsi" w:hAnsiTheme="minorHAnsi" w:cstheme="minorHAnsi"/>
          <w:szCs w:val="22"/>
          <w:lang w:val="cs-CZ"/>
        </w:rPr>
        <w:t xml:space="preserve"> právo odmítnout všechny nabídky Poskytovatelů bez udání důvodu, neuzavřít Prováděcí Smlouvu s Poskytovatelem a kdykoliv dílčí výběrové řízení zrušit bez udání důvodu až do podpisu Prováděcí Smlouvy s vybraným Poskytovatelem.</w:t>
      </w:r>
    </w:p>
    <w:p w:rsidR="00A0500E" w:rsidRPr="005A2A7A" w:rsidRDefault="00A0500E" w:rsidP="005A2A7A">
      <w:pPr>
        <w:pStyle w:val="BodyText"/>
        <w:spacing w:before="120"/>
        <w:ind w:left="72"/>
        <w:rPr>
          <w:rFonts w:asciiTheme="minorHAnsi" w:hAnsiTheme="minorHAnsi" w:cstheme="minorHAnsi"/>
          <w:szCs w:val="22"/>
          <w:lang w:val="cs-CZ"/>
        </w:rPr>
      </w:pPr>
    </w:p>
    <w:p w:rsidR="006C3588" w:rsidRPr="005A2A7A" w:rsidRDefault="006C3588" w:rsidP="005A2A7A">
      <w:pPr>
        <w:pStyle w:val="BodyText"/>
        <w:ind w:left="360"/>
        <w:rPr>
          <w:rFonts w:asciiTheme="minorHAnsi" w:hAnsiTheme="minorHAnsi" w:cstheme="minorHAnsi"/>
          <w:b/>
          <w:szCs w:val="22"/>
          <w:lang w:val="cs-CZ"/>
        </w:rPr>
      </w:pPr>
    </w:p>
    <w:p w:rsidR="00C77BB7" w:rsidRPr="005A2A7A" w:rsidRDefault="004559D2"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 xml:space="preserve">ZÁVAZNÁ PRAVIDLA </w:t>
      </w:r>
      <w:r w:rsidR="00C77BB7" w:rsidRPr="005A2A7A">
        <w:rPr>
          <w:rFonts w:asciiTheme="minorHAnsi" w:hAnsiTheme="minorHAnsi" w:cstheme="minorHAnsi"/>
          <w:b/>
          <w:szCs w:val="22"/>
          <w:lang w:val="cs-CZ"/>
        </w:rPr>
        <w:t xml:space="preserve">POSKYTOVÁNÍ </w:t>
      </w:r>
      <w:r w:rsidRPr="005A2A7A">
        <w:rPr>
          <w:rFonts w:asciiTheme="minorHAnsi" w:hAnsiTheme="minorHAnsi" w:cstheme="minorHAnsi"/>
          <w:b/>
          <w:szCs w:val="22"/>
          <w:lang w:val="cs-CZ"/>
        </w:rPr>
        <w:t xml:space="preserve">DÍLČÍCH </w:t>
      </w:r>
      <w:r w:rsidR="00C77BB7" w:rsidRPr="005A2A7A">
        <w:rPr>
          <w:rFonts w:asciiTheme="minorHAnsi" w:hAnsiTheme="minorHAnsi" w:cstheme="minorHAnsi"/>
          <w:b/>
          <w:szCs w:val="22"/>
          <w:lang w:val="cs-CZ"/>
        </w:rPr>
        <w:t xml:space="preserve">PLNĚNÍ  </w:t>
      </w:r>
    </w:p>
    <w:p w:rsidR="004559D2" w:rsidRPr="005A2A7A" w:rsidRDefault="004559D2" w:rsidP="005A2A7A">
      <w:pPr>
        <w:pStyle w:val="BodyText"/>
        <w:rPr>
          <w:rFonts w:asciiTheme="minorHAnsi" w:hAnsiTheme="minorHAnsi" w:cstheme="minorHAnsi"/>
          <w:b/>
          <w:szCs w:val="22"/>
          <w:lang w:val="cs-CZ"/>
        </w:rPr>
      </w:pPr>
    </w:p>
    <w:p w:rsidR="00060CC8" w:rsidRPr="005A2A7A" w:rsidRDefault="005A2A7A"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Podmínky</w:t>
      </w:r>
      <w:r w:rsidR="00060CC8" w:rsidRPr="005A2A7A">
        <w:rPr>
          <w:rFonts w:asciiTheme="minorHAnsi" w:hAnsiTheme="minorHAnsi" w:cstheme="minorHAnsi"/>
          <w:szCs w:val="22"/>
          <w:lang w:val="cs-CZ"/>
        </w:rPr>
        <w:t xml:space="preserve"> poskytování </w:t>
      </w:r>
      <w:r w:rsidR="00C44560" w:rsidRPr="005A2A7A">
        <w:rPr>
          <w:rFonts w:asciiTheme="minorHAnsi" w:hAnsiTheme="minorHAnsi" w:cstheme="minorHAnsi"/>
          <w:szCs w:val="22"/>
          <w:lang w:val="cs-CZ"/>
        </w:rPr>
        <w:t xml:space="preserve">plnění </w:t>
      </w:r>
      <w:r w:rsidR="00060CC8" w:rsidRPr="005A2A7A">
        <w:rPr>
          <w:rFonts w:asciiTheme="minorHAnsi" w:hAnsiTheme="minorHAnsi" w:cstheme="minorHAnsi"/>
          <w:szCs w:val="22"/>
          <w:lang w:val="cs-CZ"/>
        </w:rPr>
        <w:t>specifikuje Příloha č. 4 - Pravidla správy výpočetních a úložných kapacit</w:t>
      </w:r>
      <w:r w:rsidR="00C44560" w:rsidRPr="005A2A7A">
        <w:rPr>
          <w:rFonts w:asciiTheme="minorHAnsi" w:hAnsiTheme="minorHAnsi" w:cstheme="minorHAnsi"/>
          <w:szCs w:val="22"/>
          <w:lang w:val="cs-CZ"/>
        </w:rPr>
        <w:t>.</w:t>
      </w:r>
    </w:p>
    <w:p w:rsidR="00C77BB7" w:rsidRDefault="004559D2"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Poskytovatel </w:t>
      </w:r>
      <w:r w:rsidR="00C44560" w:rsidRPr="005A2A7A">
        <w:rPr>
          <w:rFonts w:asciiTheme="minorHAnsi" w:hAnsiTheme="minorHAnsi" w:cstheme="minorHAnsi"/>
          <w:szCs w:val="22"/>
          <w:lang w:val="cs-CZ"/>
        </w:rPr>
        <w:t xml:space="preserve">při poskytování služeb </w:t>
      </w:r>
      <w:r w:rsidRPr="005A2A7A">
        <w:rPr>
          <w:rFonts w:asciiTheme="minorHAnsi" w:hAnsiTheme="minorHAnsi" w:cstheme="minorHAnsi"/>
          <w:szCs w:val="22"/>
          <w:lang w:val="cs-CZ"/>
        </w:rPr>
        <w:t>postupuj</w:t>
      </w:r>
      <w:r w:rsidR="00CA26A5" w:rsidRPr="005A2A7A">
        <w:rPr>
          <w:rFonts w:asciiTheme="minorHAnsi" w:hAnsiTheme="minorHAnsi" w:cstheme="minorHAnsi"/>
          <w:szCs w:val="22"/>
          <w:lang w:val="cs-CZ"/>
        </w:rPr>
        <w:t>e takto:</w:t>
      </w:r>
    </w:p>
    <w:p w:rsidR="00C77BB7" w:rsidRPr="005A2A7A" w:rsidRDefault="00C77BB7" w:rsidP="00931730">
      <w:pPr>
        <w:pStyle w:val="BodyText"/>
        <w:numPr>
          <w:ilvl w:val="2"/>
          <w:numId w:val="9"/>
        </w:numPr>
        <w:spacing w:before="120"/>
        <w:rPr>
          <w:rFonts w:asciiTheme="minorHAnsi" w:hAnsiTheme="minorHAnsi" w:cstheme="minorHAnsi"/>
          <w:szCs w:val="22"/>
          <w:lang w:val="cs-CZ"/>
        </w:rPr>
      </w:pPr>
      <w:bookmarkStart w:id="3" w:name="_Ref337062023"/>
      <w:r w:rsidRPr="005A2A7A">
        <w:rPr>
          <w:rFonts w:asciiTheme="minorHAnsi" w:hAnsiTheme="minorHAnsi" w:cstheme="minorHAnsi"/>
          <w:szCs w:val="22"/>
          <w:lang w:val="cs-CZ"/>
        </w:rPr>
        <w:t>Při zahájení plnění dodá objednateli kompletní dokumentaci včetně manuálů pro obsluhu.</w:t>
      </w:r>
      <w:bookmarkEnd w:id="3"/>
    </w:p>
    <w:p w:rsidR="00C44560" w:rsidRPr="005A2A7A" w:rsidRDefault="00C44560" w:rsidP="00931730">
      <w:pPr>
        <w:pStyle w:val="BodyText"/>
        <w:numPr>
          <w:ilvl w:val="2"/>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Po celou dobu poskytování plnění činí veškerá opatření </w:t>
      </w:r>
      <w:r w:rsidR="005058FD" w:rsidRPr="005A2A7A">
        <w:rPr>
          <w:rFonts w:asciiTheme="minorHAnsi" w:hAnsiTheme="minorHAnsi" w:cstheme="minorHAnsi"/>
          <w:szCs w:val="22"/>
          <w:lang w:val="cs-CZ"/>
        </w:rPr>
        <w:t xml:space="preserve">na své straně </w:t>
      </w:r>
      <w:r w:rsidRPr="005A2A7A">
        <w:rPr>
          <w:rFonts w:asciiTheme="minorHAnsi" w:hAnsiTheme="minorHAnsi" w:cstheme="minorHAnsi"/>
          <w:szCs w:val="22"/>
          <w:lang w:val="cs-CZ"/>
        </w:rPr>
        <w:t>tak, aby zamezil neoprávněnému přístupu do počítačového systému Objednatele.</w:t>
      </w:r>
    </w:p>
    <w:p w:rsidR="00CA26A5" w:rsidRPr="005A2A7A" w:rsidRDefault="00CA26A5" w:rsidP="00931730">
      <w:pPr>
        <w:pStyle w:val="BodyText"/>
        <w:numPr>
          <w:ilvl w:val="2"/>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Po celou dobu trvání záruky komponent dodávaných v rámci služeb zajistí přístup k dokumentaci výrobce zařízení a znalostní databázi, kterou výrobce v rámci své podpory poskytuje (včetně dokumentace v českém jazyce, je-li k dispozici).</w:t>
      </w:r>
    </w:p>
    <w:p w:rsidR="00CA26A5" w:rsidRPr="005A2A7A" w:rsidRDefault="00CA26A5" w:rsidP="00931730">
      <w:pPr>
        <w:pStyle w:val="BodyText"/>
        <w:numPr>
          <w:ilvl w:val="2"/>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Obdrží-li požadavek od Objednatele na řešení, který dle jeho názoru obsahuje riziko možnosti výskytu nesprávné funkce počítačového systému nebo riziko možnosti výskytu blokace dalšího rozvoje výpočetního střediska, je povinen na toto riziko Objednatele upozornit. Požadavek na řešení je oprávněn provést jen tedy, trvá-li na něm Objednatel i přes jeho výslovné upozornění na riziko.</w:t>
      </w:r>
    </w:p>
    <w:p w:rsidR="00C77BB7" w:rsidRPr="005A2A7A" w:rsidRDefault="00C77BB7" w:rsidP="00931730">
      <w:pPr>
        <w:pStyle w:val="BodyText"/>
        <w:numPr>
          <w:ilvl w:val="2"/>
          <w:numId w:val="9"/>
        </w:numPr>
        <w:spacing w:before="120"/>
        <w:rPr>
          <w:rFonts w:asciiTheme="minorHAnsi" w:hAnsiTheme="minorHAnsi" w:cstheme="minorHAnsi"/>
          <w:szCs w:val="22"/>
          <w:lang w:val="cs-CZ"/>
        </w:rPr>
      </w:pPr>
      <w:bookmarkStart w:id="4" w:name="_Ref337062458"/>
      <w:r w:rsidRPr="005A2A7A">
        <w:rPr>
          <w:rFonts w:asciiTheme="minorHAnsi" w:hAnsiTheme="minorHAnsi" w:cstheme="minorHAnsi"/>
          <w:szCs w:val="22"/>
          <w:lang w:val="cs-CZ"/>
        </w:rPr>
        <w:t>Kdykoli v průběhu plnění poskytne Objednateli bezplatný přístup ke všem opravným verzím/záplatám softwaru užívaného objednatelem v rámci plnění služeb dle této smlouvy tak, aby byla zajištěna plná funkčnost výpočetního střediska objednatele a jeho ochrana.</w:t>
      </w:r>
      <w:bookmarkEnd w:id="4"/>
    </w:p>
    <w:p w:rsidR="00C77BB7" w:rsidRPr="005A2A7A" w:rsidRDefault="00C77BB7" w:rsidP="00931730">
      <w:pPr>
        <w:pStyle w:val="BodyText"/>
        <w:numPr>
          <w:ilvl w:val="2"/>
          <w:numId w:val="9"/>
        </w:numPr>
        <w:spacing w:before="120"/>
        <w:rPr>
          <w:rFonts w:asciiTheme="minorHAnsi" w:hAnsiTheme="minorHAnsi" w:cstheme="minorHAnsi"/>
          <w:szCs w:val="22"/>
          <w:lang w:val="cs-CZ"/>
        </w:rPr>
      </w:pPr>
      <w:bookmarkStart w:id="5" w:name="_Ref337062482"/>
      <w:r w:rsidRPr="005A2A7A">
        <w:rPr>
          <w:rFonts w:asciiTheme="minorHAnsi" w:hAnsiTheme="minorHAnsi" w:cstheme="minorHAnsi"/>
          <w:szCs w:val="22"/>
          <w:lang w:val="cs-CZ"/>
        </w:rPr>
        <w:t>V případě výskytu vad zajistí okamžitou podporu dodávaného zařízení; podporu, kterou není schopen zajistit vlastními silami je povinen zajistit prostřednictvím výrobce dodávaného zařízení</w:t>
      </w:r>
      <w:r w:rsidR="00C44560" w:rsidRPr="005A2A7A">
        <w:rPr>
          <w:rFonts w:asciiTheme="minorHAnsi" w:hAnsiTheme="minorHAnsi" w:cstheme="minorHAnsi"/>
          <w:szCs w:val="22"/>
          <w:lang w:val="cs-CZ"/>
        </w:rPr>
        <w:t>, s kterým má pro tyto účely uzavřenou smlo</w:t>
      </w:r>
      <w:r w:rsidR="00C23B8B">
        <w:rPr>
          <w:rFonts w:asciiTheme="minorHAnsi" w:hAnsiTheme="minorHAnsi" w:cstheme="minorHAnsi"/>
          <w:szCs w:val="22"/>
          <w:lang w:val="cs-CZ"/>
        </w:rPr>
        <w:t>u</w:t>
      </w:r>
      <w:r w:rsidR="00C44560" w:rsidRPr="005A2A7A">
        <w:rPr>
          <w:rFonts w:asciiTheme="minorHAnsi" w:hAnsiTheme="minorHAnsi" w:cstheme="minorHAnsi"/>
          <w:szCs w:val="22"/>
          <w:lang w:val="cs-CZ"/>
        </w:rPr>
        <w:t>v</w:t>
      </w:r>
      <w:r w:rsidR="000A4796">
        <w:rPr>
          <w:rFonts w:asciiTheme="minorHAnsi" w:hAnsiTheme="minorHAnsi" w:cstheme="minorHAnsi"/>
          <w:szCs w:val="22"/>
          <w:lang w:val="cs-CZ"/>
        </w:rPr>
        <w:t>u</w:t>
      </w:r>
      <w:r w:rsidRPr="005A2A7A">
        <w:rPr>
          <w:rFonts w:asciiTheme="minorHAnsi" w:hAnsiTheme="minorHAnsi" w:cstheme="minorHAnsi"/>
          <w:szCs w:val="22"/>
          <w:lang w:val="cs-CZ"/>
        </w:rPr>
        <w:t>. Objednatel je oprávněn kdykoli si vyžádat k nahlédnutí smlou</w:t>
      </w:r>
      <w:r w:rsidR="00931730">
        <w:rPr>
          <w:rFonts w:asciiTheme="minorHAnsi" w:hAnsiTheme="minorHAnsi" w:cstheme="minorHAnsi"/>
          <w:szCs w:val="22"/>
          <w:lang w:val="cs-CZ"/>
        </w:rPr>
        <w:t>vu o zajištění takové podpory.</w:t>
      </w:r>
      <w:bookmarkEnd w:id="5"/>
    </w:p>
    <w:p w:rsidR="00C77BB7" w:rsidRPr="005A2A7A" w:rsidRDefault="00C77BB7"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Vlastnické právo k zařízením určeným poskytovatelem k plnění služby dle této smlouvy a souvisejícím technologiím náleží poskytovateli.</w:t>
      </w:r>
    </w:p>
    <w:p w:rsidR="00C77BB7" w:rsidRPr="005A2A7A" w:rsidRDefault="00C77BB7"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Plnění prostřednictvím subdodavatele je podmíněné předchozím písemným schválením Objednatele. Za plnění subdodavatele odpovídá Poskytovatel Objednateli tak, jako by je plnil sám.</w:t>
      </w:r>
    </w:p>
    <w:p w:rsidR="00C77BB7" w:rsidRPr="005A2A7A" w:rsidRDefault="004559D2"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 </w:t>
      </w:r>
      <w:r w:rsidR="00C77BB7" w:rsidRPr="005A2A7A">
        <w:rPr>
          <w:rFonts w:asciiTheme="minorHAnsi" w:hAnsiTheme="minorHAnsi" w:cstheme="minorHAnsi"/>
          <w:szCs w:val="22"/>
          <w:lang w:val="cs-CZ"/>
        </w:rPr>
        <w:t>Poskytovatel má přístup do místa, ve kterém se nacházejí dotčená zařízení a technologie pouze po dohodě s Objednatelem, avšak v případě řešení vad kategorie „kritická“ a „závažná“ má právo vstupu nepřetržitě.</w:t>
      </w:r>
    </w:p>
    <w:p w:rsidR="00E02D35" w:rsidRPr="005A2A7A" w:rsidRDefault="00C77BB7"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Zjistí-li Objednatel měřením, že skutečné hodnoty plnění nedosahují minimálních hodnot uvedených v příloze č. 1 a 2 této smlouvy, je poskytovatel povinen do 1 měsíce od oznámení této skutečnosti provést takovou úpravu nastavení nebo výměnu vybavení, aby byly všechny tyto hodnoty splněny a uvedeny do souladu s přílohou č. 1 a 2 smlouvy.</w:t>
      </w:r>
    </w:p>
    <w:p w:rsidR="00E02D35" w:rsidRPr="005A2A7A" w:rsidRDefault="00E02D35"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Vznikne-li plněním zhotovitele předmět díla, které může být chráněno jako předmět duševního vlastnictví, vykonává objednatel bez omezení veškerá majetková práva k dílu, přičemž sjednaná cena díla již zahrnuje veškeré finanční plnění objednatele, na které by jinak zhotovitel mohl mít nárok.  </w:t>
      </w:r>
    </w:p>
    <w:p w:rsidR="00E02D35" w:rsidRPr="005A2A7A" w:rsidRDefault="00E02D35" w:rsidP="005A2A7A">
      <w:pPr>
        <w:pStyle w:val="BodyText"/>
        <w:spacing w:before="120"/>
        <w:ind w:left="720"/>
        <w:rPr>
          <w:rFonts w:asciiTheme="minorHAnsi" w:hAnsiTheme="minorHAnsi" w:cstheme="minorHAnsi"/>
          <w:szCs w:val="22"/>
          <w:lang w:val="cs-CZ"/>
        </w:rPr>
      </w:pPr>
    </w:p>
    <w:p w:rsidR="00C77BB7" w:rsidRPr="005A2A7A" w:rsidRDefault="00C77BB7" w:rsidP="005A2A7A">
      <w:pPr>
        <w:pStyle w:val="BodyText"/>
        <w:ind w:left="360"/>
        <w:rPr>
          <w:rFonts w:asciiTheme="minorHAnsi" w:hAnsiTheme="minorHAnsi" w:cstheme="minorHAnsi"/>
          <w:b/>
          <w:szCs w:val="22"/>
          <w:lang w:val="cs-CZ"/>
        </w:rPr>
      </w:pPr>
    </w:p>
    <w:p w:rsidR="00C77BB7" w:rsidRPr="005A2A7A" w:rsidRDefault="00C77BB7"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PRÁVA A POVINNOSTI SMLUVNÍCH STRAN</w:t>
      </w:r>
    </w:p>
    <w:p w:rsidR="00C77BB7" w:rsidRPr="005A2A7A" w:rsidRDefault="00C77BB7" w:rsidP="00C77BB7">
      <w:pPr>
        <w:pStyle w:val="BodyText"/>
        <w:rPr>
          <w:rFonts w:asciiTheme="minorHAnsi" w:hAnsiTheme="minorHAnsi" w:cstheme="minorHAnsi"/>
          <w:b/>
          <w:szCs w:val="22"/>
          <w:lang w:val="cs-CZ"/>
        </w:rPr>
      </w:pPr>
    </w:p>
    <w:p w:rsidR="00E02D35" w:rsidRPr="005A2A7A" w:rsidRDefault="00E02D35"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Objednatel je povinen předat včas Poskytovateli informace a případné doklady, jež jsou nezbytně nutné k Dílčímu Plnění, pokud z jejich povahy nevyplývá, že je má zajistit Poskytovatel v rámci své činnosti. </w:t>
      </w:r>
    </w:p>
    <w:p w:rsidR="00E02D35" w:rsidRPr="005A2A7A" w:rsidRDefault="00E02D35"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Při plnění předmětu Prováděcí Smlouvy je Poskytovatel povinen jednat vždy v zájmu Objednatele a podle jeho pokynů a dle platných ustanovení Zákona.  </w:t>
      </w:r>
    </w:p>
    <w:p w:rsidR="00C77BB7" w:rsidRPr="005A2A7A" w:rsidRDefault="00C77BB7"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lastRenderedPageBreak/>
        <w:t xml:space="preserve">Objednatel je povinen vytvořit všechny potřebné podmínky k tomu, aby poskytovatel </w:t>
      </w:r>
      <w:r w:rsidRPr="005A2A7A">
        <w:rPr>
          <w:rFonts w:asciiTheme="minorHAnsi" w:hAnsiTheme="minorHAnsi" w:cstheme="minorHAnsi"/>
          <w:szCs w:val="22"/>
          <w:lang w:val="cs-CZ"/>
        </w:rPr>
        <w:tab/>
        <w:t xml:space="preserve">mohl provádět požadované služby, zejména umožnit </w:t>
      </w:r>
      <w:r w:rsidR="00E02D35" w:rsidRPr="005A2A7A">
        <w:rPr>
          <w:rFonts w:asciiTheme="minorHAnsi" w:hAnsiTheme="minorHAnsi" w:cstheme="minorHAnsi"/>
          <w:szCs w:val="22"/>
          <w:lang w:val="cs-CZ"/>
        </w:rPr>
        <w:t>zaměstnancům P</w:t>
      </w:r>
      <w:r w:rsidRPr="005A2A7A">
        <w:rPr>
          <w:rFonts w:asciiTheme="minorHAnsi" w:hAnsiTheme="minorHAnsi" w:cstheme="minorHAnsi"/>
          <w:szCs w:val="22"/>
          <w:lang w:val="cs-CZ"/>
        </w:rPr>
        <w:t>oskytovatele přímý i vzdálený přístup k zařízení, které je součástí předmětu plnění dle této smlouvy.</w:t>
      </w:r>
    </w:p>
    <w:p w:rsidR="00C77BB7" w:rsidRPr="005A2A7A" w:rsidRDefault="00C77BB7"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Objednatel je povinen poskytnout </w:t>
      </w:r>
      <w:r w:rsidR="00E02D35" w:rsidRPr="005A2A7A">
        <w:rPr>
          <w:rFonts w:asciiTheme="minorHAnsi" w:hAnsiTheme="minorHAnsi" w:cstheme="minorHAnsi"/>
          <w:szCs w:val="22"/>
          <w:lang w:val="cs-CZ"/>
        </w:rPr>
        <w:t xml:space="preserve">zaměstnancům Poskytovatele </w:t>
      </w:r>
      <w:r w:rsidRPr="005A2A7A">
        <w:rPr>
          <w:rFonts w:asciiTheme="minorHAnsi" w:hAnsiTheme="minorHAnsi" w:cstheme="minorHAnsi"/>
          <w:szCs w:val="22"/>
          <w:lang w:val="cs-CZ"/>
        </w:rPr>
        <w:t>součinnost při řešení požadavků.</w:t>
      </w:r>
    </w:p>
    <w:p w:rsidR="00C77BB7" w:rsidRPr="005A2A7A" w:rsidRDefault="00C77BB7"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Poskytovatel je povinen dodržovat veškerá bezpečnostní, požární a další pravidla na pracovištích objednatele, se kterými byl seznámen. </w:t>
      </w:r>
    </w:p>
    <w:p w:rsidR="00C77BB7" w:rsidRPr="005A2A7A" w:rsidRDefault="00C77BB7"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Poskytovatel je povinen dodržovat povinnosti vyplývající ze zákona č. 101/2000 Sb., </w:t>
      </w:r>
      <w:r w:rsidRPr="005A2A7A">
        <w:rPr>
          <w:rFonts w:asciiTheme="minorHAnsi" w:hAnsiTheme="minorHAnsi" w:cstheme="minorHAnsi"/>
          <w:szCs w:val="22"/>
          <w:lang w:val="cs-CZ"/>
        </w:rPr>
        <w:br/>
        <w:t>o ochraně osobních údajů, ve znění pozdějších předpisů.</w:t>
      </w:r>
    </w:p>
    <w:p w:rsidR="007A649E" w:rsidRPr="005A2A7A" w:rsidRDefault="007A649E" w:rsidP="005A2A7A">
      <w:pPr>
        <w:pStyle w:val="BodyText"/>
        <w:ind w:left="144"/>
        <w:rPr>
          <w:rFonts w:asciiTheme="minorHAnsi" w:hAnsiTheme="minorHAnsi" w:cstheme="minorHAnsi"/>
          <w:szCs w:val="22"/>
          <w:lang w:val="cs-CZ"/>
        </w:rPr>
      </w:pPr>
    </w:p>
    <w:p w:rsidR="00C77BB7" w:rsidRPr="005A2A7A" w:rsidRDefault="00C77BB7" w:rsidP="005A2A7A">
      <w:pPr>
        <w:pStyle w:val="BodyText"/>
        <w:ind w:left="360"/>
        <w:rPr>
          <w:rFonts w:asciiTheme="minorHAnsi" w:hAnsiTheme="minorHAnsi" w:cstheme="minorHAnsi"/>
          <w:b/>
          <w:szCs w:val="22"/>
          <w:lang w:val="cs-CZ"/>
        </w:rPr>
      </w:pPr>
    </w:p>
    <w:p w:rsidR="00C77BB7" w:rsidRPr="005A2A7A" w:rsidRDefault="00C77BB7" w:rsidP="005A2A7A">
      <w:pPr>
        <w:pStyle w:val="BodyText"/>
        <w:ind w:left="360"/>
        <w:rPr>
          <w:rFonts w:asciiTheme="minorHAnsi" w:hAnsiTheme="minorHAnsi" w:cstheme="minorHAnsi"/>
          <w:b/>
          <w:szCs w:val="22"/>
          <w:lang w:val="cs-CZ"/>
        </w:rPr>
      </w:pPr>
    </w:p>
    <w:p w:rsidR="006C3588" w:rsidRPr="005A2A7A" w:rsidRDefault="006C3588"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PŘEDČASNÉ UKONČENÍ RÁMCOVÉ SMLOUVY</w:t>
      </w:r>
      <w:r w:rsidR="00470E23" w:rsidRPr="005A2A7A">
        <w:rPr>
          <w:rFonts w:asciiTheme="minorHAnsi" w:hAnsiTheme="minorHAnsi" w:cstheme="minorHAnsi"/>
          <w:b/>
          <w:szCs w:val="22"/>
          <w:lang w:val="cs-CZ"/>
        </w:rPr>
        <w:t xml:space="preserve"> </w:t>
      </w:r>
      <w:r w:rsidR="00470E23" w:rsidRPr="005A2A7A">
        <w:rPr>
          <w:rFonts w:asciiTheme="minorHAnsi" w:hAnsiTheme="minorHAnsi" w:cstheme="minorHAnsi"/>
          <w:b/>
          <w:sz w:val="24"/>
          <w:szCs w:val="22"/>
          <w:lang w:val="cs-CZ"/>
        </w:rPr>
        <w:t>A PROVÁDĚCÍ SMLOUVY</w:t>
      </w:r>
    </w:p>
    <w:p w:rsidR="006C3588" w:rsidRPr="005A2A7A" w:rsidRDefault="006C3588" w:rsidP="005A2A7A">
      <w:pPr>
        <w:pStyle w:val="BodyText"/>
        <w:ind w:left="360"/>
        <w:rPr>
          <w:rFonts w:asciiTheme="minorHAnsi" w:hAnsiTheme="minorHAnsi" w:cstheme="minorHAnsi"/>
          <w:b/>
          <w:szCs w:val="22"/>
          <w:lang w:val="cs-CZ"/>
        </w:rPr>
      </w:pPr>
    </w:p>
    <w:p w:rsidR="006C3588"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Účastníci této smlouvy mohou Rámcovou Smlouvu ukončit: </w:t>
      </w:r>
    </w:p>
    <w:p w:rsidR="000F2D90" w:rsidRDefault="006C3588" w:rsidP="000F2D90">
      <w:pPr>
        <w:pStyle w:val="BodyText"/>
        <w:numPr>
          <w:ilvl w:val="2"/>
          <w:numId w:val="9"/>
        </w:numPr>
        <w:rPr>
          <w:rFonts w:asciiTheme="minorHAnsi" w:hAnsiTheme="minorHAnsi" w:cstheme="minorHAnsi"/>
          <w:szCs w:val="22"/>
          <w:lang w:val="cs-CZ"/>
        </w:rPr>
      </w:pPr>
      <w:r w:rsidRPr="000F2D90">
        <w:rPr>
          <w:rFonts w:asciiTheme="minorHAnsi" w:hAnsiTheme="minorHAnsi" w:cstheme="minorHAnsi"/>
          <w:szCs w:val="22"/>
          <w:lang w:val="cs-CZ"/>
        </w:rPr>
        <w:t>písemnou dohodou;</w:t>
      </w:r>
    </w:p>
    <w:p w:rsidR="000F2D90" w:rsidRDefault="006C3588" w:rsidP="000F2D90">
      <w:pPr>
        <w:pStyle w:val="BodyText"/>
        <w:numPr>
          <w:ilvl w:val="2"/>
          <w:numId w:val="9"/>
        </w:numPr>
        <w:rPr>
          <w:rFonts w:asciiTheme="minorHAnsi" w:hAnsiTheme="minorHAnsi" w:cstheme="minorHAnsi"/>
          <w:szCs w:val="22"/>
          <w:lang w:val="cs-CZ"/>
        </w:rPr>
      </w:pPr>
      <w:r w:rsidRPr="000F2D90">
        <w:rPr>
          <w:rFonts w:asciiTheme="minorHAnsi" w:hAnsiTheme="minorHAnsi" w:cstheme="minorHAnsi"/>
          <w:szCs w:val="22"/>
          <w:lang w:val="cs-CZ"/>
        </w:rPr>
        <w:t>písemnou výpovědí za podmínek dále uvedených;</w:t>
      </w:r>
    </w:p>
    <w:p w:rsidR="006C3588" w:rsidRPr="000F2D90" w:rsidRDefault="006C3588" w:rsidP="000F2D90">
      <w:pPr>
        <w:pStyle w:val="BodyText"/>
        <w:numPr>
          <w:ilvl w:val="2"/>
          <w:numId w:val="9"/>
        </w:numPr>
        <w:rPr>
          <w:rFonts w:asciiTheme="minorHAnsi" w:hAnsiTheme="minorHAnsi" w:cstheme="minorHAnsi"/>
          <w:szCs w:val="22"/>
          <w:lang w:val="cs-CZ"/>
        </w:rPr>
      </w:pPr>
      <w:r w:rsidRPr="000F2D90">
        <w:rPr>
          <w:rFonts w:asciiTheme="minorHAnsi" w:hAnsiTheme="minorHAnsi" w:cstheme="minorHAnsi"/>
          <w:szCs w:val="22"/>
          <w:lang w:val="cs-CZ"/>
        </w:rPr>
        <w:t>odstoupením od smlouvy z důvodů stanovených ve smlouvě nebo zákonem.</w:t>
      </w:r>
    </w:p>
    <w:p w:rsidR="00FF74C3" w:rsidRPr="00FF74C3" w:rsidRDefault="006C3588" w:rsidP="00FF74C3">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Objednatel je oprávněn ukončit Rámcovou Smlouvu všem Poskytovatelům písemnou výpovědí bez udání důvodu v šestiměsíční měsíční výpovědní lhůtě, jejíž běh začíná dnem následujícím po doručení výpovědi. </w:t>
      </w:r>
    </w:p>
    <w:p w:rsidR="00FF74C3" w:rsidRDefault="00FF74C3" w:rsidP="005A2A7A">
      <w:pPr>
        <w:pStyle w:val="BodyText"/>
        <w:numPr>
          <w:ilvl w:val="1"/>
          <w:numId w:val="9"/>
        </w:numPr>
        <w:rPr>
          <w:rFonts w:asciiTheme="minorHAnsi" w:hAnsiTheme="minorHAnsi" w:cstheme="minorHAnsi"/>
          <w:szCs w:val="22"/>
          <w:lang w:val="cs-CZ"/>
        </w:rPr>
      </w:pPr>
      <w:r w:rsidRPr="008C414F">
        <w:rPr>
          <w:rFonts w:asciiTheme="minorHAnsi" w:hAnsiTheme="minorHAnsi" w:cstheme="minorHAnsi"/>
          <w:szCs w:val="22"/>
          <w:lang w:val="cs-CZ"/>
        </w:rPr>
        <w:t xml:space="preserve">Objednatel je oprávněn od </w:t>
      </w:r>
      <w:r>
        <w:rPr>
          <w:rFonts w:asciiTheme="minorHAnsi" w:hAnsiTheme="minorHAnsi" w:cstheme="minorHAnsi"/>
          <w:szCs w:val="22"/>
          <w:lang w:val="cs-CZ"/>
        </w:rPr>
        <w:t xml:space="preserve">Prováděcí Smlouvy </w:t>
      </w:r>
      <w:r w:rsidRPr="008C414F">
        <w:rPr>
          <w:rFonts w:asciiTheme="minorHAnsi" w:hAnsiTheme="minorHAnsi" w:cstheme="minorHAnsi"/>
          <w:szCs w:val="22"/>
          <w:lang w:val="cs-CZ"/>
        </w:rPr>
        <w:t xml:space="preserve">odstoupit bez jakýchkoliv sankcí nebo omezit rozsah služeb v případě, že objednateli nebude udělena finanční dotace </w:t>
      </w:r>
      <w:r w:rsidRPr="008C414F">
        <w:rPr>
          <w:rFonts w:asciiTheme="minorHAnsi" w:hAnsiTheme="minorHAnsi" w:cstheme="minorHAnsi"/>
          <w:szCs w:val="22"/>
          <w:lang w:val="cs-CZ"/>
        </w:rPr>
        <w:br/>
        <w:t>k realizaci předmětu plnění nebo bude dotace krácena či odložena.</w:t>
      </w:r>
    </w:p>
    <w:p w:rsidR="006C3588" w:rsidRPr="005A2A7A"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Smluvní strany jsou oprávněny od Rámcové Smlouvy odstoupit v případě podstatného porušení smluvních povinností druhou stranou. Při posouzení charakteru porušení smluvních povinností se uplatní § 344 a násl. obchodního zákoníku. </w:t>
      </w:r>
    </w:p>
    <w:p w:rsidR="006C3588" w:rsidRPr="00C23B8B"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Odstoupení od smlouvy musí být učiněno </w:t>
      </w:r>
      <w:r w:rsidRPr="00C23B8B">
        <w:rPr>
          <w:rFonts w:asciiTheme="minorHAnsi" w:hAnsiTheme="minorHAnsi" w:cstheme="minorHAnsi"/>
          <w:szCs w:val="22"/>
          <w:lang w:val="cs-CZ"/>
        </w:rPr>
        <w:t xml:space="preserve">písemně a musí být doručeno druhé smluvní straně; za způsob doručení se považuje rovněž doručení dle čl. </w:t>
      </w:r>
      <w:r w:rsidR="00347A42" w:rsidRPr="00C23B8B">
        <w:rPr>
          <w:rFonts w:asciiTheme="minorHAnsi" w:hAnsiTheme="minorHAnsi" w:cstheme="minorHAnsi"/>
          <w:szCs w:val="22"/>
          <w:lang w:val="cs-CZ"/>
        </w:rPr>
        <w:fldChar w:fldCharType="begin"/>
      </w:r>
      <w:r w:rsidR="00347A42" w:rsidRPr="00C23B8B">
        <w:rPr>
          <w:rFonts w:asciiTheme="minorHAnsi" w:hAnsiTheme="minorHAnsi" w:cstheme="minorHAnsi"/>
          <w:szCs w:val="22"/>
          <w:lang w:val="cs-CZ"/>
        </w:rPr>
        <w:instrText xml:space="preserve"> REF _Ref336954734 \n \h </w:instrText>
      </w:r>
      <w:r w:rsidR="00C23B8B">
        <w:rPr>
          <w:rFonts w:asciiTheme="minorHAnsi" w:hAnsiTheme="minorHAnsi" w:cstheme="minorHAnsi"/>
          <w:szCs w:val="22"/>
          <w:lang w:val="cs-CZ"/>
        </w:rPr>
        <w:instrText xml:space="preserve"> \* MERGEFORMAT </w:instrText>
      </w:r>
      <w:r w:rsidR="00347A42" w:rsidRPr="00C23B8B">
        <w:rPr>
          <w:rFonts w:asciiTheme="minorHAnsi" w:hAnsiTheme="minorHAnsi" w:cstheme="minorHAnsi"/>
          <w:szCs w:val="22"/>
          <w:lang w:val="cs-CZ"/>
        </w:rPr>
      </w:r>
      <w:r w:rsidR="00347A42" w:rsidRPr="00C23B8B">
        <w:rPr>
          <w:rFonts w:asciiTheme="minorHAnsi" w:hAnsiTheme="minorHAnsi" w:cstheme="minorHAnsi"/>
          <w:szCs w:val="22"/>
          <w:lang w:val="cs-CZ"/>
        </w:rPr>
        <w:fldChar w:fldCharType="separate"/>
      </w:r>
      <w:r w:rsidR="00B356FF">
        <w:rPr>
          <w:rFonts w:asciiTheme="minorHAnsi" w:hAnsiTheme="minorHAnsi" w:cstheme="minorHAnsi"/>
          <w:szCs w:val="22"/>
          <w:lang w:val="cs-CZ"/>
        </w:rPr>
        <w:t>14</w:t>
      </w:r>
      <w:r w:rsidR="00347A42" w:rsidRPr="00C23B8B">
        <w:rPr>
          <w:rFonts w:asciiTheme="minorHAnsi" w:hAnsiTheme="minorHAnsi" w:cstheme="minorHAnsi"/>
          <w:szCs w:val="22"/>
          <w:lang w:val="cs-CZ"/>
        </w:rPr>
        <w:fldChar w:fldCharType="end"/>
      </w:r>
      <w:r w:rsidR="00C23B8B">
        <w:rPr>
          <w:rFonts w:asciiTheme="minorHAnsi" w:hAnsiTheme="minorHAnsi" w:cstheme="minorHAnsi"/>
          <w:szCs w:val="22"/>
          <w:lang w:val="cs-CZ"/>
        </w:rPr>
        <w:t xml:space="preserve"> </w:t>
      </w:r>
      <w:r w:rsidRPr="00C23B8B">
        <w:rPr>
          <w:rFonts w:asciiTheme="minorHAnsi" w:hAnsiTheme="minorHAnsi" w:cstheme="minorHAnsi"/>
          <w:szCs w:val="22"/>
          <w:lang w:val="cs-CZ"/>
        </w:rPr>
        <w:t xml:space="preserve">této smlouvy. Účinky odstoupení nastávají doručením oznámení o odstoupení. </w:t>
      </w:r>
    </w:p>
    <w:p w:rsidR="006C3588" w:rsidRDefault="006C3588" w:rsidP="005A2A7A">
      <w:pPr>
        <w:pStyle w:val="BodyText"/>
        <w:numPr>
          <w:ilvl w:val="1"/>
          <w:numId w:val="9"/>
        </w:numPr>
        <w:rPr>
          <w:rFonts w:asciiTheme="minorHAnsi" w:hAnsiTheme="minorHAnsi" w:cstheme="minorHAnsi"/>
          <w:szCs w:val="22"/>
          <w:lang w:val="cs-CZ"/>
        </w:rPr>
      </w:pPr>
      <w:bookmarkStart w:id="6" w:name="_Ref336257958"/>
      <w:r w:rsidRPr="005A2A7A">
        <w:rPr>
          <w:rFonts w:asciiTheme="minorHAnsi" w:hAnsiTheme="minorHAnsi" w:cstheme="minorHAnsi"/>
          <w:szCs w:val="22"/>
          <w:lang w:val="cs-CZ"/>
        </w:rPr>
        <w:t xml:space="preserve">Za podstatné porušení </w:t>
      </w:r>
      <w:r w:rsidR="00470E23" w:rsidRPr="005A2A7A">
        <w:rPr>
          <w:rFonts w:asciiTheme="minorHAnsi" w:hAnsiTheme="minorHAnsi" w:cstheme="minorHAnsi"/>
          <w:szCs w:val="22"/>
          <w:lang w:val="cs-CZ"/>
        </w:rPr>
        <w:t>smluvních povinností</w:t>
      </w:r>
      <w:r w:rsidRPr="005A2A7A">
        <w:rPr>
          <w:rFonts w:asciiTheme="minorHAnsi" w:hAnsiTheme="minorHAnsi" w:cstheme="minorHAnsi"/>
          <w:szCs w:val="22"/>
          <w:lang w:val="cs-CZ"/>
        </w:rPr>
        <w:t xml:space="preserve"> </w:t>
      </w:r>
      <w:r w:rsidR="002D265F" w:rsidRPr="005A2A7A">
        <w:rPr>
          <w:rFonts w:asciiTheme="minorHAnsi" w:hAnsiTheme="minorHAnsi" w:cstheme="minorHAnsi"/>
          <w:szCs w:val="22"/>
          <w:lang w:val="cs-CZ"/>
        </w:rPr>
        <w:t xml:space="preserve">na straně Poskytovatele se </w:t>
      </w:r>
      <w:r w:rsidRPr="005A2A7A">
        <w:rPr>
          <w:rFonts w:asciiTheme="minorHAnsi" w:hAnsiTheme="minorHAnsi" w:cstheme="minorHAnsi"/>
          <w:szCs w:val="22"/>
          <w:lang w:val="cs-CZ"/>
        </w:rPr>
        <w:t>považuje zejména</w:t>
      </w:r>
      <w:bookmarkEnd w:id="6"/>
    </w:p>
    <w:p w:rsidR="002D265F" w:rsidRPr="0030207F" w:rsidRDefault="002D265F" w:rsidP="00244FC0">
      <w:pPr>
        <w:pStyle w:val="BodyText"/>
        <w:numPr>
          <w:ilvl w:val="2"/>
          <w:numId w:val="9"/>
        </w:numPr>
        <w:spacing w:before="120"/>
        <w:rPr>
          <w:rFonts w:asciiTheme="minorHAnsi" w:hAnsiTheme="minorHAnsi" w:cstheme="minorHAnsi"/>
          <w:lang w:val="cs-CZ"/>
        </w:rPr>
      </w:pPr>
      <w:bookmarkStart w:id="7" w:name="_Ref336252446"/>
      <w:r w:rsidRPr="005A2A7A">
        <w:rPr>
          <w:rFonts w:asciiTheme="minorHAnsi" w:hAnsiTheme="minorHAnsi" w:cstheme="minorHAnsi"/>
          <w:szCs w:val="22"/>
          <w:lang w:val="cs-CZ"/>
        </w:rPr>
        <w:t>nezajištění požadovaných technických podmínek</w:t>
      </w:r>
      <w:r w:rsidR="008A2260" w:rsidRPr="005A2A7A">
        <w:rPr>
          <w:rFonts w:asciiTheme="minorHAnsi" w:hAnsiTheme="minorHAnsi" w:cstheme="minorHAnsi"/>
          <w:szCs w:val="22"/>
          <w:lang w:val="cs-CZ"/>
        </w:rPr>
        <w:t xml:space="preserve"> dle Přílohy 1 a 2</w:t>
      </w:r>
      <w:r w:rsidR="00DD4381" w:rsidRPr="005A2A7A">
        <w:rPr>
          <w:rFonts w:asciiTheme="minorHAnsi" w:hAnsiTheme="minorHAnsi" w:cstheme="minorHAnsi"/>
          <w:szCs w:val="22"/>
          <w:lang w:val="cs-CZ"/>
        </w:rPr>
        <w:t xml:space="preserve"> (tzv.</w:t>
      </w:r>
      <w:r w:rsidR="005A2A7A">
        <w:rPr>
          <w:rFonts w:asciiTheme="minorHAnsi" w:hAnsiTheme="minorHAnsi" w:cstheme="minorHAnsi"/>
          <w:szCs w:val="22"/>
          <w:lang w:val="cs-CZ"/>
        </w:rPr>
        <w:t xml:space="preserve"> </w:t>
      </w:r>
      <w:r w:rsidR="00DD4381" w:rsidRPr="005A2A7A">
        <w:rPr>
          <w:rFonts w:asciiTheme="minorHAnsi" w:hAnsiTheme="minorHAnsi" w:cstheme="minorHAnsi"/>
          <w:szCs w:val="22"/>
          <w:lang w:val="cs-CZ"/>
        </w:rPr>
        <w:t xml:space="preserve">“deklarované </w:t>
      </w:r>
      <w:r w:rsidR="00DD4381" w:rsidRPr="0030207F">
        <w:rPr>
          <w:rFonts w:asciiTheme="minorHAnsi" w:hAnsiTheme="minorHAnsi" w:cstheme="minorHAnsi"/>
          <w:szCs w:val="22"/>
          <w:lang w:val="cs-CZ"/>
        </w:rPr>
        <w:t>parametry“)</w:t>
      </w:r>
      <w:r w:rsidR="008A2260" w:rsidRPr="0030207F">
        <w:rPr>
          <w:rFonts w:asciiTheme="minorHAnsi" w:hAnsiTheme="minorHAnsi" w:cstheme="minorHAnsi"/>
          <w:szCs w:val="22"/>
          <w:lang w:val="cs-CZ"/>
        </w:rPr>
        <w:t>, a to ani po písemném upozornění Poskytovatele s měsíční lhůtou k nápravě (úprava nastavení nebo výměna vybavení)</w:t>
      </w:r>
      <w:bookmarkEnd w:id="7"/>
    </w:p>
    <w:p w:rsidR="008A2260" w:rsidRPr="0030207F" w:rsidRDefault="006B5954" w:rsidP="00244FC0">
      <w:pPr>
        <w:pStyle w:val="BodyText"/>
        <w:numPr>
          <w:ilvl w:val="2"/>
          <w:numId w:val="9"/>
        </w:numPr>
        <w:spacing w:before="120"/>
        <w:rPr>
          <w:rFonts w:asciiTheme="minorHAnsi" w:hAnsiTheme="minorHAnsi" w:cstheme="minorHAnsi"/>
          <w:lang w:val="cs-CZ"/>
        </w:rPr>
      </w:pPr>
      <w:r w:rsidRPr="0030207F">
        <w:rPr>
          <w:rFonts w:asciiTheme="minorHAnsi" w:hAnsiTheme="minorHAnsi" w:cstheme="minorHAnsi"/>
          <w:szCs w:val="22"/>
          <w:lang w:val="cs-CZ"/>
        </w:rPr>
        <w:t xml:space="preserve">zpřístupnění </w:t>
      </w:r>
      <w:r w:rsidR="00E70198" w:rsidRPr="0030207F">
        <w:rPr>
          <w:rFonts w:asciiTheme="minorHAnsi" w:hAnsiTheme="minorHAnsi" w:cstheme="minorHAnsi"/>
          <w:szCs w:val="22"/>
          <w:lang w:val="cs-CZ"/>
        </w:rPr>
        <w:t xml:space="preserve">počítačového systému </w:t>
      </w:r>
      <w:r w:rsidRPr="0030207F">
        <w:rPr>
          <w:rFonts w:asciiTheme="minorHAnsi" w:hAnsiTheme="minorHAnsi" w:cstheme="minorHAnsi"/>
          <w:szCs w:val="22"/>
          <w:lang w:val="cs-CZ"/>
        </w:rPr>
        <w:t xml:space="preserve">(dat) </w:t>
      </w:r>
      <w:r w:rsidR="00E70198" w:rsidRPr="0030207F">
        <w:rPr>
          <w:rFonts w:asciiTheme="minorHAnsi" w:hAnsiTheme="minorHAnsi" w:cstheme="minorHAnsi"/>
          <w:szCs w:val="22"/>
          <w:lang w:val="cs-CZ"/>
        </w:rPr>
        <w:t xml:space="preserve">Objednatele </w:t>
      </w:r>
      <w:r w:rsidRPr="0030207F">
        <w:rPr>
          <w:rFonts w:asciiTheme="minorHAnsi" w:hAnsiTheme="minorHAnsi" w:cstheme="minorHAnsi"/>
          <w:szCs w:val="22"/>
          <w:lang w:val="cs-CZ"/>
        </w:rPr>
        <w:t>třetím</w:t>
      </w:r>
      <w:r w:rsidR="00E70198" w:rsidRPr="0030207F">
        <w:rPr>
          <w:rFonts w:asciiTheme="minorHAnsi" w:hAnsiTheme="minorHAnsi" w:cstheme="minorHAnsi"/>
          <w:szCs w:val="22"/>
          <w:lang w:val="cs-CZ"/>
        </w:rPr>
        <w:t xml:space="preserve"> osob</w:t>
      </w:r>
      <w:r w:rsidRPr="0030207F">
        <w:rPr>
          <w:rFonts w:asciiTheme="minorHAnsi" w:hAnsiTheme="minorHAnsi" w:cstheme="minorHAnsi"/>
          <w:szCs w:val="22"/>
          <w:lang w:val="cs-CZ"/>
        </w:rPr>
        <w:t>ám bez jeho souhlasu</w:t>
      </w:r>
      <w:r w:rsidR="00E70198" w:rsidRPr="0030207F">
        <w:rPr>
          <w:rFonts w:asciiTheme="minorHAnsi" w:hAnsiTheme="minorHAnsi" w:cstheme="minorHAnsi"/>
          <w:szCs w:val="22"/>
          <w:lang w:val="cs-CZ"/>
        </w:rPr>
        <w:t>;</w:t>
      </w:r>
    </w:p>
    <w:p w:rsidR="00C44560" w:rsidRPr="0030207F" w:rsidRDefault="00C44560" w:rsidP="00244FC0">
      <w:pPr>
        <w:pStyle w:val="BodyText"/>
        <w:numPr>
          <w:ilvl w:val="2"/>
          <w:numId w:val="9"/>
        </w:numPr>
        <w:spacing w:before="120"/>
        <w:rPr>
          <w:rFonts w:asciiTheme="minorHAnsi" w:hAnsiTheme="minorHAnsi" w:cstheme="minorHAnsi"/>
          <w:szCs w:val="22"/>
          <w:lang w:val="cs-CZ"/>
        </w:rPr>
      </w:pPr>
      <w:bookmarkStart w:id="8" w:name="_Ref337062442"/>
      <w:r w:rsidRPr="0030207F">
        <w:rPr>
          <w:rFonts w:asciiTheme="minorHAnsi" w:hAnsiTheme="minorHAnsi" w:cstheme="minorHAnsi"/>
          <w:szCs w:val="22"/>
          <w:lang w:val="cs-CZ"/>
        </w:rPr>
        <w:t>odepření bezplatného přístupu k opravným verzím/ záplatám/ softwaru užívaného Objednatelem dle podmínek Smlouvy (</w:t>
      </w:r>
      <w:proofErr w:type="gramStart"/>
      <w:r w:rsidRPr="0030207F">
        <w:rPr>
          <w:rFonts w:asciiTheme="minorHAnsi" w:hAnsiTheme="minorHAnsi" w:cstheme="minorHAnsi"/>
          <w:szCs w:val="22"/>
          <w:lang w:val="cs-CZ"/>
        </w:rPr>
        <w:t>čl</w:t>
      </w:r>
      <w:r w:rsidR="00523625" w:rsidRPr="0030207F">
        <w:rPr>
          <w:rFonts w:asciiTheme="minorHAnsi" w:hAnsiTheme="minorHAnsi" w:cstheme="minorHAnsi"/>
          <w:szCs w:val="22"/>
          <w:lang w:val="cs-CZ"/>
        </w:rPr>
        <w:t xml:space="preserve">. </w:t>
      </w:r>
      <w:r w:rsidR="004B11DC">
        <w:rPr>
          <w:rFonts w:asciiTheme="minorHAnsi" w:hAnsiTheme="minorHAnsi" w:cstheme="minorHAnsi"/>
          <w:szCs w:val="22"/>
          <w:lang w:val="cs-CZ"/>
        </w:rPr>
        <w:fldChar w:fldCharType="begin"/>
      </w:r>
      <w:r w:rsidR="004B11DC">
        <w:rPr>
          <w:rFonts w:asciiTheme="minorHAnsi" w:hAnsiTheme="minorHAnsi" w:cstheme="minorHAnsi"/>
          <w:szCs w:val="22"/>
          <w:lang w:val="cs-CZ"/>
        </w:rPr>
        <w:instrText xml:space="preserve"> REF _Ref337062458 \w \h </w:instrText>
      </w:r>
      <w:r w:rsidR="004B11DC">
        <w:rPr>
          <w:rFonts w:asciiTheme="minorHAnsi" w:hAnsiTheme="minorHAnsi" w:cstheme="minorHAnsi"/>
          <w:szCs w:val="22"/>
          <w:lang w:val="cs-CZ"/>
        </w:rPr>
      </w:r>
      <w:r w:rsidR="004B11DC">
        <w:rPr>
          <w:rFonts w:asciiTheme="minorHAnsi" w:hAnsiTheme="minorHAnsi" w:cstheme="minorHAnsi"/>
          <w:szCs w:val="22"/>
          <w:lang w:val="cs-CZ"/>
        </w:rPr>
        <w:fldChar w:fldCharType="separate"/>
      </w:r>
      <w:r w:rsidR="004B11DC">
        <w:rPr>
          <w:rFonts w:asciiTheme="minorHAnsi" w:hAnsiTheme="minorHAnsi" w:cstheme="minorHAnsi"/>
          <w:szCs w:val="22"/>
          <w:lang w:val="cs-CZ"/>
        </w:rPr>
        <w:t>7.2.e</w:t>
      </w:r>
      <w:r w:rsidR="004B11DC">
        <w:rPr>
          <w:rFonts w:asciiTheme="minorHAnsi" w:hAnsiTheme="minorHAnsi" w:cstheme="minorHAnsi"/>
          <w:szCs w:val="22"/>
          <w:lang w:val="cs-CZ"/>
        </w:rPr>
        <w:fldChar w:fldCharType="end"/>
      </w:r>
      <w:r w:rsidRPr="0030207F">
        <w:rPr>
          <w:rFonts w:asciiTheme="minorHAnsi" w:hAnsiTheme="minorHAnsi" w:cstheme="minorHAnsi"/>
          <w:szCs w:val="22"/>
          <w:lang w:val="cs-CZ"/>
        </w:rPr>
        <w:t>);</w:t>
      </w:r>
      <w:bookmarkEnd w:id="8"/>
      <w:proofErr w:type="gramEnd"/>
    </w:p>
    <w:p w:rsidR="00E70198" w:rsidRPr="0030207F" w:rsidRDefault="000E4E32" w:rsidP="00244FC0">
      <w:pPr>
        <w:pStyle w:val="BodyText"/>
        <w:numPr>
          <w:ilvl w:val="2"/>
          <w:numId w:val="9"/>
        </w:numPr>
        <w:spacing w:before="120"/>
        <w:rPr>
          <w:rFonts w:asciiTheme="minorHAnsi" w:hAnsiTheme="minorHAnsi" w:cstheme="minorHAnsi"/>
          <w:lang w:val="cs-CZ"/>
        </w:rPr>
      </w:pPr>
      <w:bookmarkStart w:id="9" w:name="_Ref337062402"/>
      <w:r w:rsidRPr="0030207F">
        <w:rPr>
          <w:rFonts w:asciiTheme="minorHAnsi" w:hAnsiTheme="minorHAnsi" w:cstheme="minorHAnsi"/>
          <w:szCs w:val="22"/>
          <w:lang w:val="cs-CZ"/>
        </w:rPr>
        <w:t>absence</w:t>
      </w:r>
      <w:r w:rsidR="00E70198" w:rsidRPr="0030207F">
        <w:rPr>
          <w:rFonts w:asciiTheme="minorHAnsi" w:hAnsiTheme="minorHAnsi" w:cstheme="minorHAnsi"/>
          <w:szCs w:val="22"/>
          <w:lang w:val="cs-CZ"/>
        </w:rPr>
        <w:t xml:space="preserve"> smlouvy o podpoře s výrobcem výpočetní či úložné kapacity</w:t>
      </w:r>
      <w:r w:rsidR="006B5954" w:rsidRPr="0030207F">
        <w:rPr>
          <w:rFonts w:asciiTheme="minorHAnsi" w:hAnsiTheme="minorHAnsi" w:cstheme="minorHAnsi"/>
          <w:szCs w:val="22"/>
          <w:lang w:val="cs-CZ"/>
        </w:rPr>
        <w:t xml:space="preserve"> pro podporu, kterou Poskytovatel není schopen zajistit </w:t>
      </w:r>
      <w:r w:rsidRPr="0030207F">
        <w:rPr>
          <w:rFonts w:asciiTheme="minorHAnsi" w:hAnsiTheme="minorHAnsi" w:cstheme="minorHAnsi"/>
          <w:szCs w:val="22"/>
          <w:lang w:val="cs-CZ"/>
        </w:rPr>
        <w:t>vlastními silami</w:t>
      </w:r>
      <w:r w:rsidR="001A3E55" w:rsidRPr="0030207F">
        <w:rPr>
          <w:rFonts w:asciiTheme="minorHAnsi" w:hAnsiTheme="minorHAnsi" w:cstheme="minorHAnsi"/>
          <w:szCs w:val="22"/>
          <w:lang w:val="cs-CZ"/>
        </w:rPr>
        <w:t xml:space="preserve"> (</w:t>
      </w:r>
      <w:proofErr w:type="gramStart"/>
      <w:r w:rsidR="001A3E55" w:rsidRPr="0030207F">
        <w:rPr>
          <w:rFonts w:asciiTheme="minorHAnsi" w:hAnsiTheme="minorHAnsi" w:cstheme="minorHAnsi"/>
          <w:szCs w:val="22"/>
          <w:lang w:val="cs-CZ"/>
        </w:rPr>
        <w:t>čl</w:t>
      </w:r>
      <w:r w:rsidR="00C44560" w:rsidRPr="0030207F">
        <w:rPr>
          <w:rFonts w:asciiTheme="minorHAnsi" w:hAnsiTheme="minorHAnsi" w:cstheme="minorHAnsi"/>
          <w:szCs w:val="22"/>
          <w:lang w:val="cs-CZ"/>
        </w:rPr>
        <w:t xml:space="preserve">. </w:t>
      </w:r>
      <w:r w:rsidR="004B11DC">
        <w:rPr>
          <w:rFonts w:asciiTheme="minorHAnsi" w:hAnsiTheme="minorHAnsi" w:cstheme="minorHAnsi"/>
          <w:szCs w:val="22"/>
          <w:lang w:val="cs-CZ"/>
        </w:rPr>
        <w:fldChar w:fldCharType="begin"/>
      </w:r>
      <w:r w:rsidR="004B11DC">
        <w:rPr>
          <w:rFonts w:asciiTheme="minorHAnsi" w:hAnsiTheme="minorHAnsi" w:cstheme="minorHAnsi"/>
          <w:szCs w:val="22"/>
          <w:lang w:val="cs-CZ"/>
        </w:rPr>
        <w:instrText xml:space="preserve"> REF _Ref337062482 \w \h </w:instrText>
      </w:r>
      <w:r w:rsidR="004B11DC">
        <w:rPr>
          <w:rFonts w:asciiTheme="minorHAnsi" w:hAnsiTheme="minorHAnsi" w:cstheme="minorHAnsi"/>
          <w:szCs w:val="22"/>
          <w:lang w:val="cs-CZ"/>
        </w:rPr>
      </w:r>
      <w:r w:rsidR="004B11DC">
        <w:rPr>
          <w:rFonts w:asciiTheme="minorHAnsi" w:hAnsiTheme="minorHAnsi" w:cstheme="minorHAnsi"/>
          <w:szCs w:val="22"/>
          <w:lang w:val="cs-CZ"/>
        </w:rPr>
        <w:fldChar w:fldCharType="separate"/>
      </w:r>
      <w:r w:rsidR="004B11DC">
        <w:rPr>
          <w:rFonts w:asciiTheme="minorHAnsi" w:hAnsiTheme="minorHAnsi" w:cstheme="minorHAnsi"/>
          <w:szCs w:val="22"/>
          <w:lang w:val="cs-CZ"/>
        </w:rPr>
        <w:t>7.2.f</w:t>
      </w:r>
      <w:r w:rsidR="004B11DC">
        <w:rPr>
          <w:rFonts w:asciiTheme="minorHAnsi" w:hAnsiTheme="minorHAnsi" w:cstheme="minorHAnsi"/>
          <w:szCs w:val="22"/>
          <w:lang w:val="cs-CZ"/>
        </w:rPr>
        <w:fldChar w:fldCharType="end"/>
      </w:r>
      <w:r w:rsidR="00C44560" w:rsidRPr="0030207F">
        <w:rPr>
          <w:rFonts w:asciiTheme="minorHAnsi" w:hAnsiTheme="minorHAnsi" w:cstheme="minorHAnsi"/>
          <w:szCs w:val="22"/>
          <w:lang w:val="cs-CZ"/>
        </w:rPr>
        <w:t>)</w:t>
      </w:r>
      <w:bookmarkEnd w:id="9"/>
      <w:proofErr w:type="gramEnd"/>
    </w:p>
    <w:p w:rsidR="006C3588" w:rsidRPr="0030207F" w:rsidRDefault="006C3588" w:rsidP="00244FC0">
      <w:pPr>
        <w:pStyle w:val="BodyText"/>
        <w:numPr>
          <w:ilvl w:val="2"/>
          <w:numId w:val="9"/>
        </w:numPr>
        <w:spacing w:before="120"/>
        <w:rPr>
          <w:rFonts w:asciiTheme="minorHAnsi" w:hAnsiTheme="minorHAnsi" w:cstheme="minorHAnsi"/>
          <w:szCs w:val="22"/>
          <w:lang w:val="cs-CZ"/>
        </w:rPr>
      </w:pPr>
      <w:r w:rsidRPr="0030207F">
        <w:rPr>
          <w:rFonts w:asciiTheme="minorHAnsi" w:hAnsiTheme="minorHAnsi" w:cstheme="minorHAnsi"/>
          <w:szCs w:val="22"/>
          <w:lang w:val="cs-CZ"/>
        </w:rPr>
        <w:t>jakékoli prodlení Poskytovatele, které ohrozilo další plnění povinností Objednatele;</w:t>
      </w:r>
    </w:p>
    <w:p w:rsidR="006C3588" w:rsidRPr="005A2A7A" w:rsidRDefault="006C3588" w:rsidP="00244FC0">
      <w:pPr>
        <w:pStyle w:val="BodyText"/>
        <w:numPr>
          <w:ilvl w:val="2"/>
          <w:numId w:val="9"/>
        </w:numPr>
        <w:spacing w:before="120"/>
        <w:rPr>
          <w:rFonts w:asciiTheme="minorHAnsi" w:hAnsiTheme="minorHAnsi" w:cstheme="minorHAnsi"/>
          <w:szCs w:val="22"/>
          <w:lang w:val="cs-CZ"/>
        </w:rPr>
      </w:pPr>
      <w:r w:rsidRPr="0030207F">
        <w:rPr>
          <w:rFonts w:asciiTheme="minorHAnsi" w:hAnsiTheme="minorHAnsi" w:cstheme="minorHAnsi"/>
          <w:szCs w:val="22"/>
          <w:lang w:val="cs-CZ"/>
        </w:rPr>
        <w:t>opakované odmítnutí Poskytovatele uzavřít Prováděcí Smlouvu; opakováním odmítnutí</w:t>
      </w:r>
      <w:r w:rsidRPr="005A2A7A">
        <w:rPr>
          <w:rFonts w:asciiTheme="minorHAnsi" w:hAnsiTheme="minorHAnsi" w:cstheme="minorHAnsi"/>
          <w:szCs w:val="22"/>
          <w:lang w:val="cs-CZ"/>
        </w:rPr>
        <w:t xml:space="preserve"> se rozumí dvě odmítnutí v průběhu tří po sobě jdoucích měsících;</w:t>
      </w:r>
    </w:p>
    <w:p w:rsidR="006C3588" w:rsidRPr="005A2A7A" w:rsidRDefault="006C3588" w:rsidP="00244FC0">
      <w:pPr>
        <w:pStyle w:val="BodyText"/>
        <w:numPr>
          <w:ilvl w:val="2"/>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porušení povinnosti Poskytovatele zachovat mlčenlivost;</w:t>
      </w:r>
    </w:p>
    <w:p w:rsidR="006C3588" w:rsidRPr="005A2A7A" w:rsidRDefault="006C3588" w:rsidP="00244FC0">
      <w:pPr>
        <w:pStyle w:val="BodyText"/>
        <w:numPr>
          <w:ilvl w:val="2"/>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prodlení nebo věcné pochybení Poskytovatele při odstraňování vad, pokud v souvislosti s pochybením nebo prodlením Poskytovatele vznikla nebo </w:t>
      </w:r>
      <w:r w:rsidR="000F0095" w:rsidRPr="005A2A7A">
        <w:rPr>
          <w:rFonts w:asciiTheme="minorHAnsi" w:hAnsiTheme="minorHAnsi" w:cstheme="minorHAnsi"/>
          <w:szCs w:val="22"/>
          <w:lang w:val="cs-CZ"/>
        </w:rPr>
        <w:t xml:space="preserve">prokazatelně </w:t>
      </w:r>
      <w:r w:rsidRPr="005A2A7A">
        <w:rPr>
          <w:rFonts w:asciiTheme="minorHAnsi" w:hAnsiTheme="minorHAnsi" w:cstheme="minorHAnsi"/>
          <w:szCs w:val="22"/>
          <w:lang w:val="cs-CZ"/>
        </w:rPr>
        <w:t xml:space="preserve">mohla vzniknout Objednateli </w:t>
      </w:r>
      <w:r w:rsidR="000E4E32" w:rsidRPr="005A2A7A">
        <w:rPr>
          <w:rFonts w:asciiTheme="minorHAnsi" w:hAnsiTheme="minorHAnsi" w:cstheme="minorHAnsi"/>
          <w:szCs w:val="22"/>
          <w:lang w:val="cs-CZ"/>
        </w:rPr>
        <w:t xml:space="preserve">značná </w:t>
      </w:r>
      <w:r w:rsidRPr="005A2A7A">
        <w:rPr>
          <w:rFonts w:asciiTheme="minorHAnsi" w:hAnsiTheme="minorHAnsi" w:cstheme="minorHAnsi"/>
          <w:szCs w:val="22"/>
          <w:lang w:val="cs-CZ"/>
        </w:rPr>
        <w:t>škoda</w:t>
      </w:r>
      <w:r w:rsidR="008348CA" w:rsidRPr="005A2A7A">
        <w:rPr>
          <w:rFonts w:asciiTheme="minorHAnsi" w:hAnsiTheme="minorHAnsi" w:cstheme="minorHAnsi"/>
          <w:szCs w:val="22"/>
          <w:lang w:val="cs-CZ"/>
        </w:rPr>
        <w:t xml:space="preserve"> materiální nebo nemateriální</w:t>
      </w:r>
      <w:r w:rsidRPr="005A2A7A">
        <w:rPr>
          <w:rFonts w:asciiTheme="minorHAnsi" w:hAnsiTheme="minorHAnsi" w:cstheme="minorHAnsi"/>
          <w:szCs w:val="22"/>
          <w:lang w:val="cs-CZ"/>
        </w:rPr>
        <w:t>;</w:t>
      </w:r>
    </w:p>
    <w:p w:rsidR="006C3588" w:rsidRPr="005A2A7A" w:rsidRDefault="006C3588" w:rsidP="00244FC0">
      <w:pPr>
        <w:pStyle w:val="BodyText"/>
        <w:numPr>
          <w:ilvl w:val="2"/>
          <w:numId w:val="9"/>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jiné jednání, které způsobilo nebo mohlo způsobit vznik </w:t>
      </w:r>
      <w:r w:rsidR="000F0095" w:rsidRPr="005A2A7A">
        <w:rPr>
          <w:rFonts w:asciiTheme="minorHAnsi" w:hAnsiTheme="minorHAnsi" w:cstheme="minorHAnsi"/>
          <w:szCs w:val="22"/>
          <w:lang w:val="cs-CZ"/>
        </w:rPr>
        <w:t xml:space="preserve">značné </w:t>
      </w:r>
      <w:r w:rsidRPr="005A2A7A">
        <w:rPr>
          <w:rFonts w:asciiTheme="minorHAnsi" w:hAnsiTheme="minorHAnsi" w:cstheme="minorHAnsi"/>
          <w:szCs w:val="22"/>
          <w:lang w:val="cs-CZ"/>
        </w:rPr>
        <w:t>škody.</w:t>
      </w:r>
    </w:p>
    <w:p w:rsidR="00C77BB7" w:rsidRPr="005A2A7A" w:rsidRDefault="00C77BB7"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lastRenderedPageBreak/>
        <w:t>Objednatel má rovněž právo odstoupit od Rámcové Smlouvy v případě, že</w:t>
      </w:r>
    </w:p>
    <w:p w:rsidR="00C77BB7" w:rsidRPr="005A2A7A" w:rsidRDefault="00C77BB7" w:rsidP="00C77BB7">
      <w:pPr>
        <w:pStyle w:val="BodyText"/>
        <w:numPr>
          <w:ilvl w:val="0"/>
          <w:numId w:val="18"/>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Poskytovatel přestal splňovat kvalifikační podmínky Zadávací Dokumentace; </w:t>
      </w:r>
    </w:p>
    <w:p w:rsidR="00C77BB7" w:rsidRPr="005A2A7A" w:rsidRDefault="00C77BB7" w:rsidP="00C77BB7">
      <w:pPr>
        <w:pStyle w:val="BodyText"/>
        <w:numPr>
          <w:ilvl w:val="0"/>
          <w:numId w:val="18"/>
        </w:numPr>
        <w:spacing w:before="120"/>
        <w:rPr>
          <w:rFonts w:asciiTheme="minorHAnsi" w:hAnsiTheme="minorHAnsi" w:cstheme="minorHAnsi"/>
          <w:szCs w:val="22"/>
          <w:lang w:val="cs-CZ"/>
        </w:rPr>
      </w:pPr>
      <w:r w:rsidRPr="005A2A7A">
        <w:rPr>
          <w:rFonts w:asciiTheme="minorHAnsi" w:hAnsiTheme="minorHAnsi" w:cstheme="minorHAnsi"/>
          <w:szCs w:val="22"/>
          <w:lang w:val="cs-CZ"/>
        </w:rPr>
        <w:t xml:space="preserve">Poskytovatel nemá platně uzavřenou pojistnou smlouvu dle čl. </w:t>
      </w:r>
      <w:r w:rsidR="00DE2E68">
        <w:rPr>
          <w:rFonts w:asciiTheme="minorHAnsi" w:hAnsiTheme="minorHAnsi" w:cstheme="minorHAnsi"/>
          <w:szCs w:val="22"/>
          <w:lang w:val="cs-CZ"/>
        </w:rPr>
        <w:fldChar w:fldCharType="begin"/>
      </w:r>
      <w:r w:rsidR="00DE2E68">
        <w:rPr>
          <w:rFonts w:asciiTheme="minorHAnsi" w:hAnsiTheme="minorHAnsi" w:cstheme="minorHAnsi"/>
          <w:szCs w:val="22"/>
          <w:lang w:val="cs-CZ"/>
        </w:rPr>
        <w:instrText xml:space="preserve"> REF _Ref337062513 \w \h </w:instrText>
      </w:r>
      <w:r w:rsidR="00DE2E68">
        <w:rPr>
          <w:rFonts w:asciiTheme="minorHAnsi" w:hAnsiTheme="minorHAnsi" w:cstheme="minorHAnsi"/>
          <w:szCs w:val="22"/>
          <w:lang w:val="cs-CZ"/>
        </w:rPr>
      </w:r>
      <w:r w:rsidR="00DE2E68">
        <w:rPr>
          <w:rFonts w:asciiTheme="minorHAnsi" w:hAnsiTheme="minorHAnsi" w:cstheme="minorHAnsi"/>
          <w:szCs w:val="22"/>
          <w:lang w:val="cs-CZ"/>
        </w:rPr>
        <w:fldChar w:fldCharType="separate"/>
      </w:r>
      <w:proofErr w:type="gramStart"/>
      <w:r w:rsidR="00DE2E68">
        <w:rPr>
          <w:rFonts w:asciiTheme="minorHAnsi" w:hAnsiTheme="minorHAnsi" w:cstheme="minorHAnsi"/>
          <w:szCs w:val="22"/>
          <w:lang w:val="cs-CZ"/>
        </w:rPr>
        <w:t>13.1</w:t>
      </w:r>
      <w:r w:rsidR="00DE2E68">
        <w:rPr>
          <w:rFonts w:asciiTheme="minorHAnsi" w:hAnsiTheme="minorHAnsi" w:cstheme="minorHAnsi"/>
          <w:szCs w:val="22"/>
          <w:lang w:val="cs-CZ"/>
        </w:rPr>
        <w:fldChar w:fldCharType="end"/>
      </w:r>
      <w:r w:rsidR="00D525F6" w:rsidRPr="005A2A7A">
        <w:rPr>
          <w:rFonts w:asciiTheme="minorHAnsi" w:hAnsiTheme="minorHAnsi" w:cstheme="minorHAnsi"/>
          <w:szCs w:val="22"/>
          <w:lang w:val="cs-CZ"/>
        </w:rPr>
        <w:t xml:space="preserve"> </w:t>
      </w:r>
      <w:r w:rsidRPr="005A2A7A">
        <w:rPr>
          <w:rFonts w:asciiTheme="minorHAnsi" w:hAnsiTheme="minorHAnsi" w:cstheme="minorHAnsi"/>
          <w:szCs w:val="22"/>
          <w:lang w:val="cs-CZ"/>
        </w:rPr>
        <w:t>Rámcové</w:t>
      </w:r>
      <w:proofErr w:type="gramEnd"/>
      <w:r w:rsidRPr="005A2A7A">
        <w:rPr>
          <w:rFonts w:asciiTheme="minorHAnsi" w:hAnsiTheme="minorHAnsi" w:cstheme="minorHAnsi"/>
          <w:szCs w:val="22"/>
          <w:lang w:val="cs-CZ"/>
        </w:rPr>
        <w:t xml:space="preserve"> Smlouvy; </w:t>
      </w:r>
    </w:p>
    <w:p w:rsidR="00C77BB7" w:rsidRPr="005A2A7A" w:rsidRDefault="00C77BB7" w:rsidP="00C77BB7">
      <w:pPr>
        <w:pStyle w:val="BodyText"/>
        <w:numPr>
          <w:ilvl w:val="0"/>
          <w:numId w:val="18"/>
        </w:numPr>
        <w:spacing w:before="120"/>
        <w:rPr>
          <w:rFonts w:asciiTheme="minorHAnsi" w:hAnsiTheme="minorHAnsi" w:cstheme="minorHAnsi"/>
          <w:szCs w:val="22"/>
          <w:lang w:val="cs-CZ"/>
        </w:rPr>
      </w:pPr>
      <w:r w:rsidRPr="005A2A7A">
        <w:rPr>
          <w:rFonts w:asciiTheme="minorHAnsi" w:hAnsiTheme="minorHAnsi" w:cstheme="minorHAnsi"/>
          <w:szCs w:val="22"/>
          <w:lang w:val="cs-CZ"/>
        </w:rPr>
        <w:t>z  jednání Poskytovatele či  z okolností objektivního charakteru je zjevné, že Poskytovatel nebude schopen splnit své závazky.</w:t>
      </w:r>
    </w:p>
    <w:p w:rsidR="00E70198" w:rsidRPr="00246365" w:rsidRDefault="00E7019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Za </w:t>
      </w:r>
      <w:r w:rsidRPr="0038467B">
        <w:rPr>
          <w:rFonts w:asciiTheme="minorHAnsi" w:hAnsiTheme="minorHAnsi" w:cstheme="minorHAnsi"/>
          <w:szCs w:val="22"/>
          <w:lang w:val="cs-CZ"/>
        </w:rPr>
        <w:t xml:space="preserve">podstatné porušení smlouvy na straně </w:t>
      </w:r>
      <w:r w:rsidR="00C77BB7" w:rsidRPr="00246365">
        <w:rPr>
          <w:rFonts w:asciiTheme="minorHAnsi" w:hAnsiTheme="minorHAnsi" w:cstheme="minorHAnsi"/>
          <w:szCs w:val="22"/>
          <w:lang w:val="cs-CZ"/>
        </w:rPr>
        <w:t>Objednatele</w:t>
      </w:r>
      <w:r w:rsidRPr="00246365">
        <w:rPr>
          <w:rFonts w:asciiTheme="minorHAnsi" w:hAnsiTheme="minorHAnsi" w:cstheme="minorHAnsi"/>
          <w:szCs w:val="22"/>
          <w:lang w:val="cs-CZ"/>
        </w:rPr>
        <w:t xml:space="preserve"> se považuje zejména</w:t>
      </w:r>
    </w:p>
    <w:p w:rsidR="00E70198" w:rsidRPr="005700B1" w:rsidRDefault="00E70198" w:rsidP="005A2A7A">
      <w:pPr>
        <w:pStyle w:val="BodyText"/>
        <w:numPr>
          <w:ilvl w:val="0"/>
          <w:numId w:val="19"/>
        </w:numPr>
        <w:spacing w:before="120"/>
        <w:rPr>
          <w:rFonts w:asciiTheme="minorHAnsi" w:hAnsiTheme="minorHAnsi" w:cstheme="minorHAnsi"/>
          <w:szCs w:val="22"/>
          <w:lang w:val="cs-CZ"/>
        </w:rPr>
      </w:pPr>
      <w:r w:rsidRPr="005700B1">
        <w:rPr>
          <w:rFonts w:asciiTheme="minorHAnsi" w:hAnsiTheme="minorHAnsi" w:cstheme="minorHAnsi"/>
          <w:szCs w:val="22"/>
          <w:lang w:val="cs-CZ"/>
        </w:rPr>
        <w:t>opakované prodlení Objednatele s úhradou ceny za předmět smlouvy delší 60 dnů po splatnosti jednotlivých faktur;</w:t>
      </w:r>
    </w:p>
    <w:p w:rsidR="00470E23" w:rsidRPr="0038467B" w:rsidRDefault="00470E23" w:rsidP="005A2A7A">
      <w:pPr>
        <w:pStyle w:val="BodyText"/>
        <w:numPr>
          <w:ilvl w:val="1"/>
          <w:numId w:val="9"/>
        </w:numPr>
        <w:rPr>
          <w:rFonts w:asciiTheme="minorHAnsi" w:hAnsiTheme="minorHAnsi" w:cstheme="minorHAnsi"/>
          <w:szCs w:val="22"/>
          <w:lang w:val="cs-CZ"/>
        </w:rPr>
      </w:pPr>
      <w:r w:rsidRPr="0038467B">
        <w:rPr>
          <w:rFonts w:asciiTheme="minorHAnsi" w:hAnsiTheme="minorHAnsi" w:cstheme="minorHAnsi"/>
          <w:szCs w:val="22"/>
          <w:lang w:val="cs-CZ"/>
        </w:rPr>
        <w:t>Porušení povinností dle</w:t>
      </w:r>
      <w:r w:rsidR="00513E96" w:rsidRPr="0038467B">
        <w:rPr>
          <w:rFonts w:asciiTheme="minorHAnsi" w:hAnsiTheme="minorHAnsi" w:cstheme="minorHAnsi"/>
          <w:szCs w:val="22"/>
          <w:lang w:val="cs-CZ"/>
        </w:rPr>
        <w:t xml:space="preserve"> </w:t>
      </w:r>
      <w:proofErr w:type="gramStart"/>
      <w:r w:rsidR="00513E96" w:rsidRPr="0038467B">
        <w:rPr>
          <w:rFonts w:asciiTheme="minorHAnsi" w:hAnsiTheme="minorHAnsi" w:cstheme="minorHAnsi"/>
          <w:szCs w:val="22"/>
          <w:lang w:val="cs-CZ"/>
        </w:rPr>
        <w:t>čl.</w:t>
      </w:r>
      <w:r w:rsidRPr="0038467B">
        <w:rPr>
          <w:rFonts w:asciiTheme="minorHAnsi" w:hAnsiTheme="minorHAnsi" w:cstheme="minorHAnsi"/>
          <w:szCs w:val="22"/>
          <w:lang w:val="cs-CZ"/>
        </w:rPr>
        <w:t xml:space="preserve"> </w:t>
      </w:r>
      <w:r w:rsidRPr="0038467B">
        <w:rPr>
          <w:rFonts w:asciiTheme="minorHAnsi" w:hAnsiTheme="minorHAnsi" w:cstheme="minorHAnsi"/>
          <w:szCs w:val="22"/>
          <w:lang w:val="cs-CZ"/>
        </w:rPr>
        <w:fldChar w:fldCharType="begin"/>
      </w:r>
      <w:r w:rsidRPr="0038467B">
        <w:rPr>
          <w:rFonts w:asciiTheme="minorHAnsi" w:hAnsiTheme="minorHAnsi" w:cstheme="minorHAnsi"/>
          <w:szCs w:val="22"/>
          <w:lang w:val="cs-CZ"/>
        </w:rPr>
        <w:instrText xml:space="preserve"> REF _Ref336257958 \r \h </w:instrText>
      </w:r>
      <w:r w:rsidR="00513E96" w:rsidRPr="0038467B">
        <w:rPr>
          <w:rFonts w:asciiTheme="minorHAnsi" w:hAnsiTheme="minorHAnsi" w:cstheme="minorHAnsi"/>
          <w:szCs w:val="22"/>
          <w:lang w:val="cs-CZ"/>
        </w:rPr>
        <w:instrText xml:space="preserve"> \* MERGEFORMAT </w:instrText>
      </w:r>
      <w:r w:rsidRPr="0038467B">
        <w:rPr>
          <w:rFonts w:asciiTheme="minorHAnsi" w:hAnsiTheme="minorHAnsi" w:cstheme="minorHAnsi"/>
          <w:szCs w:val="22"/>
          <w:lang w:val="cs-CZ"/>
        </w:rPr>
      </w:r>
      <w:r w:rsidRPr="0038467B">
        <w:rPr>
          <w:rFonts w:asciiTheme="minorHAnsi" w:hAnsiTheme="minorHAnsi" w:cstheme="minorHAnsi"/>
          <w:szCs w:val="22"/>
          <w:lang w:val="cs-CZ"/>
        </w:rPr>
        <w:fldChar w:fldCharType="separate"/>
      </w:r>
      <w:r w:rsidR="00B356FF">
        <w:rPr>
          <w:rFonts w:asciiTheme="minorHAnsi" w:hAnsiTheme="minorHAnsi" w:cstheme="minorHAnsi"/>
          <w:szCs w:val="22"/>
          <w:lang w:val="cs-CZ"/>
        </w:rPr>
        <w:t>9.6</w:t>
      </w:r>
      <w:r w:rsidRPr="0038467B">
        <w:rPr>
          <w:rFonts w:asciiTheme="minorHAnsi" w:hAnsiTheme="minorHAnsi" w:cstheme="minorHAnsi"/>
          <w:szCs w:val="22"/>
          <w:lang w:val="cs-CZ"/>
        </w:rPr>
        <w:fldChar w:fldCharType="end"/>
      </w:r>
      <w:r w:rsidR="00513E96" w:rsidRPr="0038467B">
        <w:rPr>
          <w:rFonts w:asciiTheme="minorHAnsi" w:hAnsiTheme="minorHAnsi" w:cstheme="minorHAnsi"/>
          <w:szCs w:val="22"/>
          <w:lang w:val="cs-CZ"/>
        </w:rPr>
        <w:t xml:space="preserve"> </w:t>
      </w:r>
      <w:r w:rsidRPr="0038467B">
        <w:rPr>
          <w:rFonts w:asciiTheme="minorHAnsi" w:hAnsiTheme="minorHAnsi" w:cstheme="minorHAnsi"/>
          <w:szCs w:val="22"/>
          <w:lang w:val="cs-CZ"/>
        </w:rPr>
        <w:t>vztahujících</w:t>
      </w:r>
      <w:proofErr w:type="gramEnd"/>
      <w:r w:rsidRPr="0038467B">
        <w:rPr>
          <w:rFonts w:asciiTheme="minorHAnsi" w:hAnsiTheme="minorHAnsi" w:cstheme="minorHAnsi"/>
          <w:szCs w:val="22"/>
          <w:lang w:val="cs-CZ"/>
        </w:rPr>
        <w:t xml:space="preserve"> se k plnění </w:t>
      </w:r>
      <w:r w:rsidR="00F856DF" w:rsidRPr="0038467B">
        <w:rPr>
          <w:rFonts w:asciiTheme="minorHAnsi" w:hAnsiTheme="minorHAnsi" w:cstheme="minorHAnsi"/>
          <w:szCs w:val="22"/>
          <w:lang w:val="cs-CZ"/>
        </w:rPr>
        <w:t>Prováděcí S</w:t>
      </w:r>
      <w:r w:rsidRPr="0038467B">
        <w:rPr>
          <w:rFonts w:asciiTheme="minorHAnsi" w:hAnsiTheme="minorHAnsi" w:cstheme="minorHAnsi"/>
          <w:szCs w:val="22"/>
          <w:lang w:val="cs-CZ"/>
        </w:rPr>
        <w:t xml:space="preserve">mlouvy je </w:t>
      </w:r>
      <w:r w:rsidR="00513E96" w:rsidRPr="0038467B">
        <w:rPr>
          <w:rFonts w:asciiTheme="minorHAnsi" w:hAnsiTheme="minorHAnsi" w:cstheme="minorHAnsi"/>
          <w:szCs w:val="22"/>
          <w:lang w:val="cs-CZ"/>
        </w:rPr>
        <w:t xml:space="preserve">jednak </w:t>
      </w:r>
      <w:r w:rsidRPr="0038467B">
        <w:rPr>
          <w:rFonts w:asciiTheme="minorHAnsi" w:hAnsiTheme="minorHAnsi" w:cstheme="minorHAnsi"/>
          <w:szCs w:val="22"/>
          <w:lang w:val="cs-CZ"/>
        </w:rPr>
        <w:t xml:space="preserve">důvodem pro odstoupení </w:t>
      </w:r>
      <w:r w:rsidR="00513E96" w:rsidRPr="0038467B">
        <w:rPr>
          <w:rFonts w:asciiTheme="minorHAnsi" w:hAnsiTheme="minorHAnsi" w:cstheme="minorHAnsi"/>
          <w:szCs w:val="22"/>
          <w:lang w:val="cs-CZ"/>
        </w:rPr>
        <w:t>od Prováděcí smlouvy a zároveň i důvodem pro odstoupení od Rámcové Smlouvy.</w:t>
      </w:r>
    </w:p>
    <w:p w:rsidR="00DD4381" w:rsidRPr="005700B1" w:rsidRDefault="00DD4381" w:rsidP="005A2A7A">
      <w:pPr>
        <w:pStyle w:val="BodyText"/>
        <w:numPr>
          <w:ilvl w:val="1"/>
          <w:numId w:val="9"/>
        </w:numPr>
        <w:rPr>
          <w:rFonts w:asciiTheme="minorHAnsi" w:hAnsiTheme="minorHAnsi" w:cstheme="minorHAnsi"/>
          <w:szCs w:val="22"/>
          <w:lang w:val="cs-CZ"/>
        </w:rPr>
      </w:pPr>
      <w:r w:rsidRPr="0038467B">
        <w:rPr>
          <w:rFonts w:asciiTheme="minorHAnsi" w:hAnsiTheme="minorHAnsi" w:cstheme="minorHAnsi"/>
          <w:szCs w:val="22"/>
          <w:lang w:val="cs-CZ"/>
        </w:rPr>
        <w:t xml:space="preserve">Ukončení </w:t>
      </w:r>
      <w:r w:rsidR="00513E96" w:rsidRPr="0038467B">
        <w:rPr>
          <w:rFonts w:asciiTheme="minorHAnsi" w:hAnsiTheme="minorHAnsi" w:cstheme="minorHAnsi"/>
          <w:szCs w:val="22"/>
          <w:lang w:val="cs-CZ"/>
        </w:rPr>
        <w:t>Rámcové S</w:t>
      </w:r>
      <w:r w:rsidRPr="0038467B">
        <w:rPr>
          <w:rFonts w:asciiTheme="minorHAnsi" w:hAnsiTheme="minorHAnsi" w:cstheme="minorHAnsi"/>
          <w:szCs w:val="22"/>
          <w:lang w:val="cs-CZ"/>
        </w:rPr>
        <w:t>mlouvy s jedním z Poskytovatelů nemá vliv na</w:t>
      </w:r>
      <w:r w:rsidR="000F0095" w:rsidRPr="00246365">
        <w:rPr>
          <w:rFonts w:asciiTheme="minorHAnsi" w:hAnsiTheme="minorHAnsi" w:cstheme="minorHAnsi"/>
          <w:szCs w:val="22"/>
          <w:lang w:val="cs-CZ"/>
        </w:rPr>
        <w:t xml:space="preserve"> </w:t>
      </w:r>
      <w:r w:rsidR="00513E96" w:rsidRPr="00246365">
        <w:rPr>
          <w:rFonts w:asciiTheme="minorHAnsi" w:hAnsiTheme="minorHAnsi" w:cstheme="minorHAnsi"/>
          <w:szCs w:val="22"/>
          <w:lang w:val="cs-CZ"/>
        </w:rPr>
        <w:t xml:space="preserve">její </w:t>
      </w:r>
      <w:r w:rsidR="000F0095" w:rsidRPr="00246365">
        <w:rPr>
          <w:rFonts w:asciiTheme="minorHAnsi" w:hAnsiTheme="minorHAnsi" w:cstheme="minorHAnsi"/>
          <w:szCs w:val="22"/>
          <w:lang w:val="cs-CZ"/>
        </w:rPr>
        <w:t xml:space="preserve">platnost, pokud jsou splněny podmínky dle § </w:t>
      </w:r>
      <w:r w:rsidR="000E4E32" w:rsidRPr="005700B1">
        <w:rPr>
          <w:rFonts w:asciiTheme="minorHAnsi" w:hAnsiTheme="minorHAnsi" w:cstheme="minorHAnsi"/>
          <w:szCs w:val="22"/>
          <w:lang w:val="cs-CZ"/>
        </w:rPr>
        <w:t xml:space="preserve">89 odst. 2 </w:t>
      </w:r>
      <w:r w:rsidR="000F0095" w:rsidRPr="005700B1">
        <w:rPr>
          <w:rFonts w:asciiTheme="minorHAnsi" w:hAnsiTheme="minorHAnsi" w:cstheme="minorHAnsi"/>
          <w:szCs w:val="22"/>
          <w:lang w:val="cs-CZ"/>
        </w:rPr>
        <w:t>Zákona</w:t>
      </w:r>
      <w:r w:rsidR="000E4E32" w:rsidRPr="005700B1">
        <w:rPr>
          <w:rFonts w:asciiTheme="minorHAnsi" w:hAnsiTheme="minorHAnsi" w:cstheme="minorHAnsi"/>
          <w:szCs w:val="22"/>
          <w:lang w:val="cs-CZ"/>
        </w:rPr>
        <w:t>.</w:t>
      </w:r>
      <w:r w:rsidRPr="005700B1">
        <w:rPr>
          <w:rFonts w:asciiTheme="minorHAnsi" w:hAnsiTheme="minorHAnsi" w:cstheme="minorHAnsi"/>
          <w:szCs w:val="22"/>
          <w:lang w:val="cs-CZ"/>
        </w:rPr>
        <w:t xml:space="preserve"> </w:t>
      </w:r>
    </w:p>
    <w:p w:rsidR="006C3588" w:rsidRPr="0038467B" w:rsidRDefault="006C3588" w:rsidP="005A2A7A">
      <w:pPr>
        <w:pStyle w:val="BodyText"/>
        <w:numPr>
          <w:ilvl w:val="1"/>
          <w:numId w:val="9"/>
        </w:numPr>
        <w:rPr>
          <w:rFonts w:asciiTheme="minorHAnsi" w:hAnsiTheme="minorHAnsi" w:cstheme="minorHAnsi"/>
          <w:szCs w:val="22"/>
          <w:lang w:val="cs-CZ"/>
        </w:rPr>
      </w:pPr>
      <w:r w:rsidRPr="0038467B">
        <w:rPr>
          <w:rFonts w:asciiTheme="minorHAnsi" w:hAnsiTheme="minorHAnsi" w:cstheme="minorHAnsi"/>
          <w:szCs w:val="22"/>
          <w:lang w:val="cs-CZ"/>
        </w:rPr>
        <w:t>Skončením účinnosti Rámcové Smlouvy zanikají všechny závazky smluvních stran ze smlouvy. Nezanikají však nároky na náhradu škody a smluvní pokutu a nezanikají ty závazky smluvních stran, které podle smlouvy nebo ze své povahy mají trvat i nadále, nebo u kterých tak stanoví zákon.</w:t>
      </w:r>
    </w:p>
    <w:p w:rsidR="006C3588" w:rsidRPr="005A2A7A" w:rsidRDefault="006C3588" w:rsidP="005A2A7A">
      <w:pPr>
        <w:pStyle w:val="BodyText"/>
        <w:numPr>
          <w:ilvl w:val="1"/>
          <w:numId w:val="9"/>
        </w:numPr>
        <w:rPr>
          <w:rFonts w:asciiTheme="minorHAnsi" w:hAnsiTheme="minorHAnsi" w:cstheme="minorHAnsi"/>
          <w:szCs w:val="22"/>
          <w:lang w:val="cs-CZ"/>
        </w:rPr>
      </w:pPr>
      <w:bookmarkStart w:id="10" w:name="_Ref212855694"/>
      <w:bookmarkStart w:id="11" w:name="_Ref212861074"/>
      <w:r w:rsidRPr="0038467B">
        <w:rPr>
          <w:rFonts w:asciiTheme="minorHAnsi" w:hAnsiTheme="minorHAnsi" w:cstheme="minorHAnsi"/>
          <w:szCs w:val="22"/>
          <w:lang w:val="cs-CZ"/>
        </w:rPr>
        <w:t>Nedohodnou-li se strany jinak, nevztahují se na</w:t>
      </w:r>
      <w:r w:rsidRPr="005A2A7A">
        <w:rPr>
          <w:rFonts w:asciiTheme="minorHAnsi" w:hAnsiTheme="minorHAnsi" w:cstheme="minorHAnsi"/>
          <w:szCs w:val="22"/>
          <w:lang w:val="cs-CZ"/>
        </w:rPr>
        <w:t xml:space="preserve"> plnění vzájemně poskytnuté smluvními stranami podle příslušné Prováděcí smlouvy ustanovení § 351 odst. 2 obchodního zákoníku a zánikem její účinnosti není dotčeno vzájemné plnění, pokud bylo řádně poskytnuto a bylo již přijato před účinností odstoupení, ani práva a nároky z takových plnění vyplývající</w:t>
      </w:r>
      <w:bookmarkEnd w:id="10"/>
      <w:bookmarkEnd w:id="11"/>
      <w:r w:rsidR="007A649E" w:rsidRPr="005A2A7A">
        <w:rPr>
          <w:rFonts w:asciiTheme="minorHAnsi" w:hAnsiTheme="minorHAnsi" w:cstheme="minorHAnsi"/>
          <w:szCs w:val="22"/>
          <w:lang w:val="cs-CZ"/>
        </w:rPr>
        <w:t>.</w:t>
      </w:r>
    </w:p>
    <w:p w:rsidR="007A649E" w:rsidRPr="005A2A7A" w:rsidRDefault="007A649E" w:rsidP="005A2A7A">
      <w:pPr>
        <w:pStyle w:val="BodyText"/>
        <w:ind w:left="144"/>
        <w:rPr>
          <w:rFonts w:asciiTheme="minorHAnsi" w:hAnsiTheme="minorHAnsi" w:cstheme="minorHAnsi"/>
          <w:szCs w:val="22"/>
          <w:lang w:val="cs-CZ"/>
        </w:rPr>
      </w:pPr>
    </w:p>
    <w:p w:rsidR="006C3588" w:rsidRPr="005A2A7A" w:rsidRDefault="006C3588" w:rsidP="006C3588">
      <w:pPr>
        <w:pStyle w:val="BodyText"/>
        <w:rPr>
          <w:rFonts w:asciiTheme="minorHAnsi" w:hAnsiTheme="minorHAnsi" w:cstheme="minorHAnsi"/>
          <w:b/>
          <w:szCs w:val="22"/>
          <w:lang w:val="cs-CZ"/>
        </w:rPr>
      </w:pPr>
    </w:p>
    <w:p w:rsidR="006C3588" w:rsidRPr="005A2A7A" w:rsidRDefault="006C3588"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SMLUVNÍ POKUTY</w:t>
      </w:r>
    </w:p>
    <w:p w:rsidR="006C3588" w:rsidRPr="005A2A7A" w:rsidRDefault="006C3588" w:rsidP="006C3588">
      <w:pPr>
        <w:pStyle w:val="BodyText"/>
        <w:ind w:left="360"/>
        <w:rPr>
          <w:rFonts w:asciiTheme="minorHAnsi" w:hAnsiTheme="minorHAnsi" w:cstheme="minorHAnsi"/>
          <w:b/>
          <w:szCs w:val="22"/>
          <w:lang w:val="cs-CZ"/>
        </w:rPr>
      </w:pPr>
    </w:p>
    <w:p w:rsidR="00E30A6A" w:rsidRPr="005A2A7A"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Smluvní pokuty a nároky na jejich zaplacení nebo další nároky dle tohoto odstavce se vztahují jen na toho z Poskytovatelů, s jehož jednáním je nárok spojen.</w:t>
      </w:r>
    </w:p>
    <w:p w:rsidR="00DC0434" w:rsidRPr="00C23B8B" w:rsidRDefault="001A3E55" w:rsidP="007831B4">
      <w:pPr>
        <w:pStyle w:val="BodyText"/>
        <w:numPr>
          <w:ilvl w:val="1"/>
          <w:numId w:val="9"/>
        </w:numPr>
        <w:rPr>
          <w:rFonts w:asciiTheme="minorHAnsi" w:hAnsiTheme="minorHAnsi" w:cstheme="minorHAnsi"/>
        </w:rPr>
      </w:pPr>
      <w:bookmarkStart w:id="12" w:name="_Ref336957141"/>
      <w:r w:rsidRPr="007831B4">
        <w:rPr>
          <w:rFonts w:asciiTheme="minorHAnsi" w:hAnsiTheme="minorHAnsi" w:cstheme="minorHAnsi"/>
          <w:szCs w:val="22"/>
          <w:lang w:val="cs-CZ"/>
        </w:rPr>
        <w:t xml:space="preserve">Nedosahuje-li </w:t>
      </w:r>
      <w:r w:rsidR="002120C6" w:rsidRPr="007831B4">
        <w:rPr>
          <w:rFonts w:asciiTheme="minorHAnsi" w:hAnsiTheme="minorHAnsi" w:cstheme="minorHAnsi"/>
          <w:szCs w:val="22"/>
          <w:lang w:val="cs-CZ"/>
        </w:rPr>
        <w:t xml:space="preserve">účtované </w:t>
      </w:r>
      <w:r w:rsidRPr="007831B4">
        <w:rPr>
          <w:rFonts w:asciiTheme="minorHAnsi" w:hAnsiTheme="minorHAnsi" w:cstheme="minorHAnsi"/>
          <w:szCs w:val="22"/>
          <w:lang w:val="cs-CZ"/>
        </w:rPr>
        <w:t>plnění nabízené hodnoty dle Přílohy č. 1</w:t>
      </w:r>
      <w:r w:rsidR="005058FD" w:rsidRPr="007831B4">
        <w:rPr>
          <w:rFonts w:asciiTheme="minorHAnsi" w:hAnsiTheme="minorHAnsi" w:cstheme="minorHAnsi"/>
          <w:szCs w:val="22"/>
          <w:lang w:val="cs-CZ"/>
        </w:rPr>
        <w:t xml:space="preserve"> </w:t>
      </w:r>
      <w:r w:rsidRPr="007831B4">
        <w:rPr>
          <w:rFonts w:asciiTheme="minorHAnsi" w:hAnsiTheme="minorHAnsi" w:cstheme="minorHAnsi"/>
          <w:szCs w:val="22"/>
          <w:lang w:val="cs-CZ"/>
        </w:rPr>
        <w:t>a 2 Smlouvy</w:t>
      </w:r>
      <w:r w:rsidR="00480AE4" w:rsidRPr="007831B4">
        <w:rPr>
          <w:rFonts w:asciiTheme="minorHAnsi" w:hAnsiTheme="minorHAnsi" w:cstheme="minorHAnsi"/>
          <w:szCs w:val="22"/>
          <w:lang w:val="cs-CZ"/>
        </w:rPr>
        <w:t xml:space="preserve"> ani po uplynutí lhůty dle </w:t>
      </w:r>
      <w:proofErr w:type="gramStart"/>
      <w:r w:rsidR="00480AE4" w:rsidRPr="007831B4">
        <w:rPr>
          <w:rFonts w:asciiTheme="minorHAnsi" w:hAnsiTheme="minorHAnsi" w:cstheme="minorHAnsi"/>
          <w:szCs w:val="22"/>
          <w:lang w:val="cs-CZ"/>
        </w:rPr>
        <w:t xml:space="preserve">čl. </w:t>
      </w:r>
      <w:r w:rsidR="006E0470">
        <w:rPr>
          <w:rFonts w:asciiTheme="minorHAnsi" w:hAnsiTheme="minorHAnsi" w:cstheme="minorHAnsi"/>
          <w:szCs w:val="22"/>
          <w:lang w:val="cs-CZ"/>
        </w:rPr>
        <w:fldChar w:fldCharType="begin"/>
      </w:r>
      <w:r w:rsidR="006E0470">
        <w:rPr>
          <w:rFonts w:asciiTheme="minorHAnsi" w:hAnsiTheme="minorHAnsi" w:cstheme="minorHAnsi"/>
          <w:szCs w:val="22"/>
          <w:lang w:val="cs-CZ"/>
        </w:rPr>
        <w:instrText xml:space="preserve"> REF _Ref336252446 \w \h </w:instrText>
      </w:r>
      <w:r w:rsidR="006E0470">
        <w:rPr>
          <w:rFonts w:asciiTheme="minorHAnsi" w:hAnsiTheme="minorHAnsi" w:cstheme="minorHAnsi"/>
          <w:szCs w:val="22"/>
          <w:lang w:val="cs-CZ"/>
        </w:rPr>
      </w:r>
      <w:r w:rsidR="006E0470">
        <w:rPr>
          <w:rFonts w:asciiTheme="minorHAnsi" w:hAnsiTheme="minorHAnsi" w:cstheme="minorHAnsi"/>
          <w:szCs w:val="22"/>
          <w:lang w:val="cs-CZ"/>
        </w:rPr>
        <w:fldChar w:fldCharType="separate"/>
      </w:r>
      <w:r w:rsidR="006E0470">
        <w:rPr>
          <w:rFonts w:asciiTheme="minorHAnsi" w:hAnsiTheme="minorHAnsi" w:cstheme="minorHAnsi"/>
          <w:szCs w:val="22"/>
          <w:lang w:val="cs-CZ"/>
        </w:rPr>
        <w:t>9.6.a</w:t>
      </w:r>
      <w:r w:rsidR="006E0470">
        <w:rPr>
          <w:rFonts w:asciiTheme="minorHAnsi" w:hAnsiTheme="minorHAnsi" w:cstheme="minorHAnsi"/>
          <w:szCs w:val="22"/>
          <w:lang w:val="cs-CZ"/>
        </w:rPr>
        <w:fldChar w:fldCharType="end"/>
      </w:r>
      <w:r w:rsidRPr="007831B4">
        <w:rPr>
          <w:rFonts w:asciiTheme="minorHAnsi" w:hAnsiTheme="minorHAnsi" w:cstheme="minorHAnsi"/>
          <w:szCs w:val="22"/>
          <w:lang w:val="cs-CZ"/>
        </w:rPr>
        <w:t>, je</w:t>
      </w:r>
      <w:proofErr w:type="gramEnd"/>
      <w:r w:rsidRPr="007831B4">
        <w:rPr>
          <w:rFonts w:asciiTheme="minorHAnsi" w:hAnsiTheme="minorHAnsi" w:cstheme="minorHAnsi"/>
          <w:szCs w:val="22"/>
          <w:lang w:val="cs-CZ"/>
        </w:rPr>
        <w:t xml:space="preserve"> Poskytovatel povinen za</w:t>
      </w:r>
      <w:r w:rsidR="005A2A7A" w:rsidRPr="007831B4">
        <w:rPr>
          <w:rFonts w:asciiTheme="minorHAnsi" w:hAnsiTheme="minorHAnsi" w:cstheme="minorHAnsi"/>
          <w:szCs w:val="22"/>
          <w:lang w:val="cs-CZ"/>
        </w:rPr>
        <w:t>p</w:t>
      </w:r>
      <w:r w:rsidRPr="007831B4">
        <w:rPr>
          <w:rFonts w:asciiTheme="minorHAnsi" w:hAnsiTheme="minorHAnsi" w:cstheme="minorHAnsi"/>
          <w:szCs w:val="22"/>
          <w:lang w:val="cs-CZ"/>
        </w:rPr>
        <w:t>latit smluvní pokutu ve výši 1,3 násobku rozdílu mezi řádným a vadným plněním.</w:t>
      </w:r>
      <w:bookmarkEnd w:id="12"/>
      <w:r w:rsidR="00327B59" w:rsidRPr="007831B4">
        <w:rPr>
          <w:rFonts w:asciiTheme="minorHAnsi" w:hAnsiTheme="minorHAnsi" w:cstheme="minorHAnsi"/>
          <w:szCs w:val="22"/>
          <w:lang w:val="cs-CZ"/>
        </w:rPr>
        <w:t xml:space="preserve"> </w:t>
      </w:r>
    </w:p>
    <w:p w:rsidR="00D23168" w:rsidRPr="007831B4" w:rsidRDefault="00327B59" w:rsidP="007831B4">
      <w:pPr>
        <w:pStyle w:val="BodyText"/>
        <w:numPr>
          <w:ilvl w:val="1"/>
          <w:numId w:val="9"/>
        </w:numPr>
        <w:rPr>
          <w:rFonts w:asciiTheme="minorHAnsi" w:hAnsiTheme="minorHAnsi" w:cstheme="minorHAnsi"/>
        </w:rPr>
      </w:pPr>
      <w:r w:rsidRPr="007831B4">
        <w:rPr>
          <w:rFonts w:asciiTheme="minorHAnsi" w:hAnsiTheme="minorHAnsi" w:cstheme="minorHAnsi"/>
          <w:szCs w:val="22"/>
          <w:lang w:val="cs-CZ"/>
        </w:rPr>
        <w:t xml:space="preserve">V případě odstoupení od Prováděcí smlouvy na základě ustanovení </w:t>
      </w:r>
      <w:proofErr w:type="gramStart"/>
      <w:r w:rsidRPr="007831B4">
        <w:rPr>
          <w:rFonts w:asciiTheme="minorHAnsi" w:hAnsiTheme="minorHAnsi" w:cstheme="minorHAnsi"/>
          <w:szCs w:val="22"/>
          <w:lang w:val="cs-CZ"/>
        </w:rPr>
        <w:t>čl.</w:t>
      </w:r>
      <w:r w:rsidR="006E0470">
        <w:rPr>
          <w:rFonts w:asciiTheme="minorHAnsi" w:hAnsiTheme="minorHAnsi" w:cstheme="minorHAnsi"/>
          <w:szCs w:val="22"/>
          <w:lang w:val="cs-CZ"/>
        </w:rPr>
        <w:t xml:space="preserve"> </w:t>
      </w:r>
      <w:r w:rsidR="006E0470">
        <w:rPr>
          <w:rFonts w:asciiTheme="minorHAnsi" w:hAnsiTheme="minorHAnsi" w:cstheme="minorHAnsi"/>
          <w:szCs w:val="22"/>
          <w:lang w:val="cs-CZ"/>
        </w:rPr>
        <w:fldChar w:fldCharType="begin"/>
      </w:r>
      <w:r w:rsidR="006E0470">
        <w:rPr>
          <w:rFonts w:asciiTheme="minorHAnsi" w:hAnsiTheme="minorHAnsi" w:cstheme="minorHAnsi"/>
          <w:szCs w:val="22"/>
          <w:lang w:val="cs-CZ"/>
        </w:rPr>
        <w:instrText xml:space="preserve"> REF _Ref336252446 \w \h </w:instrText>
      </w:r>
      <w:r w:rsidR="006E0470">
        <w:rPr>
          <w:rFonts w:asciiTheme="minorHAnsi" w:hAnsiTheme="minorHAnsi" w:cstheme="minorHAnsi"/>
          <w:szCs w:val="22"/>
          <w:lang w:val="cs-CZ"/>
        </w:rPr>
      </w:r>
      <w:r w:rsidR="006E0470">
        <w:rPr>
          <w:rFonts w:asciiTheme="minorHAnsi" w:hAnsiTheme="minorHAnsi" w:cstheme="minorHAnsi"/>
          <w:szCs w:val="22"/>
          <w:lang w:val="cs-CZ"/>
        </w:rPr>
        <w:fldChar w:fldCharType="separate"/>
      </w:r>
      <w:r w:rsidR="006E0470">
        <w:rPr>
          <w:rFonts w:asciiTheme="minorHAnsi" w:hAnsiTheme="minorHAnsi" w:cstheme="minorHAnsi"/>
          <w:szCs w:val="22"/>
          <w:lang w:val="cs-CZ"/>
        </w:rPr>
        <w:t>9.6.a</w:t>
      </w:r>
      <w:r w:rsidR="006E0470">
        <w:rPr>
          <w:rFonts w:asciiTheme="minorHAnsi" w:hAnsiTheme="minorHAnsi" w:cstheme="minorHAnsi"/>
          <w:szCs w:val="22"/>
          <w:lang w:val="cs-CZ"/>
        </w:rPr>
        <w:fldChar w:fldCharType="end"/>
      </w:r>
      <w:r w:rsidR="00FF74C3">
        <w:rPr>
          <w:rFonts w:asciiTheme="minorHAnsi" w:hAnsiTheme="minorHAnsi" w:cstheme="minorHAnsi"/>
          <w:szCs w:val="22"/>
          <w:lang w:val="cs-CZ"/>
        </w:rPr>
        <w:t xml:space="preserve">, </w:t>
      </w:r>
      <w:r w:rsidRPr="007831B4">
        <w:rPr>
          <w:rFonts w:asciiTheme="minorHAnsi" w:hAnsiTheme="minorHAnsi" w:cstheme="minorHAnsi"/>
          <w:szCs w:val="22"/>
          <w:lang w:val="cs-CZ"/>
        </w:rPr>
        <w:t>je</w:t>
      </w:r>
      <w:proofErr w:type="gramEnd"/>
      <w:r w:rsidRPr="007831B4">
        <w:rPr>
          <w:rFonts w:asciiTheme="minorHAnsi" w:hAnsiTheme="minorHAnsi" w:cstheme="minorHAnsi"/>
          <w:szCs w:val="22"/>
          <w:lang w:val="cs-CZ"/>
        </w:rPr>
        <w:t xml:space="preserve"> Poskytovatel povinen zaplatit smluvní pokutu </w:t>
      </w:r>
      <w:r w:rsidR="00DC0434">
        <w:rPr>
          <w:rFonts w:asciiTheme="minorHAnsi" w:hAnsiTheme="minorHAnsi" w:cstheme="minorHAnsi"/>
          <w:szCs w:val="22"/>
          <w:lang w:val="cs-CZ"/>
        </w:rPr>
        <w:t xml:space="preserve">dle čl. </w:t>
      </w:r>
      <w:r w:rsidR="00DC0434">
        <w:rPr>
          <w:rFonts w:asciiTheme="minorHAnsi" w:hAnsiTheme="minorHAnsi" w:cstheme="minorHAnsi"/>
          <w:szCs w:val="22"/>
          <w:lang w:val="cs-CZ"/>
        </w:rPr>
        <w:fldChar w:fldCharType="begin"/>
      </w:r>
      <w:r w:rsidR="00DC0434">
        <w:rPr>
          <w:rFonts w:asciiTheme="minorHAnsi" w:hAnsiTheme="minorHAnsi" w:cstheme="minorHAnsi"/>
          <w:szCs w:val="22"/>
          <w:lang w:val="cs-CZ"/>
        </w:rPr>
        <w:instrText xml:space="preserve"> REF _Ref336957141 \r \h </w:instrText>
      </w:r>
      <w:r w:rsidR="00DC0434">
        <w:rPr>
          <w:rFonts w:asciiTheme="minorHAnsi" w:hAnsiTheme="minorHAnsi" w:cstheme="minorHAnsi"/>
          <w:szCs w:val="22"/>
          <w:lang w:val="cs-CZ"/>
        </w:rPr>
      </w:r>
      <w:r w:rsidR="00DC0434">
        <w:rPr>
          <w:rFonts w:asciiTheme="minorHAnsi" w:hAnsiTheme="minorHAnsi" w:cstheme="minorHAnsi"/>
          <w:szCs w:val="22"/>
          <w:lang w:val="cs-CZ"/>
        </w:rPr>
        <w:fldChar w:fldCharType="separate"/>
      </w:r>
      <w:r w:rsidR="00B356FF">
        <w:rPr>
          <w:rFonts w:asciiTheme="minorHAnsi" w:hAnsiTheme="minorHAnsi" w:cstheme="minorHAnsi"/>
          <w:szCs w:val="22"/>
          <w:lang w:val="cs-CZ"/>
        </w:rPr>
        <w:t>10.2</w:t>
      </w:r>
      <w:r w:rsidR="00DC0434">
        <w:rPr>
          <w:rFonts w:asciiTheme="minorHAnsi" w:hAnsiTheme="minorHAnsi" w:cstheme="minorHAnsi"/>
          <w:szCs w:val="22"/>
          <w:lang w:val="cs-CZ"/>
        </w:rPr>
        <w:fldChar w:fldCharType="end"/>
      </w:r>
      <w:r w:rsidR="00DC0434">
        <w:rPr>
          <w:rFonts w:asciiTheme="minorHAnsi" w:hAnsiTheme="minorHAnsi" w:cstheme="minorHAnsi"/>
          <w:szCs w:val="22"/>
          <w:lang w:val="cs-CZ"/>
        </w:rPr>
        <w:t xml:space="preserve"> navýšenou o </w:t>
      </w:r>
      <w:r w:rsidRPr="007831B4">
        <w:rPr>
          <w:rFonts w:asciiTheme="minorHAnsi" w:hAnsiTheme="minorHAnsi" w:cstheme="minorHAnsi"/>
          <w:szCs w:val="22"/>
          <w:lang w:val="cs-CZ"/>
        </w:rPr>
        <w:t>15</w:t>
      </w:r>
      <w:r w:rsidRPr="00F92575">
        <w:rPr>
          <w:rFonts w:asciiTheme="minorHAnsi" w:hAnsiTheme="minorHAnsi" w:cstheme="minorHAnsi"/>
          <w:szCs w:val="22"/>
          <w:lang w:val="cs-CZ"/>
        </w:rPr>
        <w:t>%</w:t>
      </w:r>
      <w:r w:rsidRPr="007831B4">
        <w:rPr>
          <w:rFonts w:asciiTheme="minorHAnsi" w:hAnsiTheme="minorHAnsi" w:cstheme="minorHAnsi"/>
          <w:szCs w:val="22"/>
          <w:lang w:val="cs-CZ"/>
        </w:rPr>
        <w:t xml:space="preserve"> </w:t>
      </w:r>
      <w:r w:rsidR="00D23168" w:rsidRPr="007831B4">
        <w:rPr>
          <w:rFonts w:asciiTheme="minorHAnsi" w:hAnsiTheme="minorHAnsi" w:cstheme="minorHAnsi"/>
        </w:rPr>
        <w:t>z:</w:t>
      </w:r>
    </w:p>
    <w:p w:rsidR="00E30A6A" w:rsidRPr="007831B4" w:rsidRDefault="00327B59" w:rsidP="007831B4">
      <w:pPr>
        <w:widowControl w:val="0"/>
        <w:numPr>
          <w:ilvl w:val="2"/>
          <w:numId w:val="9"/>
        </w:numPr>
        <w:suppressAutoHyphens/>
        <w:spacing w:before="120" w:after="0" w:line="240" w:lineRule="auto"/>
        <w:jc w:val="both"/>
        <w:rPr>
          <w:rFonts w:asciiTheme="minorHAnsi" w:hAnsiTheme="minorHAnsi" w:cstheme="minorHAnsi"/>
        </w:rPr>
      </w:pPr>
      <w:r w:rsidRPr="00E30A6A">
        <w:rPr>
          <w:rFonts w:asciiTheme="minorHAnsi" w:hAnsiTheme="minorHAnsi" w:cstheme="minorHAnsi"/>
        </w:rPr>
        <w:t>ceny dílčího plnění</w:t>
      </w:r>
      <w:r w:rsidR="00D23168" w:rsidRPr="00E30A6A">
        <w:rPr>
          <w:rFonts w:asciiTheme="minorHAnsi" w:hAnsiTheme="minorHAnsi" w:cstheme="minorHAnsi"/>
        </w:rPr>
        <w:t xml:space="preserve"> v</w:t>
      </w:r>
      <w:r w:rsidR="00D23168" w:rsidRPr="007831B4">
        <w:rPr>
          <w:rFonts w:asciiTheme="minorHAnsi" w:hAnsiTheme="minorHAnsi" w:cstheme="minorHAnsi"/>
        </w:rPr>
        <w:t xml:space="preserve"> případě jednorázové, neopakující se služby či služby obsahující i věcnou dodávku</w:t>
      </w:r>
      <w:r w:rsidR="00D23168" w:rsidRPr="007831B4">
        <w:rPr>
          <w:rFonts w:asciiTheme="minorHAnsi" w:hAnsiTheme="minorHAnsi" w:cstheme="minorHAnsi"/>
          <w:lang w:val="en-US"/>
        </w:rPr>
        <w:t>;</w:t>
      </w:r>
    </w:p>
    <w:p w:rsidR="001A3E55" w:rsidRPr="00E30A6A" w:rsidRDefault="00D23168" w:rsidP="007831B4">
      <w:pPr>
        <w:widowControl w:val="0"/>
        <w:numPr>
          <w:ilvl w:val="2"/>
          <w:numId w:val="9"/>
        </w:numPr>
        <w:suppressAutoHyphens/>
        <w:spacing w:before="120" w:after="0" w:line="240" w:lineRule="auto"/>
        <w:jc w:val="both"/>
        <w:rPr>
          <w:rFonts w:asciiTheme="minorHAnsi" w:hAnsiTheme="minorHAnsi" w:cstheme="minorHAnsi"/>
        </w:rPr>
      </w:pPr>
      <w:r w:rsidRPr="00E30A6A">
        <w:rPr>
          <w:rFonts w:asciiTheme="minorHAnsi" w:hAnsiTheme="minorHAnsi" w:cstheme="minorHAnsi"/>
        </w:rPr>
        <w:t xml:space="preserve">dosud nezaplacené </w:t>
      </w:r>
      <w:r w:rsidRPr="007831B4">
        <w:rPr>
          <w:rFonts w:asciiTheme="minorHAnsi" w:hAnsiTheme="minorHAnsi" w:cstheme="minorHAnsi"/>
        </w:rPr>
        <w:t>ceny dílčího plnění v případě opakující se služby sjednané na dobu nepřesahující 3 roky</w:t>
      </w:r>
      <w:r w:rsidR="00327B59" w:rsidRPr="007831B4">
        <w:rPr>
          <w:rFonts w:asciiTheme="minorHAnsi" w:hAnsiTheme="minorHAnsi" w:cstheme="minorHAnsi"/>
        </w:rPr>
        <w:t>.</w:t>
      </w:r>
    </w:p>
    <w:p w:rsidR="009C0FC9" w:rsidRPr="005A2A7A" w:rsidRDefault="009C0FC9"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Je-li Poskytovatel v prodlení s dodáním služby, je povinen zaplatit smluvní pokutu ve výši 0,1 % z ceny Dílčího plnění bez DPH za každý započatý den prodlení </w:t>
      </w:r>
      <w:r w:rsidR="007A649E" w:rsidRPr="005A2A7A">
        <w:rPr>
          <w:rFonts w:asciiTheme="minorHAnsi" w:hAnsiTheme="minorHAnsi" w:cstheme="minorHAnsi"/>
          <w:szCs w:val="22"/>
          <w:lang w:val="cs-CZ"/>
        </w:rPr>
        <w:t>Poskytovatele</w:t>
      </w:r>
      <w:r w:rsidRPr="005A2A7A">
        <w:rPr>
          <w:rFonts w:asciiTheme="minorHAnsi" w:hAnsiTheme="minorHAnsi" w:cstheme="minorHAnsi"/>
          <w:szCs w:val="22"/>
          <w:lang w:val="cs-CZ"/>
        </w:rPr>
        <w:t>.</w:t>
      </w:r>
    </w:p>
    <w:p w:rsidR="007A649E" w:rsidRPr="005A2A7A" w:rsidRDefault="007A649E" w:rsidP="005A2A7A">
      <w:pPr>
        <w:pStyle w:val="BodyText"/>
        <w:numPr>
          <w:ilvl w:val="1"/>
          <w:numId w:val="9"/>
        </w:numPr>
        <w:rPr>
          <w:rFonts w:asciiTheme="minorHAnsi" w:hAnsiTheme="minorHAnsi" w:cstheme="minorHAnsi"/>
          <w:szCs w:val="22"/>
          <w:lang w:val="cs-CZ"/>
        </w:rPr>
      </w:pPr>
      <w:bookmarkStart w:id="13" w:name="_Ref337062590"/>
      <w:r w:rsidRPr="005A2A7A">
        <w:rPr>
          <w:rFonts w:asciiTheme="minorHAnsi" w:hAnsiTheme="minorHAnsi" w:cstheme="minorHAnsi"/>
          <w:szCs w:val="22"/>
          <w:lang w:val="cs-CZ"/>
        </w:rPr>
        <w:t>Je-li Poskytovatel v prodlení s opravou vad (včetně doplnění nedostatečných parametrů), je povinen zaplatit smluvní pokutu ve výši 1.000,-Kč za každý započatý den prodlení Poskytovatele; v případě doplnění nedostatečných parametrů však nejdříve poté, kdy přes výzvu Objednatele vady neodstranil.</w:t>
      </w:r>
      <w:bookmarkEnd w:id="13"/>
    </w:p>
    <w:p w:rsidR="006C3588" w:rsidRPr="005A2A7A"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Poruší-li Poskytovatel své povinnosti dle Rámcové nebo Dílčí Smlouvy</w:t>
      </w:r>
      <w:r w:rsidR="001A3E55" w:rsidRPr="005A2A7A">
        <w:rPr>
          <w:rFonts w:asciiTheme="minorHAnsi" w:hAnsiTheme="minorHAnsi" w:cstheme="minorHAnsi"/>
          <w:szCs w:val="22"/>
          <w:lang w:val="cs-CZ"/>
        </w:rPr>
        <w:t xml:space="preserve"> jiným způsobem než způsobem </w:t>
      </w:r>
      <w:r w:rsidR="007A649E" w:rsidRPr="005A2A7A">
        <w:rPr>
          <w:rFonts w:asciiTheme="minorHAnsi" w:hAnsiTheme="minorHAnsi" w:cstheme="minorHAnsi"/>
          <w:szCs w:val="22"/>
          <w:lang w:val="cs-CZ"/>
        </w:rPr>
        <w:t xml:space="preserve">uvedeným v čl. </w:t>
      </w:r>
      <w:r w:rsidR="00554EA4">
        <w:rPr>
          <w:rFonts w:asciiTheme="minorHAnsi" w:hAnsiTheme="minorHAnsi" w:cstheme="minorHAnsi"/>
          <w:szCs w:val="22"/>
          <w:lang w:val="cs-CZ"/>
        </w:rPr>
        <w:fldChar w:fldCharType="begin"/>
      </w:r>
      <w:r w:rsidR="00554EA4">
        <w:rPr>
          <w:rFonts w:asciiTheme="minorHAnsi" w:hAnsiTheme="minorHAnsi" w:cstheme="minorHAnsi"/>
          <w:szCs w:val="22"/>
          <w:lang w:val="cs-CZ"/>
        </w:rPr>
        <w:instrText xml:space="preserve"> REF _Ref336957141 \w \h </w:instrText>
      </w:r>
      <w:r w:rsidR="00554EA4">
        <w:rPr>
          <w:rFonts w:asciiTheme="minorHAnsi" w:hAnsiTheme="minorHAnsi" w:cstheme="minorHAnsi"/>
          <w:szCs w:val="22"/>
          <w:lang w:val="cs-CZ"/>
        </w:rPr>
      </w:r>
      <w:r w:rsidR="00554EA4">
        <w:rPr>
          <w:rFonts w:asciiTheme="minorHAnsi" w:hAnsiTheme="minorHAnsi" w:cstheme="minorHAnsi"/>
          <w:szCs w:val="22"/>
          <w:lang w:val="cs-CZ"/>
        </w:rPr>
        <w:fldChar w:fldCharType="separate"/>
      </w:r>
      <w:proofErr w:type="gramStart"/>
      <w:r w:rsidR="00554EA4">
        <w:rPr>
          <w:rFonts w:asciiTheme="minorHAnsi" w:hAnsiTheme="minorHAnsi" w:cstheme="minorHAnsi"/>
          <w:szCs w:val="22"/>
          <w:lang w:val="cs-CZ"/>
        </w:rPr>
        <w:t>10.2</w:t>
      </w:r>
      <w:r w:rsidR="00554EA4">
        <w:rPr>
          <w:rFonts w:asciiTheme="minorHAnsi" w:hAnsiTheme="minorHAnsi" w:cstheme="minorHAnsi"/>
          <w:szCs w:val="22"/>
          <w:lang w:val="cs-CZ"/>
        </w:rPr>
        <w:fldChar w:fldCharType="end"/>
      </w:r>
      <w:r w:rsidR="00554EA4">
        <w:rPr>
          <w:rFonts w:asciiTheme="minorHAnsi" w:hAnsiTheme="minorHAnsi" w:cstheme="minorHAnsi"/>
          <w:szCs w:val="22"/>
          <w:lang w:val="cs-CZ"/>
        </w:rPr>
        <w:t>-</w:t>
      </w:r>
      <w:r w:rsidR="00554EA4">
        <w:rPr>
          <w:rFonts w:asciiTheme="minorHAnsi" w:hAnsiTheme="minorHAnsi" w:cstheme="minorHAnsi"/>
          <w:szCs w:val="22"/>
          <w:lang w:val="cs-CZ"/>
        </w:rPr>
        <w:fldChar w:fldCharType="begin"/>
      </w:r>
      <w:r w:rsidR="00554EA4">
        <w:rPr>
          <w:rFonts w:asciiTheme="minorHAnsi" w:hAnsiTheme="minorHAnsi" w:cstheme="minorHAnsi"/>
          <w:szCs w:val="22"/>
          <w:lang w:val="cs-CZ"/>
        </w:rPr>
        <w:instrText xml:space="preserve"> REF _Ref337062590 \w \h </w:instrText>
      </w:r>
      <w:r w:rsidR="00554EA4">
        <w:rPr>
          <w:rFonts w:asciiTheme="minorHAnsi" w:hAnsiTheme="minorHAnsi" w:cstheme="minorHAnsi"/>
          <w:szCs w:val="22"/>
          <w:lang w:val="cs-CZ"/>
        </w:rPr>
      </w:r>
      <w:r w:rsidR="00554EA4">
        <w:rPr>
          <w:rFonts w:asciiTheme="minorHAnsi" w:hAnsiTheme="minorHAnsi" w:cstheme="minorHAnsi"/>
          <w:szCs w:val="22"/>
          <w:lang w:val="cs-CZ"/>
        </w:rPr>
        <w:fldChar w:fldCharType="separate"/>
      </w:r>
      <w:r w:rsidR="00554EA4">
        <w:rPr>
          <w:rFonts w:asciiTheme="minorHAnsi" w:hAnsiTheme="minorHAnsi" w:cstheme="minorHAnsi"/>
          <w:szCs w:val="22"/>
          <w:lang w:val="cs-CZ"/>
        </w:rPr>
        <w:t>10</w:t>
      </w:r>
      <w:proofErr w:type="gramEnd"/>
      <w:r w:rsidR="00554EA4">
        <w:rPr>
          <w:rFonts w:asciiTheme="minorHAnsi" w:hAnsiTheme="minorHAnsi" w:cstheme="minorHAnsi"/>
          <w:szCs w:val="22"/>
          <w:lang w:val="cs-CZ"/>
        </w:rPr>
        <w:t>.5</w:t>
      </w:r>
      <w:r w:rsidR="00554EA4">
        <w:rPr>
          <w:rFonts w:asciiTheme="minorHAnsi" w:hAnsiTheme="minorHAnsi" w:cstheme="minorHAnsi"/>
          <w:szCs w:val="22"/>
          <w:lang w:val="cs-CZ"/>
        </w:rPr>
        <w:fldChar w:fldCharType="end"/>
      </w:r>
      <w:r w:rsidRPr="005A2A7A">
        <w:rPr>
          <w:rFonts w:asciiTheme="minorHAnsi" w:hAnsiTheme="minorHAnsi" w:cstheme="minorHAnsi"/>
          <w:szCs w:val="22"/>
          <w:lang w:val="cs-CZ"/>
        </w:rPr>
        <w:t>, je povinen zaplatit Objednateli smluvní pokutu ve výši</w:t>
      </w:r>
      <w:r w:rsidR="001A3E55" w:rsidRPr="005A2A7A">
        <w:rPr>
          <w:rFonts w:asciiTheme="minorHAnsi" w:hAnsiTheme="minorHAnsi" w:cstheme="minorHAnsi"/>
          <w:szCs w:val="22"/>
          <w:lang w:val="cs-CZ"/>
        </w:rPr>
        <w:t xml:space="preserve"> </w:t>
      </w:r>
    </w:p>
    <w:p w:rsidR="006C3588" w:rsidRPr="005A2A7A" w:rsidRDefault="006C3588" w:rsidP="006C3588">
      <w:pPr>
        <w:widowControl w:val="0"/>
        <w:numPr>
          <w:ilvl w:val="0"/>
          <w:numId w:val="13"/>
        </w:numPr>
        <w:tabs>
          <w:tab w:val="num" w:pos="1260"/>
        </w:tabs>
        <w:suppressAutoHyphens/>
        <w:spacing w:before="120" w:after="0" w:line="240" w:lineRule="auto"/>
        <w:ind w:left="1276" w:hanging="567"/>
        <w:jc w:val="both"/>
        <w:rPr>
          <w:rFonts w:asciiTheme="minorHAnsi" w:hAnsiTheme="minorHAnsi" w:cstheme="minorHAnsi"/>
        </w:rPr>
      </w:pPr>
      <w:r w:rsidRPr="005A2A7A">
        <w:rPr>
          <w:rFonts w:asciiTheme="minorHAnsi" w:hAnsiTheme="minorHAnsi" w:cstheme="minorHAnsi"/>
        </w:rPr>
        <w:t>5.000,-Kč za každé jednotlivé porušení smlouvy, které nemá zásadní vliv na obsah a </w:t>
      </w:r>
    </w:p>
    <w:p w:rsidR="006C3588" w:rsidRPr="005A2A7A" w:rsidRDefault="006C3588" w:rsidP="006C3588">
      <w:pPr>
        <w:widowControl w:val="0"/>
        <w:suppressAutoHyphens/>
        <w:spacing w:before="120" w:after="0"/>
        <w:ind w:left="1276"/>
        <w:jc w:val="both"/>
        <w:rPr>
          <w:rFonts w:asciiTheme="minorHAnsi" w:hAnsiTheme="minorHAnsi" w:cstheme="minorHAnsi"/>
        </w:rPr>
      </w:pPr>
      <w:r w:rsidRPr="005A2A7A">
        <w:rPr>
          <w:rFonts w:asciiTheme="minorHAnsi" w:hAnsiTheme="minorHAnsi" w:cstheme="minorHAnsi"/>
        </w:rPr>
        <w:t>kvalitu poskytovaného plnění;</w:t>
      </w:r>
    </w:p>
    <w:p w:rsidR="006C3588" w:rsidRPr="005A2A7A" w:rsidRDefault="006C3588" w:rsidP="006C3588">
      <w:pPr>
        <w:widowControl w:val="0"/>
        <w:numPr>
          <w:ilvl w:val="0"/>
          <w:numId w:val="13"/>
        </w:numPr>
        <w:tabs>
          <w:tab w:val="num" w:pos="1260"/>
        </w:tabs>
        <w:suppressAutoHyphens/>
        <w:spacing w:before="120" w:after="0" w:line="240" w:lineRule="auto"/>
        <w:ind w:left="1276" w:hanging="567"/>
        <w:jc w:val="both"/>
        <w:rPr>
          <w:rFonts w:asciiTheme="minorHAnsi" w:hAnsiTheme="minorHAnsi" w:cstheme="minorHAnsi"/>
        </w:rPr>
      </w:pPr>
      <w:r w:rsidRPr="005A2A7A">
        <w:rPr>
          <w:rFonts w:asciiTheme="minorHAnsi" w:hAnsiTheme="minorHAnsi" w:cstheme="minorHAnsi"/>
        </w:rPr>
        <w:t>30.000,-Kč za každé jednotlivé porušení smlouvy, které má vliv na obsah a kvalitu poskytovaného plnění, avšak není důvodem k odstoupení od smlouvy;</w:t>
      </w:r>
    </w:p>
    <w:p w:rsidR="007E08A9" w:rsidRPr="00246365" w:rsidRDefault="007E08A9" w:rsidP="006C3588">
      <w:pPr>
        <w:widowControl w:val="0"/>
        <w:numPr>
          <w:ilvl w:val="0"/>
          <w:numId w:val="13"/>
        </w:numPr>
        <w:tabs>
          <w:tab w:val="num" w:pos="1260"/>
        </w:tabs>
        <w:suppressAutoHyphens/>
        <w:spacing w:before="120" w:after="0" w:line="240" w:lineRule="auto"/>
        <w:ind w:left="1276" w:hanging="567"/>
        <w:jc w:val="both"/>
        <w:rPr>
          <w:rFonts w:asciiTheme="minorHAnsi" w:hAnsiTheme="minorHAnsi" w:cstheme="minorHAnsi"/>
        </w:rPr>
      </w:pPr>
      <w:r w:rsidRPr="00246365">
        <w:rPr>
          <w:rFonts w:asciiTheme="minorHAnsi" w:hAnsiTheme="minorHAnsi" w:cstheme="minorHAnsi"/>
        </w:rPr>
        <w:lastRenderedPageBreak/>
        <w:t xml:space="preserve">15 % z ceny dílčího plnění </w:t>
      </w:r>
      <w:r w:rsidR="00513E96" w:rsidRPr="00246365">
        <w:rPr>
          <w:rFonts w:asciiTheme="minorHAnsi" w:hAnsiTheme="minorHAnsi" w:cstheme="minorHAnsi"/>
        </w:rPr>
        <w:t xml:space="preserve">dle Rámcové Smlouvy </w:t>
      </w:r>
      <w:r w:rsidRPr="00246365">
        <w:rPr>
          <w:rFonts w:asciiTheme="minorHAnsi" w:hAnsiTheme="minorHAnsi" w:cstheme="minorHAnsi"/>
        </w:rPr>
        <w:t>za každé jednotlivé závažné porušení smlouvy, které je důvodem pro odstoupení od Prováděcí smlouvy</w:t>
      </w:r>
      <w:r w:rsidR="009270B2" w:rsidRPr="00F92575">
        <w:rPr>
          <w:rFonts w:asciiTheme="minorHAnsi" w:hAnsiTheme="minorHAnsi" w:cstheme="minorHAnsi"/>
        </w:rPr>
        <w:t>;</w:t>
      </w:r>
    </w:p>
    <w:p w:rsidR="006C3588" w:rsidRPr="00246365" w:rsidRDefault="006C3588" w:rsidP="006C3588">
      <w:pPr>
        <w:widowControl w:val="0"/>
        <w:numPr>
          <w:ilvl w:val="0"/>
          <w:numId w:val="13"/>
        </w:numPr>
        <w:tabs>
          <w:tab w:val="num" w:pos="1260"/>
        </w:tabs>
        <w:suppressAutoHyphens/>
        <w:spacing w:before="120" w:after="0" w:line="240" w:lineRule="auto"/>
        <w:ind w:left="1276" w:hanging="567"/>
        <w:jc w:val="both"/>
        <w:rPr>
          <w:rFonts w:asciiTheme="minorHAnsi" w:hAnsiTheme="minorHAnsi" w:cstheme="minorHAnsi"/>
        </w:rPr>
      </w:pPr>
      <w:r w:rsidRPr="00246365">
        <w:rPr>
          <w:rFonts w:asciiTheme="minorHAnsi" w:hAnsiTheme="minorHAnsi" w:cstheme="minorHAnsi"/>
        </w:rPr>
        <w:t xml:space="preserve">50.000,-Kč </w:t>
      </w:r>
      <w:r w:rsidR="00513E96" w:rsidRPr="00246365">
        <w:rPr>
          <w:rFonts w:asciiTheme="minorHAnsi" w:hAnsiTheme="minorHAnsi" w:cstheme="minorHAnsi"/>
        </w:rPr>
        <w:t xml:space="preserve">v případě </w:t>
      </w:r>
      <w:r w:rsidRPr="00246365">
        <w:rPr>
          <w:rFonts w:asciiTheme="minorHAnsi" w:hAnsiTheme="minorHAnsi" w:cstheme="minorHAnsi"/>
        </w:rPr>
        <w:t xml:space="preserve">odstoupení od </w:t>
      </w:r>
      <w:r w:rsidR="007E08A9" w:rsidRPr="00246365">
        <w:rPr>
          <w:rFonts w:asciiTheme="minorHAnsi" w:hAnsiTheme="minorHAnsi" w:cstheme="minorHAnsi"/>
        </w:rPr>
        <w:t>Rámcové S</w:t>
      </w:r>
      <w:r w:rsidRPr="00246365">
        <w:rPr>
          <w:rFonts w:asciiTheme="minorHAnsi" w:hAnsiTheme="minorHAnsi" w:cstheme="minorHAnsi"/>
        </w:rPr>
        <w:t>mlouvy;</w:t>
      </w:r>
    </w:p>
    <w:p w:rsidR="006C3588" w:rsidRPr="005A2A7A" w:rsidRDefault="006C3588" w:rsidP="006C3588">
      <w:pPr>
        <w:widowControl w:val="0"/>
        <w:numPr>
          <w:ilvl w:val="0"/>
          <w:numId w:val="13"/>
        </w:numPr>
        <w:tabs>
          <w:tab w:val="num" w:pos="1260"/>
        </w:tabs>
        <w:suppressAutoHyphens/>
        <w:spacing w:before="120" w:after="0" w:line="240" w:lineRule="auto"/>
        <w:ind w:left="1276" w:hanging="567"/>
        <w:jc w:val="both"/>
        <w:rPr>
          <w:rFonts w:asciiTheme="minorHAnsi" w:hAnsiTheme="minorHAnsi" w:cstheme="minorHAnsi"/>
        </w:rPr>
      </w:pPr>
      <w:r w:rsidRPr="005A2A7A">
        <w:rPr>
          <w:rFonts w:asciiTheme="minorHAnsi" w:hAnsiTheme="minorHAnsi" w:cstheme="minorHAnsi"/>
        </w:rPr>
        <w:t>60.000,-Kč za každé jednotlivé porušení povinnosti mlčenlivosti;</w:t>
      </w:r>
    </w:p>
    <w:p w:rsidR="006C3588" w:rsidRPr="005A2A7A"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V případě prodlení Objednatele se zaplacením faktur zaplatí Objednatel Poskytovateli úrok z prodlení ve výši  0,05% z ceny účtovaného plnění za každý den prodlení. </w:t>
      </w:r>
    </w:p>
    <w:p w:rsidR="009C0FC9" w:rsidRPr="005A2A7A"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Smluvní pokuty jsou splatné do </w:t>
      </w:r>
      <w:proofErr w:type="gramStart"/>
      <w:r w:rsidRPr="005A2A7A">
        <w:rPr>
          <w:rFonts w:asciiTheme="minorHAnsi" w:hAnsiTheme="minorHAnsi" w:cstheme="minorHAnsi"/>
          <w:szCs w:val="22"/>
          <w:lang w:val="cs-CZ"/>
        </w:rPr>
        <w:t>15-ti</w:t>
      </w:r>
      <w:proofErr w:type="gramEnd"/>
      <w:r w:rsidRPr="005A2A7A">
        <w:rPr>
          <w:rFonts w:asciiTheme="minorHAnsi" w:hAnsiTheme="minorHAnsi" w:cstheme="minorHAnsi"/>
          <w:szCs w:val="22"/>
          <w:lang w:val="cs-CZ"/>
        </w:rPr>
        <w:t xml:space="preserve"> dnů ode </w:t>
      </w:r>
      <w:r w:rsidR="000E4E32" w:rsidRPr="005A2A7A">
        <w:rPr>
          <w:rFonts w:asciiTheme="minorHAnsi" w:hAnsiTheme="minorHAnsi" w:cstheme="minorHAnsi"/>
          <w:szCs w:val="22"/>
          <w:lang w:val="cs-CZ"/>
        </w:rPr>
        <w:t>dne doručení jejich vyúčtování</w:t>
      </w:r>
      <w:r w:rsidR="009C0FC9" w:rsidRPr="005A2A7A">
        <w:rPr>
          <w:rFonts w:asciiTheme="minorHAnsi" w:hAnsiTheme="minorHAnsi" w:cstheme="minorHAnsi"/>
          <w:szCs w:val="22"/>
          <w:lang w:val="cs-CZ"/>
        </w:rPr>
        <w:t>.</w:t>
      </w:r>
    </w:p>
    <w:p w:rsidR="006C3588" w:rsidRPr="005A2A7A" w:rsidRDefault="009C0FC9"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Z</w:t>
      </w:r>
      <w:r w:rsidR="000E4E32" w:rsidRPr="005A2A7A">
        <w:rPr>
          <w:rFonts w:asciiTheme="minorHAnsi" w:hAnsiTheme="minorHAnsi" w:cstheme="minorHAnsi"/>
          <w:szCs w:val="22"/>
          <w:lang w:val="cs-CZ"/>
        </w:rPr>
        <w:t>aplacením smluvní pokuty není dotčeno právo Objednatele na náhradu škody včetně ušlého zisku.</w:t>
      </w:r>
    </w:p>
    <w:p w:rsidR="007A649E" w:rsidRPr="005A2A7A" w:rsidRDefault="007A649E" w:rsidP="005A2A7A">
      <w:pPr>
        <w:pStyle w:val="BodyText"/>
        <w:ind w:left="144"/>
        <w:rPr>
          <w:rFonts w:asciiTheme="minorHAnsi" w:hAnsiTheme="minorHAnsi" w:cstheme="minorHAnsi"/>
          <w:szCs w:val="22"/>
          <w:lang w:val="cs-CZ"/>
        </w:rPr>
      </w:pPr>
    </w:p>
    <w:p w:rsidR="00D525F6" w:rsidRPr="005A2A7A" w:rsidRDefault="00D525F6" w:rsidP="005A2A7A">
      <w:pPr>
        <w:pStyle w:val="BodyText"/>
        <w:ind w:left="72"/>
        <w:rPr>
          <w:rFonts w:asciiTheme="minorHAnsi" w:hAnsiTheme="minorHAnsi" w:cstheme="minorHAnsi"/>
          <w:szCs w:val="22"/>
          <w:lang w:val="cs-CZ"/>
        </w:rPr>
      </w:pPr>
    </w:p>
    <w:p w:rsidR="00D525F6" w:rsidRPr="005A2A7A" w:rsidRDefault="00D525F6"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NÁHRADA ŠKODY</w:t>
      </w:r>
    </w:p>
    <w:p w:rsidR="00D525F6" w:rsidRPr="005A2A7A" w:rsidRDefault="00D525F6" w:rsidP="005A2A7A">
      <w:pPr>
        <w:pStyle w:val="BodyText"/>
        <w:ind w:left="360"/>
        <w:rPr>
          <w:rFonts w:asciiTheme="minorHAnsi" w:hAnsiTheme="minorHAnsi" w:cstheme="minorHAnsi"/>
          <w:b/>
          <w:szCs w:val="22"/>
          <w:lang w:val="cs-CZ"/>
        </w:rPr>
      </w:pPr>
    </w:p>
    <w:p w:rsidR="006C3588" w:rsidRPr="005A2A7A"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Poskytovatel odpovídá Objednateli za veškerou škodu způsobenou zaviněným porušením povinností po</w:t>
      </w:r>
      <w:r w:rsidR="007A649E" w:rsidRPr="005A2A7A">
        <w:rPr>
          <w:rFonts w:asciiTheme="minorHAnsi" w:hAnsiTheme="minorHAnsi" w:cstheme="minorHAnsi"/>
          <w:szCs w:val="22"/>
          <w:lang w:val="cs-CZ"/>
        </w:rPr>
        <w:t>dle této smlouvy nebo povinností stanovených</w:t>
      </w:r>
      <w:r w:rsidRPr="005A2A7A">
        <w:rPr>
          <w:rFonts w:asciiTheme="minorHAnsi" w:hAnsiTheme="minorHAnsi" w:cstheme="minorHAnsi"/>
          <w:szCs w:val="22"/>
          <w:lang w:val="cs-CZ"/>
        </w:rPr>
        <w:t xml:space="preserve"> obecně závazným</w:t>
      </w:r>
      <w:r w:rsidR="007A649E" w:rsidRPr="005A2A7A">
        <w:rPr>
          <w:rFonts w:asciiTheme="minorHAnsi" w:hAnsiTheme="minorHAnsi" w:cstheme="minorHAnsi"/>
          <w:szCs w:val="22"/>
          <w:lang w:val="cs-CZ"/>
        </w:rPr>
        <w:t>i</w:t>
      </w:r>
      <w:r w:rsidRPr="005A2A7A">
        <w:rPr>
          <w:rFonts w:asciiTheme="minorHAnsi" w:hAnsiTheme="minorHAnsi" w:cstheme="minorHAnsi"/>
          <w:szCs w:val="22"/>
          <w:lang w:val="cs-CZ"/>
        </w:rPr>
        <w:t xml:space="preserve"> právním</w:t>
      </w:r>
      <w:r w:rsidR="007A649E" w:rsidRPr="005A2A7A">
        <w:rPr>
          <w:rFonts w:asciiTheme="minorHAnsi" w:hAnsiTheme="minorHAnsi" w:cstheme="minorHAnsi"/>
          <w:szCs w:val="22"/>
          <w:lang w:val="cs-CZ"/>
        </w:rPr>
        <w:t>i předpisy</w:t>
      </w:r>
      <w:r w:rsidRPr="005A2A7A">
        <w:rPr>
          <w:rFonts w:asciiTheme="minorHAnsi" w:hAnsiTheme="minorHAnsi" w:cstheme="minorHAnsi"/>
          <w:szCs w:val="22"/>
          <w:lang w:val="cs-CZ"/>
        </w:rPr>
        <w:t xml:space="preserve">. </w:t>
      </w:r>
    </w:p>
    <w:p w:rsidR="00E02D35" w:rsidRPr="005A2A7A" w:rsidRDefault="00E02D35" w:rsidP="00E02D35">
      <w:pPr>
        <w:pStyle w:val="BodyText"/>
        <w:numPr>
          <w:ilvl w:val="1"/>
          <w:numId w:val="9"/>
        </w:numPr>
        <w:spacing w:before="120"/>
        <w:rPr>
          <w:rFonts w:ascii="Calibri" w:hAnsi="Calibri" w:cs="Calibri"/>
          <w:lang w:val="cs-CZ"/>
        </w:rPr>
      </w:pPr>
      <w:r w:rsidRPr="005A2A7A">
        <w:rPr>
          <w:rFonts w:ascii="Calibri" w:hAnsi="Calibri" w:cs="Calibri"/>
          <w:lang w:val="cs-CZ"/>
        </w:rPr>
        <w:t>Každý Poskytovatel nese samostatnou odpovědnost, Poskytovatelé neodpovídají Objednateli společně a nerozdílně.</w:t>
      </w:r>
    </w:p>
    <w:p w:rsidR="006C3588" w:rsidRPr="005A2A7A"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 xml:space="preserve">Objednatel je oprávněn uplatnit náhradu škody bez jakéhokoli omezení. </w:t>
      </w:r>
    </w:p>
    <w:p w:rsidR="006C3588" w:rsidRPr="005A2A7A" w:rsidRDefault="006C3588" w:rsidP="005A2A7A">
      <w:pPr>
        <w:pStyle w:val="BodyText"/>
        <w:numPr>
          <w:ilvl w:val="1"/>
          <w:numId w:val="9"/>
        </w:numPr>
        <w:rPr>
          <w:rFonts w:asciiTheme="minorHAnsi" w:hAnsiTheme="minorHAnsi" w:cstheme="minorHAnsi"/>
          <w:szCs w:val="22"/>
          <w:lang w:val="cs-CZ"/>
        </w:rPr>
      </w:pPr>
      <w:r w:rsidRPr="005A2A7A">
        <w:rPr>
          <w:rFonts w:asciiTheme="minorHAnsi" w:hAnsiTheme="minorHAnsi" w:cstheme="minorHAnsi"/>
          <w:szCs w:val="22"/>
          <w:lang w:val="cs-CZ"/>
        </w:rPr>
        <w:t>Poskytovatel neodpovídá za vady, které byly způsobeny dodržením pokynu od Objednatele a Poskytovatel ani při vynaložení veškeré odborné péče nemohli zjistit jeho nevhodnost, případně na ni upozornili Objednatele, ale ten na jejich dodržení trval.</w:t>
      </w:r>
    </w:p>
    <w:p w:rsidR="00D525F6" w:rsidRPr="005A2A7A" w:rsidRDefault="00D525F6" w:rsidP="005A2A7A">
      <w:pPr>
        <w:pStyle w:val="BodyText"/>
        <w:numPr>
          <w:ilvl w:val="1"/>
          <w:numId w:val="9"/>
        </w:numPr>
        <w:rPr>
          <w:rFonts w:asciiTheme="minorHAnsi" w:hAnsiTheme="minorHAnsi" w:cstheme="minorHAnsi"/>
          <w:lang w:val="cs-CZ"/>
        </w:rPr>
      </w:pPr>
      <w:r w:rsidRPr="005A2A7A">
        <w:rPr>
          <w:rFonts w:asciiTheme="minorHAnsi" w:hAnsiTheme="minorHAnsi" w:cstheme="minorHAnsi"/>
          <w:szCs w:val="22"/>
          <w:lang w:val="cs-CZ"/>
        </w:rPr>
        <w:t>Poskytovatel nezodpovídá za škodu, která objednateli vznikne v důsledku ztráty nebo poškození dat, s výjimkou ztráty nebo poškození dat prokazatelně způsobenými vadným plněním předmětu této smlouvy.</w:t>
      </w:r>
    </w:p>
    <w:p w:rsidR="00060CC8" w:rsidRPr="005A2A7A" w:rsidRDefault="00060CC8" w:rsidP="005A2A7A">
      <w:pPr>
        <w:pStyle w:val="BodyText"/>
        <w:ind w:left="144"/>
        <w:rPr>
          <w:rFonts w:asciiTheme="minorHAnsi" w:hAnsiTheme="minorHAnsi" w:cstheme="minorHAnsi"/>
          <w:lang w:val="cs-CZ"/>
        </w:rPr>
      </w:pPr>
    </w:p>
    <w:p w:rsidR="00D525F6" w:rsidRPr="005A2A7A" w:rsidRDefault="00D525F6" w:rsidP="005A2A7A">
      <w:pPr>
        <w:pStyle w:val="BodyText"/>
        <w:rPr>
          <w:rFonts w:asciiTheme="minorHAnsi" w:hAnsiTheme="minorHAnsi" w:cstheme="minorHAnsi"/>
          <w:lang w:val="cs-CZ"/>
        </w:rPr>
      </w:pPr>
    </w:p>
    <w:p w:rsidR="00D525F6" w:rsidRPr="005A2A7A" w:rsidRDefault="00D525F6" w:rsidP="005A2A7A">
      <w:pPr>
        <w:pStyle w:val="BodyText"/>
        <w:numPr>
          <w:ilvl w:val="0"/>
          <w:numId w:val="9"/>
        </w:numPr>
        <w:rPr>
          <w:rFonts w:asciiTheme="minorHAnsi" w:hAnsiTheme="minorHAnsi" w:cstheme="minorHAnsi"/>
          <w:b/>
          <w:szCs w:val="22"/>
          <w:lang w:val="cs-CZ"/>
        </w:rPr>
      </w:pPr>
      <w:r w:rsidRPr="005A2A7A">
        <w:rPr>
          <w:rFonts w:asciiTheme="minorHAnsi" w:hAnsiTheme="minorHAnsi" w:cstheme="minorHAnsi"/>
          <w:b/>
          <w:szCs w:val="22"/>
          <w:lang w:val="cs-CZ"/>
        </w:rPr>
        <w:t>ZÁRUKA</w:t>
      </w:r>
    </w:p>
    <w:p w:rsidR="007260D8" w:rsidRPr="005A2A7A" w:rsidRDefault="007260D8" w:rsidP="005A2A7A">
      <w:pPr>
        <w:jc w:val="both"/>
        <w:rPr>
          <w:rFonts w:asciiTheme="minorHAnsi" w:hAnsiTheme="minorHAnsi" w:cstheme="minorHAnsi"/>
        </w:rPr>
      </w:pPr>
      <w:r w:rsidRPr="005A2A7A">
        <w:rPr>
          <w:rFonts w:asciiTheme="minorHAnsi" w:hAnsiTheme="minorHAnsi" w:cstheme="minorHAnsi"/>
        </w:rPr>
        <w:tab/>
      </w:r>
    </w:p>
    <w:p w:rsidR="007260D8" w:rsidRPr="005A2A7A" w:rsidRDefault="007260D8" w:rsidP="005A2A7A">
      <w:pPr>
        <w:pStyle w:val="BodyText"/>
        <w:numPr>
          <w:ilvl w:val="1"/>
          <w:numId w:val="9"/>
        </w:numPr>
        <w:rPr>
          <w:rFonts w:asciiTheme="minorHAnsi" w:hAnsiTheme="minorHAnsi" w:cstheme="minorHAnsi"/>
          <w:lang w:val="cs-CZ"/>
        </w:rPr>
      </w:pPr>
      <w:r w:rsidRPr="005A2A7A">
        <w:rPr>
          <w:rFonts w:asciiTheme="minorHAnsi" w:hAnsiTheme="minorHAnsi" w:cstheme="minorHAnsi"/>
          <w:szCs w:val="22"/>
          <w:lang w:val="cs-CZ"/>
        </w:rPr>
        <w:t xml:space="preserve">Má-li určitá část </w:t>
      </w:r>
      <w:r w:rsidR="00D525F6" w:rsidRPr="005A2A7A">
        <w:rPr>
          <w:rFonts w:asciiTheme="minorHAnsi" w:hAnsiTheme="minorHAnsi" w:cstheme="minorHAnsi"/>
          <w:szCs w:val="22"/>
          <w:lang w:val="cs-CZ"/>
        </w:rPr>
        <w:t>předmětu plnění</w:t>
      </w:r>
      <w:r w:rsidRPr="005A2A7A">
        <w:rPr>
          <w:rFonts w:asciiTheme="minorHAnsi" w:hAnsiTheme="minorHAnsi" w:cstheme="minorHAnsi"/>
          <w:szCs w:val="22"/>
          <w:lang w:val="cs-CZ"/>
        </w:rPr>
        <w:t xml:space="preserve"> charakter díla (zejména obnova či vybudování části systému výpočetního střediska), </w:t>
      </w:r>
      <w:r w:rsidR="00D525F6" w:rsidRPr="005A2A7A">
        <w:rPr>
          <w:rFonts w:asciiTheme="minorHAnsi" w:hAnsiTheme="minorHAnsi" w:cstheme="minorHAnsi"/>
          <w:szCs w:val="22"/>
          <w:lang w:val="cs-CZ"/>
        </w:rPr>
        <w:t>P</w:t>
      </w:r>
      <w:r w:rsidRPr="005A2A7A">
        <w:rPr>
          <w:rFonts w:asciiTheme="minorHAnsi" w:hAnsiTheme="minorHAnsi" w:cstheme="minorHAnsi"/>
          <w:szCs w:val="22"/>
          <w:lang w:val="cs-CZ"/>
        </w:rPr>
        <w:t xml:space="preserve">oskytovatel </w:t>
      </w:r>
      <w:r w:rsidR="009C0FC9" w:rsidRPr="005A2A7A">
        <w:rPr>
          <w:rFonts w:asciiTheme="minorHAnsi" w:hAnsiTheme="minorHAnsi" w:cstheme="minorHAnsi"/>
          <w:szCs w:val="22"/>
          <w:lang w:val="cs-CZ"/>
        </w:rPr>
        <w:t xml:space="preserve">poskytuje </w:t>
      </w:r>
      <w:r w:rsidR="007A649E" w:rsidRPr="005A2A7A">
        <w:rPr>
          <w:rFonts w:asciiTheme="minorHAnsi" w:hAnsiTheme="minorHAnsi" w:cstheme="minorHAnsi"/>
          <w:szCs w:val="22"/>
          <w:lang w:val="cs-CZ"/>
        </w:rPr>
        <w:t xml:space="preserve">na tuto část plnění </w:t>
      </w:r>
      <w:r w:rsidRPr="005A2A7A">
        <w:rPr>
          <w:rFonts w:asciiTheme="minorHAnsi" w:hAnsiTheme="minorHAnsi" w:cstheme="minorHAnsi"/>
          <w:szCs w:val="22"/>
          <w:lang w:val="cs-CZ"/>
        </w:rPr>
        <w:t xml:space="preserve">záruční dobu v délce </w:t>
      </w:r>
      <w:r w:rsidR="007E08A9" w:rsidRPr="005A2A7A">
        <w:rPr>
          <w:rFonts w:asciiTheme="minorHAnsi" w:hAnsiTheme="minorHAnsi" w:cstheme="minorHAnsi"/>
          <w:szCs w:val="22"/>
          <w:lang w:val="cs-CZ"/>
        </w:rPr>
        <w:t xml:space="preserve">nejméně </w:t>
      </w:r>
      <w:r w:rsidRPr="005A2A7A">
        <w:rPr>
          <w:rFonts w:asciiTheme="minorHAnsi" w:hAnsiTheme="minorHAnsi" w:cstheme="minorHAnsi"/>
          <w:szCs w:val="22"/>
          <w:lang w:val="cs-CZ"/>
        </w:rPr>
        <w:t xml:space="preserve">36 měsíců. Záruční doba počíná běžet vždy od okamžiku řádného předání a převzetí příslušné části plnění </w:t>
      </w:r>
      <w:r w:rsidR="007A649E" w:rsidRPr="005A2A7A">
        <w:rPr>
          <w:rFonts w:asciiTheme="minorHAnsi" w:hAnsiTheme="minorHAnsi" w:cstheme="minorHAnsi"/>
          <w:szCs w:val="22"/>
          <w:lang w:val="cs-CZ"/>
        </w:rPr>
        <w:t>O</w:t>
      </w:r>
      <w:r w:rsidRPr="005A2A7A">
        <w:rPr>
          <w:rFonts w:asciiTheme="minorHAnsi" w:hAnsiTheme="minorHAnsi" w:cstheme="minorHAnsi"/>
          <w:szCs w:val="22"/>
          <w:lang w:val="cs-CZ"/>
        </w:rPr>
        <w:t xml:space="preserve">bjednateli. Za řádné předání a převzetí se považuje </w:t>
      </w:r>
      <w:r w:rsidR="009C0FC9" w:rsidRPr="005A2A7A">
        <w:rPr>
          <w:rFonts w:asciiTheme="minorHAnsi" w:hAnsiTheme="minorHAnsi" w:cstheme="minorHAnsi"/>
          <w:szCs w:val="22"/>
          <w:lang w:val="cs-CZ"/>
        </w:rPr>
        <w:t xml:space="preserve">pouze </w:t>
      </w:r>
      <w:r w:rsidRPr="005A2A7A">
        <w:rPr>
          <w:rFonts w:asciiTheme="minorHAnsi" w:hAnsiTheme="minorHAnsi" w:cstheme="minorHAnsi"/>
          <w:szCs w:val="22"/>
          <w:lang w:val="cs-CZ"/>
        </w:rPr>
        <w:t xml:space="preserve">předání </w:t>
      </w:r>
      <w:r w:rsidR="009C0FC9" w:rsidRPr="005A2A7A">
        <w:rPr>
          <w:rFonts w:asciiTheme="minorHAnsi" w:hAnsiTheme="minorHAnsi" w:cstheme="minorHAnsi"/>
          <w:szCs w:val="22"/>
          <w:lang w:val="cs-CZ"/>
        </w:rPr>
        <w:t xml:space="preserve">funkčního celku </w:t>
      </w:r>
      <w:r w:rsidRPr="005A2A7A">
        <w:rPr>
          <w:rFonts w:asciiTheme="minorHAnsi" w:hAnsiTheme="minorHAnsi" w:cstheme="minorHAnsi"/>
          <w:szCs w:val="22"/>
          <w:lang w:val="cs-CZ"/>
        </w:rPr>
        <w:t>na základě předávacího protokolu podepsaného zástupci smluvních stran.</w:t>
      </w:r>
    </w:p>
    <w:p w:rsidR="00060CC8" w:rsidRPr="005A2A7A" w:rsidRDefault="00060CC8" w:rsidP="005A2A7A">
      <w:pPr>
        <w:pStyle w:val="BodyText"/>
        <w:ind w:left="72"/>
        <w:rPr>
          <w:rFonts w:asciiTheme="minorHAnsi" w:hAnsiTheme="minorHAnsi" w:cstheme="minorHAnsi"/>
          <w:lang w:val="cs-CZ"/>
        </w:rPr>
      </w:pPr>
    </w:p>
    <w:p w:rsidR="009C0FC9" w:rsidRPr="005A2A7A" w:rsidRDefault="009C0FC9" w:rsidP="005A2A7A">
      <w:pPr>
        <w:pStyle w:val="BodyText"/>
        <w:ind w:left="144"/>
        <w:rPr>
          <w:rFonts w:asciiTheme="minorHAnsi" w:hAnsiTheme="minorHAnsi" w:cstheme="minorHAnsi"/>
          <w:lang w:val="cs-CZ"/>
        </w:rPr>
      </w:pPr>
    </w:p>
    <w:p w:rsidR="009C0FC9" w:rsidRPr="005A2A7A" w:rsidRDefault="009C0FC9" w:rsidP="005A2A7A">
      <w:pPr>
        <w:pStyle w:val="BodyText"/>
        <w:numPr>
          <w:ilvl w:val="0"/>
          <w:numId w:val="9"/>
        </w:numPr>
        <w:rPr>
          <w:rFonts w:asciiTheme="minorHAnsi" w:hAnsiTheme="minorHAnsi" w:cstheme="minorHAnsi"/>
          <w:lang w:val="cs-CZ"/>
        </w:rPr>
      </w:pPr>
      <w:r w:rsidRPr="005A2A7A">
        <w:rPr>
          <w:rFonts w:asciiTheme="minorHAnsi" w:hAnsiTheme="minorHAnsi" w:cstheme="minorHAnsi"/>
          <w:b/>
          <w:lang w:val="cs-CZ"/>
        </w:rPr>
        <w:t>POJIŠTĚNÍ ODPOVĚDNOSTI</w:t>
      </w:r>
    </w:p>
    <w:p w:rsidR="009C0FC9" w:rsidRPr="005A2A7A" w:rsidRDefault="009C0FC9" w:rsidP="005A2A7A">
      <w:pPr>
        <w:pStyle w:val="BodyText"/>
        <w:ind w:left="432"/>
        <w:rPr>
          <w:rFonts w:asciiTheme="minorHAnsi" w:hAnsiTheme="minorHAnsi" w:cstheme="minorHAnsi"/>
          <w:lang w:val="cs-CZ"/>
        </w:rPr>
      </w:pPr>
    </w:p>
    <w:p w:rsidR="007260D8" w:rsidRPr="005A2A7A" w:rsidRDefault="007260D8" w:rsidP="005A2A7A">
      <w:pPr>
        <w:pStyle w:val="BodyText"/>
        <w:numPr>
          <w:ilvl w:val="1"/>
          <w:numId w:val="9"/>
        </w:numPr>
        <w:rPr>
          <w:rFonts w:asciiTheme="minorHAnsi" w:hAnsiTheme="minorHAnsi" w:cstheme="minorHAnsi"/>
          <w:lang w:val="cs-CZ"/>
        </w:rPr>
      </w:pPr>
      <w:bookmarkStart w:id="14" w:name="_Ref337062513"/>
      <w:r w:rsidRPr="005A2A7A">
        <w:rPr>
          <w:rFonts w:asciiTheme="minorHAnsi" w:hAnsiTheme="minorHAnsi" w:cstheme="minorHAnsi"/>
          <w:szCs w:val="22"/>
          <w:lang w:val="cs-CZ"/>
        </w:rPr>
        <w:t xml:space="preserve">Poskytovatel se zavazuje mít po celou dobu trvání této smlouvy platnou a účinnou pojistnou smlouvu pro případ vzniku odpovědnosti za škodu způsobenou třetím osobám, </w:t>
      </w:r>
      <w:r w:rsidR="009C0FC9" w:rsidRPr="005A2A7A">
        <w:rPr>
          <w:rFonts w:asciiTheme="minorHAnsi" w:hAnsiTheme="minorHAnsi" w:cstheme="minorHAnsi"/>
          <w:szCs w:val="22"/>
          <w:lang w:val="cs-CZ"/>
        </w:rPr>
        <w:t xml:space="preserve">s výší minimálního </w:t>
      </w:r>
      <w:r w:rsidRPr="005A2A7A">
        <w:rPr>
          <w:rFonts w:asciiTheme="minorHAnsi" w:hAnsiTheme="minorHAnsi" w:cstheme="minorHAnsi"/>
          <w:szCs w:val="22"/>
          <w:lang w:val="cs-CZ"/>
        </w:rPr>
        <w:t xml:space="preserve">pojistného plnění 5.000.000,- Kč. Objednatel je oprávněn kdykoli během trvání této smlouvy požádat </w:t>
      </w:r>
      <w:r w:rsidR="00060CC8" w:rsidRPr="005A2A7A">
        <w:rPr>
          <w:rFonts w:asciiTheme="minorHAnsi" w:hAnsiTheme="minorHAnsi" w:cstheme="minorHAnsi"/>
          <w:szCs w:val="22"/>
          <w:lang w:val="cs-CZ"/>
        </w:rPr>
        <w:t>P</w:t>
      </w:r>
      <w:r w:rsidRPr="005A2A7A">
        <w:rPr>
          <w:rFonts w:asciiTheme="minorHAnsi" w:hAnsiTheme="minorHAnsi" w:cstheme="minorHAnsi"/>
          <w:szCs w:val="22"/>
          <w:lang w:val="cs-CZ"/>
        </w:rPr>
        <w:t>oskytovatele o předložení příslušné pojistné smlouvy k nahlédnutí a poskytovatel je povinen této žádosti vyhovět.</w:t>
      </w:r>
      <w:bookmarkEnd w:id="14"/>
    </w:p>
    <w:p w:rsidR="007260D8" w:rsidRPr="005A2A7A" w:rsidRDefault="007260D8" w:rsidP="00136B13">
      <w:pPr>
        <w:jc w:val="both"/>
        <w:rPr>
          <w:rFonts w:asciiTheme="minorHAnsi" w:hAnsiTheme="minorHAnsi" w:cstheme="minorHAnsi"/>
        </w:rPr>
      </w:pPr>
    </w:p>
    <w:p w:rsidR="00674742" w:rsidRPr="005A2A7A" w:rsidRDefault="00674742" w:rsidP="00674742">
      <w:pPr>
        <w:pStyle w:val="BodyText"/>
        <w:numPr>
          <w:ilvl w:val="0"/>
          <w:numId w:val="9"/>
        </w:numPr>
        <w:rPr>
          <w:rFonts w:ascii="Calibri" w:hAnsi="Calibri"/>
          <w:b/>
          <w:lang w:val="cs-CZ"/>
        </w:rPr>
      </w:pPr>
      <w:bookmarkStart w:id="15" w:name="_Ref336954734"/>
      <w:r w:rsidRPr="005A2A7A">
        <w:rPr>
          <w:rFonts w:ascii="Calibri" w:hAnsi="Calibri"/>
          <w:b/>
          <w:lang w:val="cs-CZ"/>
        </w:rPr>
        <w:t>ZPŮSOB DORUČOVÁNÍ</w:t>
      </w:r>
      <w:bookmarkEnd w:id="15"/>
    </w:p>
    <w:p w:rsidR="00674742" w:rsidRPr="005A2A7A" w:rsidRDefault="00674742" w:rsidP="00674742">
      <w:pPr>
        <w:pStyle w:val="BodyText"/>
        <w:ind w:left="288"/>
        <w:rPr>
          <w:rFonts w:ascii="Calibri" w:hAnsi="Calibri"/>
          <w:b/>
          <w:lang w:val="cs-CZ"/>
        </w:rPr>
      </w:pPr>
    </w:p>
    <w:p w:rsidR="00674742" w:rsidRPr="005A2A7A" w:rsidRDefault="00674742" w:rsidP="00674742">
      <w:pPr>
        <w:pStyle w:val="BodyText"/>
        <w:numPr>
          <w:ilvl w:val="1"/>
          <w:numId w:val="9"/>
        </w:numPr>
        <w:spacing w:before="120"/>
        <w:rPr>
          <w:rFonts w:ascii="Calibri" w:hAnsi="Calibri" w:cs="Calibri"/>
          <w:szCs w:val="22"/>
          <w:lang w:val="cs-CZ"/>
        </w:rPr>
      </w:pPr>
      <w:r w:rsidRPr="005A2A7A">
        <w:rPr>
          <w:rFonts w:ascii="Calibri" w:hAnsi="Calibri" w:cs="Calibri"/>
          <w:lang w:val="cs-CZ"/>
        </w:rPr>
        <w:t xml:space="preserve">Oznámení mezi smluvními stranami, která se vztahují k této smlouvě, nebo která mají být </w:t>
      </w:r>
      <w:r w:rsidRPr="005A2A7A">
        <w:rPr>
          <w:rFonts w:ascii="Calibri" w:hAnsi="Calibri" w:cs="Calibri"/>
          <w:szCs w:val="22"/>
          <w:lang w:val="cs-CZ"/>
        </w:rPr>
        <w:t xml:space="preserve">učiněna na základě této smlouvy a zakládají vzájemná práva a povinnosti, musí být učiněna v písemné formě a druhé straně doručena buď osobně, nebo doporučeným dopisem, či jinou formou registrovaného </w:t>
      </w:r>
      <w:r w:rsidRPr="005A2A7A">
        <w:rPr>
          <w:rFonts w:ascii="Calibri" w:hAnsi="Calibri" w:cs="Calibri"/>
          <w:szCs w:val="22"/>
          <w:lang w:val="cs-CZ"/>
        </w:rPr>
        <w:lastRenderedPageBreak/>
        <w:t>poštovního nebo elektronického styku na adresu uvedenou na titulní stránce této smlouvy nebo elektronického úložiště, není</w:t>
      </w:r>
      <w:r w:rsidR="00523625">
        <w:rPr>
          <w:rFonts w:ascii="Calibri" w:hAnsi="Calibri" w:cs="Calibri"/>
          <w:szCs w:val="22"/>
          <w:lang w:val="cs-CZ"/>
        </w:rPr>
        <w:t>-</w:t>
      </w:r>
      <w:r w:rsidRPr="005A2A7A">
        <w:rPr>
          <w:rFonts w:ascii="Calibri" w:hAnsi="Calibri" w:cs="Calibri"/>
          <w:szCs w:val="22"/>
          <w:lang w:val="cs-CZ"/>
        </w:rPr>
        <w:t xml:space="preserve">li touto smlouvou stanoveno jinak. </w:t>
      </w:r>
    </w:p>
    <w:p w:rsidR="00674742" w:rsidRPr="005A2A7A" w:rsidRDefault="00674742" w:rsidP="00674742">
      <w:pPr>
        <w:pStyle w:val="BodyText"/>
        <w:numPr>
          <w:ilvl w:val="1"/>
          <w:numId w:val="9"/>
        </w:numPr>
        <w:spacing w:before="120"/>
        <w:rPr>
          <w:rFonts w:ascii="Calibri" w:hAnsi="Calibri" w:cs="Calibri"/>
          <w:szCs w:val="22"/>
          <w:lang w:val="cs-CZ"/>
        </w:rPr>
      </w:pPr>
      <w:r w:rsidRPr="005A2A7A">
        <w:rPr>
          <w:rFonts w:ascii="Calibri" w:hAnsi="Calibri" w:cs="Calibri"/>
          <w:szCs w:val="22"/>
          <w:lang w:val="cs-CZ"/>
        </w:rPr>
        <w:t xml:space="preserve">Oznámení se považují za doručená </w:t>
      </w:r>
    </w:p>
    <w:p w:rsidR="00674742" w:rsidRPr="005A2A7A" w:rsidRDefault="00674742" w:rsidP="00674742">
      <w:pPr>
        <w:widowControl w:val="0"/>
        <w:numPr>
          <w:ilvl w:val="0"/>
          <w:numId w:val="13"/>
        </w:numPr>
        <w:tabs>
          <w:tab w:val="num" w:pos="1260"/>
        </w:tabs>
        <w:suppressAutoHyphens/>
        <w:spacing w:before="120" w:after="0" w:line="240" w:lineRule="auto"/>
        <w:ind w:firstLine="0"/>
        <w:jc w:val="both"/>
      </w:pPr>
      <w:r w:rsidRPr="005A2A7A">
        <w:t>uplynutím třetího dne po jejich prokazatelném odeslání;</w:t>
      </w:r>
    </w:p>
    <w:p w:rsidR="00674742" w:rsidRPr="005A2A7A" w:rsidRDefault="00674742" w:rsidP="00674742">
      <w:pPr>
        <w:widowControl w:val="0"/>
        <w:numPr>
          <w:ilvl w:val="0"/>
          <w:numId w:val="13"/>
        </w:numPr>
        <w:tabs>
          <w:tab w:val="num" w:pos="1260"/>
        </w:tabs>
        <w:suppressAutoHyphens/>
        <w:spacing w:before="120" w:after="0" w:line="240" w:lineRule="auto"/>
        <w:ind w:firstLine="0"/>
        <w:jc w:val="both"/>
      </w:pPr>
      <w:r w:rsidRPr="005A2A7A">
        <w:t>odesláním na elektronické úložiště;</w:t>
      </w:r>
    </w:p>
    <w:p w:rsidR="00674742" w:rsidRPr="005A2A7A" w:rsidRDefault="00674742" w:rsidP="00674742">
      <w:pPr>
        <w:widowControl w:val="0"/>
        <w:numPr>
          <w:ilvl w:val="0"/>
          <w:numId w:val="13"/>
        </w:numPr>
        <w:tabs>
          <w:tab w:val="num" w:pos="1260"/>
        </w:tabs>
        <w:suppressAutoHyphens/>
        <w:spacing w:before="120" w:after="0" w:line="240" w:lineRule="auto"/>
        <w:ind w:left="1276" w:hanging="556"/>
        <w:jc w:val="both"/>
      </w:pPr>
      <w:r w:rsidRPr="005A2A7A">
        <w:t>osobním předáním v sídle účastníka této Rámcové Smlouvy nebo prokazatelným odepřením převzetí v  sídle účastníka této smlouvy.</w:t>
      </w:r>
    </w:p>
    <w:p w:rsidR="00674742" w:rsidRPr="005A2A7A" w:rsidRDefault="00674742" w:rsidP="00674742">
      <w:pPr>
        <w:pStyle w:val="BodyText"/>
        <w:numPr>
          <w:ilvl w:val="1"/>
          <w:numId w:val="9"/>
        </w:numPr>
        <w:spacing w:before="120"/>
        <w:rPr>
          <w:rFonts w:ascii="Calibri" w:hAnsi="Calibri" w:cs="Calibri"/>
          <w:szCs w:val="22"/>
          <w:lang w:val="cs-CZ"/>
        </w:rPr>
      </w:pPr>
      <w:r w:rsidRPr="005A2A7A">
        <w:rPr>
          <w:rFonts w:ascii="Calibri" w:hAnsi="Calibri" w:cs="Calibri"/>
          <w:lang w:val="cs-CZ"/>
        </w:rPr>
        <w:t>Oznámení mezi smluvními stranami</w:t>
      </w:r>
      <w:r w:rsidRPr="005A2A7A">
        <w:rPr>
          <w:rFonts w:ascii="Calibri" w:hAnsi="Calibri" w:cs="Calibri"/>
          <w:szCs w:val="22"/>
          <w:lang w:val="cs-CZ"/>
        </w:rPr>
        <w:t xml:space="preserve">, </w:t>
      </w:r>
      <w:r w:rsidRPr="005A2A7A">
        <w:rPr>
          <w:rFonts w:ascii="Calibri" w:hAnsi="Calibri" w:cs="Calibri"/>
          <w:lang w:val="cs-CZ"/>
        </w:rPr>
        <w:t xml:space="preserve">která </w:t>
      </w:r>
      <w:r w:rsidRPr="005A2A7A">
        <w:rPr>
          <w:rFonts w:ascii="Calibri" w:hAnsi="Calibri" w:cs="Calibri"/>
          <w:szCs w:val="22"/>
          <w:lang w:val="cs-CZ"/>
        </w:rPr>
        <w:t>mají informativní charakter, mohou být učiněna elektronickou formou odesláním na sjednanou elektronickou adresu.</w:t>
      </w:r>
    </w:p>
    <w:p w:rsidR="00674742" w:rsidRPr="005A2A7A" w:rsidRDefault="00674742" w:rsidP="00674742">
      <w:pPr>
        <w:pStyle w:val="BodyText"/>
        <w:numPr>
          <w:ilvl w:val="1"/>
          <w:numId w:val="9"/>
        </w:numPr>
        <w:spacing w:before="120"/>
        <w:rPr>
          <w:rFonts w:ascii="Calibri" w:hAnsi="Calibri" w:cs="Calibri"/>
          <w:szCs w:val="22"/>
          <w:lang w:val="cs-CZ"/>
        </w:rPr>
      </w:pPr>
      <w:r w:rsidRPr="005A2A7A">
        <w:rPr>
          <w:rFonts w:ascii="Calibri" w:hAnsi="Calibri" w:cs="Calibri"/>
          <w:szCs w:val="22"/>
          <w:lang w:val="cs-CZ"/>
        </w:rPr>
        <w:t>Smluvní strany se zavazují informovat druhou smluvní o změně svých kontaktních údajů nejpozději do tří dnů ode dne, kdy změna nastala.</w:t>
      </w:r>
    </w:p>
    <w:p w:rsidR="00060CC8" w:rsidRPr="005A2A7A" w:rsidRDefault="00060CC8" w:rsidP="005A2A7A">
      <w:pPr>
        <w:pStyle w:val="BodyText"/>
        <w:spacing w:before="120"/>
        <w:ind w:left="72"/>
        <w:rPr>
          <w:rFonts w:ascii="Calibri" w:hAnsi="Calibri" w:cs="Calibri"/>
          <w:szCs w:val="22"/>
          <w:lang w:val="cs-CZ"/>
        </w:rPr>
      </w:pPr>
    </w:p>
    <w:p w:rsidR="00F141C8" w:rsidRPr="005A2A7A" w:rsidRDefault="00F141C8" w:rsidP="005A2A7A">
      <w:pPr>
        <w:rPr>
          <w:rFonts w:asciiTheme="minorHAnsi" w:hAnsiTheme="minorHAnsi" w:cstheme="minorHAnsi"/>
          <w:b/>
          <w:bCs/>
        </w:rPr>
      </w:pPr>
    </w:p>
    <w:p w:rsidR="007260D8" w:rsidRPr="005A2A7A" w:rsidRDefault="00E02D35" w:rsidP="005A2A7A">
      <w:pPr>
        <w:pStyle w:val="BodyText"/>
        <w:numPr>
          <w:ilvl w:val="0"/>
          <w:numId w:val="9"/>
        </w:numPr>
        <w:rPr>
          <w:b/>
          <w:lang w:val="cs-CZ"/>
        </w:rPr>
      </w:pPr>
      <w:r w:rsidRPr="005A2A7A">
        <w:rPr>
          <w:rFonts w:ascii="Calibri" w:hAnsi="Calibri"/>
          <w:b/>
          <w:lang w:val="cs-CZ"/>
        </w:rPr>
        <w:t>OCHRANA DŮVĚRNÝCH INFORMACÍ A OBCHODNÍHO TAJEMSTVÍ</w:t>
      </w:r>
    </w:p>
    <w:p w:rsidR="00674742" w:rsidRPr="005A2A7A" w:rsidRDefault="000865D2" w:rsidP="005A2A7A">
      <w:pPr>
        <w:pStyle w:val="BodyText"/>
        <w:numPr>
          <w:ilvl w:val="1"/>
          <w:numId w:val="9"/>
        </w:numPr>
        <w:spacing w:before="120"/>
        <w:rPr>
          <w:lang w:val="cs-CZ"/>
        </w:rPr>
      </w:pPr>
      <w:r w:rsidRPr="005A2A7A">
        <w:rPr>
          <w:rFonts w:ascii="Calibri" w:hAnsi="Calibri" w:cs="Calibri"/>
          <w:lang w:val="cs-CZ"/>
        </w:rPr>
        <w:t>Důvěrné informace jsou takové údaje, které jsou jako důvěrné označeny</w:t>
      </w:r>
      <w:r w:rsidR="00D70123" w:rsidRPr="005A2A7A">
        <w:rPr>
          <w:rFonts w:ascii="Calibri" w:hAnsi="Calibri" w:cs="Calibri"/>
          <w:lang w:val="cs-CZ"/>
        </w:rPr>
        <w:t xml:space="preserve"> nebo nejsou veřejně známé či veřejně dosažitelné. </w:t>
      </w:r>
      <w:r w:rsidR="00060CC8" w:rsidRPr="005A2A7A">
        <w:rPr>
          <w:rFonts w:ascii="Calibri" w:hAnsi="Calibri" w:cs="Calibri"/>
          <w:lang w:val="cs-CZ"/>
        </w:rPr>
        <w:t>Poskytovatelem důvěrné informace je ta strana, které důvěrná informace náleží a poskytuje jí druhé smluvní straně, příjemcem důvěrné informace je smluvní strana, která důvěrnou informace přijímá.</w:t>
      </w:r>
    </w:p>
    <w:p w:rsidR="00266278" w:rsidRPr="005A2A7A" w:rsidRDefault="00060CC8" w:rsidP="005A2A7A">
      <w:pPr>
        <w:pStyle w:val="BodyText"/>
        <w:numPr>
          <w:ilvl w:val="1"/>
          <w:numId w:val="9"/>
        </w:numPr>
        <w:spacing w:before="120"/>
        <w:rPr>
          <w:lang w:val="cs-CZ"/>
        </w:rPr>
      </w:pPr>
      <w:r w:rsidRPr="005A2A7A">
        <w:rPr>
          <w:rFonts w:ascii="Calibri" w:hAnsi="Calibri" w:cs="Calibri"/>
          <w:lang w:val="cs-CZ"/>
        </w:rPr>
        <w:t>Příjemcem je</w:t>
      </w:r>
      <w:r w:rsidR="00674742" w:rsidRPr="005A2A7A">
        <w:rPr>
          <w:rFonts w:ascii="Calibri" w:hAnsi="Calibri" w:cs="Calibri"/>
          <w:lang w:val="cs-CZ"/>
        </w:rPr>
        <w:t xml:space="preserve"> pov</w:t>
      </w:r>
      <w:r w:rsidR="005A2A7A">
        <w:rPr>
          <w:rFonts w:ascii="Calibri" w:hAnsi="Calibri" w:cs="Calibri"/>
          <w:lang w:val="cs-CZ"/>
        </w:rPr>
        <w:t>i</w:t>
      </w:r>
      <w:r w:rsidR="00674742" w:rsidRPr="005A2A7A">
        <w:rPr>
          <w:rFonts w:ascii="Calibri" w:hAnsi="Calibri" w:cs="Calibri"/>
          <w:lang w:val="cs-CZ"/>
        </w:rPr>
        <w:t>n</w:t>
      </w:r>
      <w:r w:rsidRPr="005A2A7A">
        <w:rPr>
          <w:rFonts w:ascii="Calibri" w:hAnsi="Calibri" w:cs="Calibri"/>
          <w:lang w:val="cs-CZ"/>
        </w:rPr>
        <w:t>en</w:t>
      </w:r>
      <w:r w:rsidR="00674742" w:rsidRPr="005A2A7A">
        <w:rPr>
          <w:rFonts w:ascii="Calibri" w:hAnsi="Calibri" w:cs="Calibri"/>
          <w:lang w:val="cs-CZ"/>
        </w:rPr>
        <w:t xml:space="preserve"> zachovat důvěrné informace v utajení a nepoužít je pro vlastní účely nebo nepředat třetím osobám. </w:t>
      </w:r>
    </w:p>
    <w:p w:rsidR="00266278" w:rsidRPr="005A2A7A" w:rsidRDefault="00266278" w:rsidP="005A2A7A">
      <w:pPr>
        <w:pStyle w:val="BodyText"/>
        <w:numPr>
          <w:ilvl w:val="1"/>
          <w:numId w:val="9"/>
        </w:numPr>
        <w:spacing w:before="120"/>
        <w:rPr>
          <w:lang w:val="cs-CZ"/>
        </w:rPr>
      </w:pPr>
      <w:r w:rsidRPr="005A2A7A">
        <w:rPr>
          <w:rFonts w:ascii="Calibri" w:hAnsi="Calibri" w:cs="Calibri"/>
          <w:lang w:val="cs-CZ"/>
        </w:rPr>
        <w:t xml:space="preserve">Právo užívat, poskytovat a zpřístupnit důvěrné informace </w:t>
      </w:r>
      <w:r w:rsidR="00060CC8" w:rsidRPr="005A2A7A">
        <w:rPr>
          <w:rFonts w:ascii="Calibri" w:hAnsi="Calibri" w:cs="Calibri"/>
          <w:lang w:val="cs-CZ"/>
        </w:rPr>
        <w:t>má příjemce</w:t>
      </w:r>
      <w:r w:rsidRPr="005A2A7A">
        <w:rPr>
          <w:rFonts w:ascii="Calibri" w:hAnsi="Calibri" w:cs="Calibri"/>
          <w:lang w:val="cs-CZ"/>
        </w:rPr>
        <w:t xml:space="preserve"> pouze </w:t>
      </w:r>
      <w:r w:rsidRPr="005A2A7A">
        <w:rPr>
          <w:rFonts w:ascii="Calibri" w:hAnsi="Calibri" w:cs="Calibri"/>
          <w:lang w:val="cs-CZ"/>
        </w:rPr>
        <w:br/>
        <w:t xml:space="preserve">v rozsahu a za podmínek nezbytných pro řádné plnění práv a povinností vyplývajících </w:t>
      </w:r>
      <w:r w:rsidR="00060CC8" w:rsidRPr="005A2A7A">
        <w:rPr>
          <w:rFonts w:ascii="Calibri" w:hAnsi="Calibri" w:cs="Calibri"/>
          <w:lang w:val="cs-CZ"/>
        </w:rPr>
        <w:t>z Rámcové Smlouvy /Prováděcí Smlouvy</w:t>
      </w:r>
      <w:r w:rsidRPr="005A2A7A">
        <w:rPr>
          <w:rFonts w:ascii="Calibri" w:hAnsi="Calibri" w:cs="Calibri"/>
          <w:lang w:val="cs-CZ"/>
        </w:rPr>
        <w:t xml:space="preserve">. </w:t>
      </w:r>
    </w:p>
    <w:p w:rsidR="00674742" w:rsidRPr="005A2A7A" w:rsidRDefault="00674742" w:rsidP="005A2A7A">
      <w:pPr>
        <w:pStyle w:val="BodyText"/>
        <w:numPr>
          <w:ilvl w:val="1"/>
          <w:numId w:val="9"/>
        </w:numPr>
        <w:spacing w:before="120"/>
        <w:rPr>
          <w:rFonts w:ascii="Calibri" w:hAnsi="Calibri" w:cs="Calibri"/>
          <w:lang w:val="cs-CZ"/>
        </w:rPr>
      </w:pPr>
      <w:r w:rsidRPr="005A2A7A">
        <w:rPr>
          <w:rFonts w:ascii="Calibri" w:hAnsi="Calibri" w:cs="Calibri"/>
          <w:lang w:val="cs-CZ"/>
        </w:rPr>
        <w:t xml:space="preserve">Pokud je sdělení důvěrných informací třetím osobám nezbytné pro plnění smlouvy, pak lze informace poskytnout pouze za podmínky, že </w:t>
      </w:r>
      <w:r w:rsidR="00266278" w:rsidRPr="005A2A7A">
        <w:rPr>
          <w:rFonts w:ascii="Calibri" w:hAnsi="Calibri" w:cs="Calibri"/>
          <w:lang w:val="cs-CZ"/>
        </w:rPr>
        <w:t xml:space="preserve">poskytovatel </w:t>
      </w:r>
      <w:r w:rsidRPr="005A2A7A">
        <w:rPr>
          <w:rFonts w:ascii="Calibri" w:hAnsi="Calibri" w:cs="Calibri"/>
          <w:lang w:val="cs-CZ"/>
        </w:rPr>
        <w:t>její předán</w:t>
      </w:r>
      <w:r w:rsidR="00060CC8" w:rsidRPr="005A2A7A">
        <w:rPr>
          <w:rFonts w:ascii="Calibri" w:hAnsi="Calibri" w:cs="Calibri"/>
          <w:lang w:val="cs-CZ"/>
        </w:rPr>
        <w:t>í třetí straně předem schválil</w:t>
      </w:r>
      <w:r w:rsidRPr="005A2A7A">
        <w:rPr>
          <w:rFonts w:ascii="Calibri" w:hAnsi="Calibri" w:cs="Calibri"/>
          <w:lang w:val="cs-CZ"/>
        </w:rPr>
        <w:t xml:space="preserve"> a zároveň třetí strana písemně potvrdí závazek zachovávat mlčenlivost dle ustanovení </w:t>
      </w:r>
      <w:r w:rsidR="00060CC8" w:rsidRPr="005A2A7A">
        <w:rPr>
          <w:rFonts w:ascii="Calibri" w:hAnsi="Calibri" w:cs="Calibri"/>
          <w:lang w:val="cs-CZ"/>
        </w:rPr>
        <w:t xml:space="preserve">Rámcové </w:t>
      </w:r>
      <w:r w:rsidRPr="005A2A7A">
        <w:rPr>
          <w:rFonts w:ascii="Calibri" w:hAnsi="Calibri" w:cs="Calibri"/>
          <w:lang w:val="cs-CZ"/>
        </w:rPr>
        <w:t>Smlouvy.</w:t>
      </w:r>
    </w:p>
    <w:p w:rsidR="007260D8" w:rsidRPr="005A2A7A" w:rsidRDefault="00674742" w:rsidP="005A2A7A">
      <w:pPr>
        <w:pStyle w:val="BodyText"/>
        <w:numPr>
          <w:ilvl w:val="1"/>
          <w:numId w:val="9"/>
        </w:numPr>
        <w:spacing w:before="120"/>
        <w:rPr>
          <w:lang w:val="cs-CZ"/>
        </w:rPr>
      </w:pPr>
      <w:r w:rsidRPr="005A2A7A">
        <w:rPr>
          <w:rFonts w:ascii="Calibri" w:hAnsi="Calibri" w:cs="Calibri"/>
          <w:lang w:val="cs-CZ"/>
        </w:rPr>
        <w:t xml:space="preserve">Za porušení povinnosti </w:t>
      </w:r>
      <w:r w:rsidR="00060CC8" w:rsidRPr="005A2A7A">
        <w:rPr>
          <w:rFonts w:ascii="Calibri" w:hAnsi="Calibri" w:cs="Calibri"/>
          <w:lang w:val="cs-CZ"/>
        </w:rPr>
        <w:t>příjemce zachovat</w:t>
      </w:r>
      <w:r w:rsidRPr="005A2A7A">
        <w:rPr>
          <w:rFonts w:ascii="Calibri" w:hAnsi="Calibri" w:cs="Calibri"/>
          <w:lang w:val="cs-CZ"/>
        </w:rPr>
        <w:t xml:space="preserve"> </w:t>
      </w:r>
      <w:r w:rsidR="00266278" w:rsidRPr="005A2A7A">
        <w:rPr>
          <w:rFonts w:ascii="Calibri" w:hAnsi="Calibri" w:cs="Calibri"/>
          <w:lang w:val="cs-CZ"/>
        </w:rPr>
        <w:t xml:space="preserve">důvěrné informace v utajení se nepovažuje zveřejnění informací, které </w:t>
      </w:r>
    </w:p>
    <w:p w:rsidR="007260D8" w:rsidRPr="005A2A7A" w:rsidRDefault="007260D8" w:rsidP="005A2A7A">
      <w:pPr>
        <w:pStyle w:val="ListParagraph"/>
        <w:numPr>
          <w:ilvl w:val="0"/>
          <w:numId w:val="27"/>
        </w:numPr>
        <w:jc w:val="both"/>
        <w:rPr>
          <w:rFonts w:asciiTheme="minorHAnsi" w:hAnsiTheme="minorHAnsi" w:cstheme="minorHAnsi"/>
        </w:rPr>
      </w:pPr>
      <w:r w:rsidRPr="005A2A7A">
        <w:rPr>
          <w:rFonts w:asciiTheme="minorHAnsi" w:hAnsiTheme="minorHAnsi" w:cstheme="minorHAnsi"/>
        </w:rPr>
        <w:t xml:space="preserve"> jsou nebo se stávají veřejně přístupnými nebo musí být zpřístupněny na základě obecně závazných právních předpisů;</w:t>
      </w:r>
    </w:p>
    <w:p w:rsidR="007260D8" w:rsidRPr="005A2A7A" w:rsidRDefault="007260D8" w:rsidP="005A2A7A">
      <w:pPr>
        <w:pStyle w:val="ListParagraph"/>
        <w:numPr>
          <w:ilvl w:val="0"/>
          <w:numId w:val="27"/>
        </w:numPr>
        <w:jc w:val="both"/>
        <w:rPr>
          <w:rFonts w:asciiTheme="minorHAnsi" w:hAnsiTheme="minorHAnsi" w:cstheme="minorHAnsi"/>
        </w:rPr>
      </w:pPr>
      <w:r w:rsidRPr="005A2A7A">
        <w:rPr>
          <w:rFonts w:asciiTheme="minorHAnsi" w:hAnsiTheme="minorHAnsi" w:cstheme="minorHAnsi"/>
        </w:rPr>
        <w:t xml:space="preserve">příjemce obdržel </w:t>
      </w:r>
      <w:r w:rsidR="00266278" w:rsidRPr="005A2A7A">
        <w:rPr>
          <w:rFonts w:asciiTheme="minorHAnsi" w:hAnsiTheme="minorHAnsi" w:cstheme="minorHAnsi"/>
        </w:rPr>
        <w:t xml:space="preserve">legálně </w:t>
      </w:r>
      <w:r w:rsidRPr="005A2A7A">
        <w:rPr>
          <w:rFonts w:asciiTheme="minorHAnsi" w:hAnsiTheme="minorHAnsi" w:cstheme="minorHAnsi"/>
        </w:rPr>
        <w:t xml:space="preserve">od třetí osoby bez jakékoliv povinnosti zachovat jejich důvěrnou povahu; </w:t>
      </w:r>
    </w:p>
    <w:p w:rsidR="007260D8" w:rsidRPr="005A2A7A" w:rsidRDefault="007260D8" w:rsidP="005A2A7A">
      <w:pPr>
        <w:pStyle w:val="ListParagraph"/>
        <w:numPr>
          <w:ilvl w:val="0"/>
          <w:numId w:val="27"/>
        </w:numPr>
        <w:spacing w:line="240" w:lineRule="auto"/>
        <w:jc w:val="both"/>
        <w:rPr>
          <w:rFonts w:asciiTheme="minorHAnsi" w:hAnsiTheme="minorHAnsi" w:cstheme="minorHAnsi"/>
        </w:rPr>
      </w:pPr>
      <w:r w:rsidRPr="005A2A7A">
        <w:rPr>
          <w:rFonts w:asciiTheme="minorHAnsi" w:hAnsiTheme="minorHAnsi" w:cstheme="minorHAnsi"/>
        </w:rPr>
        <w:t xml:space="preserve">jsou zbaveny důvěrné povahy na základě platného příkazu soudu nebo </w:t>
      </w:r>
      <w:r w:rsidR="00266278" w:rsidRPr="005A2A7A">
        <w:rPr>
          <w:rFonts w:asciiTheme="minorHAnsi" w:hAnsiTheme="minorHAnsi" w:cstheme="minorHAnsi"/>
        </w:rPr>
        <w:t xml:space="preserve">správního </w:t>
      </w:r>
      <w:r w:rsidRPr="005A2A7A">
        <w:rPr>
          <w:rFonts w:asciiTheme="minorHAnsi" w:hAnsiTheme="minorHAnsi" w:cstheme="minorHAnsi"/>
        </w:rPr>
        <w:t xml:space="preserve">orgánu za předpokladu, že příjemce: </w:t>
      </w:r>
    </w:p>
    <w:p w:rsidR="007260D8" w:rsidRPr="005A2A7A" w:rsidRDefault="00266278" w:rsidP="005A2A7A">
      <w:pPr>
        <w:widowControl w:val="0"/>
        <w:numPr>
          <w:ilvl w:val="0"/>
          <w:numId w:val="13"/>
        </w:numPr>
        <w:tabs>
          <w:tab w:val="num" w:pos="1260"/>
        </w:tabs>
        <w:suppressAutoHyphens/>
        <w:spacing w:before="120" w:after="0" w:line="240" w:lineRule="auto"/>
        <w:ind w:firstLine="0"/>
        <w:jc w:val="both"/>
      </w:pPr>
      <w:r w:rsidRPr="005A2A7A">
        <w:t xml:space="preserve">poskytovatele </w:t>
      </w:r>
      <w:r w:rsidR="00060CC8" w:rsidRPr="005A2A7A">
        <w:t>o takovémto příkazu</w:t>
      </w:r>
      <w:r w:rsidR="00E664E6">
        <w:t xml:space="preserve"> </w:t>
      </w:r>
      <w:r w:rsidR="007260D8" w:rsidRPr="005A2A7A">
        <w:t>vyrozuměl neprodleně po jeho obdržení;</w:t>
      </w:r>
    </w:p>
    <w:p w:rsidR="00266278" w:rsidRPr="005A2A7A" w:rsidRDefault="007260D8" w:rsidP="005A2A7A">
      <w:pPr>
        <w:widowControl w:val="0"/>
        <w:numPr>
          <w:ilvl w:val="0"/>
          <w:numId w:val="13"/>
        </w:numPr>
        <w:tabs>
          <w:tab w:val="num" w:pos="1260"/>
        </w:tabs>
        <w:suppressAutoHyphens/>
        <w:spacing w:before="120" w:after="0" w:line="240" w:lineRule="auto"/>
        <w:ind w:firstLine="0"/>
        <w:jc w:val="both"/>
      </w:pPr>
      <w:r w:rsidRPr="005A2A7A">
        <w:t xml:space="preserve">spolupracuje </w:t>
      </w:r>
      <w:r w:rsidR="00266278" w:rsidRPr="005A2A7A">
        <w:t xml:space="preserve">s poskytovatelem tak, aby důvěrná informace byla užita pouze k nejnutnějším účelům </w:t>
      </w:r>
      <w:r w:rsidRPr="005A2A7A">
        <w:t xml:space="preserve"> </w:t>
      </w:r>
    </w:p>
    <w:p w:rsidR="007260D8" w:rsidRPr="005A2A7A" w:rsidRDefault="007260D8" w:rsidP="005A2A7A">
      <w:pPr>
        <w:pStyle w:val="BodyText"/>
        <w:numPr>
          <w:ilvl w:val="1"/>
          <w:numId w:val="9"/>
        </w:numPr>
        <w:spacing w:before="120"/>
        <w:rPr>
          <w:lang w:val="cs-CZ"/>
        </w:rPr>
      </w:pPr>
      <w:r w:rsidRPr="005A2A7A">
        <w:rPr>
          <w:rFonts w:ascii="Calibri" w:hAnsi="Calibri" w:cs="Calibri"/>
          <w:lang w:val="cs-CZ"/>
        </w:rPr>
        <w:t xml:space="preserve">Povinnost </w:t>
      </w:r>
      <w:r w:rsidR="00060CC8" w:rsidRPr="005A2A7A">
        <w:rPr>
          <w:rFonts w:ascii="Calibri" w:hAnsi="Calibri" w:cs="Calibri"/>
          <w:lang w:val="cs-CZ"/>
        </w:rPr>
        <w:t xml:space="preserve">příjemce </w:t>
      </w:r>
      <w:r w:rsidR="00266278" w:rsidRPr="005A2A7A">
        <w:rPr>
          <w:rFonts w:ascii="Calibri" w:hAnsi="Calibri" w:cs="Calibri"/>
          <w:lang w:val="cs-CZ"/>
        </w:rPr>
        <w:t xml:space="preserve">dle </w:t>
      </w:r>
      <w:r w:rsidR="00060CC8" w:rsidRPr="005A2A7A">
        <w:rPr>
          <w:rFonts w:ascii="Calibri" w:hAnsi="Calibri" w:cs="Calibri"/>
          <w:lang w:val="cs-CZ"/>
        </w:rPr>
        <w:t>Rámcové Smlouv</w:t>
      </w:r>
      <w:r w:rsidR="00E664E6">
        <w:rPr>
          <w:rFonts w:ascii="Calibri" w:hAnsi="Calibri" w:cs="Calibri"/>
          <w:lang w:val="cs-CZ"/>
        </w:rPr>
        <w:t>y</w:t>
      </w:r>
      <w:r w:rsidRPr="005A2A7A">
        <w:rPr>
          <w:rFonts w:ascii="Calibri" w:hAnsi="Calibri" w:cs="Calibri"/>
          <w:lang w:val="cs-CZ"/>
        </w:rPr>
        <w:t xml:space="preserve"> plat</w:t>
      </w:r>
      <w:r w:rsidR="00266278" w:rsidRPr="005A2A7A">
        <w:rPr>
          <w:rFonts w:ascii="Calibri" w:hAnsi="Calibri" w:cs="Calibri"/>
          <w:lang w:val="cs-CZ"/>
        </w:rPr>
        <w:t>í</w:t>
      </w:r>
      <w:r w:rsidRPr="005A2A7A">
        <w:rPr>
          <w:rFonts w:ascii="Calibri" w:hAnsi="Calibri" w:cs="Calibri"/>
          <w:lang w:val="cs-CZ"/>
        </w:rPr>
        <w:t xml:space="preserve"> po dobu </w:t>
      </w:r>
      <w:r w:rsidR="00266278" w:rsidRPr="005A2A7A">
        <w:rPr>
          <w:rFonts w:ascii="Calibri" w:hAnsi="Calibri" w:cs="Calibri"/>
          <w:lang w:val="cs-CZ"/>
        </w:rPr>
        <w:t xml:space="preserve">trvání </w:t>
      </w:r>
      <w:r w:rsidRPr="005A2A7A">
        <w:rPr>
          <w:rFonts w:ascii="Calibri" w:hAnsi="Calibri" w:cs="Calibri"/>
          <w:lang w:val="cs-CZ"/>
        </w:rPr>
        <w:t xml:space="preserve">existence důvěrných informací nebo obchodního tajemství, </w:t>
      </w:r>
      <w:r w:rsidR="00B378B1" w:rsidRPr="005A2A7A">
        <w:rPr>
          <w:rFonts w:ascii="Calibri" w:hAnsi="Calibri" w:cs="Calibri"/>
          <w:lang w:val="cs-CZ"/>
        </w:rPr>
        <w:t xml:space="preserve">nejdéle však do </w:t>
      </w:r>
      <w:r w:rsidRPr="005A2A7A">
        <w:rPr>
          <w:rFonts w:ascii="Calibri" w:hAnsi="Calibri" w:cs="Calibri"/>
          <w:lang w:val="cs-CZ"/>
        </w:rPr>
        <w:t xml:space="preserve">pěti let </w:t>
      </w:r>
      <w:r w:rsidR="00B378B1" w:rsidRPr="005A2A7A">
        <w:rPr>
          <w:rFonts w:ascii="Calibri" w:hAnsi="Calibri" w:cs="Calibri"/>
          <w:lang w:val="cs-CZ"/>
        </w:rPr>
        <w:t xml:space="preserve">od </w:t>
      </w:r>
      <w:r w:rsidRPr="005A2A7A">
        <w:rPr>
          <w:rFonts w:ascii="Calibri" w:hAnsi="Calibri" w:cs="Calibri"/>
          <w:lang w:val="cs-CZ"/>
        </w:rPr>
        <w:t xml:space="preserve">ukončení </w:t>
      </w:r>
      <w:r w:rsidR="00B378B1" w:rsidRPr="005A2A7A">
        <w:rPr>
          <w:rFonts w:ascii="Calibri" w:hAnsi="Calibri" w:cs="Calibri"/>
          <w:lang w:val="cs-CZ"/>
        </w:rPr>
        <w:t>Rámcové smlouvy</w:t>
      </w:r>
      <w:r w:rsidRPr="005A2A7A">
        <w:rPr>
          <w:rFonts w:ascii="Calibri" w:hAnsi="Calibri" w:cs="Calibri"/>
          <w:lang w:val="cs-CZ"/>
        </w:rPr>
        <w:t>.</w:t>
      </w:r>
    </w:p>
    <w:p w:rsidR="007260D8" w:rsidRPr="005A2A7A" w:rsidRDefault="007260D8" w:rsidP="005A2A7A">
      <w:pPr>
        <w:pStyle w:val="BodyText"/>
        <w:numPr>
          <w:ilvl w:val="1"/>
          <w:numId w:val="9"/>
        </w:numPr>
        <w:spacing w:before="120"/>
        <w:rPr>
          <w:lang w:val="cs-CZ"/>
        </w:rPr>
      </w:pPr>
      <w:r w:rsidRPr="005A2A7A">
        <w:rPr>
          <w:rFonts w:ascii="Calibri" w:hAnsi="Calibri" w:cs="Calibri"/>
          <w:lang w:val="cs-CZ"/>
        </w:rPr>
        <w:lastRenderedPageBreak/>
        <w:t xml:space="preserve">Po ukončení </w:t>
      </w:r>
      <w:r w:rsidR="00B378B1" w:rsidRPr="005A2A7A">
        <w:rPr>
          <w:rFonts w:ascii="Calibri" w:hAnsi="Calibri" w:cs="Calibri"/>
          <w:lang w:val="cs-CZ"/>
        </w:rPr>
        <w:t xml:space="preserve">Rámcové </w:t>
      </w:r>
      <w:r w:rsidRPr="005A2A7A">
        <w:rPr>
          <w:rFonts w:ascii="Calibri" w:hAnsi="Calibri" w:cs="Calibri"/>
          <w:lang w:val="cs-CZ"/>
        </w:rPr>
        <w:t>smlouvy může každá ze stran žádat od druhé strany vrácení všech poskytnutých materiálů potřebných k plnění předmětu smlouvy obsahujících informace důvěrného charakteru nebo tvořících obchodní tajemství a druhá strana je povinna tyto materiály neprodleně vrátit, pokud nebudou součástí předmětu plnění.</w:t>
      </w:r>
    </w:p>
    <w:p w:rsidR="007260D8" w:rsidRPr="005A2A7A" w:rsidRDefault="007260D8" w:rsidP="00136B13">
      <w:pPr>
        <w:jc w:val="both"/>
        <w:rPr>
          <w:rFonts w:asciiTheme="minorHAnsi" w:hAnsiTheme="minorHAnsi" w:cstheme="minorHAnsi"/>
        </w:rPr>
      </w:pPr>
    </w:p>
    <w:p w:rsidR="00E02D35" w:rsidRPr="005A2A7A" w:rsidRDefault="00E02D35" w:rsidP="00E02D35">
      <w:pPr>
        <w:pStyle w:val="BodyText"/>
        <w:numPr>
          <w:ilvl w:val="0"/>
          <w:numId w:val="9"/>
        </w:numPr>
        <w:rPr>
          <w:rFonts w:ascii="Calibri" w:hAnsi="Calibri"/>
          <w:b/>
          <w:lang w:val="cs-CZ"/>
        </w:rPr>
      </w:pPr>
      <w:r w:rsidRPr="005A2A7A">
        <w:rPr>
          <w:rFonts w:ascii="Calibri" w:hAnsi="Calibri"/>
          <w:b/>
          <w:lang w:val="cs-CZ"/>
        </w:rPr>
        <w:t>ZÁVĚREČNÁ USTANOVENÍ</w:t>
      </w:r>
    </w:p>
    <w:p w:rsidR="00E02D35" w:rsidRPr="005A2A7A" w:rsidRDefault="00E02D35" w:rsidP="00E02D35">
      <w:pPr>
        <w:pStyle w:val="BodyText"/>
        <w:ind w:left="288"/>
        <w:rPr>
          <w:rFonts w:ascii="Calibri" w:hAnsi="Calibri"/>
          <w:b/>
          <w:lang w:val="cs-CZ"/>
        </w:rPr>
      </w:pPr>
    </w:p>
    <w:p w:rsidR="00E02D35" w:rsidRPr="005A2A7A" w:rsidRDefault="00E02D35" w:rsidP="00E02D35">
      <w:pPr>
        <w:pStyle w:val="BodyText"/>
        <w:numPr>
          <w:ilvl w:val="1"/>
          <w:numId w:val="9"/>
        </w:numPr>
        <w:spacing w:before="120"/>
        <w:rPr>
          <w:rFonts w:ascii="Calibri" w:hAnsi="Calibri" w:cs="Calibri"/>
          <w:lang w:val="cs-CZ"/>
        </w:rPr>
      </w:pPr>
      <w:r w:rsidRPr="005A2A7A">
        <w:rPr>
          <w:rFonts w:ascii="Calibri" w:hAnsi="Calibri" w:cs="Calibri"/>
          <w:lang w:val="cs-CZ"/>
        </w:rPr>
        <w:t>Tato Rámcová Smlouva představuje úplnou dohodu smluvních stran o předmětu této Rámcové smlouvy. Každá Prováděcí smlouva uzavřená podle této Rámcové Smlouvy představuje úplnou dohodu smluvních stran o předmětu takovéto Prováděcí Smlouvy.</w:t>
      </w:r>
    </w:p>
    <w:p w:rsidR="00E02D35" w:rsidRPr="005A2A7A" w:rsidRDefault="00E02D35" w:rsidP="00E02D35">
      <w:pPr>
        <w:pStyle w:val="BodyText"/>
        <w:numPr>
          <w:ilvl w:val="1"/>
          <w:numId w:val="9"/>
        </w:numPr>
        <w:spacing w:before="120"/>
        <w:rPr>
          <w:rFonts w:ascii="Calibri" w:hAnsi="Calibri" w:cs="Calibri"/>
          <w:lang w:val="cs-CZ"/>
        </w:rPr>
      </w:pPr>
      <w:r w:rsidRPr="005A2A7A">
        <w:rPr>
          <w:rFonts w:ascii="Calibri" w:hAnsi="Calibri" w:cs="Calibri"/>
          <w:lang w:val="cs-CZ"/>
        </w:rPr>
        <w:t>Tuto Rámcovou Smlouvu a Prováděcí Smlouvy je možné měnit pouze písemnou dohodou smluvních stran ve formě číslovaných dodatků příslušné smlouvy, podepsaných oprávněnými zástupci smluvních stran.</w:t>
      </w:r>
    </w:p>
    <w:p w:rsidR="00E02D35" w:rsidRPr="005A2A7A" w:rsidRDefault="00E02D35" w:rsidP="00E02D35">
      <w:pPr>
        <w:pStyle w:val="BodyText"/>
        <w:numPr>
          <w:ilvl w:val="1"/>
          <w:numId w:val="9"/>
        </w:numPr>
        <w:spacing w:before="120"/>
        <w:rPr>
          <w:rFonts w:ascii="Calibri" w:hAnsi="Calibri" w:cs="Calibri"/>
          <w:lang w:val="cs-CZ"/>
        </w:rPr>
      </w:pPr>
      <w:r w:rsidRPr="005A2A7A">
        <w:rPr>
          <w:rFonts w:ascii="Calibri" w:hAnsi="Calibri" w:cs="Calibri"/>
          <w:lang w:val="cs-CZ"/>
        </w:rPr>
        <w:t>Smluvní strany se dohodly, že tato Rámcová Smlouva je uzavřena podle § 269 odst. 2 obchodního zákoníku v platném znění.</w:t>
      </w:r>
    </w:p>
    <w:p w:rsidR="00E02D35" w:rsidRPr="005A2A7A" w:rsidRDefault="00E02D35" w:rsidP="00E02D35">
      <w:pPr>
        <w:pStyle w:val="BodyText"/>
        <w:numPr>
          <w:ilvl w:val="1"/>
          <w:numId w:val="9"/>
        </w:numPr>
        <w:spacing w:before="120"/>
        <w:rPr>
          <w:rFonts w:ascii="Calibri" w:hAnsi="Calibri" w:cs="Calibri"/>
          <w:lang w:val="cs-CZ"/>
        </w:rPr>
      </w:pPr>
      <w:r w:rsidRPr="005A2A7A">
        <w:rPr>
          <w:rFonts w:ascii="Calibri" w:hAnsi="Calibri" w:cs="Calibri"/>
          <w:lang w:val="cs-CZ"/>
        </w:rPr>
        <w:t>Pokud by se kterékoliv ustanovení této Rámcové Smlouvy nebo Prováděcí Smlouvy ukázalo být neplatným nebo nevynutitelným nebo se jím stalo po jejím uzavření, pak tato skutečnost nepůsobí neplatnost ani nevynutitelnost ostatních ustanovení takovéto smlouvy, nevyplývá-li z právních předpisů něco jiného. Smluvní strany se zavazují takové neplatné či nevynutitelné ustanovení nahradit platným a vynutitelným ustanovením, které je svým obsahem nejbližší účelu neplatného či nevynutitelného ustanovení.</w:t>
      </w:r>
    </w:p>
    <w:p w:rsidR="00E02D35" w:rsidRPr="005A2A7A" w:rsidRDefault="00E02D35" w:rsidP="00E02D35">
      <w:pPr>
        <w:pStyle w:val="BodyText"/>
        <w:numPr>
          <w:ilvl w:val="1"/>
          <w:numId w:val="9"/>
        </w:numPr>
        <w:spacing w:before="120"/>
        <w:rPr>
          <w:rFonts w:ascii="Calibri" w:hAnsi="Calibri" w:cs="Calibri"/>
          <w:lang w:val="cs-CZ"/>
        </w:rPr>
      </w:pPr>
      <w:r w:rsidRPr="005A2A7A">
        <w:rPr>
          <w:rFonts w:ascii="Calibri" w:hAnsi="Calibri" w:cs="Calibri"/>
          <w:lang w:val="cs-CZ"/>
        </w:rPr>
        <w:t>Smluvní strany budou vždy usilovat o přátelské urovnání sporů smlouvy. Pokud nebylo dosaženo přátelského urovnání sporu ani do 30 kalendářních dní po jeho prvním oznámení druhé straně, je kterákoliv ze smluvních stran oprávněna obrátit se svým nárokem k příslušnému soudu. Rozhodčí řízení je vyloučeno.</w:t>
      </w:r>
    </w:p>
    <w:p w:rsidR="00E02D35" w:rsidRPr="005A2A7A" w:rsidRDefault="00C44560" w:rsidP="00E02D35">
      <w:pPr>
        <w:pStyle w:val="BodyText"/>
        <w:numPr>
          <w:ilvl w:val="1"/>
          <w:numId w:val="9"/>
        </w:numPr>
        <w:spacing w:before="120"/>
        <w:rPr>
          <w:rFonts w:ascii="Calibri" w:hAnsi="Calibri" w:cs="Calibri"/>
          <w:lang w:val="cs-CZ"/>
        </w:rPr>
      </w:pPr>
      <w:r w:rsidRPr="005A2A7A">
        <w:rPr>
          <w:rFonts w:ascii="Calibri" w:hAnsi="Calibri" w:cs="Calibri"/>
          <w:lang w:val="cs-CZ"/>
        </w:rPr>
        <w:t>Tato smlouva obsahuje celkem 4</w:t>
      </w:r>
      <w:r w:rsidR="00E02D35" w:rsidRPr="005A2A7A">
        <w:rPr>
          <w:rFonts w:ascii="Calibri" w:hAnsi="Calibri" w:cs="Calibri"/>
          <w:lang w:val="cs-CZ"/>
        </w:rPr>
        <w:t xml:space="preserve"> přílohy, které jsou její nedílnou součástí, a to:</w:t>
      </w:r>
    </w:p>
    <w:p w:rsidR="00E02D35" w:rsidRPr="005A2A7A" w:rsidRDefault="00E02D35" w:rsidP="00E02D35">
      <w:pPr>
        <w:pStyle w:val="BodyText"/>
        <w:rPr>
          <w:rFonts w:ascii="Calibri" w:hAnsi="Calibri"/>
          <w:lang w:val="cs-CZ"/>
        </w:rPr>
      </w:pPr>
    </w:p>
    <w:p w:rsidR="00E02D35" w:rsidRPr="005A2A7A" w:rsidRDefault="00E02D35" w:rsidP="00E02D35">
      <w:pPr>
        <w:widowControl w:val="0"/>
        <w:numPr>
          <w:ilvl w:val="0"/>
          <w:numId w:val="13"/>
        </w:numPr>
        <w:tabs>
          <w:tab w:val="clear" w:pos="720"/>
          <w:tab w:val="num" w:pos="1260"/>
        </w:tabs>
        <w:suppressAutoHyphens/>
        <w:spacing w:before="120" w:after="0" w:line="240" w:lineRule="auto"/>
        <w:ind w:left="1260" w:hanging="540"/>
        <w:jc w:val="both"/>
      </w:pPr>
      <w:r w:rsidRPr="005A2A7A">
        <w:rPr>
          <w:b/>
        </w:rPr>
        <w:t>Příloha č. 1</w:t>
      </w:r>
      <w:r w:rsidRPr="005A2A7A">
        <w:t xml:space="preserve"> – </w:t>
      </w:r>
      <w:r w:rsidRPr="005A2A7A">
        <w:rPr>
          <w:u w:val="single"/>
        </w:rPr>
        <w:t>Zadávací dokumentace Veřejné Zakázky</w:t>
      </w:r>
    </w:p>
    <w:p w:rsidR="00E02D35" w:rsidRPr="005A2A7A" w:rsidRDefault="00E02D35" w:rsidP="00E02D35">
      <w:pPr>
        <w:widowControl w:val="0"/>
        <w:numPr>
          <w:ilvl w:val="0"/>
          <w:numId w:val="13"/>
        </w:numPr>
        <w:tabs>
          <w:tab w:val="clear" w:pos="720"/>
          <w:tab w:val="num" w:pos="1260"/>
        </w:tabs>
        <w:suppressAutoHyphens/>
        <w:spacing w:before="120" w:after="0" w:line="240" w:lineRule="auto"/>
        <w:ind w:firstLine="0"/>
        <w:jc w:val="both"/>
      </w:pPr>
      <w:r w:rsidRPr="005A2A7A">
        <w:rPr>
          <w:b/>
        </w:rPr>
        <w:t>Příloha č. 2</w:t>
      </w:r>
      <w:r w:rsidRPr="005A2A7A">
        <w:t xml:space="preserve"> – </w:t>
      </w:r>
      <w:r w:rsidRPr="005A2A7A">
        <w:rPr>
          <w:u w:val="single"/>
        </w:rPr>
        <w:t>Nabídky Poskytovatelů</w:t>
      </w:r>
    </w:p>
    <w:p w:rsidR="00E02D35" w:rsidRPr="005A2A7A" w:rsidRDefault="00E02D35" w:rsidP="00E02D35">
      <w:pPr>
        <w:widowControl w:val="0"/>
        <w:numPr>
          <w:ilvl w:val="0"/>
          <w:numId w:val="13"/>
        </w:numPr>
        <w:tabs>
          <w:tab w:val="clear" w:pos="720"/>
          <w:tab w:val="num" w:pos="1260"/>
        </w:tabs>
        <w:suppressAutoHyphens/>
        <w:spacing w:before="120" w:after="0" w:line="240" w:lineRule="auto"/>
        <w:ind w:firstLine="0"/>
        <w:jc w:val="both"/>
      </w:pPr>
      <w:r w:rsidRPr="005A2A7A">
        <w:rPr>
          <w:b/>
        </w:rPr>
        <w:t>Příloha č. 3</w:t>
      </w:r>
      <w:r w:rsidRPr="005A2A7A">
        <w:t xml:space="preserve"> – </w:t>
      </w:r>
      <w:r w:rsidRPr="005A2A7A">
        <w:rPr>
          <w:u w:val="single"/>
        </w:rPr>
        <w:t>Rozsah</w:t>
      </w:r>
      <w:r w:rsidR="00A87A4D" w:rsidRPr="005A2A7A">
        <w:rPr>
          <w:u w:val="single"/>
        </w:rPr>
        <w:t xml:space="preserve"> a cena</w:t>
      </w:r>
      <w:r w:rsidRPr="005A2A7A">
        <w:rPr>
          <w:u w:val="single"/>
        </w:rPr>
        <w:t xml:space="preserve"> Předmětu Plnění Rámcové Smlouvy</w:t>
      </w:r>
    </w:p>
    <w:p w:rsidR="00A87A4D" w:rsidRPr="005A2A7A" w:rsidRDefault="00A87A4D" w:rsidP="00E02D35">
      <w:pPr>
        <w:widowControl w:val="0"/>
        <w:numPr>
          <w:ilvl w:val="0"/>
          <w:numId w:val="13"/>
        </w:numPr>
        <w:tabs>
          <w:tab w:val="clear" w:pos="720"/>
          <w:tab w:val="num" w:pos="1260"/>
        </w:tabs>
        <w:suppressAutoHyphens/>
        <w:spacing w:before="120" w:after="0" w:line="240" w:lineRule="auto"/>
        <w:ind w:firstLine="0"/>
        <w:jc w:val="both"/>
      </w:pPr>
      <w:r w:rsidRPr="005A2A7A">
        <w:rPr>
          <w:b/>
        </w:rPr>
        <w:t>Příloha č. 4</w:t>
      </w:r>
      <w:r w:rsidRPr="005A2A7A">
        <w:t xml:space="preserve"> – </w:t>
      </w:r>
      <w:r w:rsidRPr="005A2A7A">
        <w:rPr>
          <w:bCs/>
        </w:rPr>
        <w:t>Pravidla správy výpočetních a úložných kapacit</w:t>
      </w:r>
    </w:p>
    <w:p w:rsidR="00E02D35" w:rsidRPr="005A2A7A" w:rsidRDefault="00E02D35" w:rsidP="00E02D35">
      <w:pPr>
        <w:widowControl w:val="0"/>
        <w:suppressAutoHyphens/>
        <w:spacing w:before="120" w:after="0"/>
        <w:ind w:left="720"/>
        <w:jc w:val="both"/>
      </w:pPr>
    </w:p>
    <w:p w:rsidR="00E02D35" w:rsidRPr="005A2A7A" w:rsidRDefault="00E02D35" w:rsidP="00E02D35">
      <w:pPr>
        <w:pStyle w:val="BodyText"/>
        <w:numPr>
          <w:ilvl w:val="1"/>
          <w:numId w:val="9"/>
        </w:numPr>
        <w:spacing w:before="120"/>
        <w:rPr>
          <w:rFonts w:ascii="Calibri" w:hAnsi="Calibri"/>
          <w:lang w:val="cs-CZ"/>
        </w:rPr>
      </w:pPr>
      <w:r w:rsidRPr="005A2A7A">
        <w:rPr>
          <w:rFonts w:ascii="Calibri" w:hAnsi="Calibri"/>
          <w:lang w:val="cs-CZ"/>
        </w:rPr>
        <w:t>Smlouva se vyhotovuje v </w:t>
      </w:r>
      <w:r w:rsidR="00A87A4D" w:rsidRPr="005A2A7A">
        <w:rPr>
          <w:rFonts w:ascii="Calibri" w:hAnsi="Calibri"/>
          <w:lang w:val="cs-CZ"/>
        </w:rPr>
        <w:t>6</w:t>
      </w:r>
      <w:r w:rsidRPr="005A2A7A">
        <w:rPr>
          <w:rFonts w:ascii="Calibri" w:hAnsi="Calibri"/>
          <w:lang w:val="cs-CZ"/>
        </w:rPr>
        <w:t xml:space="preserve"> (</w:t>
      </w:r>
      <w:r w:rsidR="00A87A4D" w:rsidRPr="005A2A7A">
        <w:rPr>
          <w:rFonts w:ascii="Calibri" w:hAnsi="Calibri"/>
          <w:lang w:val="cs-CZ"/>
        </w:rPr>
        <w:t>šesti</w:t>
      </w:r>
      <w:r w:rsidRPr="005A2A7A">
        <w:rPr>
          <w:rFonts w:ascii="Calibri" w:hAnsi="Calibri"/>
          <w:lang w:val="cs-CZ"/>
        </w:rPr>
        <w:t>) stejnopisech, z nichž každý z Poskytovatelů obdrží po jednom, 2 stejnopisy obdrží Objednatel.</w:t>
      </w:r>
    </w:p>
    <w:p w:rsidR="00E02D35" w:rsidRPr="005A2A7A" w:rsidRDefault="00E02D35" w:rsidP="00E02D35">
      <w:pPr>
        <w:pStyle w:val="BodyText"/>
        <w:numPr>
          <w:ilvl w:val="1"/>
          <w:numId w:val="9"/>
        </w:numPr>
        <w:spacing w:before="120"/>
        <w:rPr>
          <w:rFonts w:ascii="Calibri" w:hAnsi="Calibri"/>
          <w:lang w:val="cs-CZ"/>
        </w:rPr>
      </w:pPr>
      <w:r w:rsidRPr="005A2A7A">
        <w:rPr>
          <w:rFonts w:ascii="Calibri" w:hAnsi="Calibri"/>
          <w:lang w:val="cs-CZ"/>
        </w:rPr>
        <w:t>Smluvní strany prohlašují, že se seznámily s obsahem Rámcové Smlouvy a na důkaz souhlasu s jejím zněním připojují níže své podpisy.</w:t>
      </w:r>
    </w:p>
    <w:p w:rsidR="007260D8" w:rsidRPr="005A2A7A" w:rsidRDefault="007260D8">
      <w:pPr>
        <w:spacing w:after="0" w:line="240" w:lineRule="auto"/>
        <w:rPr>
          <w:rFonts w:asciiTheme="minorHAnsi" w:hAnsiTheme="minorHAnsi" w:cstheme="minorHAnsi"/>
        </w:rPr>
      </w:pPr>
    </w:p>
    <w:p w:rsidR="007260D8" w:rsidRPr="005A2A7A" w:rsidRDefault="007260D8" w:rsidP="00136B13">
      <w:pPr>
        <w:jc w:val="both"/>
        <w:rPr>
          <w:rFonts w:asciiTheme="minorHAnsi" w:hAnsiTheme="minorHAnsi" w:cstheme="minorHAnsi"/>
        </w:rPr>
      </w:pPr>
    </w:p>
    <w:p w:rsidR="007260D8" w:rsidRPr="005A2A7A" w:rsidRDefault="007260D8" w:rsidP="00136B13">
      <w:pPr>
        <w:jc w:val="both"/>
        <w:rPr>
          <w:rFonts w:asciiTheme="minorHAnsi" w:hAnsiTheme="minorHAnsi" w:cstheme="minorHAnsi"/>
        </w:rPr>
      </w:pPr>
      <w:r w:rsidRPr="005A2A7A">
        <w:rPr>
          <w:rFonts w:asciiTheme="minorHAnsi" w:hAnsiTheme="minorHAnsi" w:cstheme="minorHAnsi"/>
        </w:rPr>
        <w:t xml:space="preserve">V Praze dne </w:t>
      </w:r>
      <w:r w:rsidRPr="005A2A7A">
        <w:rPr>
          <w:rFonts w:asciiTheme="minorHAnsi" w:hAnsiTheme="minorHAnsi" w:cstheme="minorHAnsi"/>
        </w:rPr>
        <w:tab/>
      </w:r>
      <w:r w:rsidRPr="005A2A7A">
        <w:rPr>
          <w:rFonts w:asciiTheme="minorHAnsi" w:hAnsiTheme="minorHAnsi" w:cstheme="minorHAnsi"/>
        </w:rPr>
        <w:tab/>
      </w:r>
      <w:r w:rsidRPr="005A2A7A">
        <w:rPr>
          <w:rFonts w:asciiTheme="minorHAnsi" w:hAnsiTheme="minorHAnsi" w:cstheme="minorHAnsi"/>
        </w:rPr>
        <w:tab/>
      </w:r>
      <w:r w:rsidRPr="005A2A7A">
        <w:rPr>
          <w:rFonts w:asciiTheme="minorHAnsi" w:hAnsiTheme="minorHAnsi" w:cstheme="minorHAnsi"/>
        </w:rPr>
        <w:tab/>
      </w:r>
      <w:r w:rsidRPr="005A2A7A">
        <w:rPr>
          <w:rFonts w:asciiTheme="minorHAnsi" w:hAnsiTheme="minorHAnsi" w:cstheme="minorHAnsi"/>
        </w:rPr>
        <w:tab/>
      </w:r>
      <w:r w:rsidRPr="005A2A7A">
        <w:rPr>
          <w:rFonts w:asciiTheme="minorHAnsi" w:hAnsiTheme="minorHAnsi" w:cstheme="minorHAnsi"/>
        </w:rPr>
        <w:tab/>
      </w:r>
      <w:r w:rsidRPr="005A2A7A">
        <w:rPr>
          <w:rFonts w:asciiTheme="minorHAnsi" w:hAnsiTheme="minorHAnsi" w:cstheme="minorHAnsi"/>
        </w:rPr>
        <w:tab/>
        <w:t xml:space="preserve">V ……………… dne </w:t>
      </w:r>
    </w:p>
    <w:p w:rsidR="007260D8" w:rsidRPr="005A2A7A" w:rsidRDefault="007260D8" w:rsidP="00136B13">
      <w:pPr>
        <w:jc w:val="both"/>
        <w:rPr>
          <w:rFonts w:asciiTheme="minorHAnsi" w:hAnsiTheme="minorHAnsi" w:cstheme="minorHAnsi"/>
        </w:rPr>
      </w:pPr>
    </w:p>
    <w:p w:rsidR="007260D8" w:rsidRPr="005A2A7A" w:rsidRDefault="007260D8" w:rsidP="00136B13">
      <w:pPr>
        <w:jc w:val="both"/>
        <w:rPr>
          <w:rFonts w:asciiTheme="minorHAnsi" w:hAnsiTheme="minorHAnsi" w:cstheme="minorHAnsi"/>
        </w:rPr>
      </w:pPr>
    </w:p>
    <w:p w:rsidR="007260D8" w:rsidRPr="005A2A7A" w:rsidRDefault="007260D8">
      <w:pPr>
        <w:tabs>
          <w:tab w:val="left" w:pos="5103"/>
          <w:tab w:val="left" w:pos="7371"/>
        </w:tabs>
        <w:jc w:val="both"/>
        <w:rPr>
          <w:rFonts w:asciiTheme="minorHAnsi" w:hAnsiTheme="minorHAnsi" w:cstheme="minorHAnsi"/>
        </w:rPr>
      </w:pPr>
      <w:r w:rsidRPr="005A2A7A">
        <w:rPr>
          <w:rFonts w:asciiTheme="minorHAnsi" w:hAnsiTheme="minorHAnsi" w:cstheme="minorHAnsi"/>
        </w:rPr>
        <w:lastRenderedPageBreak/>
        <w:t>……………………………………</w:t>
      </w:r>
      <w:r w:rsidRPr="005A2A7A">
        <w:rPr>
          <w:rFonts w:asciiTheme="minorHAnsi" w:hAnsiTheme="minorHAnsi" w:cstheme="minorHAnsi"/>
        </w:rPr>
        <w:tab/>
      </w:r>
      <w:r w:rsidRPr="005A2A7A">
        <w:rPr>
          <w:rFonts w:asciiTheme="minorHAnsi" w:hAnsiTheme="minorHAnsi" w:cstheme="minorHAnsi"/>
        </w:rPr>
        <w:tab/>
        <w:t>……………………………</w:t>
      </w:r>
    </w:p>
    <w:p w:rsidR="007260D8" w:rsidRPr="005A2A7A" w:rsidRDefault="00A611A3">
      <w:pPr>
        <w:tabs>
          <w:tab w:val="left" w:pos="5245"/>
        </w:tabs>
        <w:spacing w:after="0"/>
        <w:jc w:val="both"/>
        <w:rPr>
          <w:rFonts w:asciiTheme="minorHAnsi" w:hAnsiTheme="minorHAnsi" w:cstheme="minorHAnsi"/>
        </w:rPr>
      </w:pPr>
      <w:r w:rsidRPr="005A2A7A">
        <w:rPr>
          <w:rFonts w:asciiTheme="minorHAnsi" w:hAnsiTheme="minorHAnsi" w:cstheme="minorHAnsi"/>
        </w:rPr>
        <w:t>doc. Jan Řídký, Dr</w:t>
      </w:r>
      <w:r w:rsidR="007260D8" w:rsidRPr="005A2A7A">
        <w:rPr>
          <w:rFonts w:asciiTheme="minorHAnsi" w:hAnsiTheme="minorHAnsi" w:cstheme="minorHAnsi"/>
        </w:rPr>
        <w:t xml:space="preserve">Sc., </w:t>
      </w:r>
      <w:r w:rsidR="007260D8" w:rsidRPr="005A2A7A">
        <w:rPr>
          <w:rFonts w:asciiTheme="minorHAnsi" w:hAnsiTheme="minorHAnsi" w:cstheme="minorHAnsi"/>
        </w:rPr>
        <w:tab/>
      </w:r>
      <w:r w:rsidR="007260D8" w:rsidRPr="005A2A7A">
        <w:rPr>
          <w:rFonts w:asciiTheme="minorHAnsi" w:hAnsiTheme="minorHAnsi" w:cstheme="minorHAnsi"/>
          <w:highlight w:val="yellow"/>
        </w:rPr>
        <w:t>za Poskytovatele</w:t>
      </w:r>
      <w:r w:rsidR="007260D8" w:rsidRPr="005A2A7A">
        <w:rPr>
          <w:rFonts w:asciiTheme="minorHAnsi" w:hAnsiTheme="minorHAnsi" w:cstheme="minorHAnsi"/>
        </w:rPr>
        <w:t xml:space="preserve"> ………………………………………</w:t>
      </w:r>
    </w:p>
    <w:p w:rsidR="007260D8" w:rsidRPr="005A2A7A" w:rsidRDefault="007260D8" w:rsidP="00F35DCB">
      <w:pPr>
        <w:spacing w:after="0"/>
        <w:jc w:val="both"/>
        <w:rPr>
          <w:rFonts w:asciiTheme="minorHAnsi" w:hAnsiTheme="minorHAnsi" w:cstheme="minorHAnsi"/>
        </w:rPr>
      </w:pPr>
      <w:r w:rsidRPr="005A2A7A">
        <w:rPr>
          <w:rFonts w:asciiTheme="minorHAnsi" w:hAnsiTheme="minorHAnsi" w:cstheme="minorHAnsi"/>
        </w:rPr>
        <w:t>ředitel</w:t>
      </w:r>
    </w:p>
    <w:p w:rsidR="007260D8" w:rsidRPr="005A2A7A" w:rsidRDefault="007260D8" w:rsidP="00F35DCB">
      <w:pPr>
        <w:spacing w:after="0"/>
        <w:jc w:val="both"/>
        <w:rPr>
          <w:rFonts w:asciiTheme="minorHAnsi" w:hAnsiTheme="minorHAnsi" w:cstheme="minorHAnsi"/>
          <w:u w:val="single"/>
        </w:rPr>
      </w:pPr>
    </w:p>
    <w:p w:rsidR="007260D8" w:rsidRPr="005A2A7A" w:rsidRDefault="007260D8" w:rsidP="00F35DCB">
      <w:pPr>
        <w:spacing w:after="0"/>
        <w:jc w:val="both"/>
        <w:rPr>
          <w:rFonts w:asciiTheme="minorHAnsi" w:hAnsiTheme="minorHAnsi" w:cstheme="minorHAnsi"/>
          <w:u w:val="single"/>
        </w:rPr>
      </w:pPr>
    </w:p>
    <w:p w:rsidR="007260D8" w:rsidRPr="005A2A7A" w:rsidRDefault="007260D8">
      <w:pPr>
        <w:jc w:val="right"/>
        <w:rPr>
          <w:rFonts w:asciiTheme="minorHAnsi" w:hAnsiTheme="minorHAnsi" w:cstheme="minorHAnsi"/>
          <w:b/>
          <w:bCs/>
          <w:u w:val="single"/>
        </w:rPr>
      </w:pPr>
      <w:r w:rsidRPr="005A2A7A">
        <w:rPr>
          <w:rFonts w:asciiTheme="minorHAnsi" w:hAnsiTheme="minorHAnsi" w:cstheme="minorHAnsi"/>
        </w:rPr>
        <w:t>……………………………</w:t>
      </w:r>
    </w:p>
    <w:p w:rsidR="007260D8" w:rsidRPr="005A2A7A" w:rsidRDefault="007260D8">
      <w:pPr>
        <w:jc w:val="right"/>
        <w:rPr>
          <w:rFonts w:asciiTheme="minorHAnsi" w:hAnsiTheme="minorHAnsi" w:cstheme="minorHAnsi"/>
          <w:b/>
          <w:bCs/>
          <w:u w:val="single"/>
        </w:rPr>
      </w:pPr>
      <w:r w:rsidRPr="005A2A7A">
        <w:rPr>
          <w:rFonts w:asciiTheme="minorHAnsi" w:hAnsiTheme="minorHAnsi" w:cstheme="minorHAnsi"/>
          <w:highlight w:val="yellow"/>
        </w:rPr>
        <w:t>za Poskytovatele</w:t>
      </w:r>
      <w:r w:rsidRPr="005A2A7A">
        <w:rPr>
          <w:rFonts w:asciiTheme="minorHAnsi" w:hAnsiTheme="minorHAnsi" w:cstheme="minorHAnsi"/>
        </w:rPr>
        <w:t xml:space="preserve"> …………………………………………</w:t>
      </w:r>
    </w:p>
    <w:p w:rsidR="007260D8" w:rsidRPr="005A2A7A" w:rsidRDefault="007260D8" w:rsidP="00F35DCB">
      <w:pPr>
        <w:jc w:val="both"/>
        <w:rPr>
          <w:rFonts w:asciiTheme="minorHAnsi" w:hAnsiTheme="minorHAnsi" w:cstheme="minorHAnsi"/>
          <w:b/>
          <w:bCs/>
          <w:u w:val="single"/>
        </w:rPr>
      </w:pPr>
    </w:p>
    <w:p w:rsidR="007260D8" w:rsidRPr="005A2A7A" w:rsidRDefault="007260D8" w:rsidP="00F35DCB">
      <w:pPr>
        <w:jc w:val="both"/>
        <w:rPr>
          <w:rFonts w:asciiTheme="minorHAnsi" w:hAnsiTheme="minorHAnsi" w:cstheme="minorHAnsi"/>
          <w:b/>
          <w:bCs/>
          <w:u w:val="single"/>
        </w:rPr>
      </w:pPr>
    </w:p>
    <w:p w:rsidR="007260D8" w:rsidRPr="005A2A7A" w:rsidRDefault="007260D8" w:rsidP="00661C4D">
      <w:pPr>
        <w:jc w:val="right"/>
        <w:rPr>
          <w:rFonts w:asciiTheme="minorHAnsi" w:hAnsiTheme="minorHAnsi" w:cstheme="minorHAnsi"/>
          <w:b/>
          <w:bCs/>
          <w:u w:val="single"/>
        </w:rPr>
      </w:pPr>
      <w:r w:rsidRPr="005A2A7A">
        <w:rPr>
          <w:rFonts w:asciiTheme="minorHAnsi" w:hAnsiTheme="minorHAnsi" w:cstheme="minorHAnsi"/>
        </w:rPr>
        <w:t>……………………………</w:t>
      </w:r>
    </w:p>
    <w:p w:rsidR="007260D8" w:rsidRPr="005A2A7A" w:rsidRDefault="007260D8" w:rsidP="00661C4D">
      <w:pPr>
        <w:jc w:val="right"/>
        <w:rPr>
          <w:rFonts w:asciiTheme="minorHAnsi" w:hAnsiTheme="minorHAnsi" w:cstheme="minorHAnsi"/>
          <w:b/>
          <w:bCs/>
          <w:u w:val="single"/>
        </w:rPr>
      </w:pPr>
      <w:r w:rsidRPr="005A2A7A">
        <w:rPr>
          <w:rFonts w:asciiTheme="minorHAnsi" w:hAnsiTheme="minorHAnsi" w:cstheme="minorHAnsi"/>
          <w:highlight w:val="yellow"/>
        </w:rPr>
        <w:t>za Poskytovatele</w:t>
      </w:r>
      <w:r w:rsidRPr="005A2A7A">
        <w:rPr>
          <w:rFonts w:asciiTheme="minorHAnsi" w:hAnsiTheme="minorHAnsi" w:cstheme="minorHAnsi"/>
        </w:rPr>
        <w:t xml:space="preserve"> …………………………………………</w:t>
      </w:r>
    </w:p>
    <w:p w:rsidR="007260D8" w:rsidRPr="005A2A7A" w:rsidRDefault="007260D8" w:rsidP="00661C4D">
      <w:pPr>
        <w:jc w:val="both"/>
        <w:rPr>
          <w:rFonts w:asciiTheme="minorHAnsi" w:hAnsiTheme="minorHAnsi" w:cstheme="minorHAnsi"/>
          <w:b/>
          <w:bCs/>
          <w:u w:val="single"/>
        </w:rPr>
      </w:pPr>
    </w:p>
    <w:p w:rsidR="007260D8" w:rsidRPr="005A2A7A" w:rsidRDefault="007260D8" w:rsidP="00F35DCB">
      <w:pPr>
        <w:jc w:val="both"/>
        <w:rPr>
          <w:rFonts w:asciiTheme="minorHAnsi" w:hAnsiTheme="minorHAnsi" w:cstheme="minorHAnsi"/>
          <w:b/>
          <w:bCs/>
          <w:u w:val="single"/>
        </w:rPr>
      </w:pPr>
    </w:p>
    <w:p w:rsidR="007260D8" w:rsidRPr="005A2A7A" w:rsidRDefault="007260D8" w:rsidP="00661C4D">
      <w:pPr>
        <w:jc w:val="right"/>
        <w:rPr>
          <w:rFonts w:asciiTheme="minorHAnsi" w:hAnsiTheme="minorHAnsi" w:cstheme="minorHAnsi"/>
          <w:b/>
          <w:bCs/>
          <w:u w:val="single"/>
        </w:rPr>
      </w:pPr>
      <w:r w:rsidRPr="005A2A7A">
        <w:rPr>
          <w:rFonts w:asciiTheme="minorHAnsi" w:hAnsiTheme="minorHAnsi" w:cstheme="minorHAnsi"/>
        </w:rPr>
        <w:t>……………………………</w:t>
      </w:r>
    </w:p>
    <w:p w:rsidR="007260D8" w:rsidRPr="005A2A7A" w:rsidRDefault="007260D8" w:rsidP="00661C4D">
      <w:pPr>
        <w:jc w:val="right"/>
        <w:rPr>
          <w:rFonts w:asciiTheme="minorHAnsi" w:hAnsiTheme="minorHAnsi" w:cstheme="minorHAnsi"/>
          <w:b/>
          <w:bCs/>
          <w:u w:val="single"/>
        </w:rPr>
      </w:pPr>
      <w:r w:rsidRPr="005A2A7A">
        <w:rPr>
          <w:rFonts w:asciiTheme="minorHAnsi" w:hAnsiTheme="minorHAnsi" w:cstheme="minorHAnsi"/>
          <w:highlight w:val="yellow"/>
        </w:rPr>
        <w:t>za Poskytovatele</w:t>
      </w:r>
      <w:r w:rsidRPr="005A2A7A">
        <w:rPr>
          <w:rFonts w:asciiTheme="minorHAnsi" w:hAnsiTheme="minorHAnsi" w:cstheme="minorHAnsi"/>
        </w:rPr>
        <w:t xml:space="preserve"> …………………………………………</w:t>
      </w:r>
    </w:p>
    <w:p w:rsidR="007260D8" w:rsidRPr="005A2A7A" w:rsidRDefault="007260D8" w:rsidP="00661C4D">
      <w:pPr>
        <w:jc w:val="both"/>
        <w:rPr>
          <w:rFonts w:asciiTheme="minorHAnsi" w:hAnsiTheme="minorHAnsi" w:cstheme="minorHAnsi"/>
          <w:b/>
          <w:bCs/>
          <w:u w:val="single"/>
        </w:rPr>
      </w:pPr>
    </w:p>
    <w:p w:rsidR="007260D8" w:rsidRPr="005A2A7A" w:rsidRDefault="007260D8" w:rsidP="00F35DCB">
      <w:pPr>
        <w:jc w:val="both"/>
        <w:rPr>
          <w:rFonts w:asciiTheme="minorHAnsi" w:hAnsiTheme="minorHAnsi" w:cstheme="minorHAnsi"/>
          <w:b/>
          <w:bCs/>
          <w:u w:val="single"/>
        </w:rPr>
      </w:pPr>
    </w:p>
    <w:p w:rsidR="007260D8" w:rsidRPr="005A2A7A" w:rsidRDefault="007260D8" w:rsidP="00F35DCB">
      <w:pPr>
        <w:jc w:val="both"/>
        <w:rPr>
          <w:rFonts w:asciiTheme="minorHAnsi" w:hAnsiTheme="minorHAnsi" w:cstheme="minorHAnsi"/>
          <w:b/>
          <w:bCs/>
          <w:u w:val="single"/>
        </w:rPr>
      </w:pPr>
    </w:p>
    <w:p w:rsidR="007260D8" w:rsidRPr="005A2A7A" w:rsidRDefault="007260D8" w:rsidP="00F35DCB">
      <w:pPr>
        <w:jc w:val="both"/>
        <w:rPr>
          <w:rFonts w:asciiTheme="minorHAnsi" w:hAnsiTheme="minorHAnsi" w:cstheme="minorHAnsi"/>
          <w:b/>
          <w:bCs/>
          <w:u w:val="single"/>
        </w:rPr>
      </w:pPr>
    </w:p>
    <w:p w:rsidR="007260D8" w:rsidRPr="005A2A7A" w:rsidRDefault="007260D8" w:rsidP="00F35DCB">
      <w:pPr>
        <w:jc w:val="both"/>
        <w:rPr>
          <w:rFonts w:asciiTheme="minorHAnsi" w:hAnsiTheme="minorHAnsi" w:cstheme="minorHAnsi"/>
          <w:b/>
          <w:bCs/>
          <w:u w:val="single"/>
        </w:rPr>
      </w:pPr>
    </w:p>
    <w:p w:rsidR="007260D8" w:rsidRPr="005A2A7A" w:rsidRDefault="00C46C91" w:rsidP="00F35DCB">
      <w:pPr>
        <w:jc w:val="both"/>
        <w:rPr>
          <w:rFonts w:asciiTheme="minorHAnsi" w:hAnsiTheme="minorHAnsi" w:cstheme="minorHAnsi"/>
          <w:b/>
          <w:bCs/>
          <w:u w:val="single"/>
        </w:rPr>
      </w:pPr>
      <w:r w:rsidRPr="005A2A7A">
        <w:rPr>
          <w:rFonts w:asciiTheme="minorHAnsi" w:hAnsiTheme="minorHAnsi" w:cstheme="minorHAnsi"/>
          <w:b/>
          <w:bCs/>
          <w:u w:val="single"/>
        </w:rPr>
        <w:br w:type="page"/>
      </w:r>
    </w:p>
    <w:p w:rsidR="007260D8" w:rsidRPr="005A2A7A" w:rsidRDefault="007260D8" w:rsidP="00F35DCB">
      <w:pPr>
        <w:jc w:val="both"/>
        <w:rPr>
          <w:rFonts w:asciiTheme="minorHAnsi" w:hAnsiTheme="minorHAnsi" w:cstheme="minorHAnsi"/>
          <w:b/>
          <w:bCs/>
          <w:u w:val="single"/>
        </w:rPr>
      </w:pPr>
      <w:r w:rsidRPr="005A2A7A">
        <w:rPr>
          <w:rFonts w:asciiTheme="minorHAnsi" w:hAnsiTheme="minorHAnsi" w:cstheme="minorHAnsi"/>
          <w:b/>
          <w:bCs/>
          <w:u w:val="single"/>
        </w:rPr>
        <w:lastRenderedPageBreak/>
        <w:t>Příloha č. 1 – Technické podmínky předmětu plnění – technické minimum</w:t>
      </w:r>
    </w:p>
    <w:p w:rsidR="007260D8" w:rsidRPr="005A2A7A" w:rsidRDefault="007260D8" w:rsidP="00444607">
      <w:pPr>
        <w:jc w:val="both"/>
        <w:rPr>
          <w:rFonts w:asciiTheme="minorHAnsi" w:hAnsiTheme="minorHAnsi" w:cstheme="minorHAnsi"/>
        </w:rPr>
      </w:pPr>
      <w:r w:rsidRPr="005A2A7A">
        <w:rPr>
          <w:rFonts w:asciiTheme="minorHAnsi" w:hAnsiTheme="minorHAnsi" w:cstheme="minorHAnsi"/>
        </w:rPr>
        <w:t>Předmět plnění spočívá v poskytování služeb a technologií zajišťujících výpočetní a úložné kapacity v podobě výkonných výpočetních prostředků, které se budou podílet na hromadném zpracování a analýze dat pro výzkum v oboru fyziky částic, pevných látek a astrofyziky ve výpočetním středisku uživatele. V rámci plnění předmětu smlouvy bude objednatel na základě písemných objednávek poptávat konkrétní aktuální množství služeb, případně též doplňkového HW, dle svých reálných potřeb.</w:t>
      </w:r>
    </w:p>
    <w:p w:rsidR="007260D8" w:rsidRPr="005A2A7A" w:rsidRDefault="007260D8" w:rsidP="00444607">
      <w:pPr>
        <w:jc w:val="both"/>
        <w:rPr>
          <w:rFonts w:asciiTheme="minorHAnsi" w:hAnsiTheme="minorHAnsi" w:cstheme="minorHAnsi"/>
          <w:highlight w:val="yellow"/>
        </w:rPr>
      </w:pPr>
    </w:p>
    <w:p w:rsidR="007260D8" w:rsidRPr="005A2A7A" w:rsidRDefault="007260D8" w:rsidP="00444607">
      <w:pPr>
        <w:pStyle w:val="Heading2"/>
        <w:jc w:val="both"/>
        <w:rPr>
          <w:rFonts w:asciiTheme="minorHAnsi" w:hAnsiTheme="minorHAnsi" w:cstheme="minorHAnsi"/>
          <w:b/>
          <w:bCs/>
          <w:sz w:val="22"/>
          <w:szCs w:val="22"/>
        </w:rPr>
      </w:pPr>
      <w:r w:rsidRPr="005A2A7A">
        <w:rPr>
          <w:rFonts w:asciiTheme="minorHAnsi" w:hAnsiTheme="minorHAnsi" w:cstheme="minorHAnsi"/>
          <w:b/>
          <w:bCs/>
          <w:sz w:val="22"/>
          <w:szCs w:val="22"/>
        </w:rPr>
        <w:t>Současný stav:</w:t>
      </w:r>
    </w:p>
    <w:p w:rsidR="007260D8" w:rsidRPr="005A2A7A" w:rsidRDefault="007260D8" w:rsidP="00444607">
      <w:pPr>
        <w:jc w:val="both"/>
        <w:rPr>
          <w:rFonts w:asciiTheme="minorHAnsi" w:hAnsiTheme="minorHAnsi" w:cstheme="minorHAnsi"/>
        </w:rPr>
      </w:pPr>
      <w:r w:rsidRPr="005A2A7A">
        <w:rPr>
          <w:rFonts w:asciiTheme="minorHAnsi" w:hAnsiTheme="minorHAnsi" w:cstheme="minorHAnsi"/>
        </w:rPr>
        <w:t xml:space="preserve">Fyzikální ústav AV ČR, </w:t>
      </w:r>
      <w:proofErr w:type="spellStart"/>
      <w:proofErr w:type="gramStart"/>
      <w:r w:rsidRPr="005A2A7A">
        <w:rPr>
          <w:rFonts w:asciiTheme="minorHAnsi" w:hAnsiTheme="minorHAnsi" w:cstheme="minorHAnsi"/>
        </w:rPr>
        <w:t>v.v.</w:t>
      </w:r>
      <w:proofErr w:type="gramEnd"/>
      <w:r w:rsidRPr="005A2A7A">
        <w:rPr>
          <w:rFonts w:asciiTheme="minorHAnsi" w:hAnsiTheme="minorHAnsi" w:cstheme="minorHAnsi"/>
        </w:rPr>
        <w:t>i</w:t>
      </w:r>
      <w:proofErr w:type="spellEnd"/>
      <w:r w:rsidRPr="005A2A7A">
        <w:rPr>
          <w:rFonts w:asciiTheme="minorHAnsi" w:hAnsiTheme="minorHAnsi" w:cstheme="minorHAnsi"/>
        </w:rPr>
        <w:t>. provozuje výkonné výpočetní prostředky pro uživatele v oblasti výzkumu fyziky částic, pevných látek a astrofyziky. Uživatelé využívají rozsáhlé softwarové vybavení, které funguje na výpočetních prostředcích kompatibilních s architekturami i386 a x86_64.</w:t>
      </w:r>
    </w:p>
    <w:p w:rsidR="00A2033D" w:rsidRPr="005A2A7A" w:rsidRDefault="00A2033D" w:rsidP="00A2033D">
      <w:pPr>
        <w:jc w:val="both"/>
        <w:rPr>
          <w:rFonts w:asciiTheme="minorHAnsi" w:hAnsiTheme="minorHAnsi" w:cstheme="minorHAnsi"/>
        </w:rPr>
      </w:pPr>
      <w:r w:rsidRPr="005A2A7A">
        <w:rPr>
          <w:rFonts w:asciiTheme="minorHAnsi" w:hAnsiTheme="minorHAnsi" w:cstheme="minorHAnsi"/>
        </w:rPr>
        <w:t xml:space="preserve">V současné době je výpočetní středisko vybaveno přibližně 4300 jádry, více než </w:t>
      </w:r>
      <w:r w:rsidR="00680A68" w:rsidRPr="005A2A7A">
        <w:rPr>
          <w:rFonts w:asciiTheme="minorHAnsi" w:hAnsiTheme="minorHAnsi" w:cstheme="minorHAnsi"/>
        </w:rPr>
        <w:t>2</w:t>
      </w:r>
      <w:r w:rsidRPr="005A2A7A">
        <w:rPr>
          <w:rFonts w:asciiTheme="minorHAnsi" w:hAnsiTheme="minorHAnsi" w:cstheme="minorHAnsi"/>
        </w:rPr>
        <w:t>.</w:t>
      </w:r>
      <w:r w:rsidR="00680A68" w:rsidRPr="005A2A7A">
        <w:rPr>
          <w:rFonts w:asciiTheme="minorHAnsi" w:hAnsiTheme="minorHAnsi" w:cstheme="minorHAnsi"/>
        </w:rPr>
        <w:t>5</w:t>
      </w:r>
      <w:r w:rsidRPr="005A2A7A">
        <w:rPr>
          <w:rFonts w:asciiTheme="minorHAnsi" w:hAnsiTheme="minorHAnsi" w:cstheme="minorHAnsi"/>
        </w:rPr>
        <w:t>PiB diskového prostoru a páskovou knihovnou s instalovanou kapacitou 100TB. Součástí je také vybavení síťovou konektivitou.</w:t>
      </w:r>
    </w:p>
    <w:p w:rsidR="00A2033D" w:rsidRPr="005A2A7A" w:rsidRDefault="00A2033D" w:rsidP="00A2033D">
      <w:pPr>
        <w:jc w:val="both"/>
        <w:rPr>
          <w:rFonts w:asciiTheme="minorHAnsi" w:hAnsiTheme="minorHAnsi" w:cstheme="minorHAnsi"/>
        </w:rPr>
      </w:pPr>
      <w:r w:rsidRPr="005A2A7A">
        <w:rPr>
          <w:rFonts w:asciiTheme="minorHAnsi" w:hAnsiTheme="minorHAnsi" w:cstheme="minorHAnsi"/>
        </w:rPr>
        <w:t xml:space="preserve">Chlazení místnosti je zajištěno dvojicí vzduchových klimatizačních jednotek o výkonu 54kW každá, dále je instalován systém vodního chlazení s rozvody po celé </w:t>
      </w:r>
      <w:proofErr w:type="spellStart"/>
      <w:r w:rsidRPr="005A2A7A">
        <w:rPr>
          <w:rFonts w:asciiTheme="minorHAnsi" w:hAnsiTheme="minorHAnsi" w:cstheme="minorHAnsi"/>
        </w:rPr>
        <w:t>serverovně</w:t>
      </w:r>
      <w:proofErr w:type="spellEnd"/>
      <w:r w:rsidRPr="005A2A7A">
        <w:rPr>
          <w:rFonts w:asciiTheme="minorHAnsi" w:hAnsiTheme="minorHAnsi" w:cstheme="minorHAnsi"/>
        </w:rPr>
        <w:t xml:space="preserve"> o kapacitě 2x90 kW s teplotou studené vody </w:t>
      </w:r>
      <w:r w:rsidR="004425D1" w:rsidRPr="005A2A7A">
        <w:rPr>
          <w:rFonts w:asciiTheme="minorHAnsi" w:hAnsiTheme="minorHAnsi" w:cstheme="minorHAnsi"/>
        </w:rPr>
        <w:t>11</w:t>
      </w:r>
      <w:r w:rsidRPr="005A2A7A">
        <w:rPr>
          <w:rFonts w:asciiTheme="minorHAnsi" w:hAnsiTheme="minorHAnsi" w:cstheme="minorHAnsi"/>
        </w:rPr>
        <w:t>°C s obsahem glykolu 30%.</w:t>
      </w:r>
    </w:p>
    <w:p w:rsidR="007260D8" w:rsidRPr="005A2A7A" w:rsidRDefault="007260D8" w:rsidP="00444607">
      <w:pPr>
        <w:jc w:val="both"/>
        <w:rPr>
          <w:rFonts w:asciiTheme="minorHAnsi" w:hAnsiTheme="minorHAnsi" w:cstheme="minorHAnsi"/>
          <w:highlight w:val="yellow"/>
        </w:rPr>
      </w:pPr>
    </w:p>
    <w:p w:rsidR="00A2033D" w:rsidRPr="005A2A7A" w:rsidRDefault="00A2033D" w:rsidP="00A2033D">
      <w:pPr>
        <w:pStyle w:val="Heading2"/>
        <w:jc w:val="both"/>
        <w:rPr>
          <w:rFonts w:asciiTheme="minorHAnsi" w:hAnsiTheme="minorHAnsi" w:cstheme="minorHAnsi"/>
          <w:b/>
          <w:bCs/>
          <w:sz w:val="22"/>
          <w:szCs w:val="22"/>
        </w:rPr>
      </w:pPr>
      <w:r w:rsidRPr="005A2A7A">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97E2612" wp14:editId="0787664C">
                <wp:simplePos x="0" y="0"/>
                <wp:positionH relativeFrom="column">
                  <wp:posOffset>0</wp:posOffset>
                </wp:positionH>
                <wp:positionV relativeFrom="paragraph">
                  <wp:posOffset>0</wp:posOffset>
                </wp:positionV>
                <wp:extent cx="13970" cy="1397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397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1pt;height:1.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" stroked="f">
                <v:stroke joinstyle="round"/>
                <w10:wrap type="topAndBottom"/>
              </v:rect>
            </w:pict>
          </mc:Fallback>
        </mc:AlternateContent>
      </w:r>
      <w:r w:rsidRPr="005A2A7A">
        <w:rPr>
          <w:rFonts w:asciiTheme="minorHAnsi" w:hAnsiTheme="minorHAnsi" w:cstheme="minorHAnsi"/>
          <w:b/>
          <w:bCs/>
          <w:sz w:val="22"/>
          <w:szCs w:val="22"/>
        </w:rPr>
        <w:t>Technická specifikace požadované služby:</w:t>
      </w:r>
    </w:p>
    <w:p w:rsidR="00A2033D" w:rsidRPr="005A2A7A" w:rsidRDefault="00A2033D" w:rsidP="00A2033D">
      <w:pPr>
        <w:jc w:val="both"/>
        <w:rPr>
          <w:rFonts w:asciiTheme="minorHAnsi" w:hAnsiTheme="minorHAnsi" w:cstheme="minorHAnsi"/>
        </w:rPr>
      </w:pPr>
      <w:r w:rsidRPr="005A2A7A">
        <w:rPr>
          <w:rFonts w:asciiTheme="minorHAnsi" w:hAnsiTheme="minorHAnsi" w:cstheme="minorHAnsi"/>
        </w:rPr>
        <w:t xml:space="preserve">Služba je definována </w:t>
      </w:r>
      <w:r w:rsidRPr="005A2A7A">
        <w:rPr>
          <w:rFonts w:asciiTheme="minorHAnsi" w:hAnsiTheme="minorHAnsi" w:cstheme="minorHAnsi"/>
          <w:b/>
          <w:bCs/>
        </w:rPr>
        <w:t>výpočetní a úložnou kapacitou s odpovídající kvalitou služby a servisem.</w:t>
      </w:r>
    </w:p>
    <w:p w:rsidR="00A2033D" w:rsidRPr="005A2A7A" w:rsidRDefault="00A2033D" w:rsidP="00A2033D">
      <w:pPr>
        <w:jc w:val="both"/>
        <w:rPr>
          <w:rFonts w:asciiTheme="minorHAnsi" w:hAnsiTheme="minorHAnsi" w:cstheme="minorHAnsi"/>
        </w:rPr>
      </w:pPr>
      <w:r w:rsidRPr="005A2A7A">
        <w:rPr>
          <w:rFonts w:asciiTheme="minorHAnsi" w:hAnsiTheme="minorHAnsi" w:cstheme="minorHAnsi"/>
        </w:rPr>
        <w:t xml:space="preserve">Výpočetní kapacita bude v prováděcích smlouvách definována v jednotkách HEP-SPEC 06 popsaných níže, úložná kapacita bude definována v jednotkách </w:t>
      </w:r>
      <w:proofErr w:type="spellStart"/>
      <w:r w:rsidRPr="005A2A7A">
        <w:rPr>
          <w:rFonts w:asciiTheme="minorHAnsi" w:hAnsiTheme="minorHAnsi" w:cstheme="minorHAnsi"/>
        </w:rPr>
        <w:t>TiB</w:t>
      </w:r>
      <w:proofErr w:type="spellEnd"/>
      <w:r w:rsidRPr="005A2A7A">
        <w:rPr>
          <w:rFonts w:asciiTheme="minorHAnsi" w:hAnsiTheme="minorHAnsi" w:cstheme="minorHAnsi"/>
        </w:rPr>
        <w:t xml:space="preserve"> (dle definice níže). Výpočetní výkon bude dodáván pomocí níže uvedených výkonných serverů.</w:t>
      </w:r>
    </w:p>
    <w:p w:rsidR="007260D8" w:rsidRPr="005A2A7A" w:rsidRDefault="007260D8" w:rsidP="00444607">
      <w:pPr>
        <w:jc w:val="both"/>
        <w:rPr>
          <w:rFonts w:asciiTheme="minorHAnsi" w:hAnsiTheme="minorHAnsi" w:cstheme="minorHAnsi"/>
          <w:highlight w:val="yellow"/>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V textu jsou důsledně rozlišovány jednotky v mocninách desítky (</w:t>
      </w:r>
      <w:proofErr w:type="spellStart"/>
      <w:r w:rsidRPr="005A2A7A">
        <w:rPr>
          <w:rFonts w:asciiTheme="minorHAnsi" w:hAnsiTheme="minorHAnsi" w:cstheme="minorHAnsi"/>
        </w:rPr>
        <w:t>např</w:t>
      </w:r>
      <w:proofErr w:type="spellEnd"/>
      <w:r w:rsidRPr="005A2A7A">
        <w:rPr>
          <w:rFonts w:asciiTheme="minorHAnsi" w:hAnsiTheme="minorHAnsi" w:cstheme="minorHAnsi"/>
        </w:rPr>
        <w:t xml:space="preserve"> GB = 10</w:t>
      </w:r>
      <w:r w:rsidRPr="005A2A7A">
        <w:rPr>
          <w:rFonts w:asciiTheme="minorHAnsi" w:hAnsiTheme="minorHAnsi" w:cstheme="minorHAnsi"/>
          <w:vertAlign w:val="superscript"/>
        </w:rPr>
        <w:t>9</w:t>
      </w:r>
      <w:r w:rsidRPr="005A2A7A">
        <w:rPr>
          <w:rFonts w:asciiTheme="minorHAnsi" w:hAnsiTheme="minorHAnsi" w:cstheme="minorHAnsi"/>
        </w:rPr>
        <w:t xml:space="preserve"> bytů) a mocninách dvojky (např. </w:t>
      </w:r>
      <w:proofErr w:type="spellStart"/>
      <w:r w:rsidRPr="005A2A7A">
        <w:rPr>
          <w:rFonts w:asciiTheme="minorHAnsi" w:hAnsiTheme="minorHAnsi" w:cstheme="minorHAnsi"/>
        </w:rPr>
        <w:t>GiB</w:t>
      </w:r>
      <w:proofErr w:type="spellEnd"/>
      <w:r w:rsidRPr="005A2A7A">
        <w:rPr>
          <w:rFonts w:asciiTheme="minorHAnsi" w:hAnsiTheme="minorHAnsi" w:cstheme="minorHAnsi"/>
        </w:rPr>
        <w:t xml:space="preserve"> = 2</w:t>
      </w:r>
      <w:r w:rsidRPr="005A2A7A">
        <w:rPr>
          <w:rFonts w:asciiTheme="minorHAnsi" w:hAnsiTheme="minorHAnsi" w:cstheme="minorHAnsi"/>
          <w:vertAlign w:val="superscript"/>
        </w:rPr>
        <w:t>30</w:t>
      </w:r>
      <w:r w:rsidRPr="005A2A7A">
        <w:rPr>
          <w:rFonts w:asciiTheme="minorHAnsi" w:hAnsiTheme="minorHAnsi" w:cstheme="minorHAnsi"/>
        </w:rPr>
        <w:t xml:space="preserve"> bytů).</w:t>
      </w:r>
    </w:p>
    <w:p w:rsidR="00A2033D" w:rsidRPr="005A2A7A" w:rsidRDefault="00A2033D" w:rsidP="00A2033D">
      <w:pPr>
        <w:jc w:val="both"/>
        <w:rPr>
          <w:rFonts w:asciiTheme="minorHAnsi" w:hAnsiTheme="minorHAnsi" w:cstheme="minorHAnsi"/>
        </w:rPr>
      </w:pPr>
      <w:r w:rsidRPr="005A2A7A">
        <w:rPr>
          <w:rFonts w:asciiTheme="minorHAnsi" w:hAnsiTheme="minorHAnsi" w:cstheme="minorHAnsi"/>
        </w:rPr>
        <w:t xml:space="preserve">Při veškerých testech musí být výsledné hodnoty zaokrouhleny na dvě desetinná místa, </w:t>
      </w:r>
      <w:r w:rsidR="00EA18C2" w:rsidRPr="005A2A7A">
        <w:rPr>
          <w:rFonts w:asciiTheme="minorHAnsi" w:hAnsiTheme="minorHAnsi" w:cstheme="minorHAnsi"/>
        </w:rPr>
        <w:t>zaokrouhlování</w:t>
      </w:r>
      <w:r w:rsidRPr="005A2A7A">
        <w:rPr>
          <w:rFonts w:asciiTheme="minorHAnsi" w:hAnsiTheme="minorHAnsi" w:cstheme="minorHAnsi"/>
        </w:rPr>
        <w:t xml:space="preserve"> mezivýsledků není povoleno.</w:t>
      </w:r>
    </w:p>
    <w:p w:rsidR="00A2033D" w:rsidRPr="005A2A7A" w:rsidRDefault="00A2033D" w:rsidP="00A2033D">
      <w:pPr>
        <w:jc w:val="both"/>
        <w:rPr>
          <w:rFonts w:asciiTheme="minorHAnsi" w:hAnsiTheme="minorHAnsi" w:cstheme="minorHAnsi"/>
        </w:rPr>
      </w:pPr>
      <w:r w:rsidRPr="005A2A7A">
        <w:rPr>
          <w:rFonts w:asciiTheme="minorHAnsi" w:hAnsiTheme="minorHAnsi" w:cstheme="minorHAnsi"/>
        </w:rPr>
        <w:t xml:space="preserve">Pokud není řečeno jinak, veškeré testy musí být prováděny pod </w:t>
      </w:r>
      <w:proofErr w:type="gramStart"/>
      <w:r w:rsidRPr="005A2A7A">
        <w:rPr>
          <w:rFonts w:asciiTheme="minorHAnsi" w:hAnsiTheme="minorHAnsi" w:cstheme="minorHAnsi"/>
        </w:rPr>
        <w:t>64-bitovým</w:t>
      </w:r>
      <w:proofErr w:type="gramEnd"/>
      <w:r w:rsidRPr="005A2A7A">
        <w:rPr>
          <w:rFonts w:asciiTheme="minorHAnsi" w:hAnsiTheme="minorHAnsi" w:cstheme="minorHAnsi"/>
        </w:rPr>
        <w:t xml:space="preserve"> operačním systémem </w:t>
      </w:r>
      <w:proofErr w:type="spellStart"/>
      <w:r w:rsidRPr="005A2A7A">
        <w:rPr>
          <w:rFonts w:asciiTheme="minorHAnsi" w:hAnsiTheme="minorHAnsi" w:cstheme="minorHAnsi"/>
        </w:rPr>
        <w:t>Scientific</w:t>
      </w:r>
      <w:proofErr w:type="spellEnd"/>
      <w:r w:rsidRPr="005A2A7A">
        <w:rPr>
          <w:rFonts w:asciiTheme="minorHAnsi" w:hAnsiTheme="minorHAnsi" w:cstheme="minorHAnsi"/>
        </w:rPr>
        <w:t xml:space="preserve"> Linux v5.8.</w:t>
      </w:r>
    </w:p>
    <w:p w:rsidR="007260D8" w:rsidRPr="005A2A7A" w:rsidRDefault="007260D8" w:rsidP="00F35DCB">
      <w:pPr>
        <w:jc w:val="both"/>
        <w:rPr>
          <w:rFonts w:asciiTheme="minorHAnsi" w:hAnsiTheme="minorHAnsi" w:cstheme="minorHAnsi"/>
        </w:rPr>
      </w:pPr>
    </w:p>
    <w:p w:rsidR="00A2033D" w:rsidRPr="005A2A7A" w:rsidRDefault="00A2033D" w:rsidP="00A2033D">
      <w:pPr>
        <w:pStyle w:val="Heading3"/>
        <w:numPr>
          <w:ilvl w:val="0"/>
          <w:numId w:val="6"/>
        </w:numPr>
        <w:jc w:val="both"/>
        <w:rPr>
          <w:rFonts w:asciiTheme="minorHAnsi" w:hAnsiTheme="minorHAnsi" w:cstheme="minorHAnsi"/>
          <w:b/>
          <w:bCs/>
          <w:sz w:val="22"/>
          <w:szCs w:val="22"/>
          <w:u w:val="none"/>
        </w:rPr>
      </w:pPr>
      <w:r w:rsidRPr="005A2A7A">
        <w:rPr>
          <w:rFonts w:asciiTheme="minorHAnsi" w:hAnsiTheme="minorHAnsi" w:cstheme="minorHAnsi"/>
          <w:b/>
          <w:bCs/>
          <w:sz w:val="22"/>
          <w:szCs w:val="22"/>
          <w:u w:val="none"/>
        </w:rPr>
        <w:lastRenderedPageBreak/>
        <w:t>Kvalita služby výpočetní kapacity dodané technologie:</w:t>
      </w:r>
    </w:p>
    <w:p w:rsidR="00A2033D" w:rsidRPr="005A2A7A" w:rsidRDefault="00A2033D" w:rsidP="00A2033D">
      <w:pPr>
        <w:ind w:left="360"/>
        <w:rPr>
          <w:rFonts w:asciiTheme="minorHAnsi" w:hAnsiTheme="minorHAnsi" w:cstheme="minorHAnsi"/>
        </w:rPr>
      </w:pPr>
      <w:r w:rsidRPr="005A2A7A">
        <w:rPr>
          <w:rFonts w:asciiTheme="minorHAnsi" w:hAnsiTheme="minorHAnsi" w:cstheme="minorHAnsi"/>
        </w:rPr>
        <w:t xml:space="preserve">Servery budou provozovány pod 64-bitovým operačním systémem </w:t>
      </w:r>
      <w:proofErr w:type="spellStart"/>
      <w:r w:rsidRPr="005A2A7A">
        <w:rPr>
          <w:rFonts w:asciiTheme="minorHAnsi" w:hAnsiTheme="minorHAnsi" w:cstheme="minorHAnsi"/>
        </w:rPr>
        <w:t>Scientific</w:t>
      </w:r>
      <w:proofErr w:type="spellEnd"/>
      <w:r w:rsidRPr="005A2A7A">
        <w:rPr>
          <w:rFonts w:asciiTheme="minorHAnsi" w:hAnsiTheme="minorHAnsi" w:cstheme="minorHAnsi"/>
        </w:rPr>
        <w:t xml:space="preserve"> Linux ve verzi 5.8 nebo vyšší</w:t>
      </w:r>
      <w:r w:rsidR="00B436C5" w:rsidRPr="005A2A7A">
        <w:rPr>
          <w:rFonts w:asciiTheme="minorHAnsi" w:hAnsiTheme="minorHAnsi" w:cstheme="minorHAnsi"/>
        </w:rPr>
        <w:t xml:space="preserve"> v rámci minor </w:t>
      </w:r>
      <w:proofErr w:type="gramStart"/>
      <w:r w:rsidR="00B436C5" w:rsidRPr="005A2A7A">
        <w:rPr>
          <w:rFonts w:asciiTheme="minorHAnsi" w:hAnsiTheme="minorHAnsi" w:cstheme="minorHAnsi"/>
        </w:rPr>
        <w:t>verze (5.</w:t>
      </w:r>
      <w:r w:rsidR="00116071" w:rsidRPr="005A2A7A">
        <w:rPr>
          <w:rFonts w:asciiTheme="minorHAnsi" w:hAnsiTheme="minorHAnsi" w:cstheme="minorHAnsi"/>
        </w:rPr>
        <w:t>X</w:t>
      </w:r>
      <w:r w:rsidR="00B436C5" w:rsidRPr="005A2A7A">
        <w:rPr>
          <w:rFonts w:asciiTheme="minorHAnsi" w:hAnsiTheme="minorHAnsi" w:cstheme="minorHAnsi"/>
        </w:rPr>
        <w:t xml:space="preserve"> je</w:t>
      </w:r>
      <w:proofErr w:type="gramEnd"/>
      <w:r w:rsidR="00B436C5" w:rsidRPr="005A2A7A">
        <w:rPr>
          <w:rFonts w:asciiTheme="minorHAnsi" w:hAnsiTheme="minorHAnsi" w:cstheme="minorHAnsi"/>
        </w:rPr>
        <w:t xml:space="preserve"> akceptovatelné, řada 6.X již nikoliv)</w:t>
      </w:r>
      <w:r w:rsidRPr="005A2A7A">
        <w:rPr>
          <w:rFonts w:asciiTheme="minorHAnsi" w:hAnsiTheme="minorHAnsi" w:cstheme="minorHAnsi"/>
        </w:rPr>
        <w:t>, veškerý hardware musí být tedy tímto operačním systémem podporován (existence ovladačů apod.).</w:t>
      </w:r>
    </w:p>
    <w:p w:rsidR="00A2033D" w:rsidRPr="005A2A7A" w:rsidRDefault="00A2033D" w:rsidP="00A2033D">
      <w:pPr>
        <w:ind w:left="360"/>
        <w:rPr>
          <w:rFonts w:asciiTheme="minorHAnsi" w:hAnsiTheme="minorHAnsi" w:cstheme="minorHAnsi"/>
        </w:rPr>
      </w:pPr>
      <w:r w:rsidRPr="005A2A7A">
        <w:rPr>
          <w:rFonts w:asciiTheme="minorHAnsi" w:hAnsiTheme="minorHAnsi" w:cstheme="minorHAnsi"/>
        </w:rPr>
        <w:t>Servery musí být možno provozovat bez jakéhokoliv softwaru dodaného uchazeči. Pokud je programové vybavení nutnou nebo vhodnou součástí nabídky (například sw pro vzdálenou správu), musí být jasně specifikovány důvody.</w:t>
      </w:r>
    </w:p>
    <w:p w:rsidR="00A2033D" w:rsidRPr="005A2A7A" w:rsidRDefault="00A2033D" w:rsidP="00A2033D">
      <w:pPr>
        <w:ind w:left="360"/>
        <w:rPr>
          <w:rFonts w:asciiTheme="minorHAnsi" w:hAnsiTheme="minorHAnsi" w:cstheme="minorHAnsi"/>
        </w:rPr>
      </w:pPr>
      <w:r w:rsidRPr="005A2A7A">
        <w:rPr>
          <w:rFonts w:asciiTheme="minorHAnsi" w:hAnsiTheme="minorHAnsi" w:cstheme="minorHAnsi"/>
        </w:rPr>
        <w:t xml:space="preserve">Jedním z hodnotících kritérií je výkon počítačů v testu HEP-SPEC06. Tento test je založen na podmnožině </w:t>
      </w:r>
      <w:proofErr w:type="spellStart"/>
      <w:r w:rsidRPr="005A2A7A">
        <w:rPr>
          <w:rFonts w:asciiTheme="minorHAnsi" w:hAnsiTheme="minorHAnsi" w:cstheme="minorHAnsi"/>
        </w:rPr>
        <w:t>benchmarku</w:t>
      </w:r>
      <w:proofErr w:type="spellEnd"/>
      <w:r w:rsidRPr="005A2A7A">
        <w:rPr>
          <w:rFonts w:asciiTheme="minorHAnsi" w:hAnsiTheme="minorHAnsi" w:cstheme="minorHAnsi"/>
        </w:rPr>
        <w:t xml:space="preserve"> SPEC CPU2006 </w:t>
      </w:r>
      <w:proofErr w:type="spellStart"/>
      <w:r w:rsidRPr="005A2A7A">
        <w:rPr>
          <w:rFonts w:asciiTheme="minorHAnsi" w:hAnsiTheme="minorHAnsi" w:cstheme="minorHAnsi"/>
        </w:rPr>
        <w:t>int</w:t>
      </w:r>
      <w:proofErr w:type="spellEnd"/>
      <w:r w:rsidRPr="005A2A7A">
        <w:rPr>
          <w:rFonts w:asciiTheme="minorHAnsi" w:hAnsiTheme="minorHAnsi" w:cstheme="minorHAnsi"/>
        </w:rPr>
        <w:t xml:space="preserve"> a fp. Více informací včetně přesného nastavení testu je možno nalézt na stránce </w:t>
      </w:r>
      <w:hyperlink r:id="rId10" w:history="1">
        <w:r w:rsidRPr="005A2A7A">
          <w:rPr>
            <w:rStyle w:val="Hyperlink"/>
            <w:rFonts w:asciiTheme="minorHAnsi" w:hAnsiTheme="minorHAnsi" w:cstheme="minorHAnsi"/>
          </w:rPr>
          <w:t>http://www.farm.particle.cz/twiki/bin/view/VS/VsHEPSPEC06</w:t>
        </w:r>
      </w:hyperlink>
      <w:r w:rsidRPr="005A2A7A">
        <w:rPr>
          <w:rFonts w:asciiTheme="minorHAnsi" w:hAnsiTheme="minorHAnsi" w:cstheme="minorHAnsi"/>
        </w:rPr>
        <w:t>.</w:t>
      </w:r>
    </w:p>
    <w:p w:rsidR="00A2033D" w:rsidRPr="005A2A7A" w:rsidRDefault="00A2033D" w:rsidP="00A2033D">
      <w:pPr>
        <w:ind w:left="360"/>
        <w:rPr>
          <w:rFonts w:asciiTheme="minorHAnsi" w:hAnsiTheme="minorHAnsi" w:cstheme="minorHAnsi"/>
        </w:rPr>
      </w:pPr>
      <w:r w:rsidRPr="005A2A7A">
        <w:rPr>
          <w:rFonts w:asciiTheme="minorHAnsi" w:hAnsiTheme="minorHAnsi" w:cstheme="minorHAnsi"/>
        </w:rPr>
        <w:t xml:space="preserve">Testy je nutné provádět na přesné konfiguraci (stejný počet a frekvence pamětí, zapnutý či vypnutý </w:t>
      </w:r>
      <w:proofErr w:type="spellStart"/>
      <w:r w:rsidRPr="005A2A7A">
        <w:rPr>
          <w:rFonts w:asciiTheme="minorHAnsi" w:hAnsiTheme="minorHAnsi" w:cstheme="minorHAnsi"/>
        </w:rPr>
        <w:t>hyperthreading</w:t>
      </w:r>
      <w:proofErr w:type="spellEnd"/>
      <w:r w:rsidRPr="005A2A7A">
        <w:rPr>
          <w:rFonts w:asciiTheme="minorHAnsi" w:hAnsiTheme="minorHAnsi" w:cstheme="minorHAnsi"/>
        </w:rPr>
        <w:t>, atd.), kterou uchazeč ve veřejné zakázce nabízí. Tyto testy provede uchazeč a jejich výsledky budou nedílnou součástí podané nabídky.</w:t>
      </w:r>
    </w:p>
    <w:p w:rsidR="00A2033D" w:rsidRPr="005A2A7A" w:rsidRDefault="00A2033D" w:rsidP="00A2033D">
      <w:pPr>
        <w:keepNext/>
        <w:widowControl w:val="0"/>
        <w:numPr>
          <w:ilvl w:val="2"/>
          <w:numId w:val="7"/>
        </w:numPr>
        <w:suppressAutoHyphens/>
        <w:spacing w:before="120" w:after="120" w:line="240" w:lineRule="auto"/>
        <w:outlineLvl w:val="2"/>
        <w:rPr>
          <w:rFonts w:asciiTheme="minorHAnsi" w:eastAsia="Bitstream Vera Sans" w:hAnsiTheme="minorHAnsi" w:cstheme="minorHAnsi"/>
          <w:kern w:val="1"/>
          <w:u w:val="single"/>
          <w:lang w:eastAsia="hi-IN" w:bidi="hi-IN"/>
        </w:rPr>
      </w:pPr>
      <w:r w:rsidRPr="005A2A7A">
        <w:rPr>
          <w:rFonts w:asciiTheme="minorHAnsi" w:eastAsia="Bitstream Vera Sans" w:hAnsiTheme="minorHAnsi" w:cstheme="minorHAnsi"/>
          <w:kern w:val="1"/>
          <w:u w:val="single"/>
          <w:lang w:eastAsia="hi-IN" w:bidi="hi-IN"/>
        </w:rPr>
        <w:t>Požadavky:</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MS Mincho" w:hAnsiTheme="minorHAnsi" w:cstheme="minorHAnsi"/>
          <w:kern w:val="1"/>
          <w:lang w:eastAsia="hi-IN" w:bidi="hi-IN"/>
        </w:rPr>
        <w:t xml:space="preserve">Provedení do standardního 19'' racku nebo racku pro IBM </w:t>
      </w:r>
      <w:proofErr w:type="spellStart"/>
      <w:r w:rsidRPr="005A2A7A">
        <w:rPr>
          <w:rFonts w:asciiTheme="minorHAnsi" w:eastAsia="MS Mincho" w:hAnsiTheme="minorHAnsi" w:cstheme="minorHAnsi"/>
          <w:kern w:val="1"/>
          <w:lang w:eastAsia="hi-IN" w:bidi="hi-IN"/>
        </w:rPr>
        <w:t>iDataPlex</w:t>
      </w:r>
      <w:proofErr w:type="spellEnd"/>
      <w:r w:rsidRPr="005A2A7A">
        <w:rPr>
          <w:rFonts w:asciiTheme="minorHAnsi" w:eastAsia="MS Mincho" w:hAnsiTheme="minorHAnsi" w:cstheme="minorHAnsi"/>
          <w:kern w:val="1"/>
          <w:lang w:eastAsia="hi-IN" w:bidi="hi-IN"/>
        </w:rPr>
        <w:t xml:space="preserve">. </w:t>
      </w:r>
      <w:proofErr w:type="spellStart"/>
      <w:r w:rsidRPr="005A2A7A">
        <w:rPr>
          <w:rFonts w:asciiTheme="minorHAnsi" w:eastAsia="MS Mincho" w:hAnsiTheme="minorHAnsi" w:cstheme="minorHAnsi"/>
          <w:kern w:val="1"/>
          <w:lang w:eastAsia="hi-IN" w:bidi="hi-IN"/>
        </w:rPr>
        <w:t>Rack</w:t>
      </w:r>
      <w:proofErr w:type="spellEnd"/>
      <w:r w:rsidRPr="005A2A7A">
        <w:rPr>
          <w:rFonts w:asciiTheme="minorHAnsi" w:eastAsia="MS Mincho" w:hAnsiTheme="minorHAnsi" w:cstheme="minorHAnsi"/>
          <w:kern w:val="1"/>
          <w:lang w:eastAsia="hi-IN" w:bidi="hi-IN"/>
        </w:rPr>
        <w:t xml:space="preserve"> není součástí nabídky.</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Hardware musí být totožný ve všech nabídnutých serverech.</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V případě sdílení některých komponent více než dvěma servery (například při provedení </w:t>
      </w:r>
      <w:proofErr w:type="spellStart"/>
      <w:r w:rsidRPr="005A2A7A">
        <w:rPr>
          <w:rFonts w:asciiTheme="minorHAnsi" w:eastAsia="Bitstream Vera Sans" w:hAnsiTheme="minorHAnsi" w:cstheme="minorHAnsi"/>
          <w:kern w:val="1"/>
          <w:lang w:eastAsia="hi-IN" w:bidi="hi-IN"/>
        </w:rPr>
        <w:t>blade</w:t>
      </w:r>
      <w:proofErr w:type="spellEnd"/>
      <w:r w:rsidRPr="005A2A7A">
        <w:rPr>
          <w:rFonts w:asciiTheme="minorHAnsi" w:eastAsia="Bitstream Vera Sans" w:hAnsiTheme="minorHAnsi" w:cstheme="minorHAnsi"/>
          <w:kern w:val="1"/>
          <w:lang w:eastAsia="hi-IN" w:bidi="hi-IN"/>
        </w:rPr>
        <w:t xml:space="preserve">) je požadována redundance komponent společných pro všechny servery (zdroje apod.) kromě </w:t>
      </w:r>
      <w:proofErr w:type="spellStart"/>
      <w:r w:rsidRPr="005A2A7A">
        <w:rPr>
          <w:rFonts w:asciiTheme="minorHAnsi" w:eastAsia="Bitstream Vera Sans" w:hAnsiTheme="minorHAnsi" w:cstheme="minorHAnsi"/>
          <w:kern w:val="1"/>
          <w:lang w:eastAsia="hi-IN" w:bidi="hi-IN"/>
        </w:rPr>
        <w:t>switche</w:t>
      </w:r>
      <w:proofErr w:type="spellEnd"/>
      <w:r w:rsidRPr="005A2A7A">
        <w:rPr>
          <w:rFonts w:asciiTheme="minorHAnsi" w:eastAsia="Bitstream Vera Sans" w:hAnsiTheme="minorHAnsi" w:cstheme="minorHAnsi"/>
          <w:kern w:val="1"/>
          <w:lang w:eastAsia="hi-IN" w:bidi="hi-IN"/>
        </w:rPr>
        <w:t xml:space="preserve">; redundance komponent v jednotlivých serverech není nutná. </w:t>
      </w:r>
      <w:r w:rsidRPr="005A2A7A">
        <w:rPr>
          <w:rFonts w:asciiTheme="minorHAnsi" w:eastAsia="MS Mincho" w:hAnsiTheme="minorHAnsi" w:cstheme="minorHAnsi"/>
          <w:kern w:val="1"/>
          <w:lang w:eastAsia="hi-IN" w:bidi="hi-IN"/>
        </w:rPr>
        <w:t>V případě selhání jedné komponenty může dojít k výpadku maximálně dvou serverů.</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v případě provedení </w:t>
      </w:r>
      <w:proofErr w:type="spellStart"/>
      <w:r w:rsidRPr="005A2A7A">
        <w:rPr>
          <w:rFonts w:asciiTheme="minorHAnsi" w:eastAsia="Bitstream Vera Sans" w:hAnsiTheme="minorHAnsi" w:cstheme="minorHAnsi"/>
          <w:kern w:val="1"/>
          <w:lang w:eastAsia="hi-IN" w:bidi="hi-IN"/>
        </w:rPr>
        <w:t>blade</w:t>
      </w:r>
      <w:proofErr w:type="spellEnd"/>
      <w:r w:rsidRPr="005A2A7A">
        <w:rPr>
          <w:rFonts w:asciiTheme="minorHAnsi" w:eastAsia="Bitstream Vera Sans" w:hAnsiTheme="minorHAnsi" w:cstheme="minorHAnsi"/>
          <w:kern w:val="1"/>
          <w:lang w:eastAsia="hi-IN" w:bidi="hi-IN"/>
        </w:rPr>
        <w:t xml:space="preserve"> možnost vyměnit za chodu jednotlivé komponenty (servery, zdroje, </w:t>
      </w:r>
      <w:proofErr w:type="spellStart"/>
      <w:r w:rsidRPr="005A2A7A">
        <w:rPr>
          <w:rFonts w:asciiTheme="minorHAnsi" w:eastAsia="Bitstream Vera Sans" w:hAnsiTheme="minorHAnsi" w:cstheme="minorHAnsi"/>
          <w:kern w:val="1"/>
          <w:lang w:eastAsia="hi-IN" w:bidi="hi-IN"/>
        </w:rPr>
        <w:t>switche</w:t>
      </w:r>
      <w:proofErr w:type="spellEnd"/>
      <w:r w:rsidRPr="005A2A7A">
        <w:rPr>
          <w:rFonts w:asciiTheme="minorHAnsi" w:eastAsia="Bitstream Vera Sans" w:hAnsiTheme="minorHAnsi" w:cstheme="minorHAnsi"/>
          <w:kern w:val="1"/>
          <w:lang w:eastAsia="hi-IN" w:bidi="hi-IN"/>
        </w:rPr>
        <w:t xml:space="preserve"> apod.) v </w:t>
      </w:r>
      <w:proofErr w:type="spellStart"/>
      <w:r w:rsidRPr="005A2A7A">
        <w:rPr>
          <w:rFonts w:asciiTheme="minorHAnsi" w:eastAsia="Bitstream Vera Sans" w:hAnsiTheme="minorHAnsi" w:cstheme="minorHAnsi"/>
          <w:kern w:val="1"/>
          <w:lang w:eastAsia="hi-IN" w:bidi="hi-IN"/>
        </w:rPr>
        <w:t>blade</w:t>
      </w:r>
      <w:proofErr w:type="spellEnd"/>
      <w:r w:rsidRPr="005A2A7A">
        <w:rPr>
          <w:rFonts w:asciiTheme="minorHAnsi" w:eastAsia="Bitstream Vera Sans" w:hAnsiTheme="minorHAnsi" w:cstheme="minorHAnsi"/>
          <w:kern w:val="1"/>
          <w:lang w:eastAsia="hi-IN" w:bidi="hi-IN"/>
        </w:rPr>
        <w:t xml:space="preserve"> chassis</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každý server (výpočetní jednotka se samostatnou pamětí, </w:t>
      </w:r>
      <w:proofErr w:type="spellStart"/>
      <w:r w:rsidRPr="005A2A7A">
        <w:rPr>
          <w:rFonts w:asciiTheme="minorHAnsi" w:eastAsia="Bitstream Vera Sans" w:hAnsiTheme="minorHAnsi" w:cstheme="minorHAnsi"/>
          <w:kern w:val="1"/>
          <w:lang w:eastAsia="hi-IN" w:bidi="hi-IN"/>
        </w:rPr>
        <w:t>chipsetem</w:t>
      </w:r>
      <w:proofErr w:type="spellEnd"/>
      <w:r w:rsidRPr="005A2A7A">
        <w:rPr>
          <w:rFonts w:asciiTheme="minorHAnsi" w:eastAsia="Bitstream Vera Sans" w:hAnsiTheme="minorHAnsi" w:cstheme="minorHAnsi"/>
          <w:kern w:val="1"/>
          <w:lang w:eastAsia="hi-IN" w:bidi="hi-IN"/>
        </w:rPr>
        <w:t xml:space="preserve">, procesory, diskem, atd.) </w:t>
      </w:r>
      <w:proofErr w:type="gramStart"/>
      <w:r w:rsidRPr="005A2A7A">
        <w:rPr>
          <w:rFonts w:asciiTheme="minorHAnsi" w:eastAsia="Bitstream Vera Sans" w:hAnsiTheme="minorHAnsi" w:cstheme="minorHAnsi"/>
          <w:kern w:val="1"/>
          <w:lang w:eastAsia="hi-IN" w:bidi="hi-IN"/>
        </w:rPr>
        <w:t>musí</w:t>
      </w:r>
      <w:proofErr w:type="gramEnd"/>
      <w:r w:rsidRPr="005A2A7A">
        <w:rPr>
          <w:rFonts w:asciiTheme="minorHAnsi" w:eastAsia="Bitstream Vera Sans" w:hAnsiTheme="minorHAnsi" w:cstheme="minorHAnsi"/>
          <w:kern w:val="1"/>
          <w:lang w:eastAsia="hi-IN" w:bidi="hi-IN"/>
        </w:rPr>
        <w:t xml:space="preserve"> být vybaven minimálně 1</w:t>
      </w:r>
      <w:r w:rsidR="009D5BB7" w:rsidRPr="005A2A7A">
        <w:rPr>
          <w:rFonts w:asciiTheme="minorHAnsi" w:eastAsia="Bitstream Vera Sans" w:hAnsiTheme="minorHAnsi" w:cstheme="minorHAnsi"/>
          <w:kern w:val="1"/>
          <w:lang w:eastAsia="hi-IN" w:bidi="hi-IN"/>
        </w:rPr>
        <w:t>6</w:t>
      </w:r>
      <w:r w:rsidRPr="005A2A7A">
        <w:rPr>
          <w:rFonts w:asciiTheme="minorHAnsi" w:eastAsia="Bitstream Vera Sans" w:hAnsiTheme="minorHAnsi" w:cstheme="minorHAnsi"/>
          <w:kern w:val="1"/>
          <w:lang w:eastAsia="hi-IN" w:bidi="hi-IN"/>
        </w:rPr>
        <w:t xml:space="preserve"> fyzickými </w:t>
      </w:r>
      <w:proofErr w:type="gramStart"/>
      <w:r w:rsidRPr="005A2A7A">
        <w:rPr>
          <w:rFonts w:asciiTheme="minorHAnsi" w:eastAsia="Bitstream Vera Sans" w:hAnsiTheme="minorHAnsi" w:cstheme="minorHAnsi"/>
          <w:kern w:val="1"/>
          <w:lang w:eastAsia="hi-IN" w:bidi="hi-IN"/>
        </w:rPr>
        <w:t>CPU</w:t>
      </w:r>
      <w:proofErr w:type="gramEnd"/>
      <w:r w:rsidRPr="005A2A7A">
        <w:rPr>
          <w:rFonts w:asciiTheme="minorHAnsi" w:eastAsia="Bitstream Vera Sans" w:hAnsiTheme="minorHAnsi" w:cstheme="minorHAnsi"/>
          <w:kern w:val="1"/>
          <w:lang w:eastAsia="hi-IN" w:bidi="hi-IN"/>
        </w:rPr>
        <w:t xml:space="preserve"> jádry architektury x86_64</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Operační paměť 2GiB na jedno logické jádro. Logickým jádrem je zde míněna jednotka viditelná v operačním systému, v případě zapnutého </w:t>
      </w:r>
      <w:proofErr w:type="spellStart"/>
      <w:r w:rsidRPr="005A2A7A">
        <w:rPr>
          <w:rFonts w:asciiTheme="minorHAnsi" w:eastAsia="MS Mincho" w:hAnsiTheme="minorHAnsi" w:cstheme="minorHAnsi"/>
          <w:kern w:val="1"/>
          <w:lang w:eastAsia="hi-IN" w:bidi="hi-IN"/>
        </w:rPr>
        <w:t>hyperthreadingu</w:t>
      </w:r>
      <w:proofErr w:type="spellEnd"/>
      <w:r w:rsidRPr="005A2A7A">
        <w:rPr>
          <w:rFonts w:asciiTheme="minorHAnsi" w:eastAsia="MS Mincho" w:hAnsiTheme="minorHAnsi" w:cstheme="minorHAnsi"/>
          <w:kern w:val="1"/>
          <w:lang w:eastAsia="hi-IN" w:bidi="hi-IN"/>
        </w:rPr>
        <w:t xml:space="preserve"> je tedy počet logických jader dvakrát větší. Paměti musí používat technologii ECC. Není požadována konfigurace </w:t>
      </w:r>
      <w:proofErr w:type="spellStart"/>
      <w:r w:rsidRPr="005A2A7A">
        <w:rPr>
          <w:rFonts w:asciiTheme="minorHAnsi" w:eastAsia="MS Mincho" w:hAnsiTheme="minorHAnsi" w:cstheme="minorHAnsi"/>
          <w:kern w:val="1"/>
          <w:lang w:eastAsia="hi-IN" w:bidi="hi-IN"/>
        </w:rPr>
        <w:t>dual</w:t>
      </w:r>
      <w:proofErr w:type="spellEnd"/>
      <w:r w:rsidRPr="005A2A7A">
        <w:rPr>
          <w:rFonts w:asciiTheme="minorHAnsi" w:eastAsia="MS Mincho" w:hAnsiTheme="minorHAnsi" w:cstheme="minorHAnsi"/>
          <w:kern w:val="1"/>
          <w:lang w:eastAsia="hi-IN" w:bidi="hi-IN"/>
        </w:rPr>
        <w:t xml:space="preserve">/triple </w:t>
      </w:r>
      <w:proofErr w:type="spellStart"/>
      <w:r w:rsidRPr="005A2A7A">
        <w:rPr>
          <w:rFonts w:asciiTheme="minorHAnsi" w:eastAsia="MS Mincho" w:hAnsiTheme="minorHAnsi" w:cstheme="minorHAnsi"/>
          <w:kern w:val="1"/>
          <w:lang w:eastAsia="hi-IN" w:bidi="hi-IN"/>
        </w:rPr>
        <w:t>channel</w:t>
      </w:r>
      <w:proofErr w:type="spellEnd"/>
      <w:r w:rsidRPr="005A2A7A">
        <w:rPr>
          <w:rFonts w:asciiTheme="minorHAnsi" w:eastAsia="MS Mincho" w:hAnsiTheme="minorHAnsi" w:cstheme="minorHAnsi"/>
          <w:kern w:val="1"/>
          <w:lang w:eastAsia="hi-IN" w:bidi="hi-IN"/>
        </w:rPr>
        <w:t>, je však nutno uvést, zda servery tuto technologii využívají, či nikoliv a požadované výkonnostní testy je nutno spouštět s nabízenou konfigurací.</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MS Mincho" w:hAnsiTheme="minorHAnsi" w:cstheme="minorHAnsi"/>
          <w:kern w:val="1"/>
          <w:lang w:eastAsia="hi-IN" w:bidi="hi-IN"/>
        </w:rPr>
        <w:t xml:space="preserve">Každý server musí mít přístup k lokálnímu úložišti dat, na kterém bude nainstalován operační systém a odkládací prostor a zároveň bude sloužit jako </w:t>
      </w:r>
      <w:proofErr w:type="spellStart"/>
      <w:r w:rsidRPr="005A2A7A">
        <w:rPr>
          <w:rFonts w:asciiTheme="minorHAnsi" w:eastAsia="MS Mincho" w:hAnsiTheme="minorHAnsi" w:cstheme="minorHAnsi"/>
          <w:kern w:val="1"/>
          <w:lang w:eastAsia="hi-IN" w:bidi="hi-IN"/>
        </w:rPr>
        <w:t>scratch</w:t>
      </w:r>
      <w:proofErr w:type="spellEnd"/>
      <w:r w:rsidRPr="005A2A7A">
        <w:rPr>
          <w:rFonts w:asciiTheme="minorHAnsi" w:eastAsia="MS Mincho" w:hAnsiTheme="minorHAnsi" w:cstheme="minorHAnsi"/>
          <w:kern w:val="1"/>
          <w:lang w:eastAsia="hi-IN" w:bidi="hi-IN"/>
        </w:rPr>
        <w:t xml:space="preserve"> prostor pro ukládání dočasných dat během výpočtů. Využitelná (po případné režii </w:t>
      </w:r>
      <w:proofErr w:type="spellStart"/>
      <w:r w:rsidRPr="005A2A7A">
        <w:rPr>
          <w:rFonts w:asciiTheme="minorHAnsi" w:eastAsia="MS Mincho" w:hAnsiTheme="minorHAnsi" w:cstheme="minorHAnsi"/>
          <w:kern w:val="1"/>
          <w:lang w:eastAsia="hi-IN" w:bidi="hi-IN"/>
        </w:rPr>
        <w:t>RAIDu</w:t>
      </w:r>
      <w:proofErr w:type="spellEnd"/>
      <w:r w:rsidRPr="005A2A7A">
        <w:rPr>
          <w:rFonts w:asciiTheme="minorHAnsi" w:eastAsia="MS Mincho" w:hAnsiTheme="minorHAnsi" w:cstheme="minorHAnsi"/>
          <w:kern w:val="1"/>
          <w:lang w:eastAsia="hi-IN" w:bidi="hi-IN"/>
        </w:rPr>
        <w:t xml:space="preserve"> či hot-</w:t>
      </w:r>
      <w:proofErr w:type="spellStart"/>
      <w:r w:rsidRPr="005A2A7A">
        <w:rPr>
          <w:rFonts w:asciiTheme="minorHAnsi" w:eastAsia="MS Mincho" w:hAnsiTheme="minorHAnsi" w:cstheme="minorHAnsi"/>
          <w:kern w:val="1"/>
          <w:lang w:eastAsia="hi-IN" w:bidi="hi-IN"/>
        </w:rPr>
        <w:t>spare</w:t>
      </w:r>
      <w:proofErr w:type="spellEnd"/>
      <w:r w:rsidRPr="005A2A7A">
        <w:rPr>
          <w:rFonts w:asciiTheme="minorHAnsi" w:eastAsia="MS Mincho" w:hAnsiTheme="minorHAnsi" w:cstheme="minorHAnsi"/>
          <w:kern w:val="1"/>
          <w:lang w:eastAsia="hi-IN" w:bidi="hi-IN"/>
        </w:rPr>
        <w:t xml:space="preserve"> disků, ale před režií souborového systému) velikost tohoto lokálního úložiště musí být minimálně: 10GiB na systém + odkládací prostor velikosti 15GiB + </w:t>
      </w:r>
      <w:proofErr w:type="spellStart"/>
      <w:r w:rsidRPr="005A2A7A">
        <w:rPr>
          <w:rFonts w:asciiTheme="minorHAnsi" w:eastAsia="MS Mincho" w:hAnsiTheme="minorHAnsi" w:cstheme="minorHAnsi"/>
          <w:kern w:val="1"/>
          <w:lang w:eastAsia="hi-IN" w:bidi="hi-IN"/>
        </w:rPr>
        <w:t>scratch</w:t>
      </w:r>
      <w:proofErr w:type="spellEnd"/>
      <w:r w:rsidRPr="005A2A7A">
        <w:rPr>
          <w:rFonts w:asciiTheme="minorHAnsi" w:eastAsia="MS Mincho" w:hAnsiTheme="minorHAnsi" w:cstheme="minorHAnsi"/>
          <w:kern w:val="1"/>
          <w:lang w:eastAsia="hi-IN" w:bidi="hi-IN"/>
        </w:rPr>
        <w:t xml:space="preserve"> prostor o velikosti 15GiB x počet logických jader v serveru. Toto lokální úložiště musí být realizováno pomocí lokálního disku (případně více disků). Redundance těchto disků např. pomocí </w:t>
      </w:r>
      <w:proofErr w:type="spellStart"/>
      <w:r w:rsidRPr="005A2A7A">
        <w:rPr>
          <w:rFonts w:asciiTheme="minorHAnsi" w:eastAsia="MS Mincho" w:hAnsiTheme="minorHAnsi" w:cstheme="minorHAnsi"/>
          <w:kern w:val="1"/>
          <w:lang w:eastAsia="hi-IN" w:bidi="hi-IN"/>
        </w:rPr>
        <w:t>RAIDu</w:t>
      </w:r>
      <w:proofErr w:type="spellEnd"/>
      <w:r w:rsidRPr="005A2A7A">
        <w:rPr>
          <w:rFonts w:asciiTheme="minorHAnsi" w:eastAsia="MS Mincho" w:hAnsiTheme="minorHAnsi" w:cstheme="minorHAnsi"/>
          <w:kern w:val="1"/>
          <w:lang w:eastAsia="hi-IN" w:bidi="hi-IN"/>
        </w:rPr>
        <w:t xml:space="preserve"> není vyžadována. Disky musí být certifikovány výrobcem na trvalý provoz 24/7.</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Rychlost lokálního úložiště v dodaných serverech je testována simulací reálných aplikací pomocí programu </w:t>
      </w:r>
      <w:proofErr w:type="spellStart"/>
      <w:r w:rsidRPr="005A2A7A">
        <w:rPr>
          <w:rFonts w:asciiTheme="minorHAnsi" w:eastAsia="MS Mincho" w:hAnsiTheme="minorHAnsi" w:cstheme="minorHAnsi"/>
          <w:kern w:val="1"/>
          <w:lang w:eastAsia="hi-IN" w:bidi="hi-IN"/>
        </w:rPr>
        <w:t>ioreplay</w:t>
      </w:r>
      <w:proofErr w:type="spellEnd"/>
      <w:r w:rsidRPr="005A2A7A">
        <w:rPr>
          <w:rFonts w:asciiTheme="minorHAnsi" w:eastAsia="MS Mincho" w:hAnsiTheme="minorHAnsi" w:cstheme="minorHAnsi"/>
          <w:kern w:val="1"/>
          <w:lang w:eastAsia="hi-IN" w:bidi="hi-IN"/>
        </w:rPr>
        <w:t xml:space="preserve"> v1.3. Přesný postup provedení testů je uveden níže. Každý server musí dosahovat v tomto testu celkového výsledku maximálně 3000s (méně je lépe).</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V případě tří a více disků na jeden server bude akceptována i technologie RAID5.</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Rozhraní 1Gb </w:t>
      </w:r>
      <w:proofErr w:type="spellStart"/>
      <w:r w:rsidRPr="005A2A7A">
        <w:rPr>
          <w:rFonts w:asciiTheme="minorHAnsi" w:eastAsia="Bitstream Vera Sans" w:hAnsiTheme="minorHAnsi" w:cstheme="minorHAnsi"/>
          <w:kern w:val="1"/>
          <w:lang w:eastAsia="hi-IN" w:bidi="hi-IN"/>
        </w:rPr>
        <w:t>Ethernet</w:t>
      </w:r>
      <w:proofErr w:type="spellEnd"/>
      <w:r w:rsidRPr="005A2A7A">
        <w:rPr>
          <w:rFonts w:asciiTheme="minorHAnsi" w:eastAsia="Bitstream Vera Sans" w:hAnsiTheme="minorHAnsi" w:cstheme="minorHAnsi"/>
          <w:kern w:val="1"/>
          <w:lang w:eastAsia="hi-IN" w:bidi="hi-IN"/>
        </w:rPr>
        <w:t xml:space="preserve"> s podporou </w:t>
      </w:r>
      <w:proofErr w:type="spellStart"/>
      <w:r w:rsidRPr="005A2A7A">
        <w:rPr>
          <w:rFonts w:asciiTheme="minorHAnsi" w:eastAsia="Bitstream Vera Sans" w:hAnsiTheme="minorHAnsi" w:cstheme="minorHAnsi"/>
          <w:kern w:val="1"/>
          <w:lang w:eastAsia="hi-IN" w:bidi="hi-IN"/>
        </w:rPr>
        <w:t>bootování</w:t>
      </w:r>
      <w:proofErr w:type="spellEnd"/>
      <w:r w:rsidRPr="005A2A7A">
        <w:rPr>
          <w:rFonts w:asciiTheme="minorHAnsi" w:eastAsia="Bitstream Vera Sans" w:hAnsiTheme="minorHAnsi" w:cstheme="minorHAnsi"/>
          <w:kern w:val="1"/>
          <w:lang w:eastAsia="hi-IN" w:bidi="hi-IN"/>
        </w:rPr>
        <w:t xml:space="preserve"> přes PXE. V případě nespecifikování cíle při </w:t>
      </w:r>
      <w:proofErr w:type="spellStart"/>
      <w:r w:rsidRPr="005A2A7A">
        <w:rPr>
          <w:rFonts w:asciiTheme="minorHAnsi" w:eastAsia="Bitstream Vera Sans" w:hAnsiTheme="minorHAnsi" w:cstheme="minorHAnsi"/>
          <w:kern w:val="1"/>
          <w:lang w:eastAsia="hi-IN" w:bidi="hi-IN"/>
        </w:rPr>
        <w:t>bootu</w:t>
      </w:r>
      <w:proofErr w:type="spellEnd"/>
      <w:r w:rsidRPr="005A2A7A">
        <w:rPr>
          <w:rFonts w:asciiTheme="minorHAnsi" w:eastAsia="Bitstream Vera Sans" w:hAnsiTheme="minorHAnsi" w:cstheme="minorHAnsi"/>
          <w:kern w:val="1"/>
          <w:lang w:eastAsia="hi-IN" w:bidi="hi-IN"/>
        </w:rPr>
        <w:t xml:space="preserve"> přes PXE musí být podporován automatický </w:t>
      </w:r>
      <w:proofErr w:type="spellStart"/>
      <w:r w:rsidRPr="005A2A7A">
        <w:rPr>
          <w:rFonts w:asciiTheme="minorHAnsi" w:eastAsia="Bitstream Vera Sans" w:hAnsiTheme="minorHAnsi" w:cstheme="minorHAnsi"/>
          <w:kern w:val="1"/>
          <w:lang w:eastAsia="hi-IN" w:bidi="hi-IN"/>
        </w:rPr>
        <w:t>boot</w:t>
      </w:r>
      <w:proofErr w:type="spellEnd"/>
      <w:r w:rsidRPr="005A2A7A">
        <w:rPr>
          <w:rFonts w:asciiTheme="minorHAnsi" w:eastAsia="Bitstream Vera Sans" w:hAnsiTheme="minorHAnsi" w:cstheme="minorHAnsi"/>
          <w:kern w:val="1"/>
          <w:lang w:eastAsia="hi-IN" w:bidi="hi-IN"/>
        </w:rPr>
        <w:t xml:space="preserve"> z lokálního disku. Datová síťová rozhraní (netýká se monitorovacích rozhraní) musí podporovat velikost MTU (</w:t>
      </w:r>
      <w:proofErr w:type="spellStart"/>
      <w:r w:rsidRPr="005A2A7A">
        <w:rPr>
          <w:rFonts w:asciiTheme="minorHAnsi" w:eastAsia="Bitstream Vera Sans" w:hAnsiTheme="minorHAnsi" w:cstheme="minorHAnsi"/>
          <w:kern w:val="1"/>
          <w:lang w:eastAsia="hi-IN" w:bidi="hi-IN"/>
        </w:rPr>
        <w:t>payload</w:t>
      </w:r>
      <w:proofErr w:type="spellEnd"/>
      <w:r w:rsidRPr="005A2A7A">
        <w:rPr>
          <w:rFonts w:asciiTheme="minorHAnsi" w:eastAsia="Bitstream Vera Sans" w:hAnsiTheme="minorHAnsi" w:cstheme="minorHAnsi"/>
          <w:kern w:val="1"/>
          <w:lang w:eastAsia="hi-IN" w:bidi="hi-IN"/>
        </w:rPr>
        <w:t xml:space="preserve"> </w:t>
      </w:r>
      <w:proofErr w:type="spellStart"/>
      <w:r w:rsidRPr="005A2A7A">
        <w:rPr>
          <w:rFonts w:asciiTheme="minorHAnsi" w:eastAsia="Bitstream Vera Sans" w:hAnsiTheme="minorHAnsi" w:cstheme="minorHAnsi"/>
          <w:kern w:val="1"/>
          <w:lang w:eastAsia="hi-IN" w:bidi="hi-IN"/>
        </w:rPr>
        <w:t>size</w:t>
      </w:r>
      <w:proofErr w:type="spellEnd"/>
      <w:r w:rsidRPr="005A2A7A">
        <w:rPr>
          <w:rFonts w:asciiTheme="minorHAnsi" w:eastAsia="Bitstream Vera Sans" w:hAnsiTheme="minorHAnsi" w:cstheme="minorHAnsi"/>
          <w:kern w:val="1"/>
          <w:lang w:eastAsia="hi-IN" w:bidi="hi-IN"/>
        </w:rPr>
        <w:t xml:space="preserve">) </w:t>
      </w:r>
      <w:r w:rsidRPr="005A2A7A">
        <w:rPr>
          <w:rFonts w:asciiTheme="minorHAnsi" w:eastAsia="Bitstream Vera Sans" w:hAnsiTheme="minorHAnsi" w:cstheme="minorHAnsi"/>
          <w:kern w:val="1"/>
          <w:lang w:eastAsia="hi-IN" w:bidi="hi-IN"/>
        </w:rPr>
        <w:lastRenderedPageBreak/>
        <w:t xml:space="preserve">alespoň 9000 bytů při současném využití </w:t>
      </w:r>
      <w:proofErr w:type="spellStart"/>
      <w:r w:rsidRPr="005A2A7A">
        <w:rPr>
          <w:rFonts w:asciiTheme="minorHAnsi" w:eastAsia="Bitstream Vera Sans" w:hAnsiTheme="minorHAnsi" w:cstheme="minorHAnsi"/>
          <w:kern w:val="1"/>
          <w:lang w:eastAsia="hi-IN" w:bidi="hi-IN"/>
        </w:rPr>
        <w:t>tagování</w:t>
      </w:r>
      <w:proofErr w:type="spellEnd"/>
      <w:r w:rsidRPr="005A2A7A">
        <w:rPr>
          <w:rFonts w:asciiTheme="minorHAnsi" w:eastAsia="Bitstream Vera Sans" w:hAnsiTheme="minorHAnsi" w:cstheme="minorHAnsi"/>
          <w:kern w:val="1"/>
          <w:lang w:eastAsia="hi-IN" w:bidi="hi-IN"/>
        </w:rPr>
        <w:t xml:space="preserve"> VLAN (802.1q).</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Každý server musí umožnit připojení lokální klávesnice a monitoru a obsahovat alespoň jeden USB port, ze kterého lze </w:t>
      </w:r>
      <w:proofErr w:type="spellStart"/>
      <w:r w:rsidRPr="005A2A7A">
        <w:rPr>
          <w:rFonts w:asciiTheme="minorHAnsi" w:eastAsia="Bitstream Vera Sans" w:hAnsiTheme="minorHAnsi" w:cstheme="minorHAnsi"/>
          <w:kern w:val="1"/>
          <w:lang w:eastAsia="hi-IN" w:bidi="hi-IN"/>
        </w:rPr>
        <w:t>bootovat</w:t>
      </w:r>
      <w:proofErr w:type="spellEnd"/>
      <w:r w:rsidRPr="005A2A7A">
        <w:rPr>
          <w:rFonts w:asciiTheme="minorHAnsi" w:eastAsia="Bitstream Vera Sans" w:hAnsiTheme="minorHAnsi" w:cstheme="minorHAnsi"/>
          <w:kern w:val="1"/>
          <w:lang w:eastAsia="hi-IN" w:bidi="hi-IN"/>
        </w:rPr>
        <w:t xml:space="preserve"> (respektive z připojené CD-ROM mechaniky, </w:t>
      </w:r>
      <w:proofErr w:type="spellStart"/>
      <w:r w:rsidRPr="005A2A7A">
        <w:rPr>
          <w:rFonts w:asciiTheme="minorHAnsi" w:eastAsia="Bitstream Vera Sans" w:hAnsiTheme="minorHAnsi" w:cstheme="minorHAnsi"/>
          <w:kern w:val="1"/>
          <w:lang w:eastAsia="hi-IN" w:bidi="hi-IN"/>
        </w:rPr>
        <w:t>flashdisku</w:t>
      </w:r>
      <w:proofErr w:type="spellEnd"/>
      <w:r w:rsidRPr="005A2A7A">
        <w:rPr>
          <w:rFonts w:asciiTheme="minorHAnsi" w:eastAsia="Bitstream Vera Sans" w:hAnsiTheme="minorHAnsi" w:cstheme="minorHAnsi"/>
          <w:kern w:val="1"/>
          <w:lang w:eastAsia="hi-IN" w:bidi="hi-IN"/>
        </w:rPr>
        <w:t xml:space="preserve"> nebo pevného disku). V případě </w:t>
      </w:r>
      <w:proofErr w:type="spellStart"/>
      <w:r w:rsidRPr="005A2A7A">
        <w:rPr>
          <w:rFonts w:asciiTheme="minorHAnsi" w:eastAsia="Bitstream Vera Sans" w:hAnsiTheme="minorHAnsi" w:cstheme="minorHAnsi"/>
          <w:kern w:val="1"/>
          <w:lang w:eastAsia="hi-IN" w:bidi="hi-IN"/>
        </w:rPr>
        <w:t>blade</w:t>
      </w:r>
      <w:proofErr w:type="spellEnd"/>
      <w:r w:rsidRPr="005A2A7A">
        <w:rPr>
          <w:rFonts w:asciiTheme="minorHAnsi" w:eastAsia="Bitstream Vera Sans" w:hAnsiTheme="minorHAnsi" w:cstheme="minorHAnsi"/>
          <w:kern w:val="1"/>
          <w:lang w:eastAsia="hi-IN" w:bidi="hi-IN"/>
        </w:rPr>
        <w:t xml:space="preserve"> řešení můžou být tyto porty sdílené všemi servery v chassis.</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základní deska musí umožňovat změnu pořadí </w:t>
      </w:r>
      <w:proofErr w:type="spellStart"/>
      <w:r w:rsidRPr="005A2A7A">
        <w:rPr>
          <w:rFonts w:asciiTheme="minorHAnsi" w:eastAsia="Bitstream Vera Sans" w:hAnsiTheme="minorHAnsi" w:cstheme="minorHAnsi"/>
          <w:kern w:val="1"/>
          <w:lang w:eastAsia="hi-IN" w:bidi="hi-IN"/>
        </w:rPr>
        <w:t>bootovacích</w:t>
      </w:r>
      <w:proofErr w:type="spellEnd"/>
      <w:r w:rsidRPr="005A2A7A">
        <w:rPr>
          <w:rFonts w:asciiTheme="minorHAnsi" w:eastAsia="Bitstream Vera Sans" w:hAnsiTheme="minorHAnsi" w:cstheme="minorHAnsi"/>
          <w:kern w:val="1"/>
          <w:lang w:eastAsia="hi-IN" w:bidi="hi-IN"/>
        </w:rPr>
        <w:t xml:space="preserve"> zařízení</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Každý server musí obsahovat management </w:t>
      </w:r>
      <w:proofErr w:type="spellStart"/>
      <w:r w:rsidRPr="005A2A7A">
        <w:rPr>
          <w:rFonts w:asciiTheme="minorHAnsi" w:eastAsia="MS Mincho" w:hAnsiTheme="minorHAnsi" w:cstheme="minorHAnsi"/>
          <w:kern w:val="1"/>
          <w:lang w:eastAsia="hi-IN" w:bidi="hi-IN"/>
        </w:rPr>
        <w:t>controller</w:t>
      </w:r>
      <w:proofErr w:type="spellEnd"/>
      <w:r w:rsidRPr="005A2A7A">
        <w:rPr>
          <w:rFonts w:asciiTheme="minorHAnsi" w:eastAsia="MS Mincho" w:hAnsiTheme="minorHAnsi" w:cstheme="minorHAnsi"/>
          <w:kern w:val="1"/>
          <w:lang w:eastAsia="hi-IN" w:bidi="hi-IN"/>
        </w:rPr>
        <w:t xml:space="preserve"> (BMC) kompatibilní se specifikací IPMI 2.0 nebo vyšší. BMC musí umět monitorovat minimálně funkčnost ventilátorů, teplotu CPU a základní desky; dále musí BMC poskytovat základní vzdálený </w:t>
      </w:r>
      <w:proofErr w:type="spellStart"/>
      <w:r w:rsidRPr="005A2A7A">
        <w:rPr>
          <w:rFonts w:asciiTheme="minorHAnsi" w:eastAsia="MS Mincho" w:hAnsiTheme="minorHAnsi" w:cstheme="minorHAnsi"/>
          <w:kern w:val="1"/>
          <w:lang w:eastAsia="hi-IN" w:bidi="hi-IN"/>
        </w:rPr>
        <w:t>power</w:t>
      </w:r>
      <w:proofErr w:type="spellEnd"/>
      <w:r w:rsidRPr="005A2A7A">
        <w:rPr>
          <w:rFonts w:asciiTheme="minorHAnsi" w:eastAsia="MS Mincho" w:hAnsiTheme="minorHAnsi" w:cstheme="minorHAnsi"/>
          <w:kern w:val="1"/>
          <w:lang w:eastAsia="hi-IN" w:bidi="hi-IN"/>
        </w:rPr>
        <w:t xml:space="preserve"> management (vypnout, zapnout, reset), přístup k sériové a grafické konzoli přes LAN včetně </w:t>
      </w:r>
      <w:proofErr w:type="spellStart"/>
      <w:r w:rsidRPr="005A2A7A">
        <w:rPr>
          <w:rFonts w:asciiTheme="minorHAnsi" w:eastAsia="MS Mincho" w:hAnsiTheme="minorHAnsi" w:cstheme="minorHAnsi"/>
          <w:kern w:val="1"/>
          <w:lang w:eastAsia="hi-IN" w:bidi="hi-IN"/>
        </w:rPr>
        <w:t>BIOSu</w:t>
      </w:r>
      <w:proofErr w:type="spellEnd"/>
      <w:r w:rsidRPr="005A2A7A">
        <w:rPr>
          <w:rFonts w:asciiTheme="minorHAnsi" w:eastAsia="MS Mincho" w:hAnsiTheme="minorHAnsi" w:cstheme="minorHAnsi"/>
          <w:kern w:val="1"/>
          <w:lang w:eastAsia="hi-IN" w:bidi="hi-IN"/>
        </w:rPr>
        <w:t xml:space="preserve"> a možnost nastavovat aktivní </w:t>
      </w:r>
      <w:proofErr w:type="spellStart"/>
      <w:r w:rsidRPr="005A2A7A">
        <w:rPr>
          <w:rFonts w:asciiTheme="minorHAnsi" w:eastAsia="MS Mincho" w:hAnsiTheme="minorHAnsi" w:cstheme="minorHAnsi"/>
          <w:kern w:val="1"/>
          <w:lang w:eastAsia="hi-IN" w:bidi="hi-IN"/>
        </w:rPr>
        <w:t>bootovací</w:t>
      </w:r>
      <w:proofErr w:type="spellEnd"/>
      <w:r w:rsidRPr="005A2A7A">
        <w:rPr>
          <w:rFonts w:asciiTheme="minorHAnsi" w:eastAsia="MS Mincho" w:hAnsiTheme="minorHAnsi" w:cstheme="minorHAnsi"/>
          <w:kern w:val="1"/>
          <w:lang w:eastAsia="hi-IN" w:bidi="hi-IN"/>
        </w:rPr>
        <w:t xml:space="preserve"> zařízení i přes LAN.</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funkcionalita IPMI musí být přístupná z příkazové řádky běžící na vzdáleném linuxovém systému připojeném k BMC přes LAN</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hardware totožný ve všech nabídnutých serverech</w:t>
      </w:r>
    </w:p>
    <w:p w:rsidR="00A2033D" w:rsidRPr="005A2A7A" w:rsidRDefault="00A2033D" w:rsidP="00A2033D">
      <w:pPr>
        <w:keepNext/>
        <w:widowControl w:val="0"/>
        <w:numPr>
          <w:ilvl w:val="2"/>
          <w:numId w:val="7"/>
        </w:numPr>
        <w:suppressAutoHyphens/>
        <w:spacing w:before="120" w:after="120" w:line="240" w:lineRule="auto"/>
        <w:outlineLvl w:val="2"/>
        <w:rPr>
          <w:rFonts w:asciiTheme="minorHAnsi" w:eastAsia="Bitstream Vera Sans" w:hAnsiTheme="minorHAnsi" w:cstheme="minorHAnsi"/>
          <w:kern w:val="1"/>
          <w:u w:val="single"/>
          <w:lang w:eastAsia="hi-IN" w:bidi="hi-IN"/>
        </w:rPr>
      </w:pPr>
      <w:r w:rsidRPr="005A2A7A">
        <w:rPr>
          <w:rFonts w:asciiTheme="minorHAnsi" w:eastAsia="Bitstream Vera Sans" w:hAnsiTheme="minorHAnsi" w:cstheme="minorHAnsi"/>
          <w:kern w:val="1"/>
          <w:u w:val="single"/>
          <w:lang w:eastAsia="hi-IN" w:bidi="hi-IN"/>
        </w:rPr>
        <w:t>Postup testování diskového výkonu:</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Testování diskového výkonu probíhá simulováním přístupu na disk reálných aplikací zadavatele pomocí programu </w:t>
      </w:r>
      <w:proofErr w:type="spellStart"/>
      <w:r w:rsidRPr="005A2A7A">
        <w:rPr>
          <w:rFonts w:asciiTheme="minorHAnsi" w:hAnsiTheme="minorHAnsi" w:cstheme="minorHAnsi"/>
        </w:rPr>
        <w:t>ioreplay</w:t>
      </w:r>
      <w:proofErr w:type="spellEnd"/>
      <w:r w:rsidRPr="005A2A7A">
        <w:rPr>
          <w:rFonts w:asciiTheme="minorHAnsi" w:hAnsiTheme="minorHAnsi" w:cstheme="minorHAnsi"/>
        </w:rPr>
        <w:t xml:space="preserve"> v1.3 (http://code.google.com/p/</w:t>
      </w:r>
      <w:proofErr w:type="spellStart"/>
      <w:r w:rsidRPr="005A2A7A">
        <w:rPr>
          <w:rFonts w:asciiTheme="minorHAnsi" w:hAnsiTheme="minorHAnsi" w:cstheme="minorHAnsi"/>
        </w:rPr>
        <w:t>ioapps</w:t>
      </w:r>
      <w:proofErr w:type="spellEnd"/>
      <w:r w:rsidRPr="005A2A7A">
        <w:rPr>
          <w:rFonts w:asciiTheme="minorHAnsi" w:hAnsiTheme="minorHAnsi" w:cstheme="minorHAnsi"/>
        </w:rPr>
        <w:t xml:space="preserve">/). Počet spuštěných úloh odpovídá počtu CPU viditelných v </w:t>
      </w:r>
      <w:proofErr w:type="gramStart"/>
      <w:r w:rsidRPr="005A2A7A">
        <w:rPr>
          <w:rFonts w:asciiTheme="minorHAnsi" w:hAnsiTheme="minorHAnsi" w:cstheme="minorHAnsi"/>
        </w:rPr>
        <w:t>OS</w:t>
      </w:r>
      <w:proofErr w:type="gramEnd"/>
      <w:r w:rsidRPr="005A2A7A">
        <w:rPr>
          <w:rFonts w:asciiTheme="minorHAnsi" w:hAnsiTheme="minorHAnsi" w:cstheme="minorHAnsi"/>
        </w:rPr>
        <w:t xml:space="preserve">. Před samotným testováním je nejprve nutné vytvořit datové soubory, ke kterým je během testu přistupováno. Každá paralelně, ve stejný okamžik spuštěná instance testu, přistupuje ke své sadě souborů. Výsledkem dílčího testu (běhu) je průměrný čas instancí, finálním výsledkem je pak aritmetický průměr pěti dílčích testů. Mezi jednotlivými běhy je zajištěno vymazání </w:t>
      </w:r>
      <w:proofErr w:type="spellStart"/>
      <w:r w:rsidRPr="005A2A7A">
        <w:rPr>
          <w:rFonts w:asciiTheme="minorHAnsi" w:hAnsiTheme="minorHAnsi" w:cstheme="minorHAnsi"/>
        </w:rPr>
        <w:t>page</w:t>
      </w:r>
      <w:proofErr w:type="spellEnd"/>
      <w:r w:rsidRPr="005A2A7A">
        <w:rPr>
          <w:rFonts w:asciiTheme="minorHAnsi" w:hAnsiTheme="minorHAnsi" w:cstheme="minorHAnsi"/>
        </w:rPr>
        <w:t xml:space="preserve"> </w:t>
      </w:r>
      <w:proofErr w:type="spellStart"/>
      <w:r w:rsidRPr="005A2A7A">
        <w:rPr>
          <w:rFonts w:asciiTheme="minorHAnsi" w:hAnsiTheme="minorHAnsi" w:cstheme="minorHAnsi"/>
        </w:rPr>
        <w:t>cache</w:t>
      </w:r>
      <w:proofErr w:type="spellEnd"/>
      <w:r w:rsidRPr="005A2A7A">
        <w:rPr>
          <w:rFonts w:asciiTheme="minorHAnsi" w:hAnsiTheme="minorHAnsi" w:cstheme="minorHAnsi"/>
        </w:rPr>
        <w:t xml:space="preserve"> operačního systému.</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Testy musí být prováděny na výchozí instalaci </w:t>
      </w:r>
      <w:proofErr w:type="gramStart"/>
      <w:r w:rsidRPr="005A2A7A">
        <w:rPr>
          <w:rFonts w:asciiTheme="minorHAnsi" w:hAnsiTheme="minorHAnsi" w:cstheme="minorHAnsi"/>
        </w:rPr>
        <w:t>64-bitové</w:t>
      </w:r>
      <w:proofErr w:type="gramEnd"/>
      <w:r w:rsidRPr="005A2A7A">
        <w:rPr>
          <w:rFonts w:asciiTheme="minorHAnsi" w:hAnsiTheme="minorHAnsi" w:cstheme="minorHAnsi"/>
        </w:rPr>
        <w:t xml:space="preserve"> verze </w:t>
      </w:r>
      <w:proofErr w:type="spellStart"/>
      <w:r w:rsidRPr="005A2A7A">
        <w:rPr>
          <w:rFonts w:asciiTheme="minorHAnsi" w:hAnsiTheme="minorHAnsi" w:cstheme="minorHAnsi"/>
        </w:rPr>
        <w:t>Scientific</w:t>
      </w:r>
      <w:proofErr w:type="spellEnd"/>
      <w:r w:rsidRPr="005A2A7A">
        <w:rPr>
          <w:rFonts w:asciiTheme="minorHAnsi" w:hAnsiTheme="minorHAnsi" w:cstheme="minorHAnsi"/>
        </w:rPr>
        <w:t xml:space="preserve"> Linux v5.8 na souborovém systému ext3 s velikostí bloku 4</w:t>
      </w:r>
      <w:r w:rsidR="00667DE6" w:rsidRPr="005A2A7A">
        <w:rPr>
          <w:rFonts w:asciiTheme="minorHAnsi" w:hAnsiTheme="minorHAnsi" w:cstheme="minorHAnsi"/>
        </w:rPr>
        <w:t>K</w:t>
      </w:r>
      <w:r w:rsidRPr="005A2A7A">
        <w:rPr>
          <w:rFonts w:asciiTheme="minorHAnsi" w:hAnsiTheme="minorHAnsi" w:cstheme="minorHAnsi"/>
        </w:rPr>
        <w:t xml:space="preserve">iB. Lze upravovat parametry disků, souborového systému, IO </w:t>
      </w:r>
      <w:proofErr w:type="spellStart"/>
      <w:r w:rsidRPr="005A2A7A">
        <w:rPr>
          <w:rFonts w:asciiTheme="minorHAnsi" w:hAnsiTheme="minorHAnsi" w:cstheme="minorHAnsi"/>
        </w:rPr>
        <w:t>scheduleru</w:t>
      </w:r>
      <w:proofErr w:type="spellEnd"/>
      <w:r w:rsidRPr="005A2A7A">
        <w:rPr>
          <w:rFonts w:asciiTheme="minorHAnsi" w:hAnsiTheme="minorHAnsi" w:cstheme="minorHAnsi"/>
        </w:rPr>
        <w:t xml:space="preserve"> a parametry blokových zařízení (velikost </w:t>
      </w:r>
      <w:proofErr w:type="spellStart"/>
      <w:r w:rsidRPr="005A2A7A">
        <w:rPr>
          <w:rFonts w:asciiTheme="minorHAnsi" w:hAnsiTheme="minorHAnsi" w:cstheme="minorHAnsi"/>
        </w:rPr>
        <w:t>read</w:t>
      </w:r>
      <w:proofErr w:type="spellEnd"/>
      <w:r w:rsidRPr="005A2A7A">
        <w:rPr>
          <w:rFonts w:asciiTheme="minorHAnsi" w:hAnsiTheme="minorHAnsi" w:cstheme="minorHAnsi"/>
        </w:rPr>
        <w:t xml:space="preserve"> </w:t>
      </w:r>
      <w:proofErr w:type="spellStart"/>
      <w:r w:rsidRPr="005A2A7A">
        <w:rPr>
          <w:rFonts w:asciiTheme="minorHAnsi" w:hAnsiTheme="minorHAnsi" w:cstheme="minorHAnsi"/>
        </w:rPr>
        <w:t>ahead</w:t>
      </w:r>
      <w:proofErr w:type="spellEnd"/>
      <w:r w:rsidRPr="005A2A7A">
        <w:rPr>
          <w:rFonts w:asciiTheme="minorHAnsi" w:hAnsiTheme="minorHAnsi" w:cstheme="minorHAnsi"/>
        </w:rPr>
        <w:t>), nelze však měnit samotné jádro systému.</w:t>
      </w:r>
    </w:p>
    <w:p w:rsidR="00A2033D" w:rsidRPr="005A2A7A" w:rsidRDefault="00A2033D" w:rsidP="00A2033D">
      <w:pPr>
        <w:widowControl w:val="0"/>
        <w:suppressAutoHyphens/>
        <w:snapToGrid w:val="0"/>
        <w:spacing w:after="0" w:line="240" w:lineRule="auto"/>
        <w:rPr>
          <w:rFonts w:asciiTheme="minorHAnsi" w:eastAsia="Bitstream Vera Sans" w:hAnsiTheme="minorHAnsi" w:cstheme="minorHAnsi"/>
          <w:kern w:val="1"/>
          <w:lang w:eastAsia="hi-IN" w:bidi="hi-IN"/>
        </w:rPr>
      </w:pPr>
    </w:p>
    <w:p w:rsidR="00A2033D" w:rsidRPr="005A2A7A" w:rsidRDefault="00A2033D" w:rsidP="00A2033D">
      <w:pPr>
        <w:widowControl w:val="0"/>
        <w:numPr>
          <w:ilvl w:val="0"/>
          <w:numId w:val="8"/>
        </w:numPr>
        <w:suppressAutoHyphens/>
        <w:spacing w:after="0" w:line="240" w:lineRule="auto"/>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Stáhněte si testovací balík z adresy: </w:t>
      </w:r>
      <w:hyperlink r:id="rId11" w:history="1">
        <w:r w:rsidRPr="005A2A7A">
          <w:rPr>
            <w:rFonts w:asciiTheme="minorHAnsi" w:eastAsia="Bitstream Vera Sans" w:hAnsiTheme="minorHAnsi" w:cstheme="minorHAnsi"/>
            <w:color w:val="0000FF"/>
            <w:kern w:val="1"/>
            <w:u w:val="single"/>
            <w:lang w:eastAsia="hi-IN" w:bidi="hi-IN"/>
          </w:rPr>
          <w:t>http://www.farm.particle.cz/tender.wn.disk.test.tar.gz</w:t>
        </w:r>
      </w:hyperlink>
      <w:r w:rsidRPr="005A2A7A">
        <w:rPr>
          <w:rFonts w:asciiTheme="minorHAnsi" w:eastAsia="Bitstream Vera Sans" w:hAnsiTheme="minorHAnsi" w:cstheme="minorHAnsi"/>
          <w:kern w:val="1"/>
          <w:lang w:eastAsia="hi-IN" w:bidi="hi-IN"/>
        </w:rPr>
        <w:t xml:space="preserve"> do adresáře, ve kterém bude testování probíhat (zde budou vygenerovány datové soubory).</w:t>
      </w:r>
    </w:p>
    <w:p w:rsidR="00A2033D" w:rsidRPr="005A2A7A" w:rsidRDefault="00A2033D" w:rsidP="00A2033D">
      <w:pPr>
        <w:widowControl w:val="0"/>
        <w:numPr>
          <w:ilvl w:val="0"/>
          <w:numId w:val="8"/>
        </w:numPr>
        <w:suppressAutoHyphens/>
        <w:spacing w:after="0" w:line="240" w:lineRule="auto"/>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Rozbalte stáhnutý soubor pomocí příkazu: tar </w:t>
      </w:r>
      <w:proofErr w:type="spellStart"/>
      <w:r w:rsidRPr="005A2A7A">
        <w:rPr>
          <w:rFonts w:asciiTheme="minorHAnsi" w:eastAsia="Bitstream Vera Sans" w:hAnsiTheme="minorHAnsi" w:cstheme="minorHAnsi"/>
          <w:kern w:val="1"/>
          <w:lang w:eastAsia="hi-IN" w:bidi="hi-IN"/>
        </w:rPr>
        <w:t>xvzf</w:t>
      </w:r>
      <w:proofErr w:type="spellEnd"/>
      <w:r w:rsidRPr="005A2A7A">
        <w:rPr>
          <w:rFonts w:asciiTheme="minorHAnsi" w:eastAsia="Bitstream Vera Sans" w:hAnsiTheme="minorHAnsi" w:cstheme="minorHAnsi"/>
          <w:kern w:val="1"/>
          <w:lang w:eastAsia="hi-IN" w:bidi="hi-IN"/>
        </w:rPr>
        <w:t xml:space="preserve"> tender.wn.</w:t>
      </w:r>
      <w:proofErr w:type="gramStart"/>
      <w:r w:rsidRPr="005A2A7A">
        <w:rPr>
          <w:rFonts w:asciiTheme="minorHAnsi" w:eastAsia="Bitstream Vera Sans" w:hAnsiTheme="minorHAnsi" w:cstheme="minorHAnsi"/>
          <w:kern w:val="1"/>
          <w:lang w:eastAsia="hi-IN" w:bidi="hi-IN"/>
        </w:rPr>
        <w:t>disk</w:t>
      </w:r>
      <w:proofErr w:type="gramEnd"/>
      <w:r w:rsidRPr="005A2A7A">
        <w:rPr>
          <w:rFonts w:asciiTheme="minorHAnsi" w:eastAsia="Bitstream Vera Sans" w:hAnsiTheme="minorHAnsi" w:cstheme="minorHAnsi"/>
          <w:kern w:val="1"/>
          <w:lang w:eastAsia="hi-IN" w:bidi="hi-IN"/>
        </w:rPr>
        <w:t>.</w:t>
      </w:r>
      <w:proofErr w:type="gramStart"/>
      <w:r w:rsidRPr="005A2A7A">
        <w:rPr>
          <w:rFonts w:asciiTheme="minorHAnsi" w:eastAsia="Bitstream Vera Sans" w:hAnsiTheme="minorHAnsi" w:cstheme="minorHAnsi"/>
          <w:kern w:val="1"/>
          <w:lang w:eastAsia="hi-IN" w:bidi="hi-IN"/>
        </w:rPr>
        <w:t>test</w:t>
      </w:r>
      <w:proofErr w:type="gramEnd"/>
      <w:r w:rsidRPr="005A2A7A">
        <w:rPr>
          <w:rFonts w:asciiTheme="minorHAnsi" w:eastAsia="Bitstream Vera Sans" w:hAnsiTheme="minorHAnsi" w:cstheme="minorHAnsi"/>
          <w:kern w:val="1"/>
          <w:lang w:eastAsia="hi-IN" w:bidi="hi-IN"/>
        </w:rPr>
        <w:t>.tar.gz</w:t>
      </w:r>
    </w:p>
    <w:p w:rsidR="00A2033D" w:rsidRPr="005A2A7A" w:rsidRDefault="00A2033D" w:rsidP="00A2033D">
      <w:pPr>
        <w:widowControl w:val="0"/>
        <w:numPr>
          <w:ilvl w:val="0"/>
          <w:numId w:val="8"/>
        </w:numPr>
        <w:suppressAutoHyphens/>
        <w:spacing w:after="0" w:line="240" w:lineRule="auto"/>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Vytvořte testovací soubory pomocí </w:t>
      </w:r>
      <w:proofErr w:type="gramStart"/>
      <w:r w:rsidRPr="005A2A7A">
        <w:rPr>
          <w:rFonts w:asciiTheme="minorHAnsi" w:eastAsia="Bitstream Vera Sans" w:hAnsiTheme="minorHAnsi" w:cstheme="minorHAnsi"/>
          <w:kern w:val="1"/>
          <w:lang w:eastAsia="hi-IN" w:bidi="hi-IN"/>
        </w:rPr>
        <w:t>příkazu: ./createfiles</w:t>
      </w:r>
      <w:proofErr w:type="gramEnd"/>
      <w:r w:rsidRPr="005A2A7A">
        <w:rPr>
          <w:rFonts w:asciiTheme="minorHAnsi" w:eastAsia="Bitstream Vera Sans" w:hAnsiTheme="minorHAnsi" w:cstheme="minorHAnsi"/>
          <w:kern w:val="1"/>
          <w:lang w:eastAsia="hi-IN" w:bidi="hi-IN"/>
        </w:rPr>
        <w:t>.sh</w:t>
      </w:r>
    </w:p>
    <w:p w:rsidR="00A2033D" w:rsidRPr="005A2A7A" w:rsidRDefault="00A2033D" w:rsidP="00A2033D">
      <w:pPr>
        <w:widowControl w:val="0"/>
        <w:numPr>
          <w:ilvl w:val="0"/>
          <w:numId w:val="8"/>
        </w:numPr>
        <w:suppressAutoHyphens/>
        <w:spacing w:after="0" w:line="240" w:lineRule="auto"/>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Poté spusťte samotné testování pomocí </w:t>
      </w:r>
      <w:proofErr w:type="gramStart"/>
      <w:r w:rsidRPr="005A2A7A">
        <w:rPr>
          <w:rFonts w:asciiTheme="minorHAnsi" w:eastAsia="Bitstream Vera Sans" w:hAnsiTheme="minorHAnsi" w:cstheme="minorHAnsi"/>
          <w:kern w:val="1"/>
          <w:lang w:eastAsia="hi-IN" w:bidi="hi-IN"/>
        </w:rPr>
        <w:t>příkazu: ./runbenchmark</w:t>
      </w:r>
      <w:proofErr w:type="gramEnd"/>
      <w:r w:rsidRPr="005A2A7A">
        <w:rPr>
          <w:rFonts w:asciiTheme="minorHAnsi" w:eastAsia="Bitstream Vera Sans" w:hAnsiTheme="minorHAnsi" w:cstheme="minorHAnsi"/>
          <w:kern w:val="1"/>
          <w:lang w:eastAsia="hi-IN" w:bidi="hi-IN"/>
        </w:rPr>
        <w:t>.sh</w:t>
      </w:r>
    </w:p>
    <w:p w:rsidR="00A2033D" w:rsidRPr="005A2A7A" w:rsidRDefault="00A2033D" w:rsidP="00A2033D">
      <w:pPr>
        <w:widowControl w:val="0"/>
        <w:numPr>
          <w:ilvl w:val="0"/>
          <w:numId w:val="8"/>
        </w:numPr>
        <w:suppressAutoHyphens/>
        <w:spacing w:after="0" w:line="240" w:lineRule="auto"/>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Program vypíše na obrazovku podobnou zprávu:</w:t>
      </w:r>
    </w:p>
    <w:p w:rsidR="00A2033D" w:rsidRPr="005A2A7A" w:rsidRDefault="00A2033D" w:rsidP="00A2033D">
      <w:pPr>
        <w:widowControl w:val="0"/>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Run 0 </w:t>
      </w:r>
      <w:proofErr w:type="spellStart"/>
      <w:r w:rsidRPr="005A2A7A">
        <w:rPr>
          <w:rFonts w:asciiTheme="minorHAnsi" w:eastAsia="Bitstream Vera Sans" w:hAnsiTheme="minorHAnsi" w:cstheme="minorHAnsi"/>
          <w:kern w:val="1"/>
          <w:lang w:eastAsia="hi-IN" w:bidi="hi-IN"/>
        </w:rPr>
        <w:t>result</w:t>
      </w:r>
      <w:proofErr w:type="spellEnd"/>
      <w:r w:rsidRPr="005A2A7A">
        <w:rPr>
          <w:rFonts w:asciiTheme="minorHAnsi" w:eastAsia="Bitstream Vera Sans" w:hAnsiTheme="minorHAnsi" w:cstheme="minorHAnsi"/>
          <w:kern w:val="1"/>
          <w:lang w:eastAsia="hi-IN" w:bidi="hi-IN"/>
        </w:rPr>
        <w:t>: 2047.14</w:t>
      </w:r>
    </w:p>
    <w:p w:rsidR="00A2033D" w:rsidRPr="005A2A7A" w:rsidRDefault="00A2033D" w:rsidP="00A2033D">
      <w:pPr>
        <w:widowControl w:val="0"/>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Run 1 </w:t>
      </w:r>
      <w:proofErr w:type="spellStart"/>
      <w:r w:rsidRPr="005A2A7A">
        <w:rPr>
          <w:rFonts w:asciiTheme="minorHAnsi" w:eastAsia="Bitstream Vera Sans" w:hAnsiTheme="minorHAnsi" w:cstheme="minorHAnsi"/>
          <w:kern w:val="1"/>
          <w:lang w:eastAsia="hi-IN" w:bidi="hi-IN"/>
        </w:rPr>
        <w:t>result</w:t>
      </w:r>
      <w:proofErr w:type="spellEnd"/>
      <w:r w:rsidRPr="005A2A7A">
        <w:rPr>
          <w:rFonts w:asciiTheme="minorHAnsi" w:eastAsia="Bitstream Vera Sans" w:hAnsiTheme="minorHAnsi" w:cstheme="minorHAnsi"/>
          <w:kern w:val="1"/>
          <w:lang w:eastAsia="hi-IN" w:bidi="hi-IN"/>
        </w:rPr>
        <w:t>: 2049.05</w:t>
      </w:r>
    </w:p>
    <w:p w:rsidR="00A2033D" w:rsidRPr="005A2A7A" w:rsidRDefault="00A2033D" w:rsidP="00A2033D">
      <w:pPr>
        <w:widowControl w:val="0"/>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w:t>
      </w:r>
    </w:p>
    <w:p w:rsidR="00A2033D" w:rsidRPr="005A2A7A" w:rsidRDefault="00A2033D" w:rsidP="00A2033D">
      <w:pPr>
        <w:widowControl w:val="0"/>
        <w:suppressAutoHyphens/>
        <w:spacing w:after="0" w:line="240" w:lineRule="auto"/>
        <w:ind w:left="720"/>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Run 23 </w:t>
      </w:r>
      <w:proofErr w:type="spellStart"/>
      <w:r w:rsidRPr="005A2A7A">
        <w:rPr>
          <w:rFonts w:asciiTheme="minorHAnsi" w:eastAsia="Bitstream Vera Sans" w:hAnsiTheme="minorHAnsi" w:cstheme="minorHAnsi"/>
          <w:kern w:val="1"/>
          <w:lang w:eastAsia="hi-IN" w:bidi="hi-IN"/>
        </w:rPr>
        <w:t>result</w:t>
      </w:r>
      <w:proofErr w:type="spellEnd"/>
      <w:r w:rsidRPr="005A2A7A">
        <w:rPr>
          <w:rFonts w:asciiTheme="minorHAnsi" w:eastAsia="Bitstream Vera Sans" w:hAnsiTheme="minorHAnsi" w:cstheme="minorHAnsi"/>
          <w:kern w:val="1"/>
          <w:lang w:eastAsia="hi-IN" w:bidi="hi-IN"/>
        </w:rPr>
        <w:t>: 2039.05</w:t>
      </w:r>
    </w:p>
    <w:p w:rsidR="00A2033D" w:rsidRPr="005A2A7A" w:rsidRDefault="00A2033D" w:rsidP="00A2033D">
      <w:pPr>
        <w:widowControl w:val="0"/>
        <w:suppressAutoHyphens/>
        <w:spacing w:after="0" w:line="240" w:lineRule="auto"/>
        <w:ind w:left="720"/>
        <w:rPr>
          <w:rFonts w:asciiTheme="minorHAnsi" w:eastAsia="Bitstream Vera Sans" w:hAnsiTheme="minorHAnsi" w:cstheme="minorHAnsi"/>
          <w:kern w:val="1"/>
          <w:lang w:eastAsia="hi-IN" w:bidi="hi-IN"/>
        </w:rPr>
      </w:pPr>
      <w:proofErr w:type="spellStart"/>
      <w:r w:rsidRPr="005A2A7A">
        <w:rPr>
          <w:rFonts w:asciiTheme="minorHAnsi" w:eastAsia="Bitstream Vera Sans" w:hAnsiTheme="minorHAnsi" w:cstheme="minorHAnsi"/>
          <w:kern w:val="1"/>
          <w:lang w:eastAsia="hi-IN" w:bidi="hi-IN"/>
        </w:rPr>
        <w:t>Final</w:t>
      </w:r>
      <w:proofErr w:type="spellEnd"/>
      <w:r w:rsidRPr="005A2A7A">
        <w:rPr>
          <w:rFonts w:asciiTheme="minorHAnsi" w:eastAsia="Bitstream Vera Sans" w:hAnsiTheme="minorHAnsi" w:cstheme="minorHAnsi"/>
          <w:kern w:val="1"/>
          <w:lang w:eastAsia="hi-IN" w:bidi="hi-IN"/>
        </w:rPr>
        <w:t xml:space="preserve"> </w:t>
      </w:r>
      <w:proofErr w:type="spellStart"/>
      <w:r w:rsidRPr="005A2A7A">
        <w:rPr>
          <w:rFonts w:asciiTheme="minorHAnsi" w:eastAsia="Bitstream Vera Sans" w:hAnsiTheme="minorHAnsi" w:cstheme="minorHAnsi"/>
          <w:kern w:val="1"/>
          <w:lang w:eastAsia="hi-IN" w:bidi="hi-IN"/>
        </w:rPr>
        <w:t>result</w:t>
      </w:r>
      <w:proofErr w:type="spellEnd"/>
      <w:r w:rsidRPr="005A2A7A">
        <w:rPr>
          <w:rFonts w:asciiTheme="minorHAnsi" w:eastAsia="Bitstream Vera Sans" w:hAnsiTheme="minorHAnsi" w:cstheme="minorHAnsi"/>
          <w:kern w:val="1"/>
          <w:lang w:eastAsia="hi-IN" w:bidi="hi-IN"/>
        </w:rPr>
        <w:t xml:space="preserve"> (</w:t>
      </w:r>
      <w:proofErr w:type="spellStart"/>
      <w:r w:rsidRPr="005A2A7A">
        <w:rPr>
          <w:rFonts w:asciiTheme="minorHAnsi" w:eastAsia="Bitstream Vera Sans" w:hAnsiTheme="minorHAnsi" w:cstheme="minorHAnsi"/>
          <w:kern w:val="1"/>
          <w:lang w:eastAsia="hi-IN" w:bidi="hi-IN"/>
        </w:rPr>
        <w:t>average</w:t>
      </w:r>
      <w:proofErr w:type="spellEnd"/>
      <w:r w:rsidRPr="005A2A7A">
        <w:rPr>
          <w:rFonts w:asciiTheme="minorHAnsi" w:eastAsia="Bitstream Vera Sans" w:hAnsiTheme="minorHAnsi" w:cstheme="minorHAnsi"/>
          <w:kern w:val="1"/>
          <w:lang w:eastAsia="hi-IN" w:bidi="hi-IN"/>
        </w:rPr>
        <w:t xml:space="preserve"> </w:t>
      </w:r>
      <w:proofErr w:type="spellStart"/>
      <w:r w:rsidRPr="005A2A7A">
        <w:rPr>
          <w:rFonts w:asciiTheme="minorHAnsi" w:eastAsia="Bitstream Vera Sans" w:hAnsiTheme="minorHAnsi" w:cstheme="minorHAnsi"/>
          <w:kern w:val="1"/>
          <w:lang w:eastAsia="hi-IN" w:bidi="hi-IN"/>
        </w:rPr>
        <w:t>of</w:t>
      </w:r>
      <w:proofErr w:type="spellEnd"/>
      <w:r w:rsidRPr="005A2A7A">
        <w:rPr>
          <w:rFonts w:asciiTheme="minorHAnsi" w:eastAsia="Bitstream Vera Sans" w:hAnsiTheme="minorHAnsi" w:cstheme="minorHAnsi"/>
          <w:kern w:val="1"/>
          <w:lang w:eastAsia="hi-IN" w:bidi="hi-IN"/>
        </w:rPr>
        <w:t xml:space="preserve"> </w:t>
      </w:r>
      <w:proofErr w:type="spellStart"/>
      <w:r w:rsidRPr="005A2A7A">
        <w:rPr>
          <w:rFonts w:asciiTheme="minorHAnsi" w:eastAsia="Bitstream Vera Sans" w:hAnsiTheme="minorHAnsi" w:cstheme="minorHAnsi"/>
          <w:kern w:val="1"/>
          <w:lang w:eastAsia="hi-IN" w:bidi="hi-IN"/>
        </w:rPr>
        <w:t>measured</w:t>
      </w:r>
      <w:proofErr w:type="spellEnd"/>
      <w:r w:rsidRPr="005A2A7A">
        <w:rPr>
          <w:rFonts w:asciiTheme="minorHAnsi" w:eastAsia="Bitstream Vera Sans" w:hAnsiTheme="minorHAnsi" w:cstheme="minorHAnsi"/>
          <w:kern w:val="1"/>
          <w:lang w:eastAsia="hi-IN" w:bidi="hi-IN"/>
        </w:rPr>
        <w:t xml:space="preserve"> </w:t>
      </w:r>
      <w:proofErr w:type="spellStart"/>
      <w:r w:rsidRPr="005A2A7A">
        <w:rPr>
          <w:rFonts w:asciiTheme="minorHAnsi" w:eastAsia="Bitstream Vera Sans" w:hAnsiTheme="minorHAnsi" w:cstheme="minorHAnsi"/>
          <w:kern w:val="1"/>
          <w:lang w:eastAsia="hi-IN" w:bidi="hi-IN"/>
        </w:rPr>
        <w:t>runs</w:t>
      </w:r>
      <w:proofErr w:type="spellEnd"/>
      <w:r w:rsidRPr="005A2A7A">
        <w:rPr>
          <w:rFonts w:asciiTheme="minorHAnsi" w:eastAsia="Bitstream Vera Sans" w:hAnsiTheme="minorHAnsi" w:cstheme="minorHAnsi"/>
          <w:kern w:val="1"/>
          <w:lang w:eastAsia="hi-IN" w:bidi="hi-IN"/>
        </w:rPr>
        <w:t>):2046.82</w:t>
      </w:r>
    </w:p>
    <w:p w:rsidR="00A2033D" w:rsidRPr="005A2A7A" w:rsidRDefault="00A2033D" w:rsidP="00A2033D">
      <w:pPr>
        <w:widowControl w:val="0"/>
        <w:numPr>
          <w:ilvl w:val="0"/>
          <w:numId w:val="8"/>
        </w:numPr>
        <w:suppressAutoHyphens/>
        <w:spacing w:after="0" w:line="240" w:lineRule="auto"/>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Výsledkem dílčího testu je reportovaná hodnota “</w:t>
      </w:r>
      <w:proofErr w:type="spellStart"/>
      <w:r w:rsidRPr="005A2A7A">
        <w:rPr>
          <w:rFonts w:asciiTheme="minorHAnsi" w:eastAsia="Bitstream Vera Sans" w:hAnsiTheme="minorHAnsi" w:cstheme="minorHAnsi"/>
          <w:kern w:val="1"/>
          <w:lang w:eastAsia="hi-IN" w:bidi="hi-IN"/>
        </w:rPr>
        <w:t>Final</w:t>
      </w:r>
      <w:proofErr w:type="spellEnd"/>
      <w:r w:rsidRPr="005A2A7A">
        <w:rPr>
          <w:rFonts w:asciiTheme="minorHAnsi" w:eastAsia="Bitstream Vera Sans" w:hAnsiTheme="minorHAnsi" w:cstheme="minorHAnsi"/>
          <w:kern w:val="1"/>
          <w:lang w:eastAsia="hi-IN" w:bidi="hi-IN"/>
        </w:rPr>
        <w:t xml:space="preserve"> </w:t>
      </w:r>
      <w:proofErr w:type="spellStart"/>
      <w:r w:rsidRPr="005A2A7A">
        <w:rPr>
          <w:rFonts w:asciiTheme="minorHAnsi" w:eastAsia="Bitstream Vera Sans" w:hAnsiTheme="minorHAnsi" w:cstheme="minorHAnsi"/>
          <w:kern w:val="1"/>
          <w:lang w:eastAsia="hi-IN" w:bidi="hi-IN"/>
        </w:rPr>
        <w:t>result</w:t>
      </w:r>
      <w:proofErr w:type="spellEnd"/>
      <w:r w:rsidRPr="005A2A7A">
        <w:rPr>
          <w:rFonts w:asciiTheme="minorHAnsi" w:eastAsia="Bitstream Vera Sans" w:hAnsiTheme="minorHAnsi" w:cstheme="minorHAnsi"/>
          <w:kern w:val="1"/>
          <w:lang w:eastAsia="hi-IN" w:bidi="hi-IN"/>
        </w:rPr>
        <w:t>”, v tomto případě by tedy dílčím výsledkem byla hodnota 2046.82s.</w:t>
      </w:r>
    </w:p>
    <w:p w:rsidR="00A2033D" w:rsidRPr="005A2A7A" w:rsidRDefault="00A2033D" w:rsidP="00A2033D">
      <w:pPr>
        <w:widowControl w:val="0"/>
        <w:numPr>
          <w:ilvl w:val="0"/>
          <w:numId w:val="8"/>
        </w:numPr>
        <w:suppressAutoHyphens/>
        <w:spacing w:after="0" w:line="240" w:lineRule="auto"/>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 Finálním výsledkem je aritmetický průměr pěti dílčích výsledků, krok 5. je tedy nutné spustit pětkrát.</w:t>
      </w:r>
    </w:p>
    <w:p w:rsidR="00A2033D" w:rsidRPr="005A2A7A" w:rsidRDefault="00A2033D" w:rsidP="00A2033D">
      <w:pPr>
        <w:widowControl w:val="0"/>
        <w:suppressAutoHyphens/>
        <w:spacing w:after="0" w:line="240" w:lineRule="auto"/>
        <w:rPr>
          <w:rFonts w:asciiTheme="minorHAnsi" w:eastAsia="Bitstream Vera Sans" w:hAnsiTheme="minorHAnsi" w:cstheme="minorHAnsi"/>
          <w:kern w:val="1"/>
          <w:lang w:eastAsia="hi-IN" w:bidi="hi-IN"/>
        </w:rPr>
      </w:pPr>
    </w:p>
    <w:p w:rsidR="00C030D9" w:rsidRPr="005A2A7A" w:rsidRDefault="00C030D9" w:rsidP="00A2033D">
      <w:pPr>
        <w:widowControl w:val="0"/>
        <w:suppressAutoHyphens/>
        <w:spacing w:after="0" w:line="240" w:lineRule="auto"/>
        <w:rPr>
          <w:rFonts w:asciiTheme="minorHAnsi" w:eastAsia="Bitstream Vera Sans" w:hAnsiTheme="minorHAnsi" w:cstheme="minorHAnsi"/>
          <w:kern w:val="1"/>
          <w:lang w:eastAsia="hi-IN" w:bidi="hi-IN"/>
        </w:rPr>
      </w:pPr>
    </w:p>
    <w:p w:rsidR="00C030D9" w:rsidRPr="005A2A7A" w:rsidRDefault="00C030D9" w:rsidP="00A2033D">
      <w:pPr>
        <w:widowControl w:val="0"/>
        <w:suppressAutoHyphens/>
        <w:spacing w:after="0" w:line="240" w:lineRule="auto"/>
        <w:rPr>
          <w:rFonts w:asciiTheme="minorHAnsi" w:eastAsia="Bitstream Vera Sans" w:hAnsiTheme="minorHAnsi" w:cstheme="minorHAnsi"/>
          <w:kern w:val="1"/>
          <w:lang w:eastAsia="hi-IN" w:bidi="hi-IN"/>
        </w:rPr>
      </w:pPr>
    </w:p>
    <w:p w:rsidR="00C030D9" w:rsidRPr="005A2A7A" w:rsidRDefault="00C030D9" w:rsidP="00A2033D">
      <w:pPr>
        <w:widowControl w:val="0"/>
        <w:suppressAutoHyphens/>
        <w:spacing w:after="0" w:line="240" w:lineRule="auto"/>
        <w:rPr>
          <w:rFonts w:asciiTheme="minorHAnsi" w:eastAsia="Bitstream Vera Sans" w:hAnsiTheme="minorHAnsi" w:cstheme="minorHAnsi"/>
          <w:kern w:val="1"/>
          <w:lang w:eastAsia="hi-IN" w:bidi="hi-IN"/>
        </w:rPr>
      </w:pPr>
    </w:p>
    <w:p w:rsidR="00C030D9" w:rsidRPr="005A2A7A" w:rsidRDefault="00C030D9" w:rsidP="00A2033D">
      <w:pPr>
        <w:widowControl w:val="0"/>
        <w:suppressAutoHyphens/>
        <w:spacing w:after="0" w:line="240" w:lineRule="auto"/>
        <w:rPr>
          <w:rFonts w:asciiTheme="minorHAnsi" w:eastAsia="Bitstream Vera Sans" w:hAnsiTheme="minorHAnsi" w:cstheme="minorHAnsi"/>
          <w:kern w:val="1"/>
          <w:lang w:eastAsia="hi-IN" w:bidi="hi-IN"/>
        </w:rPr>
      </w:pPr>
    </w:p>
    <w:p w:rsidR="00C030D9" w:rsidRPr="005A2A7A" w:rsidRDefault="00A2033D" w:rsidP="00A2033D">
      <w:pPr>
        <w:rPr>
          <w:rFonts w:asciiTheme="minorHAnsi" w:hAnsiTheme="minorHAnsi" w:cstheme="minorHAnsi"/>
        </w:rPr>
      </w:pPr>
      <w:r w:rsidRPr="005A2A7A">
        <w:rPr>
          <w:rFonts w:asciiTheme="minorHAnsi" w:hAnsiTheme="minorHAnsi" w:cstheme="minorHAnsi"/>
        </w:rPr>
        <w:t>Pro představu dále uvádíme dosažené výsledky na existujícím hardware:</w:t>
      </w:r>
    </w:p>
    <w:tbl>
      <w:tblPr>
        <w:tblW w:w="7670" w:type="dxa"/>
        <w:tblInd w:w="55" w:type="dxa"/>
        <w:tblCellMar>
          <w:left w:w="70" w:type="dxa"/>
          <w:right w:w="70" w:type="dxa"/>
        </w:tblCellMar>
        <w:tblLook w:val="04A0" w:firstRow="1" w:lastRow="0" w:firstColumn="1" w:lastColumn="0" w:noHBand="0" w:noVBand="1"/>
      </w:tblPr>
      <w:tblGrid>
        <w:gridCol w:w="2000"/>
        <w:gridCol w:w="3118"/>
        <w:gridCol w:w="1418"/>
        <w:gridCol w:w="1134"/>
      </w:tblGrid>
      <w:tr w:rsidR="00A2033D" w:rsidRPr="005A2A7A" w:rsidTr="00A2033D">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b/>
                <w:color w:val="000000"/>
                <w:lang w:eastAsia="cs-CZ"/>
              </w:rPr>
            </w:pPr>
            <w:r w:rsidRPr="005A2A7A">
              <w:rPr>
                <w:rFonts w:asciiTheme="minorHAnsi" w:eastAsia="Times New Roman" w:hAnsiTheme="minorHAnsi" w:cstheme="minorHAnsi"/>
                <w:b/>
                <w:color w:val="000000"/>
                <w:lang w:eastAsia="cs-CZ"/>
              </w:rPr>
              <w:t>Typ serveru</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b/>
                <w:color w:val="000000"/>
                <w:lang w:eastAsia="cs-CZ"/>
              </w:rPr>
            </w:pPr>
            <w:r w:rsidRPr="005A2A7A">
              <w:rPr>
                <w:rFonts w:asciiTheme="minorHAnsi" w:eastAsia="Times New Roman" w:hAnsiTheme="minorHAnsi" w:cstheme="minorHAnsi"/>
                <w:b/>
                <w:color w:val="000000"/>
                <w:lang w:eastAsia="cs-CZ"/>
              </w:rPr>
              <w:t>Typ disku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b/>
                <w:color w:val="000000"/>
                <w:lang w:eastAsia="cs-CZ"/>
              </w:rPr>
            </w:pPr>
            <w:r w:rsidRPr="005A2A7A">
              <w:rPr>
                <w:rFonts w:asciiTheme="minorHAnsi" w:eastAsia="Times New Roman" w:hAnsiTheme="minorHAnsi" w:cstheme="minorHAnsi"/>
                <w:b/>
                <w:color w:val="000000"/>
                <w:lang w:eastAsia="cs-CZ"/>
              </w:rPr>
              <w:t>Počet vláken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b/>
                <w:color w:val="000000"/>
                <w:lang w:eastAsia="cs-CZ"/>
              </w:rPr>
            </w:pPr>
            <w:r w:rsidRPr="005A2A7A">
              <w:rPr>
                <w:rFonts w:asciiTheme="minorHAnsi" w:eastAsia="Times New Roman" w:hAnsiTheme="minorHAnsi" w:cstheme="minorHAnsi"/>
                <w:b/>
                <w:color w:val="000000"/>
                <w:lang w:eastAsia="cs-CZ"/>
              </w:rPr>
              <w:t>Výsledek</w:t>
            </w:r>
          </w:p>
        </w:tc>
      </w:tr>
      <w:tr w:rsidR="00A2033D" w:rsidRPr="005A2A7A" w:rsidTr="00A2033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 xml:space="preserve">SGI </w:t>
            </w:r>
            <w:proofErr w:type="spellStart"/>
            <w:r w:rsidRPr="005A2A7A">
              <w:rPr>
                <w:rFonts w:asciiTheme="minorHAnsi" w:eastAsia="Times New Roman" w:hAnsiTheme="minorHAnsi" w:cstheme="minorHAnsi"/>
                <w:color w:val="000000"/>
                <w:lang w:eastAsia="cs-CZ"/>
              </w:rPr>
              <w:t>Altix</w:t>
            </w:r>
            <w:proofErr w:type="spellEnd"/>
            <w:r w:rsidRPr="005A2A7A">
              <w:rPr>
                <w:rFonts w:asciiTheme="minorHAnsi" w:eastAsia="Times New Roman" w:hAnsiTheme="minorHAnsi" w:cstheme="minorHAnsi"/>
                <w:color w:val="000000"/>
                <w:lang w:eastAsia="cs-CZ"/>
              </w:rPr>
              <w:t xml:space="preserve"> XE310</w:t>
            </w:r>
          </w:p>
        </w:tc>
        <w:tc>
          <w:tcPr>
            <w:tcW w:w="3118" w:type="dxa"/>
            <w:tcBorders>
              <w:top w:val="nil"/>
              <w:left w:val="nil"/>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1x 3.5" SAS 300GB 15k RPM</w:t>
            </w:r>
          </w:p>
        </w:tc>
        <w:tc>
          <w:tcPr>
            <w:tcW w:w="1418" w:type="dxa"/>
            <w:tcBorders>
              <w:top w:val="nil"/>
              <w:left w:val="nil"/>
              <w:bottom w:val="single" w:sz="4" w:space="0" w:color="auto"/>
              <w:right w:val="single" w:sz="4" w:space="0" w:color="auto"/>
            </w:tcBorders>
            <w:shd w:val="clear" w:color="auto" w:fill="auto"/>
            <w:noWrap/>
            <w:vAlign w:val="bottom"/>
            <w:hideMark/>
          </w:tcPr>
          <w:p w:rsidR="00A2033D" w:rsidRPr="005A2A7A" w:rsidRDefault="00A2033D" w:rsidP="00A2033D">
            <w:pPr>
              <w:jc w:val="right"/>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16</w:t>
            </w:r>
          </w:p>
        </w:tc>
        <w:tc>
          <w:tcPr>
            <w:tcW w:w="1134" w:type="dxa"/>
            <w:tcBorders>
              <w:top w:val="nil"/>
              <w:left w:val="nil"/>
              <w:bottom w:val="single" w:sz="4" w:space="0" w:color="auto"/>
              <w:right w:val="single" w:sz="4" w:space="0" w:color="auto"/>
            </w:tcBorders>
            <w:shd w:val="clear" w:color="auto" w:fill="auto"/>
            <w:noWrap/>
            <w:vAlign w:val="bottom"/>
            <w:hideMark/>
          </w:tcPr>
          <w:p w:rsidR="00A2033D" w:rsidRPr="005A2A7A" w:rsidRDefault="00A2033D" w:rsidP="00A2033D">
            <w:pPr>
              <w:jc w:val="right"/>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1483,60</w:t>
            </w:r>
          </w:p>
        </w:tc>
      </w:tr>
      <w:tr w:rsidR="00A2033D" w:rsidRPr="005A2A7A" w:rsidTr="00A2033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A2033D" w:rsidRPr="005A2A7A" w:rsidRDefault="00A2033D" w:rsidP="00A2033D">
            <w:pPr>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 xml:space="preserve">SGI </w:t>
            </w:r>
            <w:proofErr w:type="spellStart"/>
            <w:r w:rsidRPr="005A2A7A">
              <w:rPr>
                <w:rFonts w:asciiTheme="minorHAnsi" w:eastAsia="Times New Roman" w:hAnsiTheme="minorHAnsi" w:cstheme="minorHAnsi"/>
                <w:color w:val="000000"/>
                <w:lang w:eastAsia="cs-CZ"/>
              </w:rPr>
              <w:t>Altix</w:t>
            </w:r>
            <w:proofErr w:type="spellEnd"/>
            <w:r w:rsidRPr="005A2A7A">
              <w:rPr>
                <w:rFonts w:asciiTheme="minorHAnsi" w:eastAsia="Times New Roman" w:hAnsiTheme="minorHAnsi" w:cstheme="minorHAnsi"/>
                <w:color w:val="000000"/>
                <w:lang w:eastAsia="cs-CZ"/>
              </w:rPr>
              <w:t xml:space="preserve"> XE310</w:t>
            </w:r>
          </w:p>
        </w:tc>
        <w:tc>
          <w:tcPr>
            <w:tcW w:w="3118" w:type="dxa"/>
            <w:tcBorders>
              <w:top w:val="nil"/>
              <w:left w:val="nil"/>
              <w:bottom w:val="single" w:sz="4" w:space="0" w:color="auto"/>
              <w:right w:val="single" w:sz="4" w:space="0" w:color="auto"/>
            </w:tcBorders>
            <w:shd w:val="clear" w:color="auto" w:fill="auto"/>
            <w:noWrap/>
            <w:vAlign w:val="bottom"/>
          </w:tcPr>
          <w:p w:rsidR="00A2033D" w:rsidRPr="005A2A7A" w:rsidRDefault="00A2033D" w:rsidP="00A2033D">
            <w:pPr>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1x 3.5" SAS 300GB 15k RPM</w:t>
            </w:r>
          </w:p>
        </w:tc>
        <w:tc>
          <w:tcPr>
            <w:tcW w:w="1418" w:type="dxa"/>
            <w:tcBorders>
              <w:top w:val="nil"/>
              <w:left w:val="nil"/>
              <w:bottom w:val="single" w:sz="4" w:space="0" w:color="auto"/>
              <w:right w:val="single" w:sz="4" w:space="0" w:color="auto"/>
            </w:tcBorders>
            <w:shd w:val="clear" w:color="auto" w:fill="auto"/>
            <w:noWrap/>
            <w:vAlign w:val="bottom"/>
          </w:tcPr>
          <w:p w:rsidR="00A2033D" w:rsidRPr="005A2A7A" w:rsidRDefault="00A2033D" w:rsidP="00A2033D">
            <w:pPr>
              <w:jc w:val="right"/>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32</w:t>
            </w:r>
          </w:p>
        </w:tc>
        <w:tc>
          <w:tcPr>
            <w:tcW w:w="1134" w:type="dxa"/>
            <w:tcBorders>
              <w:top w:val="nil"/>
              <w:left w:val="nil"/>
              <w:bottom w:val="single" w:sz="4" w:space="0" w:color="auto"/>
              <w:right w:val="single" w:sz="4" w:space="0" w:color="auto"/>
            </w:tcBorders>
            <w:shd w:val="clear" w:color="auto" w:fill="auto"/>
            <w:noWrap/>
            <w:vAlign w:val="bottom"/>
          </w:tcPr>
          <w:p w:rsidR="00A2033D" w:rsidRPr="005A2A7A" w:rsidRDefault="00A2033D" w:rsidP="00A2033D">
            <w:pPr>
              <w:jc w:val="right"/>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3980,54</w:t>
            </w:r>
          </w:p>
        </w:tc>
      </w:tr>
      <w:tr w:rsidR="00A2033D" w:rsidRPr="005A2A7A" w:rsidTr="00A2033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 xml:space="preserve">SGI </w:t>
            </w:r>
            <w:proofErr w:type="spellStart"/>
            <w:r w:rsidRPr="005A2A7A">
              <w:rPr>
                <w:rFonts w:asciiTheme="minorHAnsi" w:eastAsia="Times New Roman" w:hAnsiTheme="minorHAnsi" w:cstheme="minorHAnsi"/>
                <w:color w:val="000000"/>
                <w:lang w:eastAsia="cs-CZ"/>
              </w:rPr>
              <w:t>Altix</w:t>
            </w:r>
            <w:proofErr w:type="spellEnd"/>
            <w:r w:rsidRPr="005A2A7A">
              <w:rPr>
                <w:rFonts w:asciiTheme="minorHAnsi" w:eastAsia="Times New Roman" w:hAnsiTheme="minorHAnsi" w:cstheme="minorHAnsi"/>
                <w:color w:val="000000"/>
                <w:lang w:eastAsia="cs-CZ"/>
              </w:rPr>
              <w:t xml:space="preserve"> XE310</w:t>
            </w:r>
          </w:p>
        </w:tc>
        <w:tc>
          <w:tcPr>
            <w:tcW w:w="3118" w:type="dxa"/>
            <w:tcBorders>
              <w:top w:val="nil"/>
              <w:left w:val="nil"/>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RAID0: 2x 3.5" SAS 300GB 15k RPM</w:t>
            </w:r>
          </w:p>
        </w:tc>
        <w:tc>
          <w:tcPr>
            <w:tcW w:w="1418" w:type="dxa"/>
            <w:tcBorders>
              <w:top w:val="nil"/>
              <w:left w:val="nil"/>
              <w:bottom w:val="single" w:sz="4" w:space="0" w:color="auto"/>
              <w:right w:val="single" w:sz="4" w:space="0" w:color="auto"/>
            </w:tcBorders>
            <w:shd w:val="clear" w:color="auto" w:fill="auto"/>
            <w:noWrap/>
            <w:vAlign w:val="bottom"/>
            <w:hideMark/>
          </w:tcPr>
          <w:p w:rsidR="00A2033D" w:rsidRPr="005A2A7A" w:rsidRDefault="00A2033D" w:rsidP="00A2033D">
            <w:pPr>
              <w:jc w:val="right"/>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32</w:t>
            </w:r>
          </w:p>
        </w:tc>
        <w:tc>
          <w:tcPr>
            <w:tcW w:w="1134" w:type="dxa"/>
            <w:tcBorders>
              <w:top w:val="nil"/>
              <w:left w:val="nil"/>
              <w:bottom w:val="single" w:sz="4" w:space="0" w:color="auto"/>
              <w:right w:val="single" w:sz="4" w:space="0" w:color="auto"/>
            </w:tcBorders>
            <w:shd w:val="clear" w:color="auto" w:fill="auto"/>
            <w:noWrap/>
            <w:vAlign w:val="bottom"/>
            <w:hideMark/>
          </w:tcPr>
          <w:p w:rsidR="00A2033D" w:rsidRPr="005A2A7A" w:rsidRDefault="00A2033D" w:rsidP="00A2033D">
            <w:pPr>
              <w:jc w:val="right"/>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2516,31</w:t>
            </w:r>
          </w:p>
        </w:tc>
      </w:tr>
      <w:tr w:rsidR="00A2033D" w:rsidRPr="005A2A7A" w:rsidTr="00A2033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IBM dx360M3</w:t>
            </w:r>
          </w:p>
        </w:tc>
        <w:tc>
          <w:tcPr>
            <w:tcW w:w="3118" w:type="dxa"/>
            <w:tcBorders>
              <w:top w:val="nil"/>
              <w:left w:val="nil"/>
              <w:bottom w:val="single" w:sz="4" w:space="0" w:color="auto"/>
              <w:right w:val="single" w:sz="4" w:space="0" w:color="auto"/>
            </w:tcBorders>
            <w:shd w:val="clear" w:color="auto" w:fill="auto"/>
            <w:noWrap/>
            <w:vAlign w:val="bottom"/>
            <w:hideMark/>
          </w:tcPr>
          <w:p w:rsidR="00A2033D" w:rsidRPr="005A2A7A" w:rsidRDefault="00A2033D" w:rsidP="00A2033D">
            <w:pPr>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RAID0: 2x 2.5" SAS 300GB 10k RPM</w:t>
            </w:r>
          </w:p>
        </w:tc>
        <w:tc>
          <w:tcPr>
            <w:tcW w:w="1418" w:type="dxa"/>
            <w:tcBorders>
              <w:top w:val="nil"/>
              <w:left w:val="nil"/>
              <w:bottom w:val="single" w:sz="4" w:space="0" w:color="auto"/>
              <w:right w:val="single" w:sz="4" w:space="0" w:color="auto"/>
            </w:tcBorders>
            <w:shd w:val="clear" w:color="auto" w:fill="auto"/>
            <w:noWrap/>
            <w:vAlign w:val="bottom"/>
            <w:hideMark/>
          </w:tcPr>
          <w:p w:rsidR="00A2033D" w:rsidRPr="005A2A7A" w:rsidRDefault="00A2033D" w:rsidP="00A2033D">
            <w:pPr>
              <w:jc w:val="right"/>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32</w:t>
            </w:r>
          </w:p>
        </w:tc>
        <w:tc>
          <w:tcPr>
            <w:tcW w:w="1134" w:type="dxa"/>
            <w:tcBorders>
              <w:top w:val="nil"/>
              <w:left w:val="nil"/>
              <w:bottom w:val="single" w:sz="4" w:space="0" w:color="auto"/>
              <w:right w:val="single" w:sz="4" w:space="0" w:color="auto"/>
            </w:tcBorders>
            <w:shd w:val="clear" w:color="auto" w:fill="auto"/>
            <w:noWrap/>
            <w:vAlign w:val="bottom"/>
            <w:hideMark/>
          </w:tcPr>
          <w:p w:rsidR="00A2033D" w:rsidRPr="005A2A7A" w:rsidRDefault="00A2033D" w:rsidP="00A2033D">
            <w:pPr>
              <w:jc w:val="right"/>
              <w:rPr>
                <w:rFonts w:asciiTheme="minorHAnsi" w:eastAsia="Times New Roman" w:hAnsiTheme="minorHAnsi" w:cstheme="minorHAnsi"/>
                <w:color w:val="000000"/>
                <w:lang w:eastAsia="cs-CZ"/>
              </w:rPr>
            </w:pPr>
            <w:r w:rsidRPr="005A2A7A">
              <w:rPr>
                <w:rFonts w:asciiTheme="minorHAnsi" w:eastAsia="Times New Roman" w:hAnsiTheme="minorHAnsi" w:cstheme="minorHAnsi"/>
                <w:color w:val="000000"/>
                <w:lang w:eastAsia="cs-CZ"/>
              </w:rPr>
              <w:t>2819,81</w:t>
            </w:r>
          </w:p>
        </w:tc>
      </w:tr>
    </w:tbl>
    <w:p w:rsidR="00A2033D" w:rsidRPr="005A2A7A" w:rsidRDefault="00A2033D" w:rsidP="00A2033D">
      <w:pPr>
        <w:keepNext/>
        <w:widowControl w:val="0"/>
        <w:numPr>
          <w:ilvl w:val="2"/>
          <w:numId w:val="3"/>
        </w:numPr>
        <w:tabs>
          <w:tab w:val="clear" w:pos="1440"/>
          <w:tab w:val="num" w:pos="0"/>
        </w:tabs>
        <w:suppressAutoHyphens/>
        <w:spacing w:before="120" w:after="120" w:line="240" w:lineRule="auto"/>
        <w:ind w:left="720" w:hanging="720"/>
        <w:outlineLvl w:val="2"/>
        <w:rPr>
          <w:rFonts w:asciiTheme="minorHAnsi" w:eastAsia="Bitstream Vera Sans" w:hAnsiTheme="minorHAnsi" w:cstheme="minorHAnsi"/>
          <w:kern w:val="1"/>
          <w:u w:val="single"/>
          <w:lang w:eastAsia="hi-IN" w:bidi="hi-IN"/>
        </w:rPr>
      </w:pPr>
      <w:r w:rsidRPr="005A2A7A">
        <w:rPr>
          <w:rFonts w:asciiTheme="minorHAnsi" w:eastAsia="Bitstream Vera Sans" w:hAnsiTheme="minorHAnsi" w:cstheme="minorHAnsi"/>
          <w:kern w:val="1"/>
          <w:u w:val="single"/>
          <w:lang w:eastAsia="hi-IN" w:bidi="hi-IN"/>
        </w:rPr>
        <w:t>Ověření:</w:t>
      </w:r>
    </w:p>
    <w:p w:rsidR="00A2033D" w:rsidRPr="005A2A7A" w:rsidRDefault="00A2033D" w:rsidP="00C030D9">
      <w:pPr>
        <w:spacing w:line="240" w:lineRule="auto"/>
        <w:rPr>
          <w:rFonts w:asciiTheme="minorHAnsi" w:hAnsiTheme="minorHAnsi" w:cstheme="minorHAnsi"/>
        </w:rPr>
      </w:pPr>
      <w:r w:rsidRPr="005A2A7A">
        <w:rPr>
          <w:rFonts w:asciiTheme="minorHAnsi" w:hAnsiTheme="minorHAnsi" w:cstheme="minorHAnsi"/>
        </w:rPr>
        <w:t>Dosažení minimálních, respektive uváděných výkonnostních parametrů, musí být prokazatelně reprodukovatelné během testů dodaného zařízení. Pokud se nepodaří dosáhnout požadovaných hodnot, bude mít vybraný dodavatel možnost provést optimalizace HW či SW, které však musí být v souladu s touto technickou specifikací, tak, aby celý systém dosáhl udaného výkonu. Nejzazší termín dosažení v nabídce udaných hodnot je 1 měsíc ode dne nahlášení nesplnění parametrů zadavatelem.</w:t>
      </w:r>
    </w:p>
    <w:p w:rsidR="00A2033D" w:rsidRPr="005A2A7A" w:rsidRDefault="00A2033D" w:rsidP="00C030D9">
      <w:pPr>
        <w:suppressAutoHyphens/>
        <w:spacing w:after="0" w:line="240" w:lineRule="auto"/>
        <w:jc w:val="both"/>
        <w:rPr>
          <w:rFonts w:asciiTheme="minorHAnsi" w:eastAsia="Times New Roman" w:hAnsiTheme="minorHAnsi" w:cstheme="minorHAnsi"/>
          <w:lang w:eastAsia="ar-SA"/>
        </w:rPr>
      </w:pPr>
    </w:p>
    <w:p w:rsidR="00A2033D" w:rsidRPr="005A2A7A" w:rsidRDefault="00A2033D" w:rsidP="00C030D9">
      <w:pPr>
        <w:keepNext/>
        <w:spacing w:after="0" w:line="240" w:lineRule="auto"/>
        <w:ind w:firstLine="567"/>
        <w:jc w:val="both"/>
        <w:outlineLvl w:val="1"/>
        <w:rPr>
          <w:rFonts w:asciiTheme="minorHAnsi" w:hAnsiTheme="minorHAnsi" w:cstheme="minorHAnsi"/>
          <w:b/>
          <w:bCs/>
          <w:caps/>
          <w:lang w:eastAsia="cs-CZ"/>
        </w:rPr>
      </w:pPr>
      <w:r w:rsidRPr="005A2A7A">
        <w:rPr>
          <w:rFonts w:asciiTheme="minorHAnsi" w:hAnsiTheme="minorHAnsi" w:cstheme="minorHAnsi"/>
          <w:b/>
          <w:bCs/>
          <w:caps/>
          <w:lang w:eastAsia="cs-CZ"/>
        </w:rPr>
        <w:t>B) Kvalita služby úložné kapacity dodané technologie</w:t>
      </w:r>
    </w:p>
    <w:p w:rsidR="00C030D9" w:rsidRPr="005A2A7A" w:rsidRDefault="00C030D9" w:rsidP="00C030D9">
      <w:pPr>
        <w:spacing w:line="240" w:lineRule="auto"/>
        <w:rPr>
          <w:rFonts w:asciiTheme="minorHAnsi" w:hAnsiTheme="minorHAnsi" w:cstheme="minorHAnsi"/>
        </w:rPr>
      </w:pPr>
    </w:p>
    <w:p w:rsidR="00A2033D" w:rsidRPr="005A2A7A" w:rsidRDefault="00A2033D" w:rsidP="00C030D9">
      <w:pPr>
        <w:spacing w:line="240" w:lineRule="auto"/>
        <w:rPr>
          <w:rFonts w:asciiTheme="minorHAnsi" w:hAnsiTheme="minorHAnsi" w:cstheme="minorHAnsi"/>
        </w:rPr>
      </w:pPr>
      <w:r w:rsidRPr="005A2A7A">
        <w:rPr>
          <w:rFonts w:asciiTheme="minorHAnsi" w:hAnsiTheme="minorHAnsi" w:cstheme="minorHAnsi"/>
        </w:rPr>
        <w:t xml:space="preserve">DPM (Disk Pool </w:t>
      </w:r>
      <w:proofErr w:type="spellStart"/>
      <w:r w:rsidRPr="005A2A7A">
        <w:rPr>
          <w:rFonts w:asciiTheme="minorHAnsi" w:hAnsiTheme="minorHAnsi" w:cstheme="minorHAnsi"/>
        </w:rPr>
        <w:t>Manager</w:t>
      </w:r>
      <w:proofErr w:type="spellEnd"/>
      <w:r w:rsidRPr="005A2A7A">
        <w:rPr>
          <w:rFonts w:asciiTheme="minorHAnsi" w:hAnsiTheme="minorHAnsi" w:cstheme="minorHAnsi"/>
        </w:rPr>
        <w:t xml:space="preserve">) je </w:t>
      </w:r>
      <w:proofErr w:type="spellStart"/>
      <w:r w:rsidRPr="005A2A7A">
        <w:rPr>
          <w:rFonts w:asciiTheme="minorHAnsi" w:hAnsiTheme="minorHAnsi" w:cstheme="minorHAnsi"/>
        </w:rPr>
        <w:t>storage</w:t>
      </w:r>
      <w:proofErr w:type="spellEnd"/>
      <w:r w:rsidRPr="005A2A7A">
        <w:rPr>
          <w:rFonts w:asciiTheme="minorHAnsi" w:hAnsiTheme="minorHAnsi" w:cstheme="minorHAnsi"/>
        </w:rPr>
        <w:t xml:space="preserve"> systém používaný v gridovém prostředí WLCG. Jeden DPM systém se skládá z jednoho </w:t>
      </w:r>
      <w:proofErr w:type="spellStart"/>
      <w:r w:rsidRPr="005A2A7A">
        <w:rPr>
          <w:rFonts w:asciiTheme="minorHAnsi" w:hAnsiTheme="minorHAnsi" w:cstheme="minorHAnsi"/>
        </w:rPr>
        <w:t>head</w:t>
      </w:r>
      <w:proofErr w:type="spellEnd"/>
      <w:r w:rsidRPr="005A2A7A">
        <w:rPr>
          <w:rFonts w:asciiTheme="minorHAnsi" w:hAnsiTheme="minorHAnsi" w:cstheme="minorHAnsi"/>
        </w:rPr>
        <w:t xml:space="preserve"> nodu a více pool nodů, ke kterým jsou připojena disková pole. </w:t>
      </w:r>
      <w:proofErr w:type="spellStart"/>
      <w:r w:rsidRPr="005A2A7A">
        <w:rPr>
          <w:rFonts w:asciiTheme="minorHAnsi" w:hAnsiTheme="minorHAnsi" w:cstheme="minorHAnsi"/>
        </w:rPr>
        <w:t>Head</w:t>
      </w:r>
      <w:proofErr w:type="spellEnd"/>
      <w:r w:rsidRPr="005A2A7A">
        <w:rPr>
          <w:rFonts w:asciiTheme="minorHAnsi" w:hAnsiTheme="minorHAnsi" w:cstheme="minorHAnsi"/>
        </w:rPr>
        <w:t xml:space="preserve"> node má za úkol autentizovat uživatele, zaznamenávat požadavky klientů a tyto požadavky distribuovat na jednotlivé svazky dostupné na pool nodech. Jeden pool </w:t>
      </w:r>
      <w:proofErr w:type="gramStart"/>
      <w:r w:rsidRPr="005A2A7A">
        <w:rPr>
          <w:rFonts w:asciiTheme="minorHAnsi" w:hAnsiTheme="minorHAnsi" w:cstheme="minorHAnsi"/>
        </w:rPr>
        <w:t>node může</w:t>
      </w:r>
      <w:proofErr w:type="gramEnd"/>
      <w:r w:rsidRPr="005A2A7A">
        <w:rPr>
          <w:rFonts w:asciiTheme="minorHAnsi" w:hAnsiTheme="minorHAnsi" w:cstheme="minorHAnsi"/>
        </w:rPr>
        <w:t xml:space="preserve"> zpřístupňovat více svazků (blokových zařízení). </w:t>
      </w:r>
      <w:proofErr w:type="spellStart"/>
      <w:r w:rsidRPr="005A2A7A">
        <w:rPr>
          <w:rFonts w:asciiTheme="minorHAnsi" w:hAnsiTheme="minorHAnsi" w:cstheme="minorHAnsi"/>
        </w:rPr>
        <w:t>Head</w:t>
      </w:r>
      <w:proofErr w:type="spellEnd"/>
      <w:r w:rsidRPr="005A2A7A">
        <w:rPr>
          <w:rFonts w:asciiTheme="minorHAnsi" w:hAnsiTheme="minorHAnsi" w:cstheme="minorHAnsi"/>
        </w:rPr>
        <w:t xml:space="preserve"> node poté požadavky klientů (na zápis) rozděluje systémem </w:t>
      </w:r>
      <w:proofErr w:type="spellStart"/>
      <w:r w:rsidRPr="005A2A7A">
        <w:rPr>
          <w:rFonts w:asciiTheme="minorHAnsi" w:hAnsiTheme="minorHAnsi" w:cstheme="minorHAnsi"/>
        </w:rPr>
        <w:t>round-robin</w:t>
      </w:r>
      <w:proofErr w:type="spellEnd"/>
      <w:r w:rsidRPr="005A2A7A">
        <w:rPr>
          <w:rFonts w:asciiTheme="minorHAnsi" w:hAnsiTheme="minorHAnsi" w:cstheme="minorHAnsi"/>
        </w:rPr>
        <w:t xml:space="preserve"> na svazky, na které mají daní klienti práva. Samotný přenos souboru pak probíhá vždy mezi klientem a zvoleným pool nodem. Použitím tohoto přístupu je možné velmi dobře </w:t>
      </w:r>
      <w:proofErr w:type="spellStart"/>
      <w:r w:rsidRPr="005A2A7A">
        <w:rPr>
          <w:rFonts w:asciiTheme="minorHAnsi" w:hAnsiTheme="minorHAnsi" w:cstheme="minorHAnsi"/>
        </w:rPr>
        <w:t>škálovat</w:t>
      </w:r>
      <w:proofErr w:type="spellEnd"/>
      <w:r w:rsidRPr="005A2A7A">
        <w:rPr>
          <w:rFonts w:asciiTheme="minorHAnsi" w:hAnsiTheme="minorHAnsi" w:cstheme="minorHAnsi"/>
        </w:rPr>
        <w:t xml:space="preserve"> výkon </w:t>
      </w:r>
      <w:proofErr w:type="spellStart"/>
      <w:r w:rsidRPr="005A2A7A">
        <w:rPr>
          <w:rFonts w:asciiTheme="minorHAnsi" w:hAnsiTheme="minorHAnsi" w:cstheme="minorHAnsi"/>
        </w:rPr>
        <w:t>storage</w:t>
      </w:r>
      <w:proofErr w:type="spellEnd"/>
      <w:r w:rsidRPr="005A2A7A">
        <w:rPr>
          <w:rFonts w:asciiTheme="minorHAnsi" w:hAnsiTheme="minorHAnsi" w:cstheme="minorHAnsi"/>
        </w:rPr>
        <w:t xml:space="preserve"> systému. Více informací ohledně </w:t>
      </w:r>
      <w:proofErr w:type="spellStart"/>
      <w:r w:rsidRPr="005A2A7A">
        <w:rPr>
          <w:rFonts w:asciiTheme="minorHAnsi" w:hAnsiTheme="minorHAnsi" w:cstheme="minorHAnsi"/>
        </w:rPr>
        <w:t>storage</w:t>
      </w:r>
      <w:proofErr w:type="spellEnd"/>
      <w:r w:rsidRPr="005A2A7A">
        <w:rPr>
          <w:rFonts w:asciiTheme="minorHAnsi" w:hAnsiTheme="minorHAnsi" w:cstheme="minorHAnsi"/>
        </w:rPr>
        <w:t xml:space="preserve"> systému DPM lze najít </w:t>
      </w:r>
      <w:proofErr w:type="gramStart"/>
      <w:r w:rsidRPr="005A2A7A">
        <w:rPr>
          <w:rFonts w:asciiTheme="minorHAnsi" w:hAnsiTheme="minorHAnsi" w:cstheme="minorHAnsi"/>
        </w:rPr>
        <w:t>na</w:t>
      </w:r>
      <w:proofErr w:type="gramEnd"/>
      <w:r w:rsidRPr="005A2A7A">
        <w:rPr>
          <w:rFonts w:asciiTheme="minorHAnsi" w:hAnsiTheme="minorHAnsi" w:cstheme="minorHAnsi"/>
        </w:rPr>
        <w:t>:</w:t>
      </w:r>
    </w:p>
    <w:p w:rsidR="00A2033D" w:rsidRPr="005A2A7A" w:rsidRDefault="00F92575" w:rsidP="00C030D9">
      <w:pPr>
        <w:spacing w:line="240" w:lineRule="auto"/>
        <w:rPr>
          <w:rFonts w:asciiTheme="minorHAnsi" w:hAnsiTheme="minorHAnsi" w:cstheme="minorHAnsi"/>
        </w:rPr>
      </w:pPr>
      <w:hyperlink r:id="rId12" w:history="1">
        <w:r w:rsidR="00A2033D" w:rsidRPr="005A2A7A">
          <w:rPr>
            <w:rFonts w:asciiTheme="minorHAnsi" w:hAnsiTheme="minorHAnsi" w:cstheme="minorHAnsi"/>
            <w:color w:val="0000FF"/>
            <w:u w:val="single"/>
          </w:rPr>
          <w:t>https://svnweb.cern.ch/trac/lcgdm/wiki/Dpm</w:t>
        </w:r>
      </w:hyperlink>
    </w:p>
    <w:p w:rsidR="00C030D9" w:rsidRPr="005A2A7A" w:rsidRDefault="00F92575" w:rsidP="00C030D9">
      <w:pPr>
        <w:spacing w:line="240" w:lineRule="auto"/>
        <w:rPr>
          <w:rFonts w:asciiTheme="minorHAnsi" w:hAnsiTheme="minorHAnsi" w:cstheme="minorHAnsi"/>
          <w:lang w:eastAsia="cs-CZ"/>
        </w:rPr>
      </w:pPr>
      <w:hyperlink w:history="1"/>
      <w:hyperlink r:id="rId13" w:history="1">
        <w:r w:rsidR="00A2033D" w:rsidRPr="005A2A7A">
          <w:rPr>
            <w:rFonts w:asciiTheme="minorHAnsi" w:hAnsiTheme="minorHAnsi" w:cstheme="minorHAnsi"/>
            <w:color w:val="0000FF"/>
            <w:u w:val="single"/>
          </w:rPr>
          <w:t>https://edms.cern.ch/file/591454/1/DPM-EGEE-Conf-Athens-21-04-2005.ppt</w:t>
        </w:r>
      </w:hyperlink>
      <w:r w:rsidR="00A2033D" w:rsidRPr="005A2A7A">
        <w:rPr>
          <w:rFonts w:asciiTheme="minorHAnsi" w:hAnsiTheme="minorHAnsi" w:cstheme="minorHAnsi"/>
        </w:rPr>
        <w:br/>
      </w:r>
    </w:p>
    <w:p w:rsidR="00A2033D" w:rsidRPr="005A2A7A" w:rsidRDefault="00A2033D" w:rsidP="00C030D9">
      <w:pPr>
        <w:spacing w:line="240" w:lineRule="auto"/>
        <w:rPr>
          <w:rFonts w:asciiTheme="minorHAnsi" w:hAnsiTheme="minorHAnsi" w:cstheme="minorHAnsi"/>
          <w:lang w:eastAsia="cs-CZ"/>
        </w:rPr>
      </w:pPr>
      <w:r w:rsidRPr="005A2A7A">
        <w:rPr>
          <w:rFonts w:asciiTheme="minorHAnsi" w:hAnsiTheme="minorHAnsi" w:cstheme="minorHAnsi"/>
          <w:lang w:eastAsia="cs-CZ"/>
        </w:rPr>
        <w:t xml:space="preserve">Předmětem tohoto výběrového řízení je poskytování služeb zajišťujících úložnou kapacitu pomocí DPM pool nodů a k nim připojeným diskovým polím. </w:t>
      </w:r>
    </w:p>
    <w:p w:rsidR="00A2033D" w:rsidRPr="005A2A7A" w:rsidRDefault="00A2033D" w:rsidP="00C030D9">
      <w:pPr>
        <w:spacing w:line="240" w:lineRule="auto"/>
        <w:rPr>
          <w:rFonts w:asciiTheme="minorHAnsi" w:hAnsiTheme="minorHAnsi" w:cstheme="minorHAnsi"/>
        </w:rPr>
      </w:pPr>
      <w:r w:rsidRPr="005A2A7A">
        <w:rPr>
          <w:rFonts w:asciiTheme="minorHAnsi" w:hAnsiTheme="minorHAnsi" w:cstheme="minorHAnsi"/>
        </w:rPr>
        <w:t xml:space="preserve">Předmětem této veřejné zakázky je poskytování úložné kapacity pomocí jednoho či více DPM pool nodů, které mohou být řešeny jako NAS nebo jako disková pole a k nim připojené servery. DPM </w:t>
      </w:r>
      <w:proofErr w:type="spellStart"/>
      <w:r w:rsidRPr="005A2A7A">
        <w:rPr>
          <w:rFonts w:asciiTheme="minorHAnsi" w:hAnsiTheme="minorHAnsi" w:cstheme="minorHAnsi"/>
        </w:rPr>
        <w:t>head</w:t>
      </w:r>
      <w:proofErr w:type="spellEnd"/>
      <w:r w:rsidRPr="005A2A7A">
        <w:rPr>
          <w:rFonts w:asciiTheme="minorHAnsi" w:hAnsiTheme="minorHAnsi" w:cstheme="minorHAnsi"/>
        </w:rPr>
        <w:t xml:space="preserve"> node tedy není součástí této veřejné zakázky.</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Na diskových serverech bude provozován 64bitový systém </w:t>
      </w:r>
      <w:proofErr w:type="spellStart"/>
      <w:r w:rsidRPr="005A2A7A">
        <w:rPr>
          <w:rFonts w:asciiTheme="minorHAnsi" w:hAnsiTheme="minorHAnsi" w:cstheme="minorHAnsi"/>
        </w:rPr>
        <w:t>Scientific</w:t>
      </w:r>
      <w:proofErr w:type="spellEnd"/>
      <w:r w:rsidRPr="005A2A7A">
        <w:rPr>
          <w:rFonts w:asciiTheme="minorHAnsi" w:hAnsiTheme="minorHAnsi" w:cstheme="minorHAnsi"/>
        </w:rPr>
        <w:t xml:space="preserve"> Linux ve verzi 5.8 nebo vyšší.</w:t>
      </w:r>
    </w:p>
    <w:p w:rsidR="00A2033D" w:rsidRPr="005A2A7A" w:rsidRDefault="00A2033D" w:rsidP="00A2033D">
      <w:pPr>
        <w:rPr>
          <w:rFonts w:asciiTheme="minorHAnsi" w:hAnsiTheme="minorHAnsi" w:cstheme="minorHAnsi"/>
        </w:rPr>
      </w:pPr>
    </w:p>
    <w:p w:rsidR="00A2033D" w:rsidRPr="005A2A7A" w:rsidRDefault="00A2033D" w:rsidP="00A2033D">
      <w:pPr>
        <w:widowControl w:val="0"/>
        <w:suppressAutoHyphens/>
        <w:spacing w:after="0" w:line="240" w:lineRule="auto"/>
        <w:rPr>
          <w:rFonts w:asciiTheme="minorHAnsi" w:eastAsia="Bitstream Vera Sans" w:hAnsiTheme="minorHAnsi" w:cstheme="minorHAnsi"/>
          <w:kern w:val="1"/>
          <w:lang w:eastAsia="hi-IN" w:bidi="hi-IN"/>
        </w:rPr>
      </w:pPr>
      <w:r w:rsidRPr="005A2A7A">
        <w:rPr>
          <w:rFonts w:asciiTheme="minorHAnsi" w:eastAsia="Bitstream Vera Sans" w:hAnsiTheme="minorHAnsi" w:cstheme="minorHAnsi"/>
          <w:kern w:val="1"/>
          <w:lang w:eastAsia="hi-IN" w:bidi="hi-IN"/>
        </w:rPr>
        <w:lastRenderedPageBreak/>
        <w:t>Celková požadovaná disková kapacita je závislá na výpočetním výkonu serverů z části A), viz technické podmínky.</w:t>
      </w:r>
    </w:p>
    <w:p w:rsidR="00A2033D" w:rsidRPr="005A2A7A" w:rsidRDefault="00A2033D" w:rsidP="00A2033D">
      <w:pPr>
        <w:widowControl w:val="0"/>
        <w:suppressAutoHyphens/>
        <w:spacing w:after="0" w:line="240" w:lineRule="auto"/>
        <w:rPr>
          <w:rFonts w:asciiTheme="minorHAnsi" w:eastAsia="Bitstream Vera Sans" w:hAnsiTheme="minorHAnsi" w:cstheme="minorHAnsi"/>
          <w:kern w:val="1"/>
          <w:lang w:eastAsia="hi-IN" w:bidi="hi-IN"/>
        </w:rPr>
      </w:pPr>
    </w:p>
    <w:p w:rsidR="00A2033D" w:rsidRPr="005A2A7A" w:rsidRDefault="00A2033D" w:rsidP="00A2033D">
      <w:pPr>
        <w:keepNext/>
        <w:widowControl w:val="0"/>
        <w:numPr>
          <w:ilvl w:val="2"/>
          <w:numId w:val="3"/>
        </w:numPr>
        <w:tabs>
          <w:tab w:val="clear" w:pos="1440"/>
          <w:tab w:val="num" w:pos="0"/>
        </w:tabs>
        <w:suppressAutoHyphens/>
        <w:spacing w:before="120" w:after="120" w:line="240" w:lineRule="auto"/>
        <w:ind w:left="720" w:hanging="720"/>
        <w:outlineLvl w:val="2"/>
        <w:rPr>
          <w:rFonts w:asciiTheme="minorHAnsi" w:eastAsia="Bitstream Vera Sans" w:hAnsiTheme="minorHAnsi" w:cstheme="minorHAnsi"/>
          <w:kern w:val="1"/>
          <w:u w:val="single"/>
          <w:lang w:eastAsia="hi-IN" w:bidi="hi-IN"/>
        </w:rPr>
      </w:pPr>
      <w:r w:rsidRPr="005A2A7A">
        <w:rPr>
          <w:rFonts w:asciiTheme="minorHAnsi" w:eastAsia="Bitstream Vera Sans" w:hAnsiTheme="minorHAnsi" w:cstheme="minorHAnsi"/>
          <w:kern w:val="1"/>
          <w:u w:val="single"/>
          <w:lang w:eastAsia="hi-IN" w:bidi="hi-IN"/>
        </w:rPr>
        <w:t>Technické podmínky:</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proofErr w:type="spellStart"/>
      <w:r w:rsidRPr="005A2A7A">
        <w:rPr>
          <w:rFonts w:asciiTheme="minorHAnsi" w:eastAsia="MS Mincho" w:hAnsiTheme="minorHAnsi" w:cstheme="minorHAnsi"/>
          <w:kern w:val="1"/>
          <w:lang w:eastAsia="hi-IN" w:bidi="hi-IN"/>
        </w:rPr>
        <w:t>rackmount</w:t>
      </w:r>
      <w:proofErr w:type="spellEnd"/>
      <w:r w:rsidRPr="005A2A7A">
        <w:rPr>
          <w:rFonts w:asciiTheme="minorHAnsi" w:eastAsia="MS Mincho" w:hAnsiTheme="minorHAnsi" w:cstheme="minorHAnsi"/>
          <w:kern w:val="1"/>
          <w:lang w:eastAsia="hi-IN" w:bidi="hi-IN"/>
        </w:rPr>
        <w:t xml:space="preserve"> systém do 19'' racku šířky 60 cm</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Bitstream Vera Sans" w:hAnsiTheme="minorHAnsi" w:cstheme="minorHAnsi"/>
          <w:kern w:val="1"/>
          <w:lang w:eastAsia="hi-IN" w:bidi="hi-IN"/>
        </w:rPr>
        <w:t xml:space="preserve">celková dostupná využitelná kapacita v </w:t>
      </w:r>
      <w:proofErr w:type="spellStart"/>
      <w:r w:rsidRPr="005A2A7A">
        <w:rPr>
          <w:rFonts w:asciiTheme="minorHAnsi" w:eastAsia="Bitstream Vera Sans" w:hAnsiTheme="minorHAnsi" w:cstheme="minorHAnsi"/>
          <w:kern w:val="1"/>
          <w:lang w:eastAsia="hi-IN" w:bidi="hi-IN"/>
        </w:rPr>
        <w:t>T</w:t>
      </w:r>
      <w:r w:rsidR="00474CF8" w:rsidRPr="005A2A7A">
        <w:rPr>
          <w:rFonts w:asciiTheme="minorHAnsi" w:eastAsia="Bitstream Vera Sans" w:hAnsiTheme="minorHAnsi" w:cstheme="minorHAnsi"/>
          <w:kern w:val="1"/>
          <w:lang w:eastAsia="hi-IN" w:bidi="hi-IN"/>
        </w:rPr>
        <w:t>i</w:t>
      </w:r>
      <w:r w:rsidRPr="005A2A7A">
        <w:rPr>
          <w:rFonts w:asciiTheme="minorHAnsi" w:eastAsia="Bitstream Vera Sans" w:hAnsiTheme="minorHAnsi" w:cstheme="minorHAnsi"/>
          <w:kern w:val="1"/>
          <w:lang w:eastAsia="hi-IN" w:bidi="hi-IN"/>
        </w:rPr>
        <w:t>B</w:t>
      </w:r>
      <w:proofErr w:type="spellEnd"/>
      <w:r w:rsidRPr="005A2A7A">
        <w:rPr>
          <w:rFonts w:asciiTheme="minorHAnsi" w:eastAsia="Bitstream Vera Sans" w:hAnsiTheme="minorHAnsi" w:cstheme="minorHAnsi"/>
          <w:kern w:val="1"/>
          <w:lang w:eastAsia="hi-IN" w:bidi="hi-IN"/>
        </w:rPr>
        <w:t xml:space="preserve"> minimálně 0.081 </w:t>
      </w:r>
      <w:r w:rsidRPr="005A2A7A">
        <w:rPr>
          <w:rFonts w:asciiTheme="minorHAnsi" w:eastAsia="Bitstream Vera Sans" w:hAnsiTheme="minorHAnsi" w:cstheme="minorHAnsi"/>
          <w:b/>
          <w:bCs/>
          <w:kern w:val="1"/>
          <w:lang w:eastAsia="hi-IN" w:bidi="hi-IN"/>
        </w:rPr>
        <w:t>x</w:t>
      </w:r>
      <w:r w:rsidRPr="005A2A7A">
        <w:rPr>
          <w:rFonts w:asciiTheme="minorHAnsi" w:eastAsia="Bitstream Vera Sans" w:hAnsiTheme="minorHAnsi" w:cstheme="minorHAnsi"/>
          <w:kern w:val="1"/>
          <w:lang w:eastAsia="hi-IN" w:bidi="hi-IN"/>
        </w:rPr>
        <w:t xml:space="preserve"> výkon clusteru z bodu A) v HEP-SPEC06</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Pole a servery mohou být samostatné jednotky, propojené přes FC, SAS nebo skrz integrované řešení, nebo mohou tvořit jeden celek typu NAS. FC </w:t>
      </w:r>
      <w:proofErr w:type="spellStart"/>
      <w:r w:rsidRPr="005A2A7A">
        <w:rPr>
          <w:rFonts w:asciiTheme="minorHAnsi" w:eastAsia="MS Mincho" w:hAnsiTheme="minorHAnsi" w:cstheme="minorHAnsi"/>
          <w:kern w:val="1"/>
          <w:lang w:eastAsia="hi-IN" w:bidi="hi-IN"/>
        </w:rPr>
        <w:t>switche</w:t>
      </w:r>
      <w:proofErr w:type="spellEnd"/>
      <w:r w:rsidRPr="005A2A7A">
        <w:rPr>
          <w:rFonts w:asciiTheme="minorHAnsi" w:eastAsia="MS Mincho" w:hAnsiTheme="minorHAnsi" w:cstheme="minorHAnsi"/>
          <w:kern w:val="1"/>
          <w:lang w:eastAsia="hi-IN" w:bidi="hi-IN"/>
        </w:rPr>
        <w:t xml:space="preserve"> nejsou požadovány, v případě, že však budou nabídnuty, je nutnou podmínkou Full </w:t>
      </w:r>
      <w:proofErr w:type="spellStart"/>
      <w:r w:rsidRPr="005A2A7A">
        <w:rPr>
          <w:rFonts w:asciiTheme="minorHAnsi" w:eastAsia="MS Mincho" w:hAnsiTheme="minorHAnsi" w:cstheme="minorHAnsi"/>
          <w:kern w:val="1"/>
          <w:lang w:eastAsia="hi-IN" w:bidi="hi-IN"/>
        </w:rPr>
        <w:t>Fabric</w:t>
      </w:r>
      <w:proofErr w:type="spellEnd"/>
      <w:r w:rsidRPr="005A2A7A">
        <w:rPr>
          <w:rFonts w:asciiTheme="minorHAnsi" w:eastAsia="MS Mincho" w:hAnsiTheme="minorHAnsi" w:cstheme="minorHAnsi"/>
          <w:kern w:val="1"/>
          <w:lang w:eastAsia="hi-IN" w:bidi="hi-IN"/>
        </w:rPr>
        <w:t xml:space="preserve"> licence. V případě řešení typu NAS se na integrovaný server vztahují stejné požadavky jako na samostatný server, viz další podmínky.</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Redundance zdrojů napájení a ventilátorů. Případná redundance dalších komponent (FC řadiče, řadiče disků apod.) bude kladně hodnocena v rámci vyváženosti řešení.</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Síťová konektivita musí být zajištěna kartami stejného typu. 1Gbit síťové karty musí být typu 1000BASE-TX, 10Gbit karty pak typu 10GBASE-SR. V případě 10Gbit karet je navíc požadována ještě alespoň jedna záložní síťová karta s rozhraním 1000BASE-TX.</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Každý server zpřístupňující data musí být vybaven na každých započatých 10TiB, které zpřístupňuje:</w:t>
      </w:r>
    </w:p>
    <w:p w:rsidR="00A2033D" w:rsidRPr="005A2A7A" w:rsidRDefault="00A2033D" w:rsidP="00A2033D">
      <w:pPr>
        <w:widowControl w:val="0"/>
        <w:numPr>
          <w:ilvl w:val="0"/>
          <w:numId w:val="4"/>
        </w:numPr>
        <w:tabs>
          <w:tab w:val="clear" w:pos="1080"/>
          <w:tab w:val="num" w:pos="349"/>
        </w:tabs>
        <w:suppressAutoHyphens/>
        <w:spacing w:after="0" w:line="240" w:lineRule="auto"/>
        <w:ind w:left="1069"/>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alespoň 1GiB ECC RAM</w:t>
      </w:r>
    </w:p>
    <w:p w:rsidR="00A2033D" w:rsidRPr="005A2A7A" w:rsidRDefault="00A2033D" w:rsidP="00A2033D">
      <w:pPr>
        <w:widowControl w:val="0"/>
        <w:numPr>
          <w:ilvl w:val="0"/>
          <w:numId w:val="4"/>
        </w:numPr>
        <w:tabs>
          <w:tab w:val="clear" w:pos="1080"/>
          <w:tab w:val="num" w:pos="349"/>
        </w:tabs>
        <w:suppressAutoHyphens/>
        <w:spacing w:after="0" w:line="240" w:lineRule="auto"/>
        <w:ind w:left="1069"/>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procesorový výkon alespoň 8 SPECint_rate2006 ve variantě base</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V případě využití integrovaných diskových polí typu NAS, která exportují dostupnou kapacitu přes 1 </w:t>
      </w:r>
      <w:proofErr w:type="spellStart"/>
      <w:r w:rsidRPr="005A2A7A">
        <w:rPr>
          <w:rFonts w:asciiTheme="minorHAnsi" w:eastAsia="MS Mincho" w:hAnsiTheme="minorHAnsi" w:cstheme="minorHAnsi"/>
          <w:kern w:val="1"/>
          <w:lang w:eastAsia="hi-IN" w:bidi="hi-IN"/>
        </w:rPr>
        <w:t>Gbit</w:t>
      </w:r>
      <w:proofErr w:type="spellEnd"/>
      <w:r w:rsidRPr="005A2A7A">
        <w:rPr>
          <w:rFonts w:asciiTheme="minorHAnsi" w:eastAsia="MS Mincho" w:hAnsiTheme="minorHAnsi" w:cstheme="minorHAnsi"/>
          <w:kern w:val="1"/>
          <w:lang w:eastAsia="hi-IN" w:bidi="hi-IN"/>
        </w:rPr>
        <w:t xml:space="preserve"> porty, je požadována i odpovídající síťová konektivita (dostatečný počet </w:t>
      </w:r>
      <w:proofErr w:type="spellStart"/>
      <w:r w:rsidRPr="005A2A7A">
        <w:rPr>
          <w:rFonts w:asciiTheme="minorHAnsi" w:eastAsia="MS Mincho" w:hAnsiTheme="minorHAnsi" w:cstheme="minorHAnsi"/>
          <w:kern w:val="1"/>
          <w:lang w:eastAsia="hi-IN" w:bidi="hi-IN"/>
        </w:rPr>
        <w:t>ethernetových</w:t>
      </w:r>
      <w:proofErr w:type="spellEnd"/>
      <w:r w:rsidRPr="005A2A7A">
        <w:rPr>
          <w:rFonts w:asciiTheme="minorHAnsi" w:eastAsia="MS Mincho" w:hAnsiTheme="minorHAnsi" w:cstheme="minorHAnsi"/>
          <w:kern w:val="1"/>
          <w:lang w:eastAsia="hi-IN" w:bidi="hi-IN"/>
        </w:rPr>
        <w:t xml:space="preserve"> </w:t>
      </w:r>
      <w:proofErr w:type="spellStart"/>
      <w:r w:rsidRPr="005A2A7A">
        <w:rPr>
          <w:rFonts w:asciiTheme="minorHAnsi" w:eastAsia="MS Mincho" w:hAnsiTheme="minorHAnsi" w:cstheme="minorHAnsi"/>
          <w:kern w:val="1"/>
          <w:lang w:eastAsia="hi-IN" w:bidi="hi-IN"/>
        </w:rPr>
        <w:t>switchů</w:t>
      </w:r>
      <w:proofErr w:type="spellEnd"/>
      <w:r w:rsidRPr="005A2A7A">
        <w:rPr>
          <w:rFonts w:asciiTheme="minorHAnsi" w:eastAsia="MS Mincho" w:hAnsiTheme="minorHAnsi" w:cstheme="minorHAnsi"/>
          <w:kern w:val="1"/>
          <w:lang w:eastAsia="hi-IN" w:bidi="hi-IN"/>
        </w:rPr>
        <w:t xml:space="preserve">) pro propojení požadovaných 1Gbit rozhraní diskových serverů. Každý takový </w:t>
      </w:r>
      <w:proofErr w:type="spellStart"/>
      <w:r w:rsidRPr="005A2A7A">
        <w:rPr>
          <w:rFonts w:asciiTheme="minorHAnsi" w:eastAsia="MS Mincho" w:hAnsiTheme="minorHAnsi" w:cstheme="minorHAnsi"/>
          <w:kern w:val="1"/>
          <w:lang w:eastAsia="hi-IN" w:bidi="hi-IN"/>
        </w:rPr>
        <w:t>switch</w:t>
      </w:r>
      <w:proofErr w:type="spellEnd"/>
      <w:r w:rsidRPr="005A2A7A">
        <w:rPr>
          <w:rFonts w:asciiTheme="minorHAnsi" w:eastAsia="MS Mincho" w:hAnsiTheme="minorHAnsi" w:cstheme="minorHAnsi"/>
          <w:kern w:val="1"/>
          <w:lang w:eastAsia="hi-IN" w:bidi="hi-IN"/>
        </w:rPr>
        <w:t xml:space="preserve"> musí být vybaven 10Gbit </w:t>
      </w:r>
      <w:proofErr w:type="spellStart"/>
      <w:r w:rsidRPr="005A2A7A">
        <w:rPr>
          <w:rFonts w:asciiTheme="minorHAnsi" w:eastAsia="MS Mincho" w:hAnsiTheme="minorHAnsi" w:cstheme="minorHAnsi"/>
          <w:kern w:val="1"/>
          <w:lang w:eastAsia="hi-IN" w:bidi="hi-IN"/>
        </w:rPr>
        <w:t>uplinkem</w:t>
      </w:r>
      <w:proofErr w:type="spellEnd"/>
      <w:r w:rsidRPr="005A2A7A">
        <w:rPr>
          <w:rFonts w:asciiTheme="minorHAnsi" w:eastAsia="MS Mincho" w:hAnsiTheme="minorHAnsi" w:cstheme="minorHAnsi"/>
          <w:kern w:val="1"/>
          <w:lang w:eastAsia="hi-IN" w:bidi="hi-IN"/>
        </w:rPr>
        <w:t xml:space="preserve"> typu 10GBASE-SR pro </w:t>
      </w:r>
      <w:proofErr w:type="gramStart"/>
      <w:r w:rsidRPr="005A2A7A">
        <w:rPr>
          <w:rFonts w:asciiTheme="minorHAnsi" w:eastAsia="MS Mincho" w:hAnsiTheme="minorHAnsi" w:cstheme="minorHAnsi"/>
          <w:kern w:val="1"/>
          <w:lang w:eastAsia="hi-IN" w:bidi="hi-IN"/>
        </w:rPr>
        <w:t>každých</w:t>
      </w:r>
      <w:proofErr w:type="gramEnd"/>
      <w:r w:rsidRPr="005A2A7A">
        <w:rPr>
          <w:rFonts w:asciiTheme="minorHAnsi" w:eastAsia="MS Mincho" w:hAnsiTheme="minorHAnsi" w:cstheme="minorHAnsi"/>
          <w:kern w:val="1"/>
          <w:lang w:eastAsia="hi-IN" w:bidi="hi-IN"/>
        </w:rPr>
        <w:t xml:space="preserve"> započatých 120TiB využitelného diskového prostoru (tj. po odečtení režie </w:t>
      </w:r>
      <w:proofErr w:type="spellStart"/>
      <w:r w:rsidRPr="005A2A7A">
        <w:rPr>
          <w:rFonts w:asciiTheme="minorHAnsi" w:eastAsia="MS Mincho" w:hAnsiTheme="minorHAnsi" w:cstheme="minorHAnsi"/>
          <w:kern w:val="1"/>
          <w:lang w:eastAsia="hi-IN" w:bidi="hi-IN"/>
        </w:rPr>
        <w:t>RAIDu</w:t>
      </w:r>
      <w:proofErr w:type="spellEnd"/>
      <w:r w:rsidRPr="005A2A7A">
        <w:rPr>
          <w:rFonts w:asciiTheme="minorHAnsi" w:eastAsia="MS Mincho" w:hAnsiTheme="minorHAnsi" w:cstheme="minorHAnsi"/>
          <w:kern w:val="1"/>
          <w:lang w:eastAsia="hi-IN" w:bidi="hi-IN"/>
        </w:rPr>
        <w:t xml:space="preserve">, hot </w:t>
      </w:r>
      <w:proofErr w:type="spellStart"/>
      <w:r w:rsidRPr="005A2A7A">
        <w:rPr>
          <w:rFonts w:asciiTheme="minorHAnsi" w:eastAsia="MS Mincho" w:hAnsiTheme="minorHAnsi" w:cstheme="minorHAnsi"/>
          <w:kern w:val="1"/>
          <w:lang w:eastAsia="hi-IN" w:bidi="hi-IN"/>
        </w:rPr>
        <w:t>spare</w:t>
      </w:r>
      <w:proofErr w:type="spellEnd"/>
      <w:r w:rsidRPr="005A2A7A">
        <w:rPr>
          <w:rFonts w:asciiTheme="minorHAnsi" w:eastAsia="MS Mincho" w:hAnsiTheme="minorHAnsi" w:cstheme="minorHAnsi"/>
          <w:kern w:val="1"/>
          <w:lang w:eastAsia="hi-IN" w:bidi="hi-IN"/>
        </w:rPr>
        <w:t xml:space="preserve"> disků atd., avšak před režií souborového systému), který tento </w:t>
      </w:r>
      <w:proofErr w:type="spellStart"/>
      <w:r w:rsidRPr="005A2A7A">
        <w:rPr>
          <w:rFonts w:asciiTheme="minorHAnsi" w:eastAsia="MS Mincho" w:hAnsiTheme="minorHAnsi" w:cstheme="minorHAnsi"/>
          <w:kern w:val="1"/>
          <w:lang w:eastAsia="hi-IN" w:bidi="hi-IN"/>
        </w:rPr>
        <w:t>switch</w:t>
      </w:r>
      <w:proofErr w:type="spellEnd"/>
      <w:r w:rsidRPr="005A2A7A">
        <w:rPr>
          <w:rFonts w:asciiTheme="minorHAnsi" w:eastAsia="MS Mincho" w:hAnsiTheme="minorHAnsi" w:cstheme="minorHAnsi"/>
          <w:kern w:val="1"/>
          <w:lang w:eastAsia="hi-IN" w:bidi="hi-IN"/>
        </w:rPr>
        <w:t xml:space="preserve"> propojuje.</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Veškerá datová síťová </w:t>
      </w:r>
      <w:proofErr w:type="spellStart"/>
      <w:r w:rsidRPr="005A2A7A">
        <w:rPr>
          <w:rFonts w:asciiTheme="minorHAnsi" w:eastAsia="MS Mincho" w:hAnsiTheme="minorHAnsi" w:cstheme="minorHAnsi"/>
          <w:kern w:val="1"/>
          <w:lang w:eastAsia="hi-IN" w:bidi="hi-IN"/>
        </w:rPr>
        <w:t>ethernetová</w:t>
      </w:r>
      <w:proofErr w:type="spellEnd"/>
      <w:r w:rsidRPr="005A2A7A">
        <w:rPr>
          <w:rFonts w:asciiTheme="minorHAnsi" w:eastAsia="MS Mincho" w:hAnsiTheme="minorHAnsi" w:cstheme="minorHAnsi"/>
          <w:kern w:val="1"/>
          <w:lang w:eastAsia="hi-IN" w:bidi="hi-IN"/>
        </w:rPr>
        <w:t xml:space="preserve"> rozhraní (mimo monitorovací) musí podporovat velikost MTU (</w:t>
      </w:r>
      <w:proofErr w:type="spellStart"/>
      <w:r w:rsidRPr="005A2A7A">
        <w:rPr>
          <w:rFonts w:asciiTheme="minorHAnsi" w:eastAsia="MS Mincho" w:hAnsiTheme="minorHAnsi" w:cstheme="minorHAnsi"/>
          <w:kern w:val="1"/>
          <w:lang w:eastAsia="hi-IN" w:bidi="hi-IN"/>
        </w:rPr>
        <w:t>payload</w:t>
      </w:r>
      <w:proofErr w:type="spellEnd"/>
      <w:r w:rsidRPr="005A2A7A">
        <w:rPr>
          <w:rFonts w:asciiTheme="minorHAnsi" w:eastAsia="MS Mincho" w:hAnsiTheme="minorHAnsi" w:cstheme="minorHAnsi"/>
          <w:kern w:val="1"/>
          <w:lang w:eastAsia="hi-IN" w:bidi="hi-IN"/>
        </w:rPr>
        <w:t xml:space="preserve"> </w:t>
      </w:r>
      <w:proofErr w:type="spellStart"/>
      <w:r w:rsidRPr="005A2A7A">
        <w:rPr>
          <w:rFonts w:asciiTheme="minorHAnsi" w:eastAsia="MS Mincho" w:hAnsiTheme="minorHAnsi" w:cstheme="minorHAnsi"/>
          <w:kern w:val="1"/>
          <w:lang w:eastAsia="hi-IN" w:bidi="hi-IN"/>
        </w:rPr>
        <w:t>size</w:t>
      </w:r>
      <w:proofErr w:type="spellEnd"/>
      <w:r w:rsidRPr="005A2A7A">
        <w:rPr>
          <w:rFonts w:asciiTheme="minorHAnsi" w:eastAsia="MS Mincho" w:hAnsiTheme="minorHAnsi" w:cstheme="minorHAnsi"/>
          <w:kern w:val="1"/>
          <w:lang w:eastAsia="hi-IN" w:bidi="hi-IN"/>
        </w:rPr>
        <w:t xml:space="preserve">) alespoň 9000 bytů při současném využití </w:t>
      </w:r>
      <w:proofErr w:type="spellStart"/>
      <w:r w:rsidRPr="005A2A7A">
        <w:rPr>
          <w:rFonts w:asciiTheme="minorHAnsi" w:eastAsia="MS Mincho" w:hAnsiTheme="minorHAnsi" w:cstheme="minorHAnsi"/>
          <w:kern w:val="1"/>
          <w:lang w:eastAsia="hi-IN" w:bidi="hi-IN"/>
        </w:rPr>
        <w:t>tagování</w:t>
      </w:r>
      <w:proofErr w:type="spellEnd"/>
      <w:r w:rsidRPr="005A2A7A">
        <w:rPr>
          <w:rFonts w:asciiTheme="minorHAnsi" w:eastAsia="MS Mincho" w:hAnsiTheme="minorHAnsi" w:cstheme="minorHAnsi"/>
          <w:kern w:val="1"/>
          <w:lang w:eastAsia="hi-IN" w:bidi="hi-IN"/>
        </w:rPr>
        <w:t xml:space="preserve"> VLAN (802.1q).</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zabezpečení </w:t>
      </w:r>
      <w:proofErr w:type="spellStart"/>
      <w:r w:rsidRPr="005A2A7A">
        <w:rPr>
          <w:rFonts w:asciiTheme="minorHAnsi" w:eastAsia="MS Mincho" w:hAnsiTheme="minorHAnsi" w:cstheme="minorHAnsi"/>
          <w:kern w:val="1"/>
          <w:lang w:eastAsia="hi-IN" w:bidi="hi-IN"/>
        </w:rPr>
        <w:t>cache</w:t>
      </w:r>
      <w:proofErr w:type="spellEnd"/>
      <w:r w:rsidRPr="005A2A7A">
        <w:rPr>
          <w:rFonts w:asciiTheme="minorHAnsi" w:eastAsia="MS Mincho" w:hAnsiTheme="minorHAnsi" w:cstheme="minorHAnsi"/>
          <w:kern w:val="1"/>
          <w:lang w:eastAsia="hi-IN" w:bidi="hi-IN"/>
        </w:rPr>
        <w:t xml:space="preserve"> hardwarových RAID řadičů při výpadku proudu pomocí baterie</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Důraz na vysokou hustotu dat. Celková hustota využitelné diskové kapacity (tj. po odečtení režie </w:t>
      </w:r>
      <w:proofErr w:type="spellStart"/>
      <w:r w:rsidRPr="005A2A7A">
        <w:rPr>
          <w:rFonts w:asciiTheme="minorHAnsi" w:eastAsia="MS Mincho" w:hAnsiTheme="minorHAnsi" w:cstheme="minorHAnsi"/>
          <w:kern w:val="1"/>
          <w:lang w:eastAsia="hi-IN" w:bidi="hi-IN"/>
        </w:rPr>
        <w:t>RAIDu</w:t>
      </w:r>
      <w:proofErr w:type="spellEnd"/>
      <w:r w:rsidRPr="005A2A7A">
        <w:rPr>
          <w:rFonts w:asciiTheme="minorHAnsi" w:eastAsia="MS Mincho" w:hAnsiTheme="minorHAnsi" w:cstheme="minorHAnsi"/>
          <w:kern w:val="1"/>
          <w:lang w:eastAsia="hi-IN" w:bidi="hi-IN"/>
        </w:rPr>
        <w:t xml:space="preserve">, hot </w:t>
      </w:r>
      <w:proofErr w:type="spellStart"/>
      <w:r w:rsidRPr="005A2A7A">
        <w:rPr>
          <w:rFonts w:asciiTheme="minorHAnsi" w:eastAsia="MS Mincho" w:hAnsiTheme="minorHAnsi" w:cstheme="minorHAnsi"/>
          <w:kern w:val="1"/>
          <w:lang w:eastAsia="hi-IN" w:bidi="hi-IN"/>
        </w:rPr>
        <w:t>spare</w:t>
      </w:r>
      <w:proofErr w:type="spellEnd"/>
      <w:r w:rsidRPr="005A2A7A">
        <w:rPr>
          <w:rFonts w:asciiTheme="minorHAnsi" w:eastAsia="MS Mincho" w:hAnsiTheme="minorHAnsi" w:cstheme="minorHAnsi"/>
          <w:kern w:val="1"/>
          <w:lang w:eastAsia="hi-IN" w:bidi="hi-IN"/>
        </w:rPr>
        <w:t xml:space="preserve"> disků atd., avšak před režií souborového systému), včetně </w:t>
      </w:r>
      <w:proofErr w:type="spellStart"/>
      <w:r w:rsidRPr="005A2A7A">
        <w:rPr>
          <w:rFonts w:asciiTheme="minorHAnsi" w:eastAsia="MS Mincho" w:hAnsiTheme="minorHAnsi" w:cstheme="minorHAnsi"/>
          <w:kern w:val="1"/>
          <w:lang w:eastAsia="hi-IN" w:bidi="hi-IN"/>
        </w:rPr>
        <w:t>storage</w:t>
      </w:r>
      <w:proofErr w:type="spellEnd"/>
      <w:r w:rsidRPr="005A2A7A">
        <w:rPr>
          <w:rFonts w:asciiTheme="minorHAnsi" w:eastAsia="MS Mincho" w:hAnsiTheme="minorHAnsi" w:cstheme="minorHAnsi"/>
          <w:kern w:val="1"/>
          <w:lang w:eastAsia="hi-IN" w:bidi="hi-IN"/>
        </w:rPr>
        <w:t xml:space="preserve"> serverů a dalších potřebných vybavení (</w:t>
      </w:r>
      <w:proofErr w:type="spellStart"/>
      <w:r w:rsidRPr="005A2A7A">
        <w:rPr>
          <w:rFonts w:asciiTheme="minorHAnsi" w:eastAsia="MS Mincho" w:hAnsiTheme="minorHAnsi" w:cstheme="minorHAnsi"/>
          <w:kern w:val="1"/>
          <w:lang w:eastAsia="hi-IN" w:bidi="hi-IN"/>
        </w:rPr>
        <w:t>switche</w:t>
      </w:r>
      <w:proofErr w:type="spellEnd"/>
      <w:r w:rsidRPr="005A2A7A">
        <w:rPr>
          <w:rFonts w:asciiTheme="minorHAnsi" w:eastAsia="MS Mincho" w:hAnsiTheme="minorHAnsi" w:cstheme="minorHAnsi"/>
          <w:kern w:val="1"/>
          <w:lang w:eastAsia="hi-IN" w:bidi="hi-IN"/>
        </w:rPr>
        <w:t xml:space="preserve"> apod.) minimálně 5TB na 1U.</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požadavek na takovou úroveň zabezpečení RAID svazků, aby výpadek libovolných dvou disků nezpůsobil ztrátu dat (RAID6 či jeho ekvivalent)</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jeden svazek s duální paritou (RAID6 či ekvivalent) musí být složen z maximálně 30 disků</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alespoň jeden globální hot-</w:t>
      </w:r>
      <w:proofErr w:type="spellStart"/>
      <w:r w:rsidRPr="005A2A7A">
        <w:rPr>
          <w:rFonts w:asciiTheme="minorHAnsi" w:eastAsia="MS Mincho" w:hAnsiTheme="minorHAnsi" w:cstheme="minorHAnsi"/>
          <w:kern w:val="1"/>
          <w:lang w:eastAsia="hi-IN" w:bidi="hi-IN"/>
        </w:rPr>
        <w:t>spare</w:t>
      </w:r>
      <w:proofErr w:type="spellEnd"/>
      <w:r w:rsidRPr="005A2A7A">
        <w:rPr>
          <w:rFonts w:asciiTheme="minorHAnsi" w:eastAsia="MS Mincho" w:hAnsiTheme="minorHAnsi" w:cstheme="minorHAnsi"/>
          <w:kern w:val="1"/>
          <w:lang w:eastAsia="hi-IN" w:bidi="hi-IN"/>
        </w:rPr>
        <w:t xml:space="preserve"> disk na každých započatých 81 disků v jednom serveru/poli</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disky a zdroje v serverech i polích typu hot-</w:t>
      </w:r>
      <w:proofErr w:type="spellStart"/>
      <w:r w:rsidRPr="005A2A7A">
        <w:rPr>
          <w:rFonts w:asciiTheme="minorHAnsi" w:eastAsia="MS Mincho" w:hAnsiTheme="minorHAnsi" w:cstheme="minorHAnsi"/>
          <w:kern w:val="1"/>
          <w:lang w:eastAsia="hi-IN" w:bidi="hi-IN"/>
        </w:rPr>
        <w:t>plug</w:t>
      </w:r>
      <w:proofErr w:type="spellEnd"/>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disky musí být výrobcem certifikovány pro trvalý provoz 24/7</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diskový výkon: viz níže.</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kompatibilita s OS </w:t>
      </w:r>
      <w:proofErr w:type="spellStart"/>
      <w:r w:rsidRPr="005A2A7A">
        <w:rPr>
          <w:rFonts w:asciiTheme="minorHAnsi" w:eastAsia="MS Mincho" w:hAnsiTheme="minorHAnsi" w:cstheme="minorHAnsi"/>
          <w:kern w:val="1"/>
          <w:lang w:eastAsia="hi-IN" w:bidi="hi-IN"/>
        </w:rPr>
        <w:t>Scientific</w:t>
      </w:r>
      <w:proofErr w:type="spellEnd"/>
      <w:r w:rsidRPr="005A2A7A">
        <w:rPr>
          <w:rFonts w:asciiTheme="minorHAnsi" w:eastAsia="MS Mincho" w:hAnsiTheme="minorHAnsi" w:cstheme="minorHAnsi"/>
          <w:kern w:val="1"/>
          <w:lang w:eastAsia="hi-IN" w:bidi="hi-IN"/>
        </w:rPr>
        <w:t xml:space="preserve"> Linux 5.6 64bit</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Vzdálený web management a monitoring serverů i diskových polí přístupný z OS Linux. V případě provedení typu NAS je možné webový management a monitoring diskových řadičů nahradit možností managementu řadičů pomocí CLI z OS Linux. Pokud je k zpřístupnění managementu nutné využít další server, je nutné, aby byl součástí nabídky.</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Varování o poruchách disků a řadičů pomocí SNMP zpráv v lidsky čitelné podobě (ze zpráv musí být zřejmé, jaký druh problému nastal). Bude akceptováno i řešení pomocí překladu SNMP zpráv do lidsky čitelné podoby na stroji s operačním systémem </w:t>
      </w:r>
      <w:proofErr w:type="spellStart"/>
      <w:r w:rsidRPr="005A2A7A">
        <w:rPr>
          <w:rFonts w:asciiTheme="minorHAnsi" w:eastAsia="MS Mincho" w:hAnsiTheme="minorHAnsi" w:cstheme="minorHAnsi"/>
          <w:kern w:val="1"/>
          <w:lang w:eastAsia="hi-IN" w:bidi="hi-IN"/>
        </w:rPr>
        <w:t>Scientific</w:t>
      </w:r>
      <w:proofErr w:type="spellEnd"/>
      <w:r w:rsidRPr="005A2A7A">
        <w:rPr>
          <w:rFonts w:asciiTheme="minorHAnsi" w:eastAsia="MS Mincho" w:hAnsiTheme="minorHAnsi" w:cstheme="minorHAnsi"/>
          <w:kern w:val="1"/>
          <w:lang w:eastAsia="hi-IN" w:bidi="hi-IN"/>
        </w:rPr>
        <w:t xml:space="preserve"> Linux 5.6, který SNMP zprávy odebírá. Příslušné skripty, včetně jejich instalace, však musí být součástí nabídky.</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lastRenderedPageBreak/>
        <w:t>dostupnost definice MIB stromu</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hardware totožný ve všech nabídnutých diskových polích a diskových serverech (v odůvodněném případě se můžou disková pole lišit kapacitou)</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všechny případné </w:t>
      </w:r>
      <w:proofErr w:type="spellStart"/>
      <w:r w:rsidRPr="005A2A7A">
        <w:rPr>
          <w:rFonts w:asciiTheme="minorHAnsi" w:eastAsia="MS Mincho" w:hAnsiTheme="minorHAnsi" w:cstheme="minorHAnsi"/>
          <w:kern w:val="1"/>
          <w:lang w:eastAsia="hi-IN" w:bidi="hi-IN"/>
        </w:rPr>
        <w:t>ethernetové</w:t>
      </w:r>
      <w:proofErr w:type="spellEnd"/>
      <w:r w:rsidRPr="005A2A7A">
        <w:rPr>
          <w:rFonts w:asciiTheme="minorHAnsi" w:eastAsia="MS Mincho" w:hAnsiTheme="minorHAnsi" w:cstheme="minorHAnsi"/>
          <w:kern w:val="1"/>
          <w:lang w:eastAsia="hi-IN" w:bidi="hi-IN"/>
        </w:rPr>
        <w:t xml:space="preserve"> </w:t>
      </w:r>
      <w:proofErr w:type="spellStart"/>
      <w:r w:rsidRPr="005A2A7A">
        <w:rPr>
          <w:rFonts w:asciiTheme="minorHAnsi" w:eastAsia="MS Mincho" w:hAnsiTheme="minorHAnsi" w:cstheme="minorHAnsi"/>
          <w:kern w:val="1"/>
          <w:lang w:eastAsia="hi-IN" w:bidi="hi-IN"/>
        </w:rPr>
        <w:t>switche</w:t>
      </w:r>
      <w:proofErr w:type="spellEnd"/>
      <w:r w:rsidRPr="005A2A7A">
        <w:rPr>
          <w:rFonts w:asciiTheme="minorHAnsi" w:eastAsia="MS Mincho" w:hAnsiTheme="minorHAnsi" w:cstheme="minorHAnsi"/>
          <w:kern w:val="1"/>
          <w:lang w:eastAsia="hi-IN" w:bidi="hi-IN"/>
        </w:rPr>
        <w:t xml:space="preserve"> musí podporovat export jmen jednotlivých portů přes SNMP</w:t>
      </w:r>
    </w:p>
    <w:p w:rsidR="00A2033D" w:rsidRPr="005A2A7A" w:rsidRDefault="00A2033D" w:rsidP="00A2033D">
      <w:pPr>
        <w:widowControl w:val="0"/>
        <w:numPr>
          <w:ilvl w:val="0"/>
          <w:numId w:val="4"/>
        </w:numPr>
        <w:tabs>
          <w:tab w:val="clear" w:pos="1080"/>
          <w:tab w:val="num" w:pos="0"/>
        </w:tabs>
        <w:suppressAutoHyphens/>
        <w:spacing w:after="0" w:line="240" w:lineRule="auto"/>
        <w:ind w:left="720"/>
        <w:rPr>
          <w:rFonts w:asciiTheme="minorHAnsi" w:eastAsia="MS Mincho" w:hAnsiTheme="minorHAnsi" w:cstheme="minorHAnsi"/>
          <w:kern w:val="1"/>
          <w:lang w:eastAsia="hi-IN" w:bidi="hi-IN"/>
        </w:rPr>
      </w:pPr>
      <w:r w:rsidRPr="005A2A7A">
        <w:rPr>
          <w:rFonts w:asciiTheme="minorHAnsi" w:eastAsia="MS Mincho" w:hAnsiTheme="minorHAnsi" w:cstheme="minorHAnsi"/>
          <w:kern w:val="1"/>
          <w:lang w:eastAsia="hi-IN" w:bidi="hi-IN"/>
        </w:rPr>
        <w:t xml:space="preserve">všechny </w:t>
      </w:r>
      <w:proofErr w:type="spellStart"/>
      <w:r w:rsidRPr="005A2A7A">
        <w:rPr>
          <w:rFonts w:asciiTheme="minorHAnsi" w:eastAsia="MS Mincho" w:hAnsiTheme="minorHAnsi" w:cstheme="minorHAnsi"/>
          <w:kern w:val="1"/>
          <w:lang w:eastAsia="hi-IN" w:bidi="hi-IN"/>
        </w:rPr>
        <w:t>ethernetové</w:t>
      </w:r>
      <w:proofErr w:type="spellEnd"/>
      <w:r w:rsidRPr="005A2A7A">
        <w:rPr>
          <w:rFonts w:asciiTheme="minorHAnsi" w:eastAsia="MS Mincho" w:hAnsiTheme="minorHAnsi" w:cstheme="minorHAnsi"/>
          <w:kern w:val="1"/>
          <w:lang w:eastAsia="hi-IN" w:bidi="hi-IN"/>
        </w:rPr>
        <w:t xml:space="preserve"> i případné FC </w:t>
      </w:r>
      <w:proofErr w:type="spellStart"/>
      <w:r w:rsidRPr="005A2A7A">
        <w:rPr>
          <w:rFonts w:asciiTheme="minorHAnsi" w:eastAsia="MS Mincho" w:hAnsiTheme="minorHAnsi" w:cstheme="minorHAnsi"/>
          <w:kern w:val="1"/>
          <w:lang w:eastAsia="hi-IN" w:bidi="hi-IN"/>
        </w:rPr>
        <w:t>switche</w:t>
      </w:r>
      <w:proofErr w:type="spellEnd"/>
      <w:r w:rsidRPr="005A2A7A">
        <w:rPr>
          <w:rFonts w:asciiTheme="minorHAnsi" w:eastAsia="MS Mincho" w:hAnsiTheme="minorHAnsi" w:cstheme="minorHAnsi"/>
          <w:kern w:val="1"/>
          <w:lang w:eastAsia="hi-IN" w:bidi="hi-IN"/>
        </w:rPr>
        <w:t xml:space="preserve"> musí podporovat logování na externí </w:t>
      </w:r>
      <w:proofErr w:type="spellStart"/>
      <w:r w:rsidRPr="005A2A7A">
        <w:rPr>
          <w:rFonts w:asciiTheme="minorHAnsi" w:eastAsia="MS Mincho" w:hAnsiTheme="minorHAnsi" w:cstheme="minorHAnsi"/>
          <w:kern w:val="1"/>
          <w:lang w:eastAsia="hi-IN" w:bidi="hi-IN"/>
        </w:rPr>
        <w:t>syslog</w:t>
      </w:r>
      <w:proofErr w:type="spellEnd"/>
      <w:r w:rsidRPr="005A2A7A">
        <w:rPr>
          <w:rFonts w:asciiTheme="minorHAnsi" w:eastAsia="MS Mincho" w:hAnsiTheme="minorHAnsi" w:cstheme="minorHAnsi"/>
          <w:kern w:val="1"/>
          <w:lang w:eastAsia="hi-IN" w:bidi="hi-IN"/>
        </w:rPr>
        <w:t xml:space="preserve"> server</w:t>
      </w:r>
    </w:p>
    <w:p w:rsidR="00A2033D" w:rsidRPr="005A2A7A" w:rsidRDefault="00A2033D" w:rsidP="00A2033D">
      <w:pPr>
        <w:keepNext/>
        <w:widowControl w:val="0"/>
        <w:numPr>
          <w:ilvl w:val="2"/>
          <w:numId w:val="3"/>
        </w:numPr>
        <w:tabs>
          <w:tab w:val="clear" w:pos="1440"/>
          <w:tab w:val="num" w:pos="0"/>
        </w:tabs>
        <w:suppressAutoHyphens/>
        <w:spacing w:before="120" w:after="120" w:line="240" w:lineRule="auto"/>
        <w:ind w:left="720" w:hanging="720"/>
        <w:outlineLvl w:val="2"/>
        <w:rPr>
          <w:rFonts w:asciiTheme="minorHAnsi" w:eastAsia="Bitstream Vera Sans" w:hAnsiTheme="minorHAnsi" w:cstheme="minorHAnsi"/>
          <w:kern w:val="1"/>
          <w:u w:val="single"/>
          <w:lang w:eastAsia="hi-IN" w:bidi="hi-IN"/>
        </w:rPr>
      </w:pPr>
      <w:r w:rsidRPr="005A2A7A">
        <w:rPr>
          <w:rFonts w:asciiTheme="minorHAnsi" w:eastAsia="Bitstream Vera Sans" w:hAnsiTheme="minorHAnsi" w:cstheme="minorHAnsi"/>
          <w:kern w:val="1"/>
          <w:u w:val="single"/>
          <w:lang w:eastAsia="hi-IN" w:bidi="hi-IN"/>
        </w:rPr>
        <w:t>Výkonové požadavky:</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Testy musí být prováděny na plně aktualizované (včetně jádra) </w:t>
      </w:r>
      <w:proofErr w:type="gramStart"/>
      <w:r w:rsidRPr="005A2A7A">
        <w:rPr>
          <w:rFonts w:asciiTheme="minorHAnsi" w:hAnsiTheme="minorHAnsi" w:cstheme="minorHAnsi"/>
        </w:rPr>
        <w:t>64-bitové</w:t>
      </w:r>
      <w:proofErr w:type="gramEnd"/>
      <w:r w:rsidRPr="005A2A7A">
        <w:rPr>
          <w:rFonts w:asciiTheme="minorHAnsi" w:hAnsiTheme="minorHAnsi" w:cstheme="minorHAnsi"/>
        </w:rPr>
        <w:t xml:space="preserve"> verzi operačního systému </w:t>
      </w:r>
      <w:proofErr w:type="spellStart"/>
      <w:r w:rsidRPr="005A2A7A">
        <w:rPr>
          <w:rFonts w:asciiTheme="minorHAnsi" w:hAnsiTheme="minorHAnsi" w:cstheme="minorHAnsi"/>
        </w:rPr>
        <w:t>Scientific</w:t>
      </w:r>
      <w:proofErr w:type="spellEnd"/>
      <w:r w:rsidRPr="005A2A7A">
        <w:rPr>
          <w:rFonts w:asciiTheme="minorHAnsi" w:hAnsiTheme="minorHAnsi" w:cstheme="minorHAnsi"/>
        </w:rPr>
        <w:t xml:space="preserve"> Linux v5.8 s distribučním jádrem a s aplikacemi nainstalovanými z oficiálních </w:t>
      </w:r>
      <w:proofErr w:type="spellStart"/>
      <w:r w:rsidRPr="005A2A7A">
        <w:rPr>
          <w:rFonts w:asciiTheme="minorHAnsi" w:hAnsiTheme="minorHAnsi" w:cstheme="minorHAnsi"/>
        </w:rPr>
        <w:t>repozitářů</w:t>
      </w:r>
      <w:proofErr w:type="spellEnd"/>
      <w:r w:rsidRPr="005A2A7A">
        <w:rPr>
          <w:rFonts w:asciiTheme="minorHAnsi" w:hAnsiTheme="minorHAnsi" w:cstheme="minorHAnsi"/>
        </w:rPr>
        <w:t xml:space="preserve"> operačního systému. Na stroji musí být nainstalovaná aplikace </w:t>
      </w:r>
      <w:proofErr w:type="spellStart"/>
      <w:r w:rsidRPr="005A2A7A">
        <w:rPr>
          <w:rFonts w:asciiTheme="minorHAnsi" w:hAnsiTheme="minorHAnsi" w:cstheme="minorHAnsi"/>
        </w:rPr>
        <w:t>iozone</w:t>
      </w:r>
      <w:proofErr w:type="spellEnd"/>
      <w:r w:rsidRPr="005A2A7A">
        <w:rPr>
          <w:rFonts w:asciiTheme="minorHAnsi" w:hAnsiTheme="minorHAnsi" w:cstheme="minorHAnsi"/>
        </w:rPr>
        <w:t xml:space="preserve"> v3.394.</w:t>
      </w:r>
      <w:r w:rsidR="00571E03" w:rsidRPr="005A2A7A">
        <w:rPr>
          <w:rFonts w:asciiTheme="minorHAnsi" w:hAnsiTheme="minorHAnsi" w:cstheme="minorHAnsi"/>
        </w:rPr>
        <w:t xml:space="preserve"> Jelikož program </w:t>
      </w:r>
      <w:proofErr w:type="spellStart"/>
      <w:r w:rsidR="00571E03" w:rsidRPr="005A2A7A">
        <w:rPr>
          <w:rFonts w:asciiTheme="minorHAnsi" w:hAnsiTheme="minorHAnsi" w:cstheme="minorHAnsi"/>
        </w:rPr>
        <w:t>iozone</w:t>
      </w:r>
      <w:proofErr w:type="spellEnd"/>
      <w:r w:rsidR="00571E03" w:rsidRPr="005A2A7A">
        <w:rPr>
          <w:rFonts w:asciiTheme="minorHAnsi" w:hAnsiTheme="minorHAnsi" w:cstheme="minorHAnsi"/>
        </w:rPr>
        <w:t xml:space="preserve"> v této verzi neumožňuje spuštění více než 256 </w:t>
      </w:r>
      <w:proofErr w:type="spellStart"/>
      <w:r w:rsidR="00571E03" w:rsidRPr="005A2A7A">
        <w:rPr>
          <w:rFonts w:asciiTheme="minorHAnsi" w:hAnsiTheme="minorHAnsi" w:cstheme="minorHAnsi"/>
        </w:rPr>
        <w:t>threadů</w:t>
      </w:r>
      <w:proofErr w:type="spellEnd"/>
      <w:r w:rsidR="00571E03" w:rsidRPr="005A2A7A">
        <w:rPr>
          <w:rFonts w:asciiTheme="minorHAnsi" w:hAnsiTheme="minorHAnsi" w:cstheme="minorHAnsi"/>
        </w:rPr>
        <w:t xml:space="preserve">, je možné provést úpravu hodnoty MAXSTREAMS ve zdrojovém kódu aplikace </w:t>
      </w:r>
      <w:proofErr w:type="spellStart"/>
      <w:r w:rsidR="00571E03" w:rsidRPr="005A2A7A">
        <w:rPr>
          <w:rFonts w:asciiTheme="minorHAnsi" w:hAnsiTheme="minorHAnsi" w:cstheme="minorHAnsi"/>
        </w:rPr>
        <w:t>iozone</w:t>
      </w:r>
      <w:proofErr w:type="spellEnd"/>
      <w:r w:rsidR="00571E03" w:rsidRPr="005A2A7A">
        <w:rPr>
          <w:rFonts w:asciiTheme="minorHAnsi" w:hAnsiTheme="minorHAnsi" w:cstheme="minorHAnsi"/>
        </w:rPr>
        <w:t xml:space="preserve"> v3.394 tak, aby bylo možné pustit více </w:t>
      </w:r>
      <w:proofErr w:type="spellStart"/>
      <w:r w:rsidR="00571E03" w:rsidRPr="005A2A7A">
        <w:rPr>
          <w:rFonts w:asciiTheme="minorHAnsi" w:hAnsiTheme="minorHAnsi" w:cstheme="minorHAnsi"/>
        </w:rPr>
        <w:t>threadů</w:t>
      </w:r>
      <w:proofErr w:type="spellEnd"/>
      <w:r w:rsidR="00571E03" w:rsidRPr="005A2A7A">
        <w:rPr>
          <w:rFonts w:asciiTheme="minorHAnsi" w:hAnsiTheme="minorHAnsi" w:cstheme="minorHAnsi"/>
        </w:rPr>
        <w:t xml:space="preserve"> najednou. Žádné jiné úpravy povolené nejsou.</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Výkonové požadavky na jednotlivá disková pole závisí na využitelné velikosti (tj. po odečtení režie </w:t>
      </w:r>
      <w:proofErr w:type="spellStart"/>
      <w:r w:rsidRPr="005A2A7A">
        <w:rPr>
          <w:rFonts w:asciiTheme="minorHAnsi" w:hAnsiTheme="minorHAnsi" w:cstheme="minorHAnsi"/>
        </w:rPr>
        <w:t>RAIDu</w:t>
      </w:r>
      <w:proofErr w:type="spellEnd"/>
      <w:r w:rsidRPr="005A2A7A">
        <w:rPr>
          <w:rFonts w:asciiTheme="minorHAnsi" w:hAnsiTheme="minorHAnsi" w:cstheme="minorHAnsi"/>
        </w:rPr>
        <w:t xml:space="preserve">, hot </w:t>
      </w:r>
      <w:proofErr w:type="spellStart"/>
      <w:r w:rsidRPr="005A2A7A">
        <w:rPr>
          <w:rFonts w:asciiTheme="minorHAnsi" w:hAnsiTheme="minorHAnsi" w:cstheme="minorHAnsi"/>
        </w:rPr>
        <w:t>spare</w:t>
      </w:r>
      <w:proofErr w:type="spellEnd"/>
      <w:r w:rsidRPr="005A2A7A">
        <w:rPr>
          <w:rFonts w:asciiTheme="minorHAnsi" w:hAnsiTheme="minorHAnsi" w:cstheme="minorHAnsi"/>
        </w:rPr>
        <w:t xml:space="preserve"> disků atd., avšak před režií souborového systému) diskového prostoru, který připojený diskový server nabízí (zaokrouhleno na celé </w:t>
      </w:r>
      <w:proofErr w:type="spellStart"/>
      <w:proofErr w:type="gramStart"/>
      <w:r w:rsidRPr="005A2A7A">
        <w:rPr>
          <w:rFonts w:asciiTheme="minorHAnsi" w:hAnsiTheme="minorHAnsi" w:cstheme="minorHAnsi"/>
        </w:rPr>
        <w:t>TiB</w:t>
      </w:r>
      <w:proofErr w:type="spellEnd"/>
      <w:proofErr w:type="gramEnd"/>
      <w:r w:rsidRPr="005A2A7A">
        <w:rPr>
          <w:rFonts w:asciiTheme="minorHAnsi" w:hAnsiTheme="minorHAnsi" w:cstheme="minorHAnsi"/>
        </w:rPr>
        <w:t xml:space="preserve">). Celkový prostor může být rozčleněn do více svazků (blokových zařízení, která jsou viditelná v </w:t>
      </w:r>
      <w:proofErr w:type="gramStart"/>
      <w:r w:rsidRPr="005A2A7A">
        <w:rPr>
          <w:rFonts w:asciiTheme="minorHAnsi" w:hAnsiTheme="minorHAnsi" w:cstheme="minorHAnsi"/>
        </w:rPr>
        <w:t>OS</w:t>
      </w:r>
      <w:proofErr w:type="gramEnd"/>
      <w:r w:rsidRPr="005A2A7A">
        <w:rPr>
          <w:rFonts w:asciiTheme="minorHAnsi" w:hAnsiTheme="minorHAnsi" w:cstheme="minorHAnsi"/>
        </w:rPr>
        <w:t>), na jednotlivých svazcích bude provozován souborový systém XFS s velikostí bloku 4kiB. Počet vytvořených svazků je na účastníkovi řízení, minimální velikost každého svazku je však 3TiB.</w:t>
      </w:r>
    </w:p>
    <w:p w:rsidR="00A2033D" w:rsidRPr="005A2A7A" w:rsidRDefault="00A2033D" w:rsidP="00A2033D">
      <w:pPr>
        <w:rPr>
          <w:rFonts w:asciiTheme="minorHAnsi" w:hAnsiTheme="minorHAnsi" w:cstheme="minorHAnsi"/>
        </w:rPr>
      </w:pPr>
      <w:r w:rsidRPr="005A2A7A">
        <w:rPr>
          <w:rFonts w:asciiTheme="minorHAnsi" w:hAnsiTheme="minorHAnsi" w:cstheme="minorHAnsi"/>
        </w:rPr>
        <w:t>Během testování výkonnosti diskového systému požadujeme zatížit také síťové rozhraní (viz níže) diskového serveru. Cílem je simulovat situaci, kdy jsou data čtena/zapisována vzdáleně. Výsledkem testu je menší z rychlostí čtení/zápisu na disk, respektive rychlosti vysílání/přijímání dat.</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Před spuštěním testovacího skriptu je nutné zatížit síťové rozhraní serveru pomocí TCP spojení s jiným serverem, případně více servery. Na topologii sítě (point-to-point, či přes </w:t>
      </w:r>
      <w:proofErr w:type="spellStart"/>
      <w:r w:rsidRPr="005A2A7A">
        <w:rPr>
          <w:rFonts w:asciiTheme="minorHAnsi" w:hAnsiTheme="minorHAnsi" w:cstheme="minorHAnsi"/>
        </w:rPr>
        <w:t>switch</w:t>
      </w:r>
      <w:proofErr w:type="spellEnd"/>
      <w:r w:rsidRPr="005A2A7A">
        <w:rPr>
          <w:rFonts w:asciiTheme="minorHAnsi" w:hAnsiTheme="minorHAnsi" w:cstheme="minorHAnsi"/>
        </w:rPr>
        <w:t xml:space="preserve">, </w:t>
      </w:r>
      <w:proofErr w:type="spellStart"/>
      <w:r w:rsidRPr="005A2A7A">
        <w:rPr>
          <w:rFonts w:asciiTheme="minorHAnsi" w:hAnsiTheme="minorHAnsi" w:cstheme="minorHAnsi"/>
        </w:rPr>
        <w:t>bonding</w:t>
      </w:r>
      <w:proofErr w:type="spellEnd"/>
      <w:r w:rsidRPr="005A2A7A">
        <w:rPr>
          <w:rFonts w:asciiTheme="minorHAnsi" w:hAnsiTheme="minorHAnsi" w:cstheme="minorHAnsi"/>
        </w:rPr>
        <w:t xml:space="preserve">), počet spojení a jeho parametry neklade zadavatel žádná omezení. Zároveň je možné libovolně nastavit parametry síťového </w:t>
      </w:r>
      <w:proofErr w:type="spellStart"/>
      <w:r w:rsidRPr="005A2A7A">
        <w:rPr>
          <w:rFonts w:asciiTheme="minorHAnsi" w:hAnsiTheme="minorHAnsi" w:cstheme="minorHAnsi"/>
        </w:rPr>
        <w:t>stacku</w:t>
      </w:r>
      <w:proofErr w:type="spellEnd"/>
      <w:r w:rsidRPr="005A2A7A">
        <w:rPr>
          <w:rFonts w:asciiTheme="minorHAnsi" w:hAnsiTheme="minorHAnsi" w:cstheme="minorHAnsi"/>
        </w:rPr>
        <w:t xml:space="preserve">, měnit jádro systému je však nepřípustné. </w:t>
      </w:r>
    </w:p>
    <w:p w:rsidR="00A2033D" w:rsidRPr="005A2A7A" w:rsidRDefault="00A2033D" w:rsidP="00A2033D">
      <w:pPr>
        <w:rPr>
          <w:rFonts w:asciiTheme="minorHAnsi" w:hAnsiTheme="minorHAnsi" w:cstheme="minorHAnsi"/>
        </w:rPr>
      </w:pPr>
      <w:r w:rsidRPr="005A2A7A">
        <w:rPr>
          <w:rFonts w:asciiTheme="minorHAnsi" w:hAnsiTheme="minorHAnsi" w:cstheme="minorHAnsi"/>
        </w:rPr>
        <w:t>V případě čtení je požadovaná a měřena zátěž od serveru do sítě (TX), v případě zápisu je nutné zatížit síť směrem k serveru (RX).</w:t>
      </w:r>
    </w:p>
    <w:p w:rsidR="00A2033D" w:rsidRPr="005A2A7A" w:rsidRDefault="00A2033D" w:rsidP="00A2033D">
      <w:pPr>
        <w:rPr>
          <w:rFonts w:asciiTheme="minorHAnsi" w:hAnsiTheme="minorHAnsi" w:cstheme="minorHAnsi"/>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Testy se spouští pomocí souboru measure.sh dostupného z adresy: </w:t>
      </w:r>
      <w:hyperlink r:id="rId14" w:history="1">
        <w:r w:rsidR="00B356FF" w:rsidRPr="0040256D">
          <w:rPr>
            <w:rStyle w:val="Hyperlink"/>
            <w:rFonts w:asciiTheme="minorHAnsi" w:hAnsiTheme="minorHAnsi" w:cstheme="minorHAnsi"/>
          </w:rPr>
          <w:t>http://www.farm.particle.cz/measure.sh</w:t>
        </w:r>
      </w:hyperlink>
    </w:p>
    <w:p w:rsidR="00A2033D" w:rsidRPr="005A2A7A" w:rsidRDefault="00A2033D" w:rsidP="00A2033D">
      <w:pPr>
        <w:rPr>
          <w:rFonts w:asciiTheme="minorHAnsi" w:hAnsiTheme="minorHAnsi" w:cstheme="minorHAnsi"/>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Před samotným spuštěním testu je nutné ručně spustit zátěž sítě, která musí běžet paralelně s testem a minimálně stejně tak dlouho. Samotný skript pouze měří počet přenesených dat během doby testu.</w:t>
      </w:r>
    </w:p>
    <w:p w:rsidR="00A2033D" w:rsidRPr="005A2A7A" w:rsidRDefault="00A2033D" w:rsidP="00A2033D">
      <w:pPr>
        <w:rPr>
          <w:rFonts w:asciiTheme="minorHAnsi" w:hAnsiTheme="minorHAnsi" w:cstheme="minorHAnsi"/>
        </w:rPr>
      </w:pPr>
      <w:r w:rsidRPr="005A2A7A">
        <w:rPr>
          <w:rFonts w:asciiTheme="minorHAnsi" w:hAnsiTheme="minorHAnsi" w:cstheme="minorHAnsi"/>
        </w:rPr>
        <w:t>Skript se spouští s následujícími parametry:</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./measure.sh </w:t>
      </w:r>
      <w:r w:rsidRPr="005A2A7A">
        <w:rPr>
          <w:rFonts w:asciiTheme="minorHAnsi" w:hAnsiTheme="minorHAnsi" w:cstheme="minorHAnsi"/>
          <w:b/>
        </w:rPr>
        <w:t>IFACE</w:t>
      </w:r>
      <w:r w:rsidRPr="005A2A7A">
        <w:rPr>
          <w:rFonts w:asciiTheme="minorHAnsi" w:hAnsiTheme="minorHAnsi" w:cstheme="minorHAnsi"/>
        </w:rPr>
        <w:t xml:space="preserve"> </w:t>
      </w:r>
      <w:r w:rsidRPr="005A2A7A">
        <w:rPr>
          <w:rFonts w:asciiTheme="minorHAnsi" w:hAnsiTheme="minorHAnsi" w:cstheme="minorHAnsi"/>
          <w:b/>
        </w:rPr>
        <w:t>SMER</w:t>
      </w:r>
      <w:r w:rsidRPr="005A2A7A">
        <w:rPr>
          <w:rFonts w:asciiTheme="minorHAnsi" w:hAnsiTheme="minorHAnsi" w:cstheme="minorHAnsi"/>
        </w:rPr>
        <w:t xml:space="preserve"> </w:t>
      </w:r>
      <w:r w:rsidRPr="005A2A7A">
        <w:rPr>
          <w:rFonts w:asciiTheme="minorHAnsi" w:hAnsiTheme="minorHAnsi" w:cstheme="minorHAnsi"/>
          <w:b/>
        </w:rPr>
        <w:t>POCET</w:t>
      </w:r>
      <w:r w:rsidRPr="005A2A7A">
        <w:rPr>
          <w:rFonts w:asciiTheme="minorHAnsi" w:hAnsiTheme="minorHAnsi" w:cstheme="minorHAnsi"/>
        </w:rPr>
        <w:t xml:space="preserve"> </w:t>
      </w:r>
      <w:r w:rsidRPr="005A2A7A">
        <w:rPr>
          <w:rFonts w:asciiTheme="minorHAnsi" w:hAnsiTheme="minorHAnsi" w:cstheme="minorHAnsi"/>
          <w:b/>
        </w:rPr>
        <w:t>CESTY_K_SOUBORUM</w:t>
      </w:r>
    </w:p>
    <w:p w:rsidR="00A2033D" w:rsidRPr="005A2A7A" w:rsidRDefault="00A2033D" w:rsidP="00A2033D">
      <w:pPr>
        <w:rPr>
          <w:rFonts w:asciiTheme="minorHAnsi" w:hAnsiTheme="minorHAnsi" w:cstheme="minorHAnsi"/>
        </w:rPr>
      </w:pPr>
      <w:r w:rsidRPr="005A2A7A">
        <w:rPr>
          <w:rFonts w:asciiTheme="minorHAnsi" w:hAnsiTheme="minorHAnsi" w:cstheme="minorHAnsi"/>
        </w:rPr>
        <w:lastRenderedPageBreak/>
        <w:t>kde IFACE udává jméno síťového zařízení, kde probíhá přenos, SMER je „in“ nebo „</w:t>
      </w:r>
      <w:proofErr w:type="spellStart"/>
      <w:r w:rsidRPr="005A2A7A">
        <w:rPr>
          <w:rFonts w:asciiTheme="minorHAnsi" w:hAnsiTheme="minorHAnsi" w:cstheme="minorHAnsi"/>
        </w:rPr>
        <w:t>out</w:t>
      </w:r>
      <w:proofErr w:type="spellEnd"/>
      <w:r w:rsidRPr="005A2A7A">
        <w:rPr>
          <w:rFonts w:asciiTheme="minorHAnsi" w:hAnsiTheme="minorHAnsi" w:cstheme="minorHAnsi"/>
        </w:rPr>
        <w:t xml:space="preserve">“ a udává, zda se bude měřit počet přenesených dat směrem k serveru a zápis na disky („in“) nebo počet přenesených dat ze serveru a čtení z disků. POCET udává počet paralelních vláken a odpovídá zaokrouhlené velikosti využitelného (tj. po odečtení režie </w:t>
      </w:r>
      <w:proofErr w:type="spellStart"/>
      <w:r w:rsidRPr="005A2A7A">
        <w:rPr>
          <w:rFonts w:asciiTheme="minorHAnsi" w:hAnsiTheme="minorHAnsi" w:cstheme="minorHAnsi"/>
        </w:rPr>
        <w:t>RAIDu</w:t>
      </w:r>
      <w:proofErr w:type="spellEnd"/>
      <w:r w:rsidRPr="005A2A7A">
        <w:rPr>
          <w:rFonts w:asciiTheme="minorHAnsi" w:hAnsiTheme="minorHAnsi" w:cstheme="minorHAnsi"/>
        </w:rPr>
        <w:t xml:space="preserve">, hot </w:t>
      </w:r>
      <w:proofErr w:type="spellStart"/>
      <w:r w:rsidRPr="005A2A7A">
        <w:rPr>
          <w:rFonts w:asciiTheme="minorHAnsi" w:hAnsiTheme="minorHAnsi" w:cstheme="minorHAnsi"/>
        </w:rPr>
        <w:t>spare</w:t>
      </w:r>
      <w:proofErr w:type="spellEnd"/>
      <w:r w:rsidRPr="005A2A7A">
        <w:rPr>
          <w:rFonts w:asciiTheme="minorHAnsi" w:hAnsiTheme="minorHAnsi" w:cstheme="minorHAnsi"/>
        </w:rPr>
        <w:t xml:space="preserve"> disků atd., avšak před režií souborového systému) prostoru v </w:t>
      </w:r>
      <w:proofErr w:type="spellStart"/>
      <w:proofErr w:type="gramStart"/>
      <w:r w:rsidRPr="005A2A7A">
        <w:rPr>
          <w:rFonts w:asciiTheme="minorHAnsi" w:hAnsiTheme="minorHAnsi" w:cstheme="minorHAnsi"/>
        </w:rPr>
        <w:t>TiB</w:t>
      </w:r>
      <w:proofErr w:type="spellEnd"/>
      <w:proofErr w:type="gramEnd"/>
      <w:r w:rsidRPr="005A2A7A">
        <w:rPr>
          <w:rFonts w:asciiTheme="minorHAnsi" w:hAnsiTheme="minorHAnsi" w:cstheme="minorHAnsi"/>
        </w:rPr>
        <w:t xml:space="preserve"> na celá čísla na daném diskovém serveru. CESTY_K_SOUBORUM udává cesty k souborům, se kterými bude test prováděn. Tyto soubory mohou být (a pro dosažení nejvyššího výkonu nejspíše budou) na různých logických svazcích na stejném diskovém poli, rozložení těchto souborů na svazky může být libovolné.</w:t>
      </w:r>
    </w:p>
    <w:p w:rsidR="00A2033D" w:rsidRPr="005A2A7A" w:rsidRDefault="00A2033D" w:rsidP="00A2033D">
      <w:pPr>
        <w:rPr>
          <w:rFonts w:asciiTheme="minorHAnsi" w:hAnsiTheme="minorHAnsi" w:cstheme="minorHAnsi"/>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Jako výsledek pro čtení respektive zápis je brána průměrná hodnota tří běhů programu measure.sh spuštěném s parametrem SMER „in“ respektive „</w:t>
      </w:r>
      <w:proofErr w:type="spellStart"/>
      <w:r w:rsidRPr="005A2A7A">
        <w:rPr>
          <w:rFonts w:asciiTheme="minorHAnsi" w:hAnsiTheme="minorHAnsi" w:cstheme="minorHAnsi"/>
        </w:rPr>
        <w:t>out</w:t>
      </w:r>
      <w:proofErr w:type="spellEnd"/>
      <w:r w:rsidRPr="005A2A7A">
        <w:rPr>
          <w:rFonts w:asciiTheme="minorHAnsi" w:hAnsiTheme="minorHAnsi" w:cstheme="minorHAnsi"/>
        </w:rPr>
        <w:t>“ jako hodnota udaná výstupem „</w:t>
      </w:r>
      <w:proofErr w:type="spellStart"/>
      <w:r w:rsidRPr="005A2A7A">
        <w:rPr>
          <w:rFonts w:asciiTheme="minorHAnsi" w:hAnsiTheme="minorHAnsi" w:cstheme="minorHAnsi"/>
        </w:rPr>
        <w:t>Final</w:t>
      </w:r>
      <w:proofErr w:type="spellEnd"/>
      <w:r w:rsidRPr="005A2A7A">
        <w:rPr>
          <w:rFonts w:asciiTheme="minorHAnsi" w:hAnsiTheme="minorHAnsi" w:cstheme="minorHAnsi"/>
        </w:rPr>
        <w:t xml:space="preserve"> </w:t>
      </w:r>
      <w:proofErr w:type="spellStart"/>
      <w:r w:rsidRPr="005A2A7A">
        <w:rPr>
          <w:rFonts w:asciiTheme="minorHAnsi" w:hAnsiTheme="minorHAnsi" w:cstheme="minorHAnsi"/>
        </w:rPr>
        <w:t>result</w:t>
      </w:r>
      <w:proofErr w:type="spellEnd"/>
      <w:r w:rsidRPr="005A2A7A">
        <w:rPr>
          <w:rFonts w:asciiTheme="minorHAnsi" w:hAnsiTheme="minorHAnsi" w:cstheme="minorHAnsi"/>
        </w:rPr>
        <w:t xml:space="preserve"> </w:t>
      </w:r>
      <w:proofErr w:type="spellStart"/>
      <w:r w:rsidRPr="005A2A7A">
        <w:rPr>
          <w:rFonts w:asciiTheme="minorHAnsi" w:hAnsiTheme="minorHAnsi" w:cstheme="minorHAnsi"/>
        </w:rPr>
        <w:t>is</w:t>
      </w:r>
      <w:proofErr w:type="spellEnd"/>
      <w:r w:rsidRPr="005A2A7A">
        <w:rPr>
          <w:rFonts w:asciiTheme="minorHAnsi" w:hAnsiTheme="minorHAnsi" w:cstheme="minorHAnsi"/>
        </w:rPr>
        <w:t>:“.</w:t>
      </w:r>
    </w:p>
    <w:p w:rsidR="00A2033D" w:rsidRPr="005A2A7A" w:rsidRDefault="00A2033D" w:rsidP="00A2033D">
      <w:pPr>
        <w:rPr>
          <w:rFonts w:asciiTheme="minorHAnsi" w:hAnsiTheme="minorHAnsi" w:cstheme="minorHAnsi"/>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Minimální výsledek:</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Požadované rychlosti pro čtení: minimálně </w:t>
      </w:r>
      <w:r w:rsidR="00614A27" w:rsidRPr="005A2A7A">
        <w:rPr>
          <w:rFonts w:asciiTheme="minorHAnsi" w:hAnsiTheme="minorHAnsi" w:cstheme="minorHAnsi"/>
        </w:rPr>
        <w:t>8</w:t>
      </w:r>
      <w:r w:rsidRPr="005A2A7A">
        <w:rPr>
          <w:rFonts w:asciiTheme="minorHAnsi" w:hAnsiTheme="minorHAnsi" w:cstheme="minorHAnsi"/>
        </w:rPr>
        <w:t xml:space="preserve">MiB/s </w:t>
      </w:r>
      <w:proofErr w:type="gramStart"/>
      <w:r w:rsidRPr="005A2A7A">
        <w:rPr>
          <w:rFonts w:asciiTheme="minorHAnsi" w:hAnsiTheme="minorHAnsi" w:cstheme="minorHAnsi"/>
        </w:rPr>
        <w:t>na</w:t>
      </w:r>
      <w:proofErr w:type="gramEnd"/>
      <w:r w:rsidRPr="005A2A7A">
        <w:rPr>
          <w:rFonts w:asciiTheme="minorHAnsi" w:hAnsiTheme="minorHAnsi" w:cstheme="minorHAnsi"/>
        </w:rPr>
        <w:t xml:space="preserve"> využitelný </w:t>
      </w:r>
      <w:proofErr w:type="spellStart"/>
      <w:proofErr w:type="gramStart"/>
      <w:r w:rsidRPr="005A2A7A">
        <w:rPr>
          <w:rFonts w:asciiTheme="minorHAnsi" w:hAnsiTheme="minorHAnsi" w:cstheme="minorHAnsi"/>
        </w:rPr>
        <w:t>TiB</w:t>
      </w:r>
      <w:proofErr w:type="spellEnd"/>
      <w:r w:rsidRPr="005A2A7A">
        <w:rPr>
          <w:rFonts w:asciiTheme="minorHAnsi" w:hAnsiTheme="minorHAnsi" w:cstheme="minorHAnsi"/>
        </w:rPr>
        <w:t>.</w:t>
      </w:r>
      <w:proofErr w:type="gramEnd"/>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Požadované rychlosti pro zápis: minimálně </w:t>
      </w:r>
      <w:r w:rsidR="003671C8" w:rsidRPr="005A2A7A">
        <w:rPr>
          <w:rFonts w:asciiTheme="minorHAnsi" w:hAnsiTheme="minorHAnsi" w:cstheme="minorHAnsi"/>
        </w:rPr>
        <w:t>6</w:t>
      </w:r>
      <w:r w:rsidRPr="005A2A7A">
        <w:rPr>
          <w:rFonts w:asciiTheme="minorHAnsi" w:hAnsiTheme="minorHAnsi" w:cstheme="minorHAnsi"/>
        </w:rPr>
        <w:t xml:space="preserve">MiB/s </w:t>
      </w:r>
      <w:proofErr w:type="gramStart"/>
      <w:r w:rsidRPr="005A2A7A">
        <w:rPr>
          <w:rFonts w:asciiTheme="minorHAnsi" w:hAnsiTheme="minorHAnsi" w:cstheme="minorHAnsi"/>
        </w:rPr>
        <w:t>na</w:t>
      </w:r>
      <w:proofErr w:type="gramEnd"/>
      <w:r w:rsidRPr="005A2A7A">
        <w:rPr>
          <w:rFonts w:asciiTheme="minorHAnsi" w:hAnsiTheme="minorHAnsi" w:cstheme="minorHAnsi"/>
        </w:rPr>
        <w:t xml:space="preserve"> využitelný </w:t>
      </w:r>
      <w:proofErr w:type="spellStart"/>
      <w:proofErr w:type="gramStart"/>
      <w:r w:rsidRPr="005A2A7A">
        <w:rPr>
          <w:rFonts w:asciiTheme="minorHAnsi" w:hAnsiTheme="minorHAnsi" w:cstheme="minorHAnsi"/>
        </w:rPr>
        <w:t>TiB</w:t>
      </w:r>
      <w:proofErr w:type="spellEnd"/>
      <w:r w:rsidRPr="005A2A7A">
        <w:rPr>
          <w:rFonts w:asciiTheme="minorHAnsi" w:hAnsiTheme="minorHAnsi" w:cstheme="minorHAnsi"/>
        </w:rPr>
        <w:t>.</w:t>
      </w:r>
      <w:proofErr w:type="gramEnd"/>
    </w:p>
    <w:p w:rsidR="00A2033D" w:rsidRPr="005A2A7A" w:rsidRDefault="00A2033D" w:rsidP="00A2033D">
      <w:pPr>
        <w:rPr>
          <w:rFonts w:asciiTheme="minorHAnsi" w:hAnsiTheme="minorHAnsi" w:cstheme="minorHAnsi"/>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Zadavatel nepožaduje dokladovat dosažené výsledky, dodané řešení však musí splňovat minimální požadavky. Dodání přesných čísel však může být výhodou pro hodnotící kritérium „Diskový výkon“.</w:t>
      </w:r>
    </w:p>
    <w:p w:rsidR="00A2033D" w:rsidRPr="005A2A7A" w:rsidRDefault="00A2033D" w:rsidP="00A2033D">
      <w:pPr>
        <w:keepNext/>
        <w:widowControl w:val="0"/>
        <w:numPr>
          <w:ilvl w:val="2"/>
          <w:numId w:val="3"/>
        </w:numPr>
        <w:tabs>
          <w:tab w:val="clear" w:pos="1440"/>
          <w:tab w:val="num" w:pos="0"/>
        </w:tabs>
        <w:suppressAutoHyphens/>
        <w:spacing w:before="120" w:after="120" w:line="240" w:lineRule="auto"/>
        <w:ind w:left="720" w:hanging="720"/>
        <w:outlineLvl w:val="2"/>
        <w:rPr>
          <w:rFonts w:asciiTheme="minorHAnsi" w:eastAsia="Bitstream Vera Sans" w:hAnsiTheme="minorHAnsi" w:cstheme="minorHAnsi"/>
          <w:kern w:val="1"/>
          <w:u w:val="single"/>
          <w:lang w:eastAsia="hi-IN" w:bidi="hi-IN"/>
        </w:rPr>
      </w:pPr>
      <w:r w:rsidRPr="005A2A7A">
        <w:rPr>
          <w:rFonts w:asciiTheme="minorHAnsi" w:eastAsia="Bitstream Vera Sans" w:hAnsiTheme="minorHAnsi" w:cstheme="minorHAnsi"/>
          <w:kern w:val="1"/>
          <w:u w:val="single"/>
          <w:lang w:eastAsia="hi-IN" w:bidi="hi-IN"/>
        </w:rPr>
        <w:t>Příklad:</w:t>
      </w:r>
    </w:p>
    <w:p w:rsidR="00A2033D" w:rsidRPr="005A2A7A" w:rsidRDefault="00A2033D" w:rsidP="00A2033D">
      <w:pPr>
        <w:rPr>
          <w:rFonts w:asciiTheme="minorHAnsi" w:hAnsiTheme="minorHAnsi" w:cstheme="minorHAnsi"/>
        </w:rPr>
      </w:pPr>
      <w:r w:rsidRPr="005A2A7A">
        <w:rPr>
          <w:rFonts w:asciiTheme="minorHAnsi" w:hAnsiTheme="minorHAnsi" w:cstheme="minorHAnsi"/>
        </w:rPr>
        <w:t>8 diskových polí typu NAS, každé 81 2TB disků, zapojení v RAID6 svazcích po 4x14, 2x12 disku a jeden hot-</w:t>
      </w:r>
      <w:proofErr w:type="spellStart"/>
      <w:r w:rsidRPr="005A2A7A">
        <w:rPr>
          <w:rFonts w:asciiTheme="minorHAnsi" w:hAnsiTheme="minorHAnsi" w:cstheme="minorHAnsi"/>
        </w:rPr>
        <w:t>spare</w:t>
      </w:r>
      <w:proofErr w:type="spellEnd"/>
      <w:r w:rsidRPr="005A2A7A">
        <w:rPr>
          <w:rFonts w:asciiTheme="minorHAnsi" w:hAnsiTheme="minorHAnsi" w:cstheme="minorHAnsi"/>
        </w:rPr>
        <w:t xml:space="preserve">, jedna 10Gbit síťová karta. Server tedy zpřístupňuje 2*(4*12+2*10)=136TB čisté kapacity, což po přepočtu na </w:t>
      </w:r>
      <w:proofErr w:type="spellStart"/>
      <w:proofErr w:type="gramStart"/>
      <w:r w:rsidRPr="005A2A7A">
        <w:rPr>
          <w:rFonts w:asciiTheme="minorHAnsi" w:hAnsiTheme="minorHAnsi" w:cstheme="minorHAnsi"/>
        </w:rPr>
        <w:t>TiB</w:t>
      </w:r>
      <w:proofErr w:type="spellEnd"/>
      <w:proofErr w:type="gramEnd"/>
      <w:r w:rsidRPr="005A2A7A">
        <w:rPr>
          <w:rFonts w:asciiTheme="minorHAnsi" w:hAnsiTheme="minorHAnsi" w:cstheme="minorHAnsi"/>
        </w:rPr>
        <w:t xml:space="preserve"> (136*10</w:t>
      </w:r>
      <w:r w:rsidRPr="005A2A7A">
        <w:rPr>
          <w:rFonts w:asciiTheme="minorHAnsi" w:hAnsiTheme="minorHAnsi" w:cstheme="minorHAnsi"/>
          <w:kern w:val="24"/>
          <w:vertAlign w:val="superscript"/>
        </w:rPr>
        <w:t>12</w:t>
      </w:r>
      <w:r w:rsidRPr="005A2A7A">
        <w:rPr>
          <w:rFonts w:asciiTheme="minorHAnsi" w:hAnsiTheme="minorHAnsi" w:cstheme="minorHAnsi"/>
        </w:rPr>
        <w:t>/2</w:t>
      </w:r>
      <w:r w:rsidRPr="005A2A7A">
        <w:rPr>
          <w:rFonts w:asciiTheme="minorHAnsi" w:hAnsiTheme="minorHAnsi" w:cstheme="minorHAnsi"/>
          <w:kern w:val="24"/>
          <w:vertAlign w:val="superscript"/>
        </w:rPr>
        <w:t>40</w:t>
      </w:r>
      <w:r w:rsidRPr="005A2A7A">
        <w:rPr>
          <w:rFonts w:asciiTheme="minorHAnsi" w:hAnsiTheme="minorHAnsi" w:cstheme="minorHAnsi"/>
        </w:rPr>
        <w:t xml:space="preserve">) odpovídá 123.69 </w:t>
      </w:r>
      <w:proofErr w:type="spellStart"/>
      <w:r w:rsidRPr="005A2A7A">
        <w:rPr>
          <w:rFonts w:asciiTheme="minorHAnsi" w:hAnsiTheme="minorHAnsi" w:cstheme="minorHAnsi"/>
        </w:rPr>
        <w:t>TiB</w:t>
      </w:r>
      <w:proofErr w:type="spellEnd"/>
      <w:r w:rsidRPr="005A2A7A">
        <w:rPr>
          <w:rFonts w:asciiTheme="minorHAnsi" w:hAnsiTheme="minorHAnsi" w:cstheme="minorHAnsi"/>
        </w:rPr>
        <w:t>, testování tedy bude probíhat s 124 vlákny.</w:t>
      </w:r>
    </w:p>
    <w:p w:rsidR="00A2033D" w:rsidRPr="005A2A7A" w:rsidRDefault="00A2033D" w:rsidP="00A2033D">
      <w:pPr>
        <w:rPr>
          <w:rFonts w:asciiTheme="minorHAnsi" w:hAnsiTheme="minorHAnsi" w:cstheme="minorHAnsi"/>
        </w:rPr>
      </w:pPr>
      <w:r w:rsidRPr="005A2A7A">
        <w:rPr>
          <w:rFonts w:asciiTheme="minorHAnsi" w:hAnsiTheme="minorHAnsi" w:cstheme="minorHAnsi"/>
        </w:rPr>
        <w:t>Měření bude prováděno na náhodně zvoleném stroji (označen jako test), ten je možné přímo propojit s jiným dodaným serverem (označen jako sparing).</w:t>
      </w:r>
    </w:p>
    <w:p w:rsidR="00A2033D" w:rsidRPr="005A2A7A" w:rsidRDefault="00A2033D" w:rsidP="00A2033D">
      <w:pPr>
        <w:rPr>
          <w:rFonts w:asciiTheme="minorHAnsi" w:hAnsiTheme="minorHAnsi" w:cstheme="minorHAnsi"/>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Test čtení:</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Před spuštěním testu se na testovacím stroji pustí například příkaz </w:t>
      </w:r>
      <w:proofErr w:type="spellStart"/>
      <w:r w:rsidRPr="005A2A7A">
        <w:rPr>
          <w:rFonts w:asciiTheme="minorHAnsi" w:hAnsiTheme="minorHAnsi" w:cstheme="minorHAnsi"/>
        </w:rPr>
        <w:t>iperf</w:t>
      </w:r>
      <w:proofErr w:type="spellEnd"/>
      <w:r w:rsidRPr="005A2A7A">
        <w:rPr>
          <w:rFonts w:asciiTheme="minorHAnsi" w:hAnsiTheme="minorHAnsi" w:cstheme="minorHAnsi"/>
        </w:rPr>
        <w:t>:</w:t>
      </w:r>
    </w:p>
    <w:p w:rsidR="00A2033D" w:rsidRPr="005A2A7A" w:rsidRDefault="00A2033D" w:rsidP="00A2033D">
      <w:pPr>
        <w:rPr>
          <w:rFonts w:asciiTheme="minorHAnsi" w:hAnsiTheme="minorHAnsi" w:cstheme="minorHAnsi"/>
        </w:rPr>
      </w:pPr>
      <w:r w:rsidRPr="005A2A7A">
        <w:rPr>
          <w:rFonts w:asciiTheme="minorHAnsi" w:hAnsiTheme="minorHAnsi" w:cstheme="minorHAnsi"/>
        </w:rPr>
        <w:t>[</w:t>
      </w:r>
      <w:proofErr w:type="spellStart"/>
      <w:r w:rsidRPr="005A2A7A">
        <w:rPr>
          <w:rFonts w:asciiTheme="minorHAnsi" w:hAnsiTheme="minorHAnsi" w:cstheme="minorHAnsi"/>
        </w:rPr>
        <w:t>root@sparing</w:t>
      </w:r>
      <w:proofErr w:type="spellEnd"/>
      <w:r w:rsidRPr="005A2A7A">
        <w:rPr>
          <w:rFonts w:asciiTheme="minorHAnsi" w:hAnsiTheme="minorHAnsi" w:cstheme="minorHAnsi"/>
        </w:rPr>
        <w:t xml:space="preserve"> ~]# </w:t>
      </w:r>
      <w:proofErr w:type="spellStart"/>
      <w:r w:rsidRPr="005A2A7A">
        <w:rPr>
          <w:rFonts w:asciiTheme="minorHAnsi" w:hAnsiTheme="minorHAnsi" w:cstheme="minorHAnsi"/>
        </w:rPr>
        <w:t>iperf</w:t>
      </w:r>
      <w:proofErr w:type="spellEnd"/>
      <w:r w:rsidRPr="005A2A7A">
        <w:rPr>
          <w:rFonts w:asciiTheme="minorHAnsi" w:hAnsiTheme="minorHAnsi" w:cstheme="minorHAnsi"/>
        </w:rPr>
        <w:t xml:space="preserve"> -s -w10M -p 10000 -m</w:t>
      </w:r>
    </w:p>
    <w:p w:rsidR="00A2033D" w:rsidRPr="005A2A7A" w:rsidRDefault="00A2033D" w:rsidP="00A2033D">
      <w:pPr>
        <w:rPr>
          <w:rFonts w:asciiTheme="minorHAnsi" w:hAnsiTheme="minorHAnsi" w:cstheme="minorHAnsi"/>
        </w:rPr>
      </w:pPr>
      <w:r w:rsidRPr="005A2A7A">
        <w:rPr>
          <w:rFonts w:asciiTheme="minorHAnsi" w:hAnsiTheme="minorHAnsi" w:cstheme="minorHAnsi"/>
        </w:rPr>
        <w:t>[</w:t>
      </w:r>
      <w:proofErr w:type="spellStart"/>
      <w:r w:rsidRPr="005A2A7A">
        <w:rPr>
          <w:rFonts w:asciiTheme="minorHAnsi" w:hAnsiTheme="minorHAnsi" w:cstheme="minorHAnsi"/>
        </w:rPr>
        <w:t>root@test</w:t>
      </w:r>
      <w:proofErr w:type="spellEnd"/>
      <w:r w:rsidRPr="005A2A7A">
        <w:rPr>
          <w:rFonts w:asciiTheme="minorHAnsi" w:hAnsiTheme="minorHAnsi" w:cstheme="minorHAnsi"/>
        </w:rPr>
        <w:t xml:space="preserve"> ~]# </w:t>
      </w:r>
      <w:proofErr w:type="spellStart"/>
      <w:r w:rsidRPr="005A2A7A">
        <w:rPr>
          <w:rFonts w:asciiTheme="minorHAnsi" w:hAnsiTheme="minorHAnsi" w:cstheme="minorHAnsi"/>
        </w:rPr>
        <w:t>iperf</w:t>
      </w:r>
      <w:proofErr w:type="spellEnd"/>
      <w:r w:rsidRPr="005A2A7A">
        <w:rPr>
          <w:rFonts w:asciiTheme="minorHAnsi" w:hAnsiTheme="minorHAnsi" w:cstheme="minorHAnsi"/>
        </w:rPr>
        <w:t xml:space="preserve"> -w10M -p 10000 -t 20000 -c sparing -m</w:t>
      </w:r>
    </w:p>
    <w:p w:rsidR="00A2033D" w:rsidRPr="005A2A7A" w:rsidRDefault="00A2033D" w:rsidP="00A2033D">
      <w:pPr>
        <w:widowControl w:val="0"/>
        <w:suppressAutoHyphens/>
        <w:spacing w:after="0" w:line="240" w:lineRule="auto"/>
        <w:rPr>
          <w:rFonts w:asciiTheme="minorHAnsi" w:eastAsia="Bitstream Vera Sans" w:hAnsiTheme="minorHAnsi" w:cstheme="minorHAnsi"/>
          <w:kern w:val="1"/>
          <w:lang w:eastAsia="hi-IN" w:bidi="hi-IN"/>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poté se na testovacím stroji spustí skript:</w:t>
      </w:r>
    </w:p>
    <w:p w:rsidR="00A2033D" w:rsidRPr="005A2A7A" w:rsidRDefault="00A2033D" w:rsidP="00A2033D">
      <w:pPr>
        <w:rPr>
          <w:rFonts w:asciiTheme="minorHAnsi" w:hAnsiTheme="minorHAnsi" w:cstheme="minorHAnsi"/>
        </w:rPr>
      </w:pPr>
      <w:r w:rsidRPr="005A2A7A">
        <w:rPr>
          <w:rFonts w:asciiTheme="minorHAnsi" w:hAnsiTheme="minorHAnsi" w:cstheme="minorHAnsi"/>
        </w:rPr>
        <w:lastRenderedPageBreak/>
        <w:t>[</w:t>
      </w:r>
      <w:proofErr w:type="spellStart"/>
      <w:proofErr w:type="gramStart"/>
      <w:r w:rsidRPr="005A2A7A">
        <w:rPr>
          <w:rFonts w:asciiTheme="minorHAnsi" w:hAnsiTheme="minorHAnsi" w:cstheme="minorHAnsi"/>
        </w:rPr>
        <w:t>root@test</w:t>
      </w:r>
      <w:proofErr w:type="spellEnd"/>
      <w:r w:rsidRPr="005A2A7A">
        <w:rPr>
          <w:rFonts w:asciiTheme="minorHAnsi" w:hAnsiTheme="minorHAnsi" w:cstheme="minorHAnsi"/>
        </w:rPr>
        <w:t xml:space="preserve"> ~]# ./measure</w:t>
      </w:r>
      <w:proofErr w:type="gramEnd"/>
      <w:r w:rsidRPr="005A2A7A">
        <w:rPr>
          <w:rFonts w:asciiTheme="minorHAnsi" w:hAnsiTheme="minorHAnsi" w:cstheme="minorHAnsi"/>
        </w:rPr>
        <w:t xml:space="preserve">.sh eth0 </w:t>
      </w:r>
      <w:proofErr w:type="spellStart"/>
      <w:r w:rsidRPr="005A2A7A">
        <w:rPr>
          <w:rFonts w:asciiTheme="minorHAnsi" w:hAnsiTheme="minorHAnsi" w:cstheme="minorHAnsi"/>
        </w:rPr>
        <w:t>out</w:t>
      </w:r>
      <w:proofErr w:type="spellEnd"/>
      <w:r w:rsidRPr="005A2A7A">
        <w:rPr>
          <w:rFonts w:asciiTheme="minorHAnsi" w:hAnsiTheme="minorHAnsi" w:cstheme="minorHAnsi"/>
        </w:rPr>
        <w:t xml:space="preserve"> 124 /</w:t>
      </w:r>
      <w:proofErr w:type="spellStart"/>
      <w:r w:rsidRPr="005A2A7A">
        <w:rPr>
          <w:rFonts w:asciiTheme="minorHAnsi" w:hAnsiTheme="minorHAnsi" w:cstheme="minorHAnsi"/>
        </w:rPr>
        <w:t>mnt</w:t>
      </w:r>
      <w:proofErr w:type="spellEnd"/>
      <w:r w:rsidRPr="005A2A7A">
        <w:rPr>
          <w:rFonts w:asciiTheme="minorHAnsi" w:hAnsiTheme="minorHAnsi" w:cstheme="minorHAnsi"/>
        </w:rPr>
        <w:t>/</w:t>
      </w:r>
      <w:proofErr w:type="spellStart"/>
      <w:r w:rsidRPr="005A2A7A">
        <w:rPr>
          <w:rFonts w:asciiTheme="minorHAnsi" w:hAnsiTheme="minorHAnsi" w:cstheme="minorHAnsi"/>
        </w:rPr>
        <w:t>fs</w:t>
      </w:r>
      <w:proofErr w:type="spellEnd"/>
      <w:r w:rsidRPr="005A2A7A">
        <w:rPr>
          <w:rFonts w:asciiTheme="minorHAnsi" w:hAnsiTheme="minorHAnsi" w:cstheme="minorHAnsi"/>
        </w:rPr>
        <w:t>{1,2,3,4}/</w:t>
      </w:r>
      <w:proofErr w:type="spellStart"/>
      <w:r w:rsidRPr="005A2A7A">
        <w:rPr>
          <w:rFonts w:asciiTheme="minorHAnsi" w:hAnsiTheme="minorHAnsi" w:cstheme="minorHAnsi"/>
        </w:rPr>
        <w:t>file</w:t>
      </w:r>
      <w:proofErr w:type="spellEnd"/>
      <w:r w:rsidRPr="005A2A7A">
        <w:rPr>
          <w:rFonts w:asciiTheme="minorHAnsi" w:hAnsiTheme="minorHAnsi" w:cstheme="minorHAnsi"/>
        </w:rPr>
        <w:t>{1,2}.{1,2,3,4,5,6,7,8,9,10,11} /</w:t>
      </w:r>
      <w:proofErr w:type="spellStart"/>
      <w:r w:rsidRPr="005A2A7A">
        <w:rPr>
          <w:rFonts w:asciiTheme="minorHAnsi" w:hAnsiTheme="minorHAnsi" w:cstheme="minorHAnsi"/>
        </w:rPr>
        <w:t>mnt</w:t>
      </w:r>
      <w:proofErr w:type="spellEnd"/>
      <w:r w:rsidRPr="005A2A7A">
        <w:rPr>
          <w:rFonts w:asciiTheme="minorHAnsi" w:hAnsiTheme="minorHAnsi" w:cstheme="minorHAnsi"/>
        </w:rPr>
        <w:t>/</w:t>
      </w:r>
      <w:proofErr w:type="spellStart"/>
      <w:r w:rsidRPr="005A2A7A">
        <w:rPr>
          <w:rFonts w:asciiTheme="minorHAnsi" w:hAnsiTheme="minorHAnsi" w:cstheme="minorHAnsi"/>
        </w:rPr>
        <w:t>fs</w:t>
      </w:r>
      <w:proofErr w:type="spellEnd"/>
      <w:r w:rsidRPr="005A2A7A">
        <w:rPr>
          <w:rFonts w:asciiTheme="minorHAnsi" w:hAnsiTheme="minorHAnsi" w:cstheme="minorHAnsi"/>
        </w:rPr>
        <w:t>{5,6}/</w:t>
      </w:r>
      <w:proofErr w:type="spellStart"/>
      <w:r w:rsidRPr="005A2A7A">
        <w:rPr>
          <w:rFonts w:asciiTheme="minorHAnsi" w:hAnsiTheme="minorHAnsi" w:cstheme="minorHAnsi"/>
        </w:rPr>
        <w:t>file</w:t>
      </w:r>
      <w:proofErr w:type="spellEnd"/>
      <w:r w:rsidRPr="005A2A7A">
        <w:rPr>
          <w:rFonts w:asciiTheme="minorHAnsi" w:hAnsiTheme="minorHAnsi" w:cstheme="minorHAnsi"/>
        </w:rPr>
        <w:t xml:space="preserve">{1,2,3}.{1,2,3,4,5,6} </w:t>
      </w:r>
    </w:p>
    <w:p w:rsidR="00A2033D" w:rsidRPr="005A2A7A" w:rsidRDefault="00A2033D" w:rsidP="00A2033D">
      <w:pPr>
        <w:widowControl w:val="0"/>
        <w:suppressAutoHyphens/>
        <w:spacing w:after="0" w:line="240" w:lineRule="auto"/>
        <w:rPr>
          <w:rFonts w:asciiTheme="minorHAnsi" w:eastAsia="Bitstream Vera Sans" w:hAnsiTheme="minorHAnsi" w:cstheme="minorHAnsi"/>
          <w:kern w:val="1"/>
          <w:lang w:eastAsia="hi-IN" w:bidi="hi-IN"/>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Výstup skriptu:</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Network speed per </w:t>
      </w:r>
      <w:proofErr w:type="spellStart"/>
      <w:r w:rsidRPr="005A2A7A">
        <w:rPr>
          <w:rFonts w:asciiTheme="minorHAnsi" w:hAnsiTheme="minorHAnsi" w:cstheme="minorHAnsi"/>
        </w:rPr>
        <w:t>thread</w:t>
      </w:r>
      <w:proofErr w:type="spellEnd"/>
      <w:r w:rsidRPr="005A2A7A">
        <w:rPr>
          <w:rFonts w:asciiTheme="minorHAnsi" w:hAnsiTheme="minorHAnsi" w:cstheme="minorHAnsi"/>
        </w:rPr>
        <w:t xml:space="preserve">: 9.18 </w:t>
      </w:r>
      <w:proofErr w:type="spellStart"/>
      <w:r w:rsidRPr="005A2A7A">
        <w:rPr>
          <w:rFonts w:asciiTheme="minorHAnsi" w:hAnsiTheme="minorHAnsi" w:cstheme="minorHAnsi"/>
        </w:rPr>
        <w:t>MiB</w:t>
      </w:r>
      <w:proofErr w:type="spellEnd"/>
      <w:r w:rsidRPr="005A2A7A">
        <w:rPr>
          <w:rFonts w:asciiTheme="minorHAnsi" w:hAnsiTheme="minorHAnsi" w:cstheme="minorHAnsi"/>
        </w:rPr>
        <w:t>/s</w:t>
      </w:r>
    </w:p>
    <w:p w:rsidR="00A2033D" w:rsidRPr="005A2A7A" w:rsidRDefault="00A2033D" w:rsidP="00A2033D">
      <w:pPr>
        <w:rPr>
          <w:rFonts w:asciiTheme="minorHAnsi" w:hAnsiTheme="minorHAnsi" w:cstheme="minorHAnsi"/>
        </w:rPr>
      </w:pPr>
      <w:proofErr w:type="spellStart"/>
      <w:r w:rsidRPr="005A2A7A">
        <w:rPr>
          <w:rFonts w:asciiTheme="minorHAnsi" w:hAnsiTheme="minorHAnsi" w:cstheme="minorHAnsi"/>
        </w:rPr>
        <w:t>Iozone</w:t>
      </w:r>
      <w:proofErr w:type="spellEnd"/>
      <w:r w:rsidRPr="005A2A7A">
        <w:rPr>
          <w:rFonts w:asciiTheme="minorHAnsi" w:hAnsiTheme="minorHAnsi" w:cstheme="minorHAnsi"/>
        </w:rPr>
        <w:t xml:space="preserve"> speed per </w:t>
      </w:r>
      <w:proofErr w:type="spellStart"/>
      <w:r w:rsidRPr="005A2A7A">
        <w:rPr>
          <w:rFonts w:asciiTheme="minorHAnsi" w:hAnsiTheme="minorHAnsi" w:cstheme="minorHAnsi"/>
        </w:rPr>
        <w:t>thread</w:t>
      </w:r>
      <w:proofErr w:type="spellEnd"/>
      <w:r w:rsidRPr="005A2A7A">
        <w:rPr>
          <w:rFonts w:asciiTheme="minorHAnsi" w:hAnsiTheme="minorHAnsi" w:cstheme="minorHAnsi"/>
        </w:rPr>
        <w:t xml:space="preserve">: 10.58 </w:t>
      </w:r>
      <w:proofErr w:type="spellStart"/>
      <w:r w:rsidRPr="005A2A7A">
        <w:rPr>
          <w:rFonts w:asciiTheme="minorHAnsi" w:hAnsiTheme="minorHAnsi" w:cstheme="minorHAnsi"/>
        </w:rPr>
        <w:t>MiB</w:t>
      </w:r>
      <w:proofErr w:type="spellEnd"/>
      <w:r w:rsidRPr="005A2A7A">
        <w:rPr>
          <w:rFonts w:asciiTheme="minorHAnsi" w:hAnsiTheme="minorHAnsi" w:cstheme="minorHAnsi"/>
        </w:rPr>
        <w:t>/s</w:t>
      </w:r>
    </w:p>
    <w:p w:rsidR="00A2033D" w:rsidRPr="005A2A7A" w:rsidRDefault="00A2033D" w:rsidP="00A2033D">
      <w:pPr>
        <w:rPr>
          <w:rFonts w:asciiTheme="minorHAnsi" w:hAnsiTheme="minorHAnsi" w:cstheme="minorHAnsi"/>
        </w:rPr>
      </w:pPr>
      <w:proofErr w:type="spellStart"/>
      <w:r w:rsidRPr="005A2A7A">
        <w:rPr>
          <w:rFonts w:asciiTheme="minorHAnsi" w:hAnsiTheme="minorHAnsi" w:cstheme="minorHAnsi"/>
        </w:rPr>
        <w:t>Final</w:t>
      </w:r>
      <w:proofErr w:type="spellEnd"/>
      <w:r w:rsidRPr="005A2A7A">
        <w:rPr>
          <w:rFonts w:asciiTheme="minorHAnsi" w:hAnsiTheme="minorHAnsi" w:cstheme="minorHAnsi"/>
        </w:rPr>
        <w:t xml:space="preserve"> </w:t>
      </w:r>
      <w:proofErr w:type="spellStart"/>
      <w:r w:rsidRPr="005A2A7A">
        <w:rPr>
          <w:rFonts w:asciiTheme="minorHAnsi" w:hAnsiTheme="minorHAnsi" w:cstheme="minorHAnsi"/>
        </w:rPr>
        <w:t>result</w:t>
      </w:r>
      <w:proofErr w:type="spellEnd"/>
      <w:r w:rsidRPr="005A2A7A">
        <w:rPr>
          <w:rFonts w:asciiTheme="minorHAnsi" w:hAnsiTheme="minorHAnsi" w:cstheme="minorHAnsi"/>
        </w:rPr>
        <w:t xml:space="preserve"> </w:t>
      </w:r>
      <w:proofErr w:type="spellStart"/>
      <w:r w:rsidRPr="005A2A7A">
        <w:rPr>
          <w:rFonts w:asciiTheme="minorHAnsi" w:hAnsiTheme="minorHAnsi" w:cstheme="minorHAnsi"/>
        </w:rPr>
        <w:t>is</w:t>
      </w:r>
      <w:proofErr w:type="spellEnd"/>
      <w:r w:rsidRPr="005A2A7A">
        <w:rPr>
          <w:rFonts w:asciiTheme="minorHAnsi" w:hAnsiTheme="minorHAnsi" w:cstheme="minorHAnsi"/>
        </w:rPr>
        <w:t>: 9.18</w:t>
      </w:r>
    </w:p>
    <w:p w:rsidR="00A2033D" w:rsidRPr="005A2A7A" w:rsidRDefault="00A2033D" w:rsidP="00A2033D">
      <w:pPr>
        <w:rPr>
          <w:rFonts w:asciiTheme="minorHAnsi" w:hAnsiTheme="minorHAnsi" w:cstheme="minorHAnsi"/>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Výsledkem tohoto běhu je tedy hodnota 9.18, celkovým výsledkem pro čtení je průměrná hodnota třech takovýchto běhů.</w:t>
      </w:r>
    </w:p>
    <w:p w:rsidR="00A2033D" w:rsidRPr="005A2A7A" w:rsidRDefault="00A2033D" w:rsidP="00A2033D">
      <w:pPr>
        <w:rPr>
          <w:rFonts w:asciiTheme="minorHAnsi" w:hAnsiTheme="minorHAnsi" w:cstheme="minorHAnsi"/>
        </w:rPr>
      </w:pP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Měření zápisu proběhne podobně, jen se prohodí role strojů test a sparing pro aplikaci </w:t>
      </w:r>
      <w:proofErr w:type="spellStart"/>
      <w:r w:rsidRPr="005A2A7A">
        <w:rPr>
          <w:rFonts w:asciiTheme="minorHAnsi" w:hAnsiTheme="minorHAnsi" w:cstheme="minorHAnsi"/>
        </w:rPr>
        <w:t>iperf</w:t>
      </w:r>
      <w:proofErr w:type="spellEnd"/>
      <w:r w:rsidRPr="005A2A7A">
        <w:rPr>
          <w:rFonts w:asciiTheme="minorHAnsi" w:hAnsiTheme="minorHAnsi" w:cstheme="minorHAnsi"/>
        </w:rPr>
        <w:t xml:space="preserve"> a skript measure.sh bude spuštěn s parametrem „in“ místo „</w:t>
      </w:r>
      <w:proofErr w:type="spellStart"/>
      <w:r w:rsidRPr="005A2A7A">
        <w:rPr>
          <w:rFonts w:asciiTheme="minorHAnsi" w:hAnsiTheme="minorHAnsi" w:cstheme="minorHAnsi"/>
        </w:rPr>
        <w:t>out</w:t>
      </w:r>
      <w:proofErr w:type="spellEnd"/>
      <w:r w:rsidRPr="005A2A7A">
        <w:rPr>
          <w:rFonts w:asciiTheme="minorHAnsi" w:hAnsiTheme="minorHAnsi" w:cstheme="minorHAnsi"/>
        </w:rPr>
        <w:t>“.</w:t>
      </w:r>
    </w:p>
    <w:p w:rsidR="00A2033D" w:rsidRPr="005A2A7A" w:rsidRDefault="00A2033D" w:rsidP="00A2033D">
      <w:pPr>
        <w:rPr>
          <w:rFonts w:asciiTheme="minorHAnsi" w:hAnsiTheme="minorHAnsi" w:cstheme="minorHAnsi"/>
        </w:rPr>
      </w:pPr>
      <w:r w:rsidRPr="005A2A7A">
        <w:rPr>
          <w:rFonts w:asciiTheme="minorHAnsi" w:hAnsiTheme="minorHAnsi" w:cstheme="minorHAnsi"/>
        </w:rPr>
        <w:t>Ze zkušenosti zadavatele je diskový výkon při zatížení sítě ovlivněn a je v těchto případech měřitelně menší o alespoň 10%.</w:t>
      </w:r>
    </w:p>
    <w:p w:rsidR="00A2033D" w:rsidRPr="005A2A7A" w:rsidRDefault="00A2033D" w:rsidP="00A2033D">
      <w:pPr>
        <w:keepNext/>
        <w:widowControl w:val="0"/>
        <w:numPr>
          <w:ilvl w:val="2"/>
          <w:numId w:val="3"/>
        </w:numPr>
        <w:tabs>
          <w:tab w:val="clear" w:pos="1440"/>
          <w:tab w:val="num" w:pos="0"/>
        </w:tabs>
        <w:suppressAutoHyphens/>
        <w:spacing w:before="120" w:after="120" w:line="240" w:lineRule="auto"/>
        <w:ind w:left="720" w:hanging="720"/>
        <w:outlineLvl w:val="2"/>
        <w:rPr>
          <w:rFonts w:asciiTheme="minorHAnsi" w:eastAsia="Bitstream Vera Sans" w:hAnsiTheme="minorHAnsi" w:cstheme="minorHAnsi"/>
          <w:kern w:val="1"/>
          <w:u w:val="single"/>
          <w:lang w:eastAsia="hi-IN" w:bidi="hi-IN"/>
        </w:rPr>
      </w:pPr>
      <w:r w:rsidRPr="005A2A7A">
        <w:rPr>
          <w:rFonts w:asciiTheme="minorHAnsi" w:eastAsia="Bitstream Vera Sans" w:hAnsiTheme="minorHAnsi" w:cstheme="minorHAnsi"/>
          <w:kern w:val="1"/>
          <w:u w:val="single"/>
          <w:lang w:eastAsia="hi-IN" w:bidi="hi-IN"/>
        </w:rPr>
        <w:t>Ověření:</w:t>
      </w:r>
    </w:p>
    <w:p w:rsidR="00A2033D" w:rsidRPr="005A2A7A" w:rsidRDefault="00A2033D" w:rsidP="00A2033D">
      <w:pPr>
        <w:rPr>
          <w:rFonts w:asciiTheme="minorHAnsi" w:hAnsiTheme="minorHAnsi" w:cstheme="minorHAnsi"/>
        </w:rPr>
      </w:pPr>
      <w:r w:rsidRPr="005A2A7A">
        <w:rPr>
          <w:rFonts w:asciiTheme="minorHAnsi" w:hAnsiTheme="minorHAnsi" w:cstheme="minorHAnsi"/>
        </w:rPr>
        <w:t>Dosažení minimálních, respektive uváděných výkonnostních parametrů, musí být prokazatelně reprodukovatelné během testů dodaného zařízení. Pokud se nepodaří dosáhnout požadovaných hodnot, bude mít vybraný dodavatel možnost provést optimalizace HW či SW, které však musí být v souladu s touto technickou specifikací, tak, aby celý systém dosáhl udaného výkonu. Nejzazší termín dosažení v nabídce udaných hodnot je 1 měsíc ode dne nahlášení nesplnění parametrů zadavatelem. V případě, že v tomto termínu nebude dosaženo udaných hodnot, bude zadavatel oprávněn odstoupit od uzavřené smlouvy.</w:t>
      </w:r>
      <w:r w:rsidRPr="005A2A7A" w:rsidDel="0097368C">
        <w:rPr>
          <w:rFonts w:asciiTheme="minorHAnsi" w:hAnsiTheme="minorHAnsi" w:cstheme="minorHAnsi"/>
        </w:rPr>
        <w:t xml:space="preserve"> </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Zadavatel umožní zapůjčit k akceptačním testům jako server ke generování síťové zátěže server v konfiguraci: 2x E5620 2.40GHz, 12GB RAM, </w:t>
      </w:r>
      <w:proofErr w:type="spellStart"/>
      <w:r w:rsidRPr="005A2A7A">
        <w:rPr>
          <w:rFonts w:asciiTheme="minorHAnsi" w:hAnsiTheme="minorHAnsi" w:cstheme="minorHAnsi"/>
        </w:rPr>
        <w:t>dual</w:t>
      </w:r>
      <w:proofErr w:type="spellEnd"/>
      <w:r w:rsidRPr="005A2A7A">
        <w:rPr>
          <w:rFonts w:asciiTheme="minorHAnsi" w:hAnsiTheme="minorHAnsi" w:cstheme="minorHAnsi"/>
        </w:rPr>
        <w:t xml:space="preserve"> port Intel 82599EB 10-Gigabit síťová karta, případně až 4 servery v konfiguraci: 2x E5520, 16GB RAM, </w:t>
      </w:r>
      <w:proofErr w:type="spellStart"/>
      <w:r w:rsidRPr="005A2A7A">
        <w:rPr>
          <w:rFonts w:asciiTheme="minorHAnsi" w:hAnsiTheme="minorHAnsi" w:cstheme="minorHAnsi"/>
        </w:rPr>
        <w:t>dual</w:t>
      </w:r>
      <w:proofErr w:type="spellEnd"/>
      <w:r w:rsidRPr="005A2A7A">
        <w:rPr>
          <w:rFonts w:asciiTheme="minorHAnsi" w:hAnsiTheme="minorHAnsi" w:cstheme="minorHAnsi"/>
        </w:rPr>
        <w:t xml:space="preserve"> port Intel 82576 1Gbit síťová karta.</w:t>
      </w:r>
    </w:p>
    <w:p w:rsidR="00A2033D" w:rsidRPr="005A2A7A" w:rsidRDefault="00A2033D" w:rsidP="00A2033D">
      <w:pPr>
        <w:rPr>
          <w:rFonts w:asciiTheme="minorHAnsi" w:hAnsiTheme="minorHAnsi" w:cstheme="minorHAnsi"/>
        </w:rPr>
      </w:pPr>
      <w:r w:rsidRPr="005A2A7A">
        <w:rPr>
          <w:rFonts w:asciiTheme="minorHAnsi" w:hAnsiTheme="minorHAnsi" w:cstheme="minorHAnsi"/>
        </w:rPr>
        <w:t>Pokud je k úspěšnému splnění testů nutný jiný hardware, dodavatel jej musí na své náklady k akceptačním testům zapůjčit a fyzicky dopravit na místo dodání. Je přípustné využít dodávané servery, které se testu jinak neúčastní, v případě, že je dodáváno více serverů (síťovou zátěž lze tedy provozovat mezi dvěma dodanými servery, měření bude prováděno jen na jednom z nich).</w:t>
      </w:r>
    </w:p>
    <w:p w:rsidR="00C030D9" w:rsidRPr="005A2A7A" w:rsidRDefault="00A2033D">
      <w:pPr>
        <w:spacing w:after="0" w:line="240" w:lineRule="auto"/>
        <w:rPr>
          <w:rFonts w:asciiTheme="minorHAnsi" w:hAnsiTheme="minorHAnsi" w:cstheme="minorHAnsi"/>
          <w:b/>
          <w:bCs/>
          <w:u w:val="single"/>
        </w:rPr>
      </w:pPr>
      <w:r w:rsidRPr="005A2A7A">
        <w:rPr>
          <w:rFonts w:asciiTheme="minorHAnsi" w:hAnsiTheme="minorHAnsi" w:cstheme="minorHAnsi"/>
        </w:rPr>
        <w:t xml:space="preserve">Pokud nebude dodavatelem uvedeno jinak, zadavatel ke generování síťové zátěže využije program </w:t>
      </w:r>
      <w:proofErr w:type="spellStart"/>
      <w:r w:rsidRPr="005A2A7A">
        <w:rPr>
          <w:rFonts w:asciiTheme="minorHAnsi" w:hAnsiTheme="minorHAnsi" w:cstheme="minorHAnsi"/>
        </w:rPr>
        <w:t>iperf</w:t>
      </w:r>
      <w:proofErr w:type="spellEnd"/>
      <w:r w:rsidRPr="005A2A7A">
        <w:rPr>
          <w:rFonts w:asciiTheme="minorHAnsi" w:hAnsiTheme="minorHAnsi" w:cstheme="minorHAnsi"/>
        </w:rPr>
        <w:t xml:space="preserve"> v2.0.4. </w:t>
      </w:r>
      <w:r w:rsidR="00C030D9" w:rsidRPr="005A2A7A">
        <w:rPr>
          <w:rFonts w:asciiTheme="minorHAnsi" w:hAnsiTheme="minorHAnsi" w:cstheme="minorHAnsi"/>
          <w:b/>
          <w:bCs/>
          <w:u w:val="single"/>
        </w:rPr>
        <w:br w:type="page"/>
      </w:r>
    </w:p>
    <w:p w:rsidR="007260D8" w:rsidRPr="005A2A7A" w:rsidRDefault="007260D8" w:rsidP="00F35DCB">
      <w:pPr>
        <w:jc w:val="both"/>
        <w:rPr>
          <w:rFonts w:asciiTheme="minorHAnsi" w:hAnsiTheme="minorHAnsi" w:cstheme="minorHAnsi"/>
          <w:b/>
          <w:bCs/>
          <w:u w:val="single"/>
        </w:rPr>
      </w:pPr>
    </w:p>
    <w:p w:rsidR="007260D8" w:rsidRPr="005A2A7A" w:rsidRDefault="007260D8" w:rsidP="00F35DCB">
      <w:pPr>
        <w:jc w:val="both"/>
        <w:rPr>
          <w:rFonts w:asciiTheme="minorHAnsi" w:hAnsiTheme="minorHAnsi" w:cstheme="minorHAnsi"/>
          <w:b/>
          <w:bCs/>
          <w:u w:val="single"/>
        </w:rPr>
      </w:pPr>
      <w:r w:rsidRPr="005A2A7A">
        <w:rPr>
          <w:rFonts w:asciiTheme="minorHAnsi" w:hAnsiTheme="minorHAnsi" w:cstheme="minorHAnsi"/>
          <w:b/>
          <w:bCs/>
          <w:u w:val="single"/>
        </w:rPr>
        <w:t xml:space="preserve">Příloha č. 2 – Technické podmínky stanovené poskytovatelem </w:t>
      </w:r>
    </w:p>
    <w:p w:rsidR="007260D8" w:rsidRPr="005A2A7A" w:rsidRDefault="007260D8" w:rsidP="00F35DCB">
      <w:pPr>
        <w:jc w:val="both"/>
        <w:rPr>
          <w:rFonts w:asciiTheme="minorHAnsi" w:hAnsiTheme="minorHAnsi" w:cstheme="minorHAnsi"/>
        </w:rPr>
      </w:pPr>
      <w:r w:rsidRPr="005A2A7A">
        <w:rPr>
          <w:rFonts w:asciiTheme="minorHAnsi" w:hAnsiTheme="minorHAnsi" w:cstheme="minorHAnsi"/>
          <w:color w:val="FF0000"/>
        </w:rPr>
        <w:t>/uchazeč doplní veškeré údaje stanovené na základě hodnotících krit</w:t>
      </w:r>
      <w:r w:rsidR="00EA1FF7" w:rsidRPr="005A2A7A">
        <w:rPr>
          <w:rFonts w:asciiTheme="minorHAnsi" w:hAnsiTheme="minorHAnsi" w:cstheme="minorHAnsi"/>
          <w:color w:val="FF0000"/>
        </w:rPr>
        <w:t>é</w:t>
      </w:r>
      <w:r w:rsidRPr="005A2A7A">
        <w:rPr>
          <w:rFonts w:asciiTheme="minorHAnsi" w:hAnsiTheme="minorHAnsi" w:cstheme="minorHAnsi"/>
          <w:color w:val="FF0000"/>
        </w:rPr>
        <w:t xml:space="preserve">rií, tj. bodu 7.2 písm. b) až </w:t>
      </w:r>
      <w:r w:rsidR="00EA1FF7" w:rsidRPr="005A2A7A">
        <w:rPr>
          <w:rFonts w:asciiTheme="minorHAnsi" w:hAnsiTheme="minorHAnsi" w:cstheme="minorHAnsi"/>
          <w:color w:val="FF0000"/>
        </w:rPr>
        <w:t>f</w:t>
      </w:r>
      <w:r w:rsidRPr="005A2A7A">
        <w:rPr>
          <w:rFonts w:asciiTheme="minorHAnsi" w:hAnsiTheme="minorHAnsi" w:cstheme="minorHAnsi"/>
          <w:color w:val="FF0000"/>
        </w:rPr>
        <w:t>) zadávací dokumentace/</w:t>
      </w:r>
    </w:p>
    <w:p w:rsidR="007260D8" w:rsidRPr="005A2A7A" w:rsidRDefault="007260D8" w:rsidP="00F35DCB">
      <w:pPr>
        <w:jc w:val="both"/>
        <w:rPr>
          <w:rFonts w:asciiTheme="minorHAnsi" w:hAnsiTheme="minorHAnsi" w:cstheme="minorHAnsi"/>
          <w:b/>
          <w:bCs/>
          <w:u w:val="single"/>
        </w:rPr>
      </w:pPr>
    </w:p>
    <w:p w:rsidR="007260D8" w:rsidRPr="005A2A7A" w:rsidRDefault="007260D8" w:rsidP="00F35DCB">
      <w:pPr>
        <w:jc w:val="both"/>
        <w:rPr>
          <w:rFonts w:asciiTheme="minorHAnsi" w:hAnsiTheme="minorHAnsi" w:cstheme="minorHAnsi"/>
          <w:b/>
          <w:bCs/>
          <w:u w:val="single"/>
        </w:rPr>
      </w:pPr>
    </w:p>
    <w:p w:rsidR="007260D8" w:rsidRPr="005A2A7A" w:rsidRDefault="007260D8" w:rsidP="00F35DCB">
      <w:pPr>
        <w:jc w:val="both"/>
        <w:rPr>
          <w:rFonts w:asciiTheme="minorHAnsi" w:hAnsiTheme="minorHAnsi" w:cstheme="minorHAnsi"/>
          <w:b/>
          <w:bCs/>
          <w:u w:val="single"/>
        </w:rPr>
      </w:pPr>
      <w:r w:rsidRPr="005A2A7A">
        <w:rPr>
          <w:rFonts w:asciiTheme="minorHAnsi" w:hAnsiTheme="minorHAnsi" w:cstheme="minorHAnsi"/>
          <w:b/>
          <w:bCs/>
          <w:u w:val="single"/>
        </w:rPr>
        <w:t>Příloha č. 3 – Cena předmětu plnění</w:t>
      </w:r>
    </w:p>
    <w:p w:rsidR="00A2033D" w:rsidRPr="005A2A7A" w:rsidRDefault="00A2033D" w:rsidP="00A2033D">
      <w:pPr>
        <w:rPr>
          <w:rFonts w:asciiTheme="minorHAnsi" w:hAnsiTheme="minorHAnsi" w:cstheme="minorHAnsi"/>
        </w:rPr>
      </w:pPr>
      <w:r w:rsidRPr="005A2A7A">
        <w:rPr>
          <w:rFonts w:asciiTheme="minorHAnsi" w:hAnsiTheme="minorHAnsi" w:cstheme="minorHAnsi"/>
        </w:rPr>
        <w:t xml:space="preserve">V souladu s čl. </w:t>
      </w:r>
      <w:r w:rsidR="0042298E">
        <w:rPr>
          <w:rFonts w:asciiTheme="minorHAnsi" w:hAnsiTheme="minorHAnsi" w:cstheme="minorHAnsi"/>
        </w:rPr>
        <w:t>3,</w:t>
      </w:r>
      <w:r w:rsidRPr="005A2A7A">
        <w:rPr>
          <w:rFonts w:asciiTheme="minorHAnsi" w:hAnsiTheme="minorHAnsi" w:cstheme="minorHAnsi"/>
        </w:rPr>
        <w:t xml:space="preserve"> odst. 1 smlouvy je cena za provedení předmětu plnění stanovena dohodou mezi objednatelem a poskytovatelem uvedeným v této příloze takto:</w:t>
      </w:r>
    </w:p>
    <w:p w:rsidR="00845133" w:rsidRPr="005A2A7A" w:rsidRDefault="00845133" w:rsidP="00845133">
      <w:pPr>
        <w:jc w:val="both"/>
        <w:rPr>
          <w:rFonts w:asciiTheme="minorHAnsi" w:hAnsiTheme="minorHAnsi" w:cstheme="minorHAnsi"/>
        </w:rPr>
      </w:pPr>
      <w:r w:rsidRPr="005A2A7A">
        <w:rPr>
          <w:rFonts w:asciiTheme="minorHAnsi" w:hAnsiTheme="minorHAnsi" w:cstheme="minorHAnsi"/>
          <w:color w:val="FF0000"/>
        </w:rPr>
        <w:t>/uchazeč doplní veškeré údaje stanovené na základě bodu 5 a 7.2 písm. a) zadávací dokumentace/</w:t>
      </w:r>
    </w:p>
    <w:p w:rsidR="00845133" w:rsidRPr="005A2A7A" w:rsidRDefault="00845133" w:rsidP="00A2033D">
      <w:pPr>
        <w:rPr>
          <w:rFonts w:asciiTheme="minorHAnsi" w:hAnsiTheme="minorHAnsi" w:cstheme="minorHAnsi"/>
        </w:rPr>
      </w:pPr>
    </w:p>
    <w:tbl>
      <w:tblPr>
        <w:tblW w:w="9460" w:type="dxa"/>
        <w:tblInd w:w="55" w:type="dxa"/>
        <w:tblCellMar>
          <w:left w:w="70" w:type="dxa"/>
          <w:right w:w="70" w:type="dxa"/>
        </w:tblCellMar>
        <w:tblLook w:val="04A0" w:firstRow="1" w:lastRow="0" w:firstColumn="1" w:lastColumn="0" w:noHBand="0" w:noVBand="1"/>
      </w:tblPr>
      <w:tblGrid>
        <w:gridCol w:w="2120"/>
        <w:gridCol w:w="2290"/>
        <w:gridCol w:w="2140"/>
        <w:gridCol w:w="2910"/>
      </w:tblGrid>
      <w:tr w:rsidR="00A2033D" w:rsidRPr="005A2A7A" w:rsidTr="00A2033D">
        <w:trPr>
          <w:trHeight w:val="315"/>
        </w:trPr>
        <w:tc>
          <w:tcPr>
            <w:tcW w:w="2120" w:type="dxa"/>
            <w:tcBorders>
              <w:top w:val="single" w:sz="8" w:space="0" w:color="auto"/>
              <w:left w:val="single" w:sz="8" w:space="0" w:color="auto"/>
              <w:bottom w:val="single" w:sz="12" w:space="0" w:color="000000"/>
              <w:right w:val="nil"/>
            </w:tcBorders>
            <w:shd w:val="clear" w:color="000000" w:fill="800000"/>
            <w:noWrap/>
            <w:vAlign w:val="center"/>
            <w:hideMark/>
          </w:tcPr>
          <w:p w:rsidR="00A2033D" w:rsidRPr="005A2A7A" w:rsidRDefault="00A2033D" w:rsidP="00A2033D">
            <w:pPr>
              <w:spacing w:after="0"/>
              <w:jc w:val="center"/>
              <w:rPr>
                <w:rFonts w:asciiTheme="minorHAnsi" w:hAnsiTheme="minorHAnsi" w:cstheme="minorHAnsi"/>
                <w:b/>
                <w:bCs/>
                <w:i/>
                <w:iCs/>
                <w:color w:val="FFFFFF"/>
                <w:lang w:eastAsia="cs-CZ"/>
              </w:rPr>
            </w:pPr>
            <w:r w:rsidRPr="005A2A7A">
              <w:rPr>
                <w:rFonts w:asciiTheme="minorHAnsi" w:hAnsiTheme="minorHAnsi" w:cstheme="minorHAnsi"/>
                <w:b/>
                <w:bCs/>
                <w:i/>
                <w:iCs/>
                <w:color w:val="FFFFFF"/>
                <w:lang w:eastAsia="cs-CZ"/>
              </w:rPr>
              <w:t>Rok</w:t>
            </w:r>
          </w:p>
        </w:tc>
        <w:tc>
          <w:tcPr>
            <w:tcW w:w="2290" w:type="dxa"/>
            <w:tcBorders>
              <w:top w:val="single" w:sz="8" w:space="0" w:color="auto"/>
              <w:left w:val="nil"/>
              <w:bottom w:val="single" w:sz="12" w:space="0" w:color="000000"/>
              <w:right w:val="nil"/>
            </w:tcBorders>
            <w:shd w:val="clear" w:color="000000" w:fill="800000"/>
            <w:noWrap/>
            <w:vAlign w:val="center"/>
            <w:hideMark/>
          </w:tcPr>
          <w:p w:rsidR="00A2033D" w:rsidRPr="005A2A7A" w:rsidRDefault="00A2033D" w:rsidP="00A2033D">
            <w:pPr>
              <w:spacing w:after="0"/>
              <w:jc w:val="right"/>
              <w:rPr>
                <w:rFonts w:asciiTheme="minorHAnsi" w:hAnsiTheme="minorHAnsi" w:cstheme="minorHAnsi"/>
                <w:b/>
                <w:bCs/>
                <w:i/>
                <w:iCs/>
                <w:color w:val="FFFFFF"/>
                <w:lang w:eastAsia="cs-CZ"/>
              </w:rPr>
            </w:pPr>
            <w:r w:rsidRPr="005A2A7A">
              <w:rPr>
                <w:rFonts w:asciiTheme="minorHAnsi" w:hAnsiTheme="minorHAnsi" w:cstheme="minorHAnsi"/>
                <w:b/>
                <w:bCs/>
                <w:i/>
                <w:iCs/>
                <w:color w:val="FFFFFF"/>
                <w:lang w:eastAsia="cs-CZ"/>
              </w:rPr>
              <w:t>Cena bez DPH</w:t>
            </w:r>
          </w:p>
        </w:tc>
        <w:tc>
          <w:tcPr>
            <w:tcW w:w="2140" w:type="dxa"/>
            <w:tcBorders>
              <w:top w:val="single" w:sz="8" w:space="0" w:color="auto"/>
              <w:left w:val="nil"/>
              <w:bottom w:val="single" w:sz="12" w:space="0" w:color="000000"/>
              <w:right w:val="nil"/>
            </w:tcBorders>
            <w:shd w:val="clear" w:color="000000" w:fill="800000"/>
            <w:noWrap/>
            <w:vAlign w:val="center"/>
            <w:hideMark/>
          </w:tcPr>
          <w:p w:rsidR="00A2033D" w:rsidRPr="005A2A7A" w:rsidRDefault="00A2033D" w:rsidP="00A2033D">
            <w:pPr>
              <w:spacing w:after="0"/>
              <w:jc w:val="right"/>
              <w:rPr>
                <w:rFonts w:asciiTheme="minorHAnsi" w:hAnsiTheme="minorHAnsi" w:cstheme="minorHAnsi"/>
                <w:b/>
                <w:bCs/>
                <w:i/>
                <w:iCs/>
                <w:color w:val="FFFFFF"/>
                <w:lang w:eastAsia="cs-CZ"/>
              </w:rPr>
            </w:pPr>
            <w:r w:rsidRPr="005A2A7A">
              <w:rPr>
                <w:rFonts w:asciiTheme="minorHAnsi" w:hAnsiTheme="minorHAnsi" w:cstheme="minorHAnsi"/>
                <w:b/>
                <w:bCs/>
                <w:i/>
                <w:iCs/>
                <w:color w:val="FFFFFF"/>
                <w:lang w:eastAsia="cs-CZ"/>
              </w:rPr>
              <w:t>DPH</w:t>
            </w:r>
          </w:p>
        </w:tc>
        <w:tc>
          <w:tcPr>
            <w:tcW w:w="2910" w:type="dxa"/>
            <w:tcBorders>
              <w:top w:val="single" w:sz="8" w:space="0" w:color="auto"/>
              <w:left w:val="nil"/>
              <w:bottom w:val="single" w:sz="12" w:space="0" w:color="000000"/>
              <w:right w:val="single" w:sz="8" w:space="0" w:color="auto"/>
            </w:tcBorders>
            <w:shd w:val="clear" w:color="000000" w:fill="800000"/>
            <w:noWrap/>
            <w:vAlign w:val="center"/>
            <w:hideMark/>
          </w:tcPr>
          <w:p w:rsidR="00A2033D" w:rsidRPr="005A2A7A" w:rsidRDefault="00A2033D" w:rsidP="00A2033D">
            <w:pPr>
              <w:spacing w:after="0"/>
              <w:jc w:val="right"/>
              <w:rPr>
                <w:rFonts w:asciiTheme="minorHAnsi" w:hAnsiTheme="minorHAnsi" w:cstheme="minorHAnsi"/>
                <w:b/>
                <w:bCs/>
                <w:i/>
                <w:iCs/>
                <w:color w:val="FFFFFF"/>
                <w:lang w:eastAsia="cs-CZ"/>
              </w:rPr>
            </w:pPr>
            <w:r w:rsidRPr="005A2A7A">
              <w:rPr>
                <w:rFonts w:asciiTheme="minorHAnsi" w:hAnsiTheme="minorHAnsi" w:cstheme="minorHAnsi"/>
                <w:b/>
                <w:bCs/>
                <w:i/>
                <w:iCs/>
                <w:color w:val="FFFFFF"/>
                <w:lang w:eastAsia="cs-CZ"/>
              </w:rPr>
              <w:t>Cena s DPH</w:t>
            </w:r>
          </w:p>
        </w:tc>
      </w:tr>
      <w:tr w:rsidR="00A2033D" w:rsidRPr="005A2A7A" w:rsidTr="00A2033D">
        <w:trPr>
          <w:trHeight w:val="367"/>
        </w:trPr>
        <w:tc>
          <w:tcPr>
            <w:tcW w:w="2120" w:type="dxa"/>
            <w:tcBorders>
              <w:top w:val="nil"/>
              <w:left w:val="single" w:sz="8" w:space="0" w:color="auto"/>
              <w:bottom w:val="single" w:sz="4" w:space="0" w:color="auto"/>
              <w:right w:val="nil"/>
            </w:tcBorders>
            <w:shd w:val="pct25" w:color="FFFF00" w:fill="FFFFEF"/>
            <w:noWrap/>
            <w:vAlign w:val="center"/>
            <w:hideMark/>
          </w:tcPr>
          <w:p w:rsidR="00A2033D" w:rsidRPr="005A2A7A" w:rsidRDefault="00F05450" w:rsidP="00A2033D">
            <w:pPr>
              <w:spacing w:after="0"/>
              <w:jc w:val="center"/>
              <w:rPr>
                <w:rFonts w:asciiTheme="minorHAnsi" w:hAnsiTheme="minorHAnsi" w:cstheme="minorHAnsi"/>
                <w:b/>
                <w:bCs/>
                <w:i/>
                <w:iCs/>
                <w:color w:val="000000"/>
                <w:lang w:eastAsia="cs-CZ"/>
              </w:rPr>
            </w:pPr>
            <w:r w:rsidRPr="005A2A7A">
              <w:rPr>
                <w:rFonts w:asciiTheme="minorHAnsi" w:hAnsiTheme="minorHAnsi" w:cstheme="minorHAnsi"/>
                <w:b/>
                <w:bCs/>
                <w:i/>
                <w:iCs/>
                <w:color w:val="000000"/>
                <w:lang w:eastAsia="cs-CZ"/>
              </w:rPr>
              <w:t>......</w:t>
            </w:r>
          </w:p>
        </w:tc>
        <w:tc>
          <w:tcPr>
            <w:tcW w:w="2290" w:type="dxa"/>
            <w:tcBorders>
              <w:top w:val="nil"/>
              <w:left w:val="nil"/>
              <w:bottom w:val="single" w:sz="4" w:space="0" w:color="auto"/>
              <w:right w:val="nil"/>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Cs/>
                <w:i/>
                <w:iCs/>
                <w:color w:val="000000"/>
                <w:lang w:eastAsia="cs-CZ"/>
              </w:rPr>
            </w:pPr>
            <w:r w:rsidRPr="005A2A7A">
              <w:rPr>
                <w:rFonts w:asciiTheme="minorHAnsi" w:hAnsiTheme="minorHAnsi" w:cstheme="minorHAnsi"/>
                <w:bCs/>
                <w:i/>
                <w:iCs/>
                <w:color w:val="000000"/>
                <w:lang w:eastAsia="cs-CZ"/>
              </w:rPr>
              <w:t xml:space="preserve">               Kč </w:t>
            </w:r>
          </w:p>
        </w:tc>
        <w:tc>
          <w:tcPr>
            <w:tcW w:w="2140" w:type="dxa"/>
            <w:tcBorders>
              <w:top w:val="nil"/>
              <w:left w:val="nil"/>
              <w:bottom w:val="single" w:sz="4" w:space="0" w:color="auto"/>
              <w:right w:val="nil"/>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Cs/>
                <w:i/>
                <w:iCs/>
                <w:color w:val="000000"/>
                <w:lang w:eastAsia="cs-CZ"/>
              </w:rPr>
            </w:pPr>
            <w:r w:rsidRPr="005A2A7A">
              <w:rPr>
                <w:rFonts w:asciiTheme="minorHAnsi" w:hAnsiTheme="minorHAnsi" w:cstheme="minorHAnsi"/>
                <w:bCs/>
                <w:i/>
                <w:iCs/>
                <w:color w:val="000000"/>
                <w:lang w:eastAsia="cs-CZ"/>
              </w:rPr>
              <w:t xml:space="preserve"> Kč</w:t>
            </w:r>
          </w:p>
        </w:tc>
        <w:tc>
          <w:tcPr>
            <w:tcW w:w="2910" w:type="dxa"/>
            <w:tcBorders>
              <w:top w:val="nil"/>
              <w:left w:val="nil"/>
              <w:bottom w:val="single" w:sz="4" w:space="0" w:color="auto"/>
              <w:right w:val="single" w:sz="8" w:space="0" w:color="auto"/>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
                <w:bCs/>
                <w:i/>
                <w:iCs/>
                <w:color w:val="000000"/>
                <w:lang w:eastAsia="cs-CZ"/>
              </w:rPr>
            </w:pPr>
            <w:r w:rsidRPr="005A2A7A">
              <w:rPr>
                <w:rFonts w:asciiTheme="minorHAnsi" w:hAnsiTheme="minorHAnsi" w:cstheme="minorHAnsi"/>
                <w:b/>
                <w:bCs/>
                <w:i/>
                <w:iCs/>
                <w:color w:val="000000"/>
                <w:lang w:eastAsia="cs-CZ"/>
              </w:rPr>
              <w:t xml:space="preserve">                    Kč </w:t>
            </w:r>
          </w:p>
        </w:tc>
      </w:tr>
      <w:tr w:rsidR="00A2033D" w:rsidRPr="005A2A7A" w:rsidTr="00A2033D">
        <w:trPr>
          <w:trHeight w:val="421"/>
        </w:trPr>
        <w:tc>
          <w:tcPr>
            <w:tcW w:w="2120" w:type="dxa"/>
            <w:tcBorders>
              <w:top w:val="nil"/>
              <w:left w:val="single" w:sz="8" w:space="0" w:color="auto"/>
              <w:bottom w:val="single" w:sz="4" w:space="0" w:color="auto"/>
              <w:right w:val="nil"/>
            </w:tcBorders>
            <w:shd w:val="pct25" w:color="FFFF00" w:fill="FFFFEF"/>
            <w:noWrap/>
            <w:vAlign w:val="center"/>
            <w:hideMark/>
          </w:tcPr>
          <w:p w:rsidR="00A2033D" w:rsidRPr="005A2A7A" w:rsidRDefault="00F05450" w:rsidP="00A2033D">
            <w:pPr>
              <w:spacing w:after="0"/>
              <w:jc w:val="center"/>
              <w:rPr>
                <w:rFonts w:asciiTheme="minorHAnsi" w:hAnsiTheme="minorHAnsi" w:cstheme="minorHAnsi"/>
                <w:b/>
                <w:bCs/>
                <w:i/>
                <w:iCs/>
                <w:color w:val="000000"/>
                <w:lang w:eastAsia="cs-CZ"/>
              </w:rPr>
            </w:pPr>
            <w:r w:rsidRPr="005A2A7A">
              <w:rPr>
                <w:rFonts w:asciiTheme="minorHAnsi" w:hAnsiTheme="minorHAnsi" w:cstheme="minorHAnsi"/>
                <w:b/>
                <w:bCs/>
                <w:i/>
                <w:iCs/>
                <w:color w:val="000000"/>
                <w:lang w:eastAsia="cs-CZ"/>
              </w:rPr>
              <w:t>......</w:t>
            </w:r>
          </w:p>
        </w:tc>
        <w:tc>
          <w:tcPr>
            <w:tcW w:w="2290" w:type="dxa"/>
            <w:tcBorders>
              <w:top w:val="nil"/>
              <w:left w:val="nil"/>
              <w:bottom w:val="single" w:sz="4" w:space="0" w:color="auto"/>
              <w:right w:val="nil"/>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Cs/>
                <w:i/>
                <w:iCs/>
                <w:color w:val="000000"/>
                <w:lang w:eastAsia="cs-CZ"/>
              </w:rPr>
            </w:pPr>
            <w:r w:rsidRPr="005A2A7A">
              <w:rPr>
                <w:rFonts w:asciiTheme="minorHAnsi" w:hAnsiTheme="minorHAnsi" w:cstheme="minorHAnsi"/>
                <w:bCs/>
                <w:i/>
                <w:iCs/>
                <w:color w:val="000000"/>
                <w:lang w:eastAsia="cs-CZ"/>
              </w:rPr>
              <w:t xml:space="preserve">                   Kč </w:t>
            </w:r>
          </w:p>
        </w:tc>
        <w:tc>
          <w:tcPr>
            <w:tcW w:w="2140" w:type="dxa"/>
            <w:tcBorders>
              <w:top w:val="nil"/>
              <w:left w:val="nil"/>
              <w:bottom w:val="single" w:sz="4" w:space="0" w:color="auto"/>
              <w:right w:val="nil"/>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Cs/>
                <w:i/>
                <w:iCs/>
                <w:color w:val="000000"/>
                <w:lang w:eastAsia="cs-CZ"/>
              </w:rPr>
            </w:pPr>
            <w:r w:rsidRPr="005A2A7A">
              <w:rPr>
                <w:rFonts w:asciiTheme="minorHAnsi" w:hAnsiTheme="minorHAnsi" w:cstheme="minorHAnsi"/>
                <w:bCs/>
                <w:i/>
                <w:iCs/>
                <w:color w:val="000000"/>
                <w:lang w:eastAsia="cs-CZ"/>
              </w:rPr>
              <w:t xml:space="preserve"> Kč</w:t>
            </w:r>
          </w:p>
        </w:tc>
        <w:tc>
          <w:tcPr>
            <w:tcW w:w="2910" w:type="dxa"/>
            <w:tcBorders>
              <w:top w:val="nil"/>
              <w:left w:val="nil"/>
              <w:bottom w:val="single" w:sz="4" w:space="0" w:color="auto"/>
              <w:right w:val="single" w:sz="8" w:space="0" w:color="auto"/>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
                <w:bCs/>
                <w:i/>
                <w:iCs/>
                <w:color w:val="000000"/>
                <w:lang w:eastAsia="cs-CZ"/>
              </w:rPr>
            </w:pPr>
            <w:r w:rsidRPr="005A2A7A">
              <w:rPr>
                <w:rFonts w:asciiTheme="minorHAnsi" w:hAnsiTheme="minorHAnsi" w:cstheme="minorHAnsi"/>
                <w:b/>
                <w:bCs/>
                <w:i/>
                <w:iCs/>
                <w:color w:val="000000"/>
                <w:lang w:eastAsia="cs-CZ"/>
              </w:rPr>
              <w:t xml:space="preserve">                       Kč </w:t>
            </w:r>
          </w:p>
        </w:tc>
      </w:tr>
      <w:tr w:rsidR="00A2033D" w:rsidRPr="005A2A7A" w:rsidTr="00A2033D">
        <w:trPr>
          <w:trHeight w:val="412"/>
        </w:trPr>
        <w:tc>
          <w:tcPr>
            <w:tcW w:w="2120" w:type="dxa"/>
            <w:tcBorders>
              <w:top w:val="nil"/>
              <w:left w:val="single" w:sz="8" w:space="0" w:color="auto"/>
              <w:bottom w:val="single" w:sz="12" w:space="0" w:color="000000"/>
              <w:right w:val="nil"/>
            </w:tcBorders>
            <w:shd w:val="pct25" w:color="FFFF00" w:fill="FFFFEF"/>
            <w:noWrap/>
            <w:vAlign w:val="center"/>
            <w:hideMark/>
          </w:tcPr>
          <w:p w:rsidR="00A2033D" w:rsidRPr="005A2A7A" w:rsidRDefault="00F05450" w:rsidP="00A2033D">
            <w:pPr>
              <w:spacing w:after="0"/>
              <w:jc w:val="center"/>
              <w:rPr>
                <w:rFonts w:asciiTheme="minorHAnsi" w:hAnsiTheme="minorHAnsi" w:cstheme="minorHAnsi"/>
                <w:b/>
                <w:bCs/>
                <w:i/>
                <w:iCs/>
                <w:color w:val="000000"/>
                <w:lang w:eastAsia="cs-CZ"/>
              </w:rPr>
            </w:pPr>
            <w:r w:rsidRPr="005A2A7A">
              <w:rPr>
                <w:rFonts w:asciiTheme="minorHAnsi" w:hAnsiTheme="minorHAnsi" w:cstheme="minorHAnsi"/>
                <w:b/>
                <w:bCs/>
                <w:i/>
                <w:iCs/>
                <w:color w:val="000000"/>
                <w:lang w:eastAsia="cs-CZ"/>
              </w:rPr>
              <w:t>......</w:t>
            </w:r>
          </w:p>
        </w:tc>
        <w:tc>
          <w:tcPr>
            <w:tcW w:w="2290" w:type="dxa"/>
            <w:tcBorders>
              <w:top w:val="nil"/>
              <w:left w:val="nil"/>
              <w:bottom w:val="single" w:sz="12" w:space="0" w:color="000000"/>
              <w:right w:val="nil"/>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Cs/>
                <w:i/>
                <w:iCs/>
                <w:color w:val="000000"/>
                <w:lang w:eastAsia="cs-CZ"/>
              </w:rPr>
            </w:pPr>
            <w:r w:rsidRPr="005A2A7A">
              <w:rPr>
                <w:rFonts w:asciiTheme="minorHAnsi" w:hAnsiTheme="minorHAnsi" w:cstheme="minorHAnsi"/>
                <w:bCs/>
                <w:i/>
                <w:iCs/>
                <w:color w:val="000000"/>
                <w:lang w:eastAsia="cs-CZ"/>
              </w:rPr>
              <w:t xml:space="preserve">                     Kč </w:t>
            </w:r>
          </w:p>
        </w:tc>
        <w:tc>
          <w:tcPr>
            <w:tcW w:w="2140" w:type="dxa"/>
            <w:tcBorders>
              <w:top w:val="nil"/>
              <w:left w:val="nil"/>
              <w:bottom w:val="single" w:sz="12" w:space="0" w:color="000000"/>
              <w:right w:val="nil"/>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Cs/>
                <w:i/>
                <w:iCs/>
                <w:color w:val="000000"/>
                <w:lang w:eastAsia="cs-CZ"/>
              </w:rPr>
            </w:pPr>
            <w:r w:rsidRPr="005A2A7A">
              <w:rPr>
                <w:rFonts w:asciiTheme="minorHAnsi" w:hAnsiTheme="minorHAnsi" w:cstheme="minorHAnsi"/>
                <w:bCs/>
                <w:i/>
                <w:iCs/>
                <w:color w:val="000000"/>
                <w:lang w:eastAsia="cs-CZ"/>
              </w:rPr>
              <w:t xml:space="preserve"> Kč</w:t>
            </w:r>
          </w:p>
        </w:tc>
        <w:tc>
          <w:tcPr>
            <w:tcW w:w="2910" w:type="dxa"/>
            <w:tcBorders>
              <w:top w:val="nil"/>
              <w:left w:val="nil"/>
              <w:bottom w:val="single" w:sz="12" w:space="0" w:color="000000"/>
              <w:right w:val="single" w:sz="8" w:space="0" w:color="auto"/>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
                <w:bCs/>
                <w:i/>
                <w:iCs/>
                <w:color w:val="000000"/>
                <w:lang w:eastAsia="cs-CZ"/>
              </w:rPr>
            </w:pPr>
            <w:r w:rsidRPr="005A2A7A">
              <w:rPr>
                <w:rFonts w:asciiTheme="minorHAnsi" w:hAnsiTheme="minorHAnsi" w:cstheme="minorHAnsi"/>
                <w:b/>
                <w:bCs/>
                <w:i/>
                <w:iCs/>
                <w:color w:val="000000"/>
                <w:lang w:eastAsia="cs-CZ"/>
              </w:rPr>
              <w:t xml:space="preserve">                       Kč </w:t>
            </w:r>
          </w:p>
        </w:tc>
      </w:tr>
      <w:tr w:rsidR="00A2033D" w:rsidRPr="005A2A7A" w:rsidTr="00A2033D">
        <w:trPr>
          <w:trHeight w:val="330"/>
        </w:trPr>
        <w:tc>
          <w:tcPr>
            <w:tcW w:w="2120" w:type="dxa"/>
            <w:tcBorders>
              <w:top w:val="nil"/>
              <w:left w:val="single" w:sz="8" w:space="0" w:color="auto"/>
              <w:bottom w:val="single" w:sz="8" w:space="0" w:color="auto"/>
              <w:right w:val="nil"/>
            </w:tcBorders>
            <w:shd w:val="pct25" w:color="FFFF00" w:fill="FFFFEF"/>
            <w:noWrap/>
            <w:vAlign w:val="center"/>
            <w:hideMark/>
          </w:tcPr>
          <w:p w:rsidR="00A2033D" w:rsidRPr="005A2A7A" w:rsidRDefault="00A2033D" w:rsidP="00680A68">
            <w:pPr>
              <w:spacing w:after="0"/>
              <w:jc w:val="center"/>
              <w:rPr>
                <w:rFonts w:asciiTheme="minorHAnsi" w:hAnsiTheme="minorHAnsi" w:cstheme="minorHAnsi"/>
                <w:b/>
                <w:bCs/>
                <w:i/>
                <w:iCs/>
                <w:color w:val="000000"/>
                <w:lang w:eastAsia="cs-CZ"/>
              </w:rPr>
            </w:pPr>
            <w:proofErr w:type="gramStart"/>
            <w:r w:rsidRPr="005A2A7A">
              <w:rPr>
                <w:rFonts w:asciiTheme="minorHAnsi" w:hAnsiTheme="minorHAnsi" w:cstheme="minorHAnsi"/>
                <w:b/>
                <w:bCs/>
                <w:i/>
                <w:iCs/>
                <w:color w:val="000000"/>
                <w:lang w:eastAsia="cs-CZ"/>
              </w:rPr>
              <w:t xml:space="preserve">Celkem </w:t>
            </w:r>
            <w:r w:rsidR="00F05450" w:rsidRPr="005A2A7A">
              <w:rPr>
                <w:rFonts w:asciiTheme="minorHAnsi" w:hAnsiTheme="minorHAnsi" w:cstheme="minorHAnsi"/>
                <w:b/>
                <w:bCs/>
                <w:i/>
                <w:iCs/>
                <w:color w:val="000000"/>
                <w:lang w:eastAsia="cs-CZ"/>
              </w:rPr>
              <w:t xml:space="preserve">...... </w:t>
            </w:r>
            <w:r w:rsidRPr="005A2A7A">
              <w:rPr>
                <w:rFonts w:asciiTheme="minorHAnsi" w:hAnsiTheme="minorHAnsi" w:cstheme="minorHAnsi"/>
                <w:b/>
                <w:bCs/>
                <w:i/>
                <w:iCs/>
                <w:color w:val="000000"/>
                <w:lang w:eastAsia="cs-CZ"/>
              </w:rPr>
              <w:t>-</w:t>
            </w:r>
            <w:r w:rsidR="00F05450" w:rsidRPr="005A2A7A">
              <w:rPr>
                <w:rFonts w:asciiTheme="minorHAnsi" w:hAnsiTheme="minorHAnsi" w:cstheme="minorHAnsi"/>
                <w:b/>
                <w:bCs/>
                <w:i/>
                <w:iCs/>
                <w:color w:val="000000"/>
                <w:lang w:eastAsia="cs-CZ"/>
              </w:rPr>
              <w:t>......</w:t>
            </w:r>
            <w:proofErr w:type="gramEnd"/>
          </w:p>
        </w:tc>
        <w:tc>
          <w:tcPr>
            <w:tcW w:w="2290" w:type="dxa"/>
            <w:tcBorders>
              <w:top w:val="nil"/>
              <w:left w:val="nil"/>
              <w:bottom w:val="single" w:sz="8" w:space="0" w:color="auto"/>
              <w:right w:val="nil"/>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
                <w:bCs/>
                <w:i/>
                <w:iCs/>
                <w:color w:val="000000"/>
                <w:lang w:eastAsia="cs-CZ"/>
              </w:rPr>
            </w:pPr>
            <w:r w:rsidRPr="005A2A7A">
              <w:rPr>
                <w:rFonts w:asciiTheme="minorHAnsi" w:hAnsiTheme="minorHAnsi" w:cstheme="minorHAnsi"/>
                <w:b/>
                <w:bCs/>
                <w:i/>
                <w:iCs/>
                <w:color w:val="000000"/>
                <w:lang w:eastAsia="cs-CZ"/>
              </w:rPr>
              <w:t xml:space="preserve">                Kč </w:t>
            </w:r>
          </w:p>
        </w:tc>
        <w:tc>
          <w:tcPr>
            <w:tcW w:w="2140" w:type="dxa"/>
            <w:tcBorders>
              <w:top w:val="nil"/>
              <w:left w:val="nil"/>
              <w:bottom w:val="single" w:sz="8" w:space="0" w:color="auto"/>
              <w:right w:val="nil"/>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
                <w:bCs/>
                <w:i/>
                <w:iCs/>
                <w:color w:val="000000"/>
                <w:lang w:eastAsia="cs-CZ"/>
              </w:rPr>
            </w:pPr>
            <w:r w:rsidRPr="005A2A7A">
              <w:rPr>
                <w:rFonts w:asciiTheme="minorHAnsi" w:hAnsiTheme="minorHAnsi" w:cstheme="minorHAnsi"/>
                <w:b/>
                <w:bCs/>
                <w:i/>
                <w:iCs/>
                <w:color w:val="000000"/>
                <w:lang w:eastAsia="cs-CZ"/>
              </w:rPr>
              <w:t>Kč</w:t>
            </w:r>
          </w:p>
        </w:tc>
        <w:tc>
          <w:tcPr>
            <w:tcW w:w="2910" w:type="dxa"/>
            <w:tcBorders>
              <w:top w:val="nil"/>
              <w:left w:val="nil"/>
              <w:bottom w:val="single" w:sz="8" w:space="0" w:color="auto"/>
              <w:right w:val="single" w:sz="8" w:space="0" w:color="auto"/>
            </w:tcBorders>
            <w:shd w:val="pct25" w:color="FFFF00" w:fill="FFFFEF"/>
            <w:noWrap/>
            <w:vAlign w:val="center"/>
            <w:hideMark/>
          </w:tcPr>
          <w:p w:rsidR="00A2033D" w:rsidRPr="005A2A7A" w:rsidRDefault="00A2033D" w:rsidP="00A2033D">
            <w:pPr>
              <w:spacing w:after="0"/>
              <w:jc w:val="right"/>
              <w:rPr>
                <w:rFonts w:asciiTheme="minorHAnsi" w:hAnsiTheme="minorHAnsi" w:cstheme="minorHAnsi"/>
                <w:b/>
                <w:bCs/>
                <w:i/>
                <w:iCs/>
                <w:color w:val="000000"/>
                <w:lang w:eastAsia="cs-CZ"/>
              </w:rPr>
            </w:pPr>
            <w:r w:rsidRPr="005A2A7A">
              <w:rPr>
                <w:rFonts w:asciiTheme="minorHAnsi" w:hAnsiTheme="minorHAnsi" w:cstheme="minorHAnsi"/>
                <w:b/>
                <w:bCs/>
                <w:i/>
                <w:iCs/>
                <w:color w:val="000000"/>
                <w:lang w:eastAsia="cs-CZ"/>
              </w:rPr>
              <w:t xml:space="preserve">             Kč </w:t>
            </w:r>
          </w:p>
        </w:tc>
      </w:tr>
    </w:tbl>
    <w:p w:rsidR="00A2033D" w:rsidRPr="005A2A7A" w:rsidRDefault="00A2033D" w:rsidP="00056588">
      <w:pPr>
        <w:jc w:val="both"/>
        <w:rPr>
          <w:rFonts w:asciiTheme="minorHAnsi" w:hAnsiTheme="minorHAnsi" w:cstheme="minorHAnsi"/>
          <w:b/>
          <w:bCs/>
          <w:highlight w:val="yellow"/>
        </w:rPr>
      </w:pPr>
    </w:p>
    <w:p w:rsidR="00A2033D" w:rsidRPr="005A2A7A" w:rsidRDefault="00A2033D" w:rsidP="00056588">
      <w:pPr>
        <w:jc w:val="both"/>
        <w:rPr>
          <w:rFonts w:asciiTheme="minorHAnsi" w:hAnsiTheme="minorHAnsi" w:cstheme="minorHAnsi"/>
          <w:b/>
          <w:bCs/>
          <w:highlight w:val="yellow"/>
        </w:rPr>
      </w:pPr>
    </w:p>
    <w:p w:rsidR="007260D8" w:rsidRPr="005A2A7A" w:rsidRDefault="007260D8" w:rsidP="00056588">
      <w:pPr>
        <w:jc w:val="both"/>
        <w:rPr>
          <w:rFonts w:asciiTheme="minorHAnsi" w:hAnsiTheme="minorHAnsi" w:cstheme="minorHAnsi"/>
          <w:b/>
          <w:bCs/>
          <w:color w:val="FF0000"/>
        </w:rPr>
      </w:pPr>
      <w:r w:rsidRPr="005A2A7A">
        <w:rPr>
          <w:rFonts w:asciiTheme="minorHAnsi" w:hAnsiTheme="minorHAnsi" w:cstheme="minorHAnsi"/>
          <w:b/>
          <w:bCs/>
          <w:highlight w:val="yellow"/>
        </w:rPr>
        <w:t>…………………………………..</w:t>
      </w:r>
      <w:r w:rsidRPr="005A2A7A">
        <w:rPr>
          <w:rFonts w:asciiTheme="minorHAnsi" w:hAnsiTheme="minorHAnsi" w:cstheme="minorHAnsi"/>
          <w:b/>
          <w:bCs/>
        </w:rPr>
        <w:t xml:space="preserve"> </w:t>
      </w:r>
      <w:r w:rsidRPr="005A2A7A">
        <w:rPr>
          <w:rFonts w:asciiTheme="minorHAnsi" w:hAnsiTheme="minorHAnsi" w:cstheme="minorHAnsi"/>
          <w:b/>
          <w:bCs/>
          <w:color w:val="FF0000"/>
        </w:rPr>
        <w:t>/jednotlivý uchazeč doplní své identifikační údaje/</w:t>
      </w:r>
    </w:p>
    <w:p w:rsidR="007260D8" w:rsidRPr="005A2A7A" w:rsidRDefault="007260D8" w:rsidP="00056588">
      <w:pPr>
        <w:jc w:val="both"/>
        <w:rPr>
          <w:rFonts w:asciiTheme="minorHAnsi" w:hAnsiTheme="minorHAnsi" w:cstheme="minorHAnsi"/>
        </w:rPr>
      </w:pPr>
      <w:r w:rsidRPr="005A2A7A">
        <w:rPr>
          <w:rFonts w:asciiTheme="minorHAnsi" w:hAnsiTheme="minorHAnsi" w:cstheme="minorHAnsi"/>
        </w:rPr>
        <w:t>Sídlo:</w:t>
      </w:r>
      <w:r w:rsidRPr="005A2A7A">
        <w:rPr>
          <w:rFonts w:asciiTheme="minorHAnsi" w:hAnsiTheme="minorHAnsi" w:cstheme="minorHAnsi"/>
        </w:rPr>
        <w:tab/>
      </w:r>
    </w:p>
    <w:p w:rsidR="007260D8" w:rsidRPr="005A2A7A" w:rsidRDefault="007260D8" w:rsidP="00056588">
      <w:pPr>
        <w:jc w:val="both"/>
        <w:rPr>
          <w:rFonts w:asciiTheme="minorHAnsi" w:hAnsiTheme="minorHAnsi" w:cstheme="minorHAnsi"/>
        </w:rPr>
      </w:pPr>
      <w:r w:rsidRPr="005A2A7A">
        <w:rPr>
          <w:rFonts w:asciiTheme="minorHAnsi" w:hAnsiTheme="minorHAnsi" w:cstheme="minorHAnsi"/>
        </w:rPr>
        <w:t>Odpovědný zástupce:</w:t>
      </w:r>
      <w:r w:rsidRPr="005A2A7A">
        <w:rPr>
          <w:rFonts w:asciiTheme="minorHAnsi" w:hAnsiTheme="minorHAnsi" w:cstheme="minorHAnsi"/>
        </w:rPr>
        <w:tab/>
      </w:r>
    </w:p>
    <w:p w:rsidR="007260D8" w:rsidRPr="005A2A7A" w:rsidRDefault="007260D8" w:rsidP="00056588">
      <w:pPr>
        <w:jc w:val="both"/>
        <w:rPr>
          <w:rFonts w:asciiTheme="minorHAnsi" w:hAnsiTheme="minorHAnsi" w:cstheme="minorHAnsi"/>
        </w:rPr>
      </w:pPr>
      <w:r w:rsidRPr="005A2A7A">
        <w:rPr>
          <w:rFonts w:asciiTheme="minorHAnsi" w:hAnsiTheme="minorHAnsi" w:cstheme="minorHAnsi"/>
        </w:rPr>
        <w:t xml:space="preserve">bank. </w:t>
      </w:r>
      <w:proofErr w:type="gramStart"/>
      <w:r w:rsidRPr="005A2A7A">
        <w:rPr>
          <w:rFonts w:asciiTheme="minorHAnsi" w:hAnsiTheme="minorHAnsi" w:cstheme="minorHAnsi"/>
        </w:rPr>
        <w:t>spojení</w:t>
      </w:r>
      <w:proofErr w:type="gramEnd"/>
      <w:r w:rsidRPr="005A2A7A">
        <w:rPr>
          <w:rFonts w:asciiTheme="minorHAnsi" w:hAnsiTheme="minorHAnsi" w:cstheme="minorHAnsi"/>
        </w:rPr>
        <w:t>:</w:t>
      </w:r>
    </w:p>
    <w:p w:rsidR="007260D8" w:rsidRPr="005A2A7A" w:rsidRDefault="007260D8" w:rsidP="00056588">
      <w:pPr>
        <w:jc w:val="both"/>
        <w:rPr>
          <w:rFonts w:asciiTheme="minorHAnsi" w:hAnsiTheme="minorHAnsi" w:cstheme="minorHAnsi"/>
        </w:rPr>
      </w:pPr>
      <w:r w:rsidRPr="005A2A7A">
        <w:rPr>
          <w:rFonts w:asciiTheme="minorHAnsi" w:hAnsiTheme="minorHAnsi" w:cstheme="minorHAnsi"/>
        </w:rPr>
        <w:t>číslo účtu:</w:t>
      </w:r>
      <w:r w:rsidRPr="005A2A7A">
        <w:rPr>
          <w:rFonts w:asciiTheme="minorHAnsi" w:hAnsiTheme="minorHAnsi" w:cstheme="minorHAnsi"/>
        </w:rPr>
        <w:tab/>
      </w:r>
      <w:r w:rsidRPr="005A2A7A">
        <w:rPr>
          <w:rFonts w:asciiTheme="minorHAnsi" w:hAnsiTheme="minorHAnsi" w:cstheme="minorHAnsi"/>
        </w:rPr>
        <w:tab/>
        <w:t>DIČ:</w:t>
      </w:r>
    </w:p>
    <w:p w:rsidR="007260D8" w:rsidRPr="005A2A7A" w:rsidRDefault="007260D8" w:rsidP="00056588">
      <w:pPr>
        <w:jc w:val="both"/>
        <w:rPr>
          <w:rFonts w:asciiTheme="minorHAnsi" w:hAnsiTheme="minorHAnsi" w:cstheme="minorHAnsi"/>
        </w:rPr>
      </w:pPr>
      <w:r w:rsidRPr="005A2A7A">
        <w:rPr>
          <w:rFonts w:asciiTheme="minorHAnsi" w:hAnsiTheme="minorHAnsi" w:cstheme="minorHAnsi"/>
        </w:rPr>
        <w:t>IČ:</w:t>
      </w:r>
      <w:r w:rsidRPr="005A2A7A">
        <w:rPr>
          <w:rFonts w:asciiTheme="minorHAnsi" w:hAnsiTheme="minorHAnsi" w:cstheme="minorHAnsi"/>
        </w:rPr>
        <w:tab/>
      </w:r>
    </w:p>
    <w:p w:rsidR="007260D8" w:rsidRPr="005A2A7A" w:rsidRDefault="007260D8" w:rsidP="00056588">
      <w:pPr>
        <w:jc w:val="both"/>
        <w:rPr>
          <w:rFonts w:asciiTheme="minorHAnsi" w:hAnsiTheme="minorHAnsi" w:cstheme="minorHAnsi"/>
        </w:rPr>
      </w:pPr>
      <w:r w:rsidRPr="005A2A7A">
        <w:rPr>
          <w:rFonts w:asciiTheme="minorHAnsi" w:hAnsiTheme="minorHAnsi" w:cstheme="minorHAnsi"/>
        </w:rPr>
        <w:t>spisová značka OR:</w:t>
      </w:r>
      <w:r w:rsidRPr="005A2A7A">
        <w:rPr>
          <w:rFonts w:asciiTheme="minorHAnsi" w:hAnsiTheme="minorHAnsi" w:cstheme="minorHAnsi"/>
        </w:rPr>
        <w:tab/>
      </w:r>
      <w:r w:rsidRPr="005A2A7A">
        <w:rPr>
          <w:rFonts w:asciiTheme="minorHAnsi" w:hAnsiTheme="minorHAnsi" w:cstheme="minorHAnsi"/>
        </w:rPr>
        <w:tab/>
      </w:r>
    </w:p>
    <w:p w:rsidR="007260D8" w:rsidRPr="005A2A7A" w:rsidRDefault="007260D8" w:rsidP="00F35DCB">
      <w:pPr>
        <w:jc w:val="both"/>
        <w:rPr>
          <w:rFonts w:asciiTheme="minorHAnsi" w:hAnsiTheme="minorHAnsi" w:cstheme="minorHAnsi"/>
        </w:rPr>
      </w:pPr>
    </w:p>
    <w:p w:rsidR="007260D8" w:rsidRPr="005A2A7A" w:rsidRDefault="007260D8" w:rsidP="00EB52A3">
      <w:pPr>
        <w:jc w:val="both"/>
        <w:rPr>
          <w:rFonts w:asciiTheme="minorHAnsi" w:hAnsiTheme="minorHAnsi" w:cstheme="minorHAnsi"/>
        </w:rPr>
      </w:pPr>
    </w:p>
    <w:sectPr w:rsidR="007260D8" w:rsidRPr="005A2A7A" w:rsidSect="007260D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F9" w:rsidRDefault="001871F9" w:rsidP="000D3D71">
      <w:pPr>
        <w:spacing w:after="0" w:line="240" w:lineRule="auto"/>
      </w:pPr>
      <w:r>
        <w:separator/>
      </w:r>
    </w:p>
  </w:endnote>
  <w:endnote w:type="continuationSeparator" w:id="0">
    <w:p w:rsidR="001871F9" w:rsidRDefault="001871F9" w:rsidP="000D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itstream Vera Sans">
    <w:altName w:val="Arial Unicode M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75" w:rsidRDefault="00F92575">
    <w:pPr>
      <w:pStyle w:val="Footer"/>
      <w:jc w:val="center"/>
    </w:pPr>
    <w:r>
      <w:fldChar w:fldCharType="begin"/>
    </w:r>
    <w:r>
      <w:instrText xml:space="preserve"> PAGE   \* MERGEFORMAT </w:instrText>
    </w:r>
    <w:r>
      <w:fldChar w:fldCharType="separate"/>
    </w:r>
    <w:r w:rsidR="006015CC">
      <w:rPr>
        <w:noProof/>
      </w:rPr>
      <w:t>5</w:t>
    </w:r>
    <w:r>
      <w:rPr>
        <w:noProof/>
      </w:rPr>
      <w:fldChar w:fldCharType="end"/>
    </w:r>
  </w:p>
  <w:p w:rsidR="00F92575" w:rsidRDefault="00F9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F9" w:rsidRDefault="001871F9" w:rsidP="000D3D71">
      <w:pPr>
        <w:spacing w:after="0" w:line="240" w:lineRule="auto"/>
      </w:pPr>
      <w:r>
        <w:separator/>
      </w:r>
    </w:p>
  </w:footnote>
  <w:footnote w:type="continuationSeparator" w:id="0">
    <w:p w:rsidR="001871F9" w:rsidRDefault="001871F9" w:rsidP="000D3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1080"/>
        </w:tabs>
        <w:ind w:left="1080" w:hanging="360"/>
      </w:pPr>
      <w:rPr>
        <w:rFonts w:ascii="Symbol" w:hAnsi="Symbol" w:cs="Symbol"/>
        <w:sz w:val="18"/>
        <w:szCs w:val="18"/>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sz w:val="18"/>
        <w:szCs w:val="18"/>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sz w:val="18"/>
        <w:szCs w:val="18"/>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sz w:val="24"/>
        <w:szCs w:val="2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sz w:val="24"/>
        <w:szCs w:val="2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AA3AD0"/>
    <w:multiLevelType w:val="hybridMultilevel"/>
    <w:tmpl w:val="D8F6FF58"/>
    <w:lvl w:ilvl="0" w:tplc="C2664056">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AFA4EB6"/>
    <w:multiLevelType w:val="multilevel"/>
    <w:tmpl w:val="502874A6"/>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747BDC"/>
    <w:multiLevelType w:val="hybridMultilevel"/>
    <w:tmpl w:val="91BECB00"/>
    <w:lvl w:ilvl="0" w:tplc="16840C2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0D812F1D"/>
    <w:multiLevelType w:val="multilevel"/>
    <w:tmpl w:val="F21CCA8C"/>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10">
    <w:nsid w:val="1E8F00EF"/>
    <w:multiLevelType w:val="multilevel"/>
    <w:tmpl w:val="113A1FB6"/>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964D2F"/>
    <w:multiLevelType w:val="multilevel"/>
    <w:tmpl w:val="F21CCA8C"/>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2BB61FB9"/>
    <w:multiLevelType w:val="hybridMultilevel"/>
    <w:tmpl w:val="645C9ADA"/>
    <w:lvl w:ilvl="0" w:tplc="C2664056">
      <w:start w:val="1"/>
      <w:numFmt w:val="lowerLetter"/>
      <w:lvlText w:val="%1."/>
      <w:lvlJc w:val="left"/>
      <w:pPr>
        <w:tabs>
          <w:tab w:val="num" w:pos="1068"/>
        </w:tabs>
        <w:ind w:left="1068" w:hanging="360"/>
      </w:pPr>
      <w:rPr>
        <w:rFonts w:hint="default"/>
      </w:rPr>
    </w:lvl>
    <w:lvl w:ilvl="1" w:tplc="3B708EFE">
      <w:numFmt w:val="bullet"/>
      <w:lvlText w:val="-"/>
      <w:lvlJc w:val="left"/>
      <w:pPr>
        <w:tabs>
          <w:tab w:val="num" w:pos="1440"/>
        </w:tabs>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1390694"/>
    <w:multiLevelType w:val="multilevel"/>
    <w:tmpl w:val="F21CCA8C"/>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E170B0"/>
    <w:multiLevelType w:val="multilevel"/>
    <w:tmpl w:val="A4D27F88"/>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1E21EB"/>
    <w:multiLevelType w:val="multilevel"/>
    <w:tmpl w:val="F21CCA8C"/>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F001A7"/>
    <w:multiLevelType w:val="hybridMultilevel"/>
    <w:tmpl w:val="0E6E0AC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E41297"/>
    <w:multiLevelType w:val="hybridMultilevel"/>
    <w:tmpl w:val="CF627CE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53FC2BB6"/>
    <w:multiLevelType w:val="multilevel"/>
    <w:tmpl w:val="F21CCA8C"/>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091BFC"/>
    <w:multiLevelType w:val="multilevel"/>
    <w:tmpl w:val="AF0E1CC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lowerLetter"/>
      <w:lvlText w:val="%3)"/>
      <w:lvlJc w:val="left"/>
      <w:pPr>
        <w:tabs>
          <w:tab w:val="num" w:pos="-284"/>
        </w:tabs>
        <w:ind w:left="720" w:hanging="360"/>
      </w:pPr>
      <w:rPr>
        <w:rFonts w:cs="Times New Roman"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nsid w:val="558C35A3"/>
    <w:multiLevelType w:val="multilevel"/>
    <w:tmpl w:val="A4D27F88"/>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287465"/>
    <w:multiLevelType w:val="hybridMultilevel"/>
    <w:tmpl w:val="645C9ADA"/>
    <w:lvl w:ilvl="0" w:tplc="C2664056">
      <w:start w:val="1"/>
      <w:numFmt w:val="lowerLetter"/>
      <w:lvlText w:val="%1."/>
      <w:lvlJc w:val="left"/>
      <w:pPr>
        <w:tabs>
          <w:tab w:val="num" w:pos="1068"/>
        </w:tabs>
        <w:ind w:left="1068" w:hanging="360"/>
      </w:pPr>
      <w:rPr>
        <w:rFonts w:hint="default"/>
      </w:rPr>
    </w:lvl>
    <w:lvl w:ilvl="1" w:tplc="3B708EFE">
      <w:numFmt w:val="bullet"/>
      <w:lvlText w:val="-"/>
      <w:lvlJc w:val="left"/>
      <w:pPr>
        <w:tabs>
          <w:tab w:val="num" w:pos="1440"/>
        </w:tabs>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B5521F9"/>
    <w:multiLevelType w:val="multilevel"/>
    <w:tmpl w:val="FB7A3C60"/>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2E2A7B"/>
    <w:multiLevelType w:val="multilevel"/>
    <w:tmpl w:val="F21CCA8C"/>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86436F"/>
    <w:multiLevelType w:val="hybridMultilevel"/>
    <w:tmpl w:val="93780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6E1E21"/>
    <w:multiLevelType w:val="multilevel"/>
    <w:tmpl w:val="A4D27F88"/>
    <w:lvl w:ilvl="0">
      <w:start w:val="1"/>
      <w:numFmt w:val="decimal"/>
      <w:lvlText w:val="%1."/>
      <w:lvlJc w:val="right"/>
      <w:pPr>
        <w:tabs>
          <w:tab w:val="num" w:pos="360"/>
        </w:tabs>
        <w:ind w:left="360" w:hanging="72"/>
      </w:pPr>
      <w:rPr>
        <w:rFonts w:hint="default"/>
        <w:sz w:val="24"/>
        <w:szCs w:val="24"/>
      </w:rPr>
    </w:lvl>
    <w:lvl w:ilvl="1">
      <w:start w:val="1"/>
      <w:numFmt w:val="decimal"/>
      <w:lvlText w:val="%1.%2."/>
      <w:lvlJc w:val="right"/>
      <w:pPr>
        <w:tabs>
          <w:tab w:val="num" w:pos="72"/>
        </w:tabs>
        <w:ind w:left="72" w:hanging="72"/>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A56076"/>
    <w:multiLevelType w:val="hybridMultilevel"/>
    <w:tmpl w:val="645C9ADA"/>
    <w:lvl w:ilvl="0" w:tplc="C2664056">
      <w:start w:val="1"/>
      <w:numFmt w:val="lowerLetter"/>
      <w:lvlText w:val="%1."/>
      <w:lvlJc w:val="left"/>
      <w:pPr>
        <w:tabs>
          <w:tab w:val="num" w:pos="1068"/>
        </w:tabs>
        <w:ind w:left="1068" w:hanging="360"/>
      </w:pPr>
      <w:rPr>
        <w:rFonts w:hint="default"/>
      </w:rPr>
    </w:lvl>
    <w:lvl w:ilvl="1" w:tplc="3B708EFE">
      <w:numFmt w:val="bullet"/>
      <w:lvlText w:val="-"/>
      <w:lvlJc w:val="left"/>
      <w:pPr>
        <w:tabs>
          <w:tab w:val="num" w:pos="1440"/>
        </w:tabs>
        <w:ind w:left="1440" w:hanging="360"/>
      </w:pPr>
      <w:rPr>
        <w:rFonts w:ascii="Calibri" w:eastAsia="Times New Roman" w:hAnsi="Calibri"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
  </w:num>
  <w:num w:numId="4">
    <w:abstractNumId w:val="2"/>
  </w:num>
  <w:num w:numId="5">
    <w:abstractNumId w:val="3"/>
  </w:num>
  <w:num w:numId="6">
    <w:abstractNumId w:val="7"/>
  </w:num>
  <w:num w:numId="7">
    <w:abstractNumId w:val="0"/>
  </w:num>
  <w:num w:numId="8">
    <w:abstractNumId w:val="4"/>
  </w:num>
  <w:num w:numId="9">
    <w:abstractNumId w:val="21"/>
  </w:num>
  <w:num w:numId="10">
    <w:abstractNumId w:val="18"/>
  </w:num>
  <w:num w:numId="11">
    <w:abstractNumId w:val="6"/>
  </w:num>
  <w:num w:numId="12">
    <w:abstractNumId w:val="19"/>
  </w:num>
  <w:num w:numId="13">
    <w:abstractNumId w:val="20"/>
  </w:num>
  <w:num w:numId="14">
    <w:abstractNumId w:val="24"/>
  </w:num>
  <w:num w:numId="15">
    <w:abstractNumId w:val="16"/>
  </w:num>
  <w:num w:numId="16">
    <w:abstractNumId w:val="5"/>
  </w:num>
  <w:num w:numId="17">
    <w:abstractNumId w:val="27"/>
  </w:num>
  <w:num w:numId="18">
    <w:abstractNumId w:val="13"/>
  </w:num>
  <w:num w:numId="19">
    <w:abstractNumId w:val="22"/>
  </w:num>
  <w:num w:numId="20">
    <w:abstractNumId w:val="11"/>
  </w:num>
  <w:num w:numId="21">
    <w:abstractNumId w:val="23"/>
  </w:num>
  <w:num w:numId="22">
    <w:abstractNumId w:val="10"/>
  </w:num>
  <w:num w:numId="23">
    <w:abstractNumId w:val="15"/>
  </w:num>
  <w:num w:numId="24">
    <w:abstractNumId w:val="14"/>
  </w:num>
  <w:num w:numId="25">
    <w:abstractNumId w:val="8"/>
  </w:num>
  <w:num w:numId="26">
    <w:abstractNumId w:val="25"/>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B6"/>
    <w:rsid w:val="000263C3"/>
    <w:rsid w:val="00056588"/>
    <w:rsid w:val="000571FE"/>
    <w:rsid w:val="00060CC8"/>
    <w:rsid w:val="00080301"/>
    <w:rsid w:val="000810F5"/>
    <w:rsid w:val="000865D2"/>
    <w:rsid w:val="00090E9E"/>
    <w:rsid w:val="000A13A0"/>
    <w:rsid w:val="000A4796"/>
    <w:rsid w:val="000B2D76"/>
    <w:rsid w:val="000B35CF"/>
    <w:rsid w:val="000C0BAC"/>
    <w:rsid w:val="000D11AA"/>
    <w:rsid w:val="000D3D71"/>
    <w:rsid w:val="000E1368"/>
    <w:rsid w:val="000E2506"/>
    <w:rsid w:val="000E4E32"/>
    <w:rsid w:val="000E6C15"/>
    <w:rsid w:val="000F0095"/>
    <w:rsid w:val="000F2D90"/>
    <w:rsid w:val="000F4E00"/>
    <w:rsid w:val="000F5AAC"/>
    <w:rsid w:val="00114564"/>
    <w:rsid w:val="00116071"/>
    <w:rsid w:val="001359D9"/>
    <w:rsid w:val="00136B13"/>
    <w:rsid w:val="00140ECC"/>
    <w:rsid w:val="00152E22"/>
    <w:rsid w:val="00167B8E"/>
    <w:rsid w:val="00174852"/>
    <w:rsid w:val="0018622E"/>
    <w:rsid w:val="001866EE"/>
    <w:rsid w:val="001871F9"/>
    <w:rsid w:val="001925D6"/>
    <w:rsid w:val="001A3E55"/>
    <w:rsid w:val="001D2F23"/>
    <w:rsid w:val="001E4CA3"/>
    <w:rsid w:val="001F0520"/>
    <w:rsid w:val="002037D9"/>
    <w:rsid w:val="002070F3"/>
    <w:rsid w:val="002120C6"/>
    <w:rsid w:val="00234810"/>
    <w:rsid w:val="00235A51"/>
    <w:rsid w:val="0024029F"/>
    <w:rsid w:val="00244FC0"/>
    <w:rsid w:val="00245728"/>
    <w:rsid w:val="00246365"/>
    <w:rsid w:val="00247B92"/>
    <w:rsid w:val="00252C82"/>
    <w:rsid w:val="00254028"/>
    <w:rsid w:val="00266278"/>
    <w:rsid w:val="00266CEB"/>
    <w:rsid w:val="00280942"/>
    <w:rsid w:val="002913E3"/>
    <w:rsid w:val="00292EBF"/>
    <w:rsid w:val="00295D2B"/>
    <w:rsid w:val="002A2F5F"/>
    <w:rsid w:val="002B038B"/>
    <w:rsid w:val="002C688B"/>
    <w:rsid w:val="002D031E"/>
    <w:rsid w:val="002D0E48"/>
    <w:rsid w:val="002D265F"/>
    <w:rsid w:val="002E1EB9"/>
    <w:rsid w:val="002E614E"/>
    <w:rsid w:val="0030207F"/>
    <w:rsid w:val="0031102A"/>
    <w:rsid w:val="00312079"/>
    <w:rsid w:val="00327B59"/>
    <w:rsid w:val="003400DF"/>
    <w:rsid w:val="00347A42"/>
    <w:rsid w:val="00351EA7"/>
    <w:rsid w:val="003548DF"/>
    <w:rsid w:val="003671C8"/>
    <w:rsid w:val="0038467B"/>
    <w:rsid w:val="003848D4"/>
    <w:rsid w:val="0038663A"/>
    <w:rsid w:val="003979BC"/>
    <w:rsid w:val="003B0C76"/>
    <w:rsid w:val="003F16F0"/>
    <w:rsid w:val="00402B4A"/>
    <w:rsid w:val="0042298E"/>
    <w:rsid w:val="004250C3"/>
    <w:rsid w:val="00425AD9"/>
    <w:rsid w:val="004271B2"/>
    <w:rsid w:val="00437E91"/>
    <w:rsid w:val="004425D1"/>
    <w:rsid w:val="00444607"/>
    <w:rsid w:val="00447291"/>
    <w:rsid w:val="004501EB"/>
    <w:rsid w:val="004559D2"/>
    <w:rsid w:val="00470E23"/>
    <w:rsid w:val="00474CF8"/>
    <w:rsid w:val="00480AE4"/>
    <w:rsid w:val="0048515A"/>
    <w:rsid w:val="004B11DC"/>
    <w:rsid w:val="004B620F"/>
    <w:rsid w:val="004C53CF"/>
    <w:rsid w:val="004F0B9C"/>
    <w:rsid w:val="00500E1B"/>
    <w:rsid w:val="00500E69"/>
    <w:rsid w:val="005058FD"/>
    <w:rsid w:val="00513E96"/>
    <w:rsid w:val="00514759"/>
    <w:rsid w:val="00522797"/>
    <w:rsid w:val="00523625"/>
    <w:rsid w:val="005360B6"/>
    <w:rsid w:val="005401F6"/>
    <w:rsid w:val="00552346"/>
    <w:rsid w:val="00554EA4"/>
    <w:rsid w:val="00562D04"/>
    <w:rsid w:val="005659E1"/>
    <w:rsid w:val="005700B1"/>
    <w:rsid w:val="00571E03"/>
    <w:rsid w:val="00574A9C"/>
    <w:rsid w:val="005774AC"/>
    <w:rsid w:val="005841D3"/>
    <w:rsid w:val="005A2A7A"/>
    <w:rsid w:val="005A3B52"/>
    <w:rsid w:val="005B492C"/>
    <w:rsid w:val="005D39DD"/>
    <w:rsid w:val="006015CC"/>
    <w:rsid w:val="00612932"/>
    <w:rsid w:val="00614A27"/>
    <w:rsid w:val="00633E34"/>
    <w:rsid w:val="00636322"/>
    <w:rsid w:val="00640BB7"/>
    <w:rsid w:val="00642A23"/>
    <w:rsid w:val="00650AAE"/>
    <w:rsid w:val="00661C4D"/>
    <w:rsid w:val="00667DE6"/>
    <w:rsid w:val="00674742"/>
    <w:rsid w:val="006751F7"/>
    <w:rsid w:val="00680A68"/>
    <w:rsid w:val="006B5954"/>
    <w:rsid w:val="006C0235"/>
    <w:rsid w:val="006C3588"/>
    <w:rsid w:val="006D46F1"/>
    <w:rsid w:val="006E0470"/>
    <w:rsid w:val="006F66D8"/>
    <w:rsid w:val="00703C76"/>
    <w:rsid w:val="007146CB"/>
    <w:rsid w:val="00722DAE"/>
    <w:rsid w:val="007260D8"/>
    <w:rsid w:val="00741912"/>
    <w:rsid w:val="00741F47"/>
    <w:rsid w:val="0074292D"/>
    <w:rsid w:val="00745D6A"/>
    <w:rsid w:val="00746C2E"/>
    <w:rsid w:val="007533A7"/>
    <w:rsid w:val="007543A5"/>
    <w:rsid w:val="00755644"/>
    <w:rsid w:val="00755B1E"/>
    <w:rsid w:val="007616ED"/>
    <w:rsid w:val="007831B4"/>
    <w:rsid w:val="00784F3A"/>
    <w:rsid w:val="00792790"/>
    <w:rsid w:val="007A649E"/>
    <w:rsid w:val="007B158A"/>
    <w:rsid w:val="007C08F5"/>
    <w:rsid w:val="007D54E3"/>
    <w:rsid w:val="007D7DC9"/>
    <w:rsid w:val="007E08A9"/>
    <w:rsid w:val="007F1223"/>
    <w:rsid w:val="007F245D"/>
    <w:rsid w:val="00803DD1"/>
    <w:rsid w:val="00823101"/>
    <w:rsid w:val="00823A1F"/>
    <w:rsid w:val="008277C9"/>
    <w:rsid w:val="008313D9"/>
    <w:rsid w:val="00834341"/>
    <w:rsid w:val="008348CA"/>
    <w:rsid w:val="00843ABE"/>
    <w:rsid w:val="00845133"/>
    <w:rsid w:val="00865016"/>
    <w:rsid w:val="00870DE3"/>
    <w:rsid w:val="008728BA"/>
    <w:rsid w:val="008A2260"/>
    <w:rsid w:val="008C059D"/>
    <w:rsid w:val="008C414F"/>
    <w:rsid w:val="008E5CB7"/>
    <w:rsid w:val="008F4888"/>
    <w:rsid w:val="009011B8"/>
    <w:rsid w:val="009270B2"/>
    <w:rsid w:val="00931730"/>
    <w:rsid w:val="00931C2E"/>
    <w:rsid w:val="00932252"/>
    <w:rsid w:val="00940324"/>
    <w:rsid w:val="00951024"/>
    <w:rsid w:val="009529E0"/>
    <w:rsid w:val="00953AB7"/>
    <w:rsid w:val="00954498"/>
    <w:rsid w:val="00980A4A"/>
    <w:rsid w:val="009850EE"/>
    <w:rsid w:val="00996829"/>
    <w:rsid w:val="009A1DFE"/>
    <w:rsid w:val="009A3A6B"/>
    <w:rsid w:val="009A77F9"/>
    <w:rsid w:val="009C0FC9"/>
    <w:rsid w:val="009C2515"/>
    <w:rsid w:val="009C4431"/>
    <w:rsid w:val="009D5BB7"/>
    <w:rsid w:val="009E0C3F"/>
    <w:rsid w:val="00A0500E"/>
    <w:rsid w:val="00A2033D"/>
    <w:rsid w:val="00A23B58"/>
    <w:rsid w:val="00A446FF"/>
    <w:rsid w:val="00A46835"/>
    <w:rsid w:val="00A611A3"/>
    <w:rsid w:val="00A8184D"/>
    <w:rsid w:val="00A87A4D"/>
    <w:rsid w:val="00A91287"/>
    <w:rsid w:val="00A96900"/>
    <w:rsid w:val="00AB032F"/>
    <w:rsid w:val="00AB2FAB"/>
    <w:rsid w:val="00B1357E"/>
    <w:rsid w:val="00B17E92"/>
    <w:rsid w:val="00B356FF"/>
    <w:rsid w:val="00B378B1"/>
    <w:rsid w:val="00B436C5"/>
    <w:rsid w:val="00B45798"/>
    <w:rsid w:val="00B50B22"/>
    <w:rsid w:val="00B52DFD"/>
    <w:rsid w:val="00B53A1D"/>
    <w:rsid w:val="00B546DF"/>
    <w:rsid w:val="00B64C31"/>
    <w:rsid w:val="00B75264"/>
    <w:rsid w:val="00B83663"/>
    <w:rsid w:val="00BB7708"/>
    <w:rsid w:val="00BC605A"/>
    <w:rsid w:val="00BD6FC8"/>
    <w:rsid w:val="00BF2EC1"/>
    <w:rsid w:val="00C01F1D"/>
    <w:rsid w:val="00C030D9"/>
    <w:rsid w:val="00C11873"/>
    <w:rsid w:val="00C23B8B"/>
    <w:rsid w:val="00C259BC"/>
    <w:rsid w:val="00C412FD"/>
    <w:rsid w:val="00C44560"/>
    <w:rsid w:val="00C46C91"/>
    <w:rsid w:val="00C5086F"/>
    <w:rsid w:val="00C77327"/>
    <w:rsid w:val="00C77BB7"/>
    <w:rsid w:val="00C977A5"/>
    <w:rsid w:val="00CA26A5"/>
    <w:rsid w:val="00CA6493"/>
    <w:rsid w:val="00CB1E8E"/>
    <w:rsid w:val="00CC3698"/>
    <w:rsid w:val="00CC6A55"/>
    <w:rsid w:val="00CF1448"/>
    <w:rsid w:val="00D23168"/>
    <w:rsid w:val="00D525F6"/>
    <w:rsid w:val="00D532DB"/>
    <w:rsid w:val="00D53869"/>
    <w:rsid w:val="00D56D0F"/>
    <w:rsid w:val="00D61891"/>
    <w:rsid w:val="00D70123"/>
    <w:rsid w:val="00D73AE7"/>
    <w:rsid w:val="00D75C46"/>
    <w:rsid w:val="00D859A7"/>
    <w:rsid w:val="00D866FC"/>
    <w:rsid w:val="00DA60C6"/>
    <w:rsid w:val="00DB2DB1"/>
    <w:rsid w:val="00DC0434"/>
    <w:rsid w:val="00DC5C34"/>
    <w:rsid w:val="00DD4381"/>
    <w:rsid w:val="00DD5B6E"/>
    <w:rsid w:val="00DE2E68"/>
    <w:rsid w:val="00E02D35"/>
    <w:rsid w:val="00E134BF"/>
    <w:rsid w:val="00E175C5"/>
    <w:rsid w:val="00E20FE3"/>
    <w:rsid w:val="00E30A6A"/>
    <w:rsid w:val="00E4086C"/>
    <w:rsid w:val="00E40D2E"/>
    <w:rsid w:val="00E51298"/>
    <w:rsid w:val="00E604DA"/>
    <w:rsid w:val="00E664E6"/>
    <w:rsid w:val="00E67E49"/>
    <w:rsid w:val="00E70198"/>
    <w:rsid w:val="00E84A86"/>
    <w:rsid w:val="00E85B4F"/>
    <w:rsid w:val="00E9133C"/>
    <w:rsid w:val="00E95250"/>
    <w:rsid w:val="00EA18C2"/>
    <w:rsid w:val="00EA1FF7"/>
    <w:rsid w:val="00EB52A3"/>
    <w:rsid w:val="00ED2DB6"/>
    <w:rsid w:val="00F00B1B"/>
    <w:rsid w:val="00F05450"/>
    <w:rsid w:val="00F141C8"/>
    <w:rsid w:val="00F22F7B"/>
    <w:rsid w:val="00F26861"/>
    <w:rsid w:val="00F31C20"/>
    <w:rsid w:val="00F32A02"/>
    <w:rsid w:val="00F35DCB"/>
    <w:rsid w:val="00F650DE"/>
    <w:rsid w:val="00F726EB"/>
    <w:rsid w:val="00F8378F"/>
    <w:rsid w:val="00F856DF"/>
    <w:rsid w:val="00F91AD8"/>
    <w:rsid w:val="00F92575"/>
    <w:rsid w:val="00FC26CD"/>
    <w:rsid w:val="00FD148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69"/>
    <w:pPr>
      <w:spacing w:after="200" w:line="276" w:lineRule="auto"/>
    </w:pPr>
    <w:rPr>
      <w:rFonts w:cs="Calibri"/>
      <w:sz w:val="22"/>
      <w:szCs w:val="22"/>
      <w:lang w:val="cs-CZ"/>
    </w:rPr>
  </w:style>
  <w:style w:type="paragraph" w:styleId="Heading2">
    <w:name w:val="heading 2"/>
    <w:basedOn w:val="Normal"/>
    <w:next w:val="Normal"/>
    <w:link w:val="Heading2Char"/>
    <w:uiPriority w:val="99"/>
    <w:qFormat/>
    <w:rsid w:val="00444607"/>
    <w:pPr>
      <w:keepNext/>
      <w:spacing w:after="0" w:line="240" w:lineRule="auto"/>
      <w:jc w:val="center"/>
      <w:outlineLvl w:val="1"/>
    </w:pPr>
    <w:rPr>
      <w:rFonts w:ascii="Verdana" w:hAnsi="Verdana" w:cs="Verdana"/>
      <w:caps/>
      <w:sz w:val="24"/>
      <w:szCs w:val="24"/>
      <w:u w:val="single"/>
      <w:lang w:eastAsia="cs-CZ"/>
    </w:rPr>
  </w:style>
  <w:style w:type="paragraph" w:styleId="Heading3">
    <w:name w:val="heading 3"/>
    <w:basedOn w:val="Normal"/>
    <w:next w:val="Normal"/>
    <w:link w:val="Heading3Char"/>
    <w:uiPriority w:val="99"/>
    <w:qFormat/>
    <w:rsid w:val="00444607"/>
    <w:pPr>
      <w:keepNext/>
      <w:spacing w:after="0" w:line="240" w:lineRule="auto"/>
      <w:jc w:val="center"/>
      <w:outlineLvl w:val="2"/>
    </w:pPr>
    <w:rPr>
      <w:rFonts w:ascii="Verdana" w:hAnsi="Verdana" w:cs="Verdana"/>
      <w:caps/>
      <w:sz w:val="28"/>
      <w:szCs w:val="28"/>
      <w:u w:val="single"/>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4607"/>
    <w:rPr>
      <w:rFonts w:ascii="Verdana" w:hAnsi="Verdana" w:cs="Verdana"/>
      <w:caps/>
      <w:sz w:val="24"/>
      <w:szCs w:val="24"/>
      <w:u w:val="single"/>
    </w:rPr>
  </w:style>
  <w:style w:type="character" w:customStyle="1" w:styleId="Heading3Char">
    <w:name w:val="Heading 3 Char"/>
    <w:basedOn w:val="DefaultParagraphFont"/>
    <w:link w:val="Heading3"/>
    <w:uiPriority w:val="99"/>
    <w:locked/>
    <w:rsid w:val="00444607"/>
    <w:rPr>
      <w:rFonts w:ascii="Verdana" w:hAnsi="Verdana" w:cs="Verdana"/>
      <w:caps/>
      <w:sz w:val="24"/>
      <w:szCs w:val="24"/>
      <w:u w:val="single"/>
    </w:rPr>
  </w:style>
  <w:style w:type="paragraph" w:styleId="Header">
    <w:name w:val="header"/>
    <w:basedOn w:val="Normal"/>
    <w:link w:val="HeaderChar"/>
    <w:uiPriority w:val="99"/>
    <w:semiHidden/>
    <w:rsid w:val="000D3D71"/>
    <w:pPr>
      <w:tabs>
        <w:tab w:val="center" w:pos="4536"/>
        <w:tab w:val="right" w:pos="9072"/>
      </w:tabs>
    </w:pPr>
  </w:style>
  <w:style w:type="character" w:customStyle="1" w:styleId="HeaderChar">
    <w:name w:val="Header Char"/>
    <w:basedOn w:val="DefaultParagraphFont"/>
    <w:link w:val="Header"/>
    <w:uiPriority w:val="99"/>
    <w:semiHidden/>
    <w:locked/>
    <w:rsid w:val="000D3D71"/>
    <w:rPr>
      <w:sz w:val="22"/>
      <w:szCs w:val="22"/>
      <w:lang w:eastAsia="en-US"/>
    </w:rPr>
  </w:style>
  <w:style w:type="paragraph" w:styleId="Footer">
    <w:name w:val="footer"/>
    <w:basedOn w:val="Normal"/>
    <w:link w:val="FooterChar"/>
    <w:uiPriority w:val="99"/>
    <w:rsid w:val="000D3D71"/>
    <w:pPr>
      <w:tabs>
        <w:tab w:val="center" w:pos="4536"/>
        <w:tab w:val="right" w:pos="9072"/>
      </w:tabs>
    </w:pPr>
  </w:style>
  <w:style w:type="character" w:customStyle="1" w:styleId="FooterChar">
    <w:name w:val="Footer Char"/>
    <w:basedOn w:val="DefaultParagraphFont"/>
    <w:link w:val="Footer"/>
    <w:uiPriority w:val="99"/>
    <w:locked/>
    <w:rsid w:val="000D3D71"/>
    <w:rPr>
      <w:sz w:val="22"/>
      <w:szCs w:val="22"/>
      <w:lang w:eastAsia="en-US"/>
    </w:rPr>
  </w:style>
  <w:style w:type="character" w:styleId="CommentReference">
    <w:name w:val="annotation reference"/>
    <w:basedOn w:val="DefaultParagraphFont"/>
    <w:uiPriority w:val="99"/>
    <w:semiHidden/>
    <w:rsid w:val="006C0235"/>
    <w:rPr>
      <w:sz w:val="16"/>
      <w:szCs w:val="16"/>
    </w:rPr>
  </w:style>
  <w:style w:type="paragraph" w:styleId="CommentText">
    <w:name w:val="annotation text"/>
    <w:basedOn w:val="Normal"/>
    <w:link w:val="CommentTextChar"/>
    <w:uiPriority w:val="99"/>
    <w:semiHidden/>
    <w:rsid w:val="006C0235"/>
    <w:rPr>
      <w:sz w:val="20"/>
      <w:szCs w:val="20"/>
    </w:rPr>
  </w:style>
  <w:style w:type="character" w:customStyle="1" w:styleId="CommentTextChar">
    <w:name w:val="Comment Text Char"/>
    <w:basedOn w:val="DefaultParagraphFont"/>
    <w:link w:val="CommentText"/>
    <w:uiPriority w:val="99"/>
    <w:semiHidden/>
    <w:locked/>
    <w:rsid w:val="006C0235"/>
    <w:rPr>
      <w:lang w:eastAsia="en-US"/>
    </w:rPr>
  </w:style>
  <w:style w:type="paragraph" w:styleId="CommentSubject">
    <w:name w:val="annotation subject"/>
    <w:basedOn w:val="CommentText"/>
    <w:next w:val="CommentText"/>
    <w:link w:val="CommentSubjectChar"/>
    <w:uiPriority w:val="99"/>
    <w:semiHidden/>
    <w:rsid w:val="006C0235"/>
    <w:rPr>
      <w:b/>
      <w:bCs/>
    </w:rPr>
  </w:style>
  <w:style w:type="character" w:customStyle="1" w:styleId="CommentSubjectChar">
    <w:name w:val="Comment Subject Char"/>
    <w:basedOn w:val="CommentTextChar"/>
    <w:link w:val="CommentSubject"/>
    <w:uiPriority w:val="99"/>
    <w:semiHidden/>
    <w:locked/>
    <w:rsid w:val="006C0235"/>
    <w:rPr>
      <w:b/>
      <w:bCs/>
      <w:lang w:eastAsia="en-US"/>
    </w:rPr>
  </w:style>
  <w:style w:type="paragraph" w:styleId="BalloonText">
    <w:name w:val="Balloon Text"/>
    <w:basedOn w:val="Normal"/>
    <w:link w:val="BalloonTextChar"/>
    <w:uiPriority w:val="99"/>
    <w:semiHidden/>
    <w:rsid w:val="006C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235"/>
    <w:rPr>
      <w:rFonts w:ascii="Tahoma" w:hAnsi="Tahoma" w:cs="Tahoma"/>
      <w:sz w:val="16"/>
      <w:szCs w:val="16"/>
      <w:lang w:eastAsia="en-US"/>
    </w:rPr>
  </w:style>
  <w:style w:type="character" w:styleId="Hyperlink">
    <w:name w:val="Hyperlink"/>
    <w:basedOn w:val="DefaultParagraphFont"/>
    <w:rsid w:val="00444607"/>
    <w:rPr>
      <w:color w:val="0000FF"/>
      <w:u w:val="single"/>
    </w:rPr>
  </w:style>
  <w:style w:type="paragraph" w:customStyle="1" w:styleId="WW-Nadpis2">
    <w:name w:val="WW-Nadpis 2"/>
    <w:basedOn w:val="Normal"/>
    <w:next w:val="Normal"/>
    <w:uiPriority w:val="99"/>
    <w:rsid w:val="00444607"/>
    <w:pPr>
      <w:keepNext/>
      <w:suppressAutoHyphens/>
      <w:spacing w:after="0" w:line="240" w:lineRule="auto"/>
      <w:ind w:firstLine="15"/>
    </w:pPr>
    <w:rPr>
      <w:rFonts w:ascii="Times New Roman" w:eastAsia="Times New Roman" w:hAnsi="Times New Roman" w:cs="Times New Roman"/>
      <w:b/>
      <w:bCs/>
      <w:sz w:val="28"/>
      <w:szCs w:val="28"/>
      <w:lang w:val="en-US" w:eastAsia="ar-SA"/>
    </w:rPr>
  </w:style>
  <w:style w:type="paragraph" w:customStyle="1" w:styleId="WW-Prosttext">
    <w:name w:val="WW-Prostý text"/>
    <w:basedOn w:val="Normal"/>
    <w:uiPriority w:val="99"/>
    <w:rsid w:val="00444607"/>
    <w:pPr>
      <w:suppressAutoHyphens/>
      <w:spacing w:after="0" w:line="240" w:lineRule="auto"/>
    </w:pPr>
    <w:rPr>
      <w:rFonts w:ascii="Courier New" w:eastAsia="Times New Roman" w:hAnsi="Courier New" w:cs="Courier New"/>
      <w:sz w:val="20"/>
      <w:szCs w:val="20"/>
      <w:lang w:eastAsia="ar-SA"/>
    </w:rPr>
  </w:style>
  <w:style w:type="paragraph" w:customStyle="1" w:styleId="Podminkyrizeni">
    <w:name w:val="Podminky rizeni"/>
    <w:basedOn w:val="Normal"/>
    <w:uiPriority w:val="99"/>
    <w:rsid w:val="00444607"/>
    <w:pPr>
      <w:suppressAutoHyphens/>
      <w:spacing w:after="0" w:line="240" w:lineRule="auto"/>
      <w:ind w:firstLine="283"/>
    </w:pPr>
    <w:rPr>
      <w:rFonts w:ascii="Times New Roman" w:eastAsia="Times New Roman" w:hAnsi="Times New Roman" w:cs="Times New Roman"/>
      <w:sz w:val="24"/>
      <w:szCs w:val="24"/>
      <w:lang w:eastAsia="ar-SA"/>
    </w:rPr>
  </w:style>
  <w:style w:type="paragraph" w:customStyle="1" w:styleId="odrazky">
    <w:name w:val="odrazky"/>
    <w:basedOn w:val="Normal"/>
    <w:uiPriority w:val="99"/>
    <w:rsid w:val="00444607"/>
    <w:pPr>
      <w:tabs>
        <w:tab w:val="num" w:pos="0"/>
      </w:tabs>
      <w:suppressAutoHyphens/>
      <w:spacing w:after="0" w:line="240" w:lineRule="auto"/>
      <w:ind w:left="1287" w:hanging="360"/>
    </w:pPr>
    <w:rPr>
      <w:rFonts w:ascii="Verdana" w:hAnsi="Verdana" w:cs="Verdana"/>
      <w:sz w:val="20"/>
      <w:szCs w:val="20"/>
      <w:lang w:eastAsia="ar-SA"/>
    </w:rPr>
  </w:style>
  <w:style w:type="paragraph" w:customStyle="1" w:styleId="TableContents">
    <w:name w:val="Table Contents"/>
    <w:basedOn w:val="Normal"/>
    <w:uiPriority w:val="99"/>
    <w:rsid w:val="00444607"/>
    <w:pPr>
      <w:suppressLineNumbers/>
      <w:suppressAutoHyphens/>
      <w:spacing w:after="0" w:line="240" w:lineRule="auto"/>
      <w:ind w:left="567"/>
    </w:pPr>
    <w:rPr>
      <w:rFonts w:ascii="Verdana" w:hAnsi="Verdana" w:cs="Verdana"/>
      <w:sz w:val="20"/>
      <w:szCs w:val="20"/>
      <w:lang w:eastAsia="ar-SA"/>
    </w:rPr>
  </w:style>
  <w:style w:type="paragraph" w:styleId="ListParagraph">
    <w:name w:val="List Paragraph"/>
    <w:basedOn w:val="Normal"/>
    <w:uiPriority w:val="34"/>
    <w:qFormat/>
    <w:rsid w:val="007616ED"/>
    <w:pPr>
      <w:ind w:left="720"/>
      <w:contextualSpacing/>
    </w:pPr>
  </w:style>
  <w:style w:type="paragraph" w:styleId="BodyText">
    <w:name w:val="Body Text"/>
    <w:basedOn w:val="Normal"/>
    <w:link w:val="BodyTextChar"/>
    <w:rsid w:val="003B0C76"/>
    <w:pPr>
      <w:spacing w:after="0" w:line="240" w:lineRule="auto"/>
      <w:jc w:val="both"/>
    </w:pPr>
    <w:rPr>
      <w:rFonts w:ascii="Arial" w:eastAsia="Times New Roman" w:hAnsi="Arial" w:cs="Times New Roman"/>
      <w:szCs w:val="24"/>
      <w:lang w:val="x-none" w:eastAsia="x-none"/>
    </w:rPr>
  </w:style>
  <w:style w:type="character" w:customStyle="1" w:styleId="BodyTextChar">
    <w:name w:val="Body Text Char"/>
    <w:basedOn w:val="DefaultParagraphFont"/>
    <w:link w:val="BodyText"/>
    <w:rsid w:val="003B0C76"/>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69"/>
    <w:pPr>
      <w:spacing w:after="200" w:line="276" w:lineRule="auto"/>
    </w:pPr>
    <w:rPr>
      <w:rFonts w:cs="Calibri"/>
      <w:sz w:val="22"/>
      <w:szCs w:val="22"/>
      <w:lang w:val="cs-CZ"/>
    </w:rPr>
  </w:style>
  <w:style w:type="paragraph" w:styleId="Heading2">
    <w:name w:val="heading 2"/>
    <w:basedOn w:val="Normal"/>
    <w:next w:val="Normal"/>
    <w:link w:val="Heading2Char"/>
    <w:uiPriority w:val="99"/>
    <w:qFormat/>
    <w:rsid w:val="00444607"/>
    <w:pPr>
      <w:keepNext/>
      <w:spacing w:after="0" w:line="240" w:lineRule="auto"/>
      <w:jc w:val="center"/>
      <w:outlineLvl w:val="1"/>
    </w:pPr>
    <w:rPr>
      <w:rFonts w:ascii="Verdana" w:hAnsi="Verdana" w:cs="Verdana"/>
      <w:caps/>
      <w:sz w:val="24"/>
      <w:szCs w:val="24"/>
      <w:u w:val="single"/>
      <w:lang w:eastAsia="cs-CZ"/>
    </w:rPr>
  </w:style>
  <w:style w:type="paragraph" w:styleId="Heading3">
    <w:name w:val="heading 3"/>
    <w:basedOn w:val="Normal"/>
    <w:next w:val="Normal"/>
    <w:link w:val="Heading3Char"/>
    <w:uiPriority w:val="99"/>
    <w:qFormat/>
    <w:rsid w:val="00444607"/>
    <w:pPr>
      <w:keepNext/>
      <w:spacing w:after="0" w:line="240" w:lineRule="auto"/>
      <w:jc w:val="center"/>
      <w:outlineLvl w:val="2"/>
    </w:pPr>
    <w:rPr>
      <w:rFonts w:ascii="Verdana" w:hAnsi="Verdana" w:cs="Verdana"/>
      <w:caps/>
      <w:sz w:val="28"/>
      <w:szCs w:val="28"/>
      <w:u w:val="single"/>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4607"/>
    <w:rPr>
      <w:rFonts w:ascii="Verdana" w:hAnsi="Verdana" w:cs="Verdana"/>
      <w:caps/>
      <w:sz w:val="24"/>
      <w:szCs w:val="24"/>
      <w:u w:val="single"/>
    </w:rPr>
  </w:style>
  <w:style w:type="character" w:customStyle="1" w:styleId="Heading3Char">
    <w:name w:val="Heading 3 Char"/>
    <w:basedOn w:val="DefaultParagraphFont"/>
    <w:link w:val="Heading3"/>
    <w:uiPriority w:val="99"/>
    <w:locked/>
    <w:rsid w:val="00444607"/>
    <w:rPr>
      <w:rFonts w:ascii="Verdana" w:hAnsi="Verdana" w:cs="Verdana"/>
      <w:caps/>
      <w:sz w:val="24"/>
      <w:szCs w:val="24"/>
      <w:u w:val="single"/>
    </w:rPr>
  </w:style>
  <w:style w:type="paragraph" w:styleId="Header">
    <w:name w:val="header"/>
    <w:basedOn w:val="Normal"/>
    <w:link w:val="HeaderChar"/>
    <w:uiPriority w:val="99"/>
    <w:semiHidden/>
    <w:rsid w:val="000D3D71"/>
    <w:pPr>
      <w:tabs>
        <w:tab w:val="center" w:pos="4536"/>
        <w:tab w:val="right" w:pos="9072"/>
      </w:tabs>
    </w:pPr>
  </w:style>
  <w:style w:type="character" w:customStyle="1" w:styleId="HeaderChar">
    <w:name w:val="Header Char"/>
    <w:basedOn w:val="DefaultParagraphFont"/>
    <w:link w:val="Header"/>
    <w:uiPriority w:val="99"/>
    <w:semiHidden/>
    <w:locked/>
    <w:rsid w:val="000D3D71"/>
    <w:rPr>
      <w:sz w:val="22"/>
      <w:szCs w:val="22"/>
      <w:lang w:eastAsia="en-US"/>
    </w:rPr>
  </w:style>
  <w:style w:type="paragraph" w:styleId="Footer">
    <w:name w:val="footer"/>
    <w:basedOn w:val="Normal"/>
    <w:link w:val="FooterChar"/>
    <w:uiPriority w:val="99"/>
    <w:rsid w:val="000D3D71"/>
    <w:pPr>
      <w:tabs>
        <w:tab w:val="center" w:pos="4536"/>
        <w:tab w:val="right" w:pos="9072"/>
      </w:tabs>
    </w:pPr>
  </w:style>
  <w:style w:type="character" w:customStyle="1" w:styleId="FooterChar">
    <w:name w:val="Footer Char"/>
    <w:basedOn w:val="DefaultParagraphFont"/>
    <w:link w:val="Footer"/>
    <w:uiPriority w:val="99"/>
    <w:locked/>
    <w:rsid w:val="000D3D71"/>
    <w:rPr>
      <w:sz w:val="22"/>
      <w:szCs w:val="22"/>
      <w:lang w:eastAsia="en-US"/>
    </w:rPr>
  </w:style>
  <w:style w:type="character" w:styleId="CommentReference">
    <w:name w:val="annotation reference"/>
    <w:basedOn w:val="DefaultParagraphFont"/>
    <w:uiPriority w:val="99"/>
    <w:semiHidden/>
    <w:rsid w:val="006C0235"/>
    <w:rPr>
      <w:sz w:val="16"/>
      <w:szCs w:val="16"/>
    </w:rPr>
  </w:style>
  <w:style w:type="paragraph" w:styleId="CommentText">
    <w:name w:val="annotation text"/>
    <w:basedOn w:val="Normal"/>
    <w:link w:val="CommentTextChar"/>
    <w:uiPriority w:val="99"/>
    <w:semiHidden/>
    <w:rsid w:val="006C0235"/>
    <w:rPr>
      <w:sz w:val="20"/>
      <w:szCs w:val="20"/>
    </w:rPr>
  </w:style>
  <w:style w:type="character" w:customStyle="1" w:styleId="CommentTextChar">
    <w:name w:val="Comment Text Char"/>
    <w:basedOn w:val="DefaultParagraphFont"/>
    <w:link w:val="CommentText"/>
    <w:uiPriority w:val="99"/>
    <w:semiHidden/>
    <w:locked/>
    <w:rsid w:val="006C0235"/>
    <w:rPr>
      <w:lang w:eastAsia="en-US"/>
    </w:rPr>
  </w:style>
  <w:style w:type="paragraph" w:styleId="CommentSubject">
    <w:name w:val="annotation subject"/>
    <w:basedOn w:val="CommentText"/>
    <w:next w:val="CommentText"/>
    <w:link w:val="CommentSubjectChar"/>
    <w:uiPriority w:val="99"/>
    <w:semiHidden/>
    <w:rsid w:val="006C0235"/>
    <w:rPr>
      <w:b/>
      <w:bCs/>
    </w:rPr>
  </w:style>
  <w:style w:type="character" w:customStyle="1" w:styleId="CommentSubjectChar">
    <w:name w:val="Comment Subject Char"/>
    <w:basedOn w:val="CommentTextChar"/>
    <w:link w:val="CommentSubject"/>
    <w:uiPriority w:val="99"/>
    <w:semiHidden/>
    <w:locked/>
    <w:rsid w:val="006C0235"/>
    <w:rPr>
      <w:b/>
      <w:bCs/>
      <w:lang w:eastAsia="en-US"/>
    </w:rPr>
  </w:style>
  <w:style w:type="paragraph" w:styleId="BalloonText">
    <w:name w:val="Balloon Text"/>
    <w:basedOn w:val="Normal"/>
    <w:link w:val="BalloonTextChar"/>
    <w:uiPriority w:val="99"/>
    <w:semiHidden/>
    <w:rsid w:val="006C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235"/>
    <w:rPr>
      <w:rFonts w:ascii="Tahoma" w:hAnsi="Tahoma" w:cs="Tahoma"/>
      <w:sz w:val="16"/>
      <w:szCs w:val="16"/>
      <w:lang w:eastAsia="en-US"/>
    </w:rPr>
  </w:style>
  <w:style w:type="character" w:styleId="Hyperlink">
    <w:name w:val="Hyperlink"/>
    <w:basedOn w:val="DefaultParagraphFont"/>
    <w:rsid w:val="00444607"/>
    <w:rPr>
      <w:color w:val="0000FF"/>
      <w:u w:val="single"/>
    </w:rPr>
  </w:style>
  <w:style w:type="paragraph" w:customStyle="1" w:styleId="WW-Nadpis2">
    <w:name w:val="WW-Nadpis 2"/>
    <w:basedOn w:val="Normal"/>
    <w:next w:val="Normal"/>
    <w:uiPriority w:val="99"/>
    <w:rsid w:val="00444607"/>
    <w:pPr>
      <w:keepNext/>
      <w:suppressAutoHyphens/>
      <w:spacing w:after="0" w:line="240" w:lineRule="auto"/>
      <w:ind w:firstLine="15"/>
    </w:pPr>
    <w:rPr>
      <w:rFonts w:ascii="Times New Roman" w:eastAsia="Times New Roman" w:hAnsi="Times New Roman" w:cs="Times New Roman"/>
      <w:b/>
      <w:bCs/>
      <w:sz w:val="28"/>
      <w:szCs w:val="28"/>
      <w:lang w:val="en-US" w:eastAsia="ar-SA"/>
    </w:rPr>
  </w:style>
  <w:style w:type="paragraph" w:customStyle="1" w:styleId="WW-Prosttext">
    <w:name w:val="WW-Prostý text"/>
    <w:basedOn w:val="Normal"/>
    <w:uiPriority w:val="99"/>
    <w:rsid w:val="00444607"/>
    <w:pPr>
      <w:suppressAutoHyphens/>
      <w:spacing w:after="0" w:line="240" w:lineRule="auto"/>
    </w:pPr>
    <w:rPr>
      <w:rFonts w:ascii="Courier New" w:eastAsia="Times New Roman" w:hAnsi="Courier New" w:cs="Courier New"/>
      <w:sz w:val="20"/>
      <w:szCs w:val="20"/>
      <w:lang w:eastAsia="ar-SA"/>
    </w:rPr>
  </w:style>
  <w:style w:type="paragraph" w:customStyle="1" w:styleId="Podminkyrizeni">
    <w:name w:val="Podminky rizeni"/>
    <w:basedOn w:val="Normal"/>
    <w:uiPriority w:val="99"/>
    <w:rsid w:val="00444607"/>
    <w:pPr>
      <w:suppressAutoHyphens/>
      <w:spacing w:after="0" w:line="240" w:lineRule="auto"/>
      <w:ind w:firstLine="283"/>
    </w:pPr>
    <w:rPr>
      <w:rFonts w:ascii="Times New Roman" w:eastAsia="Times New Roman" w:hAnsi="Times New Roman" w:cs="Times New Roman"/>
      <w:sz w:val="24"/>
      <w:szCs w:val="24"/>
      <w:lang w:eastAsia="ar-SA"/>
    </w:rPr>
  </w:style>
  <w:style w:type="paragraph" w:customStyle="1" w:styleId="odrazky">
    <w:name w:val="odrazky"/>
    <w:basedOn w:val="Normal"/>
    <w:uiPriority w:val="99"/>
    <w:rsid w:val="00444607"/>
    <w:pPr>
      <w:tabs>
        <w:tab w:val="num" w:pos="0"/>
      </w:tabs>
      <w:suppressAutoHyphens/>
      <w:spacing w:after="0" w:line="240" w:lineRule="auto"/>
      <w:ind w:left="1287" w:hanging="360"/>
    </w:pPr>
    <w:rPr>
      <w:rFonts w:ascii="Verdana" w:hAnsi="Verdana" w:cs="Verdana"/>
      <w:sz w:val="20"/>
      <w:szCs w:val="20"/>
      <w:lang w:eastAsia="ar-SA"/>
    </w:rPr>
  </w:style>
  <w:style w:type="paragraph" w:customStyle="1" w:styleId="TableContents">
    <w:name w:val="Table Contents"/>
    <w:basedOn w:val="Normal"/>
    <w:uiPriority w:val="99"/>
    <w:rsid w:val="00444607"/>
    <w:pPr>
      <w:suppressLineNumbers/>
      <w:suppressAutoHyphens/>
      <w:spacing w:after="0" w:line="240" w:lineRule="auto"/>
      <w:ind w:left="567"/>
    </w:pPr>
    <w:rPr>
      <w:rFonts w:ascii="Verdana" w:hAnsi="Verdana" w:cs="Verdana"/>
      <w:sz w:val="20"/>
      <w:szCs w:val="20"/>
      <w:lang w:eastAsia="ar-SA"/>
    </w:rPr>
  </w:style>
  <w:style w:type="paragraph" w:styleId="ListParagraph">
    <w:name w:val="List Paragraph"/>
    <w:basedOn w:val="Normal"/>
    <w:uiPriority w:val="34"/>
    <w:qFormat/>
    <w:rsid w:val="007616ED"/>
    <w:pPr>
      <w:ind w:left="720"/>
      <w:contextualSpacing/>
    </w:pPr>
  </w:style>
  <w:style w:type="paragraph" w:styleId="BodyText">
    <w:name w:val="Body Text"/>
    <w:basedOn w:val="Normal"/>
    <w:link w:val="BodyTextChar"/>
    <w:rsid w:val="003B0C76"/>
    <w:pPr>
      <w:spacing w:after="0" w:line="240" w:lineRule="auto"/>
      <w:jc w:val="both"/>
    </w:pPr>
    <w:rPr>
      <w:rFonts w:ascii="Arial" w:eastAsia="Times New Roman" w:hAnsi="Arial" w:cs="Times New Roman"/>
      <w:szCs w:val="24"/>
      <w:lang w:val="x-none" w:eastAsia="x-none"/>
    </w:rPr>
  </w:style>
  <w:style w:type="character" w:customStyle="1" w:styleId="BodyTextChar">
    <w:name w:val="Body Text Char"/>
    <w:basedOn w:val="DefaultParagraphFont"/>
    <w:link w:val="BodyText"/>
    <w:rsid w:val="003B0C76"/>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ms.cern.ch/file/591454/1/DPM-EGEE-Conf-Athens-21-04-2005.pp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vnweb.cern.ch/trac/lcgdm/wiki/Dp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m.particle.cz/tender.wn.disk.test.tar.g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rm.particle.cz/twiki/bin/view/VS/VsHEPSPEC06" TargetMode="External"/><Relationship Id="rId4" Type="http://schemas.microsoft.com/office/2007/relationships/stylesWithEffects" Target="stylesWithEffects.xml"/><Relationship Id="rId9" Type="http://schemas.openxmlformats.org/officeDocument/2006/relationships/hyperlink" Target="mailto:epodatelna@fzu.cz" TargetMode="External"/><Relationship Id="rId14" Type="http://schemas.openxmlformats.org/officeDocument/2006/relationships/hyperlink" Target="http://www.farm.particle.cz/measur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4610-CFB3-4EBF-9129-CD38008A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7041</Words>
  <Characters>41546</Characters>
  <Application>Microsoft Office Word</Application>
  <DocSecurity>0</DocSecurity>
  <Lines>346</Lines>
  <Paragraphs>96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RÁMCOVÁ SMLOUVA</vt:lpstr>
      <vt:lpstr>RÁMCOVÁ SMLOUVA</vt:lpstr>
    </vt:vector>
  </TitlesOfParts>
  <Company>FZU AV CR</Company>
  <LinksUpToDate>false</LinksUpToDate>
  <CharactersWithSpaces>48491</CharactersWithSpaces>
  <SharedDoc>false</SharedDoc>
  <HLinks>
    <vt:vector size="24" baseType="variant">
      <vt:variant>
        <vt:i4>3539062</vt:i4>
      </vt:variant>
      <vt:variant>
        <vt:i4>9</vt:i4>
      </vt:variant>
      <vt:variant>
        <vt:i4>0</vt:i4>
      </vt:variant>
      <vt:variant>
        <vt:i4>5</vt:i4>
      </vt:variant>
      <vt:variant>
        <vt:lpwstr>https://edms.cern.ch/file/591454/1/DPM-EGEE-Conf-Athens-21-04-2005.ppt</vt:lpwstr>
      </vt:variant>
      <vt:variant>
        <vt:lpwstr/>
      </vt:variant>
      <vt:variant>
        <vt:i4>8257656</vt:i4>
      </vt:variant>
      <vt:variant>
        <vt:i4>6</vt:i4>
      </vt:variant>
      <vt:variant>
        <vt:i4>0</vt:i4>
      </vt:variant>
      <vt:variant>
        <vt:i4>5</vt:i4>
      </vt:variant>
      <vt:variant>
        <vt:lpwstr>https://twiki.cern.ch/twiki/bin/view/LCG/DpmGeneralDescription</vt:lpwstr>
      </vt:variant>
      <vt:variant>
        <vt:lpwstr/>
      </vt:variant>
      <vt:variant>
        <vt:i4>6815869</vt:i4>
      </vt:variant>
      <vt:variant>
        <vt:i4>3</vt:i4>
      </vt:variant>
      <vt:variant>
        <vt:i4>0</vt:i4>
      </vt:variant>
      <vt:variant>
        <vt:i4>5</vt:i4>
      </vt:variant>
      <vt:variant>
        <vt:lpwstr>http://wiki.farm.particle.cz/index.php?title=HEP-SPEC06</vt:lpwstr>
      </vt:variant>
      <vt:variant>
        <vt:lpwstr/>
      </vt:variant>
      <vt:variant>
        <vt:i4>2949223</vt:i4>
      </vt:variant>
      <vt:variant>
        <vt:i4>0</vt:i4>
      </vt:variant>
      <vt:variant>
        <vt:i4>0</vt:i4>
      </vt:variant>
      <vt:variant>
        <vt:i4>5</vt:i4>
      </vt:variant>
      <vt:variant>
        <vt:lpwstr>http://www.scientificlinux.org/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Filip Krumbholc</dc:creator>
  <cp:lastModifiedBy>lokajick</cp:lastModifiedBy>
  <cp:revision>17</cp:revision>
  <cp:lastPrinted>2012-09-12T14:45:00Z</cp:lastPrinted>
  <dcterms:created xsi:type="dcterms:W3CDTF">2012-10-03T19:02:00Z</dcterms:created>
  <dcterms:modified xsi:type="dcterms:W3CDTF">2012-10-09T22:12:00Z</dcterms:modified>
</cp:coreProperties>
</file>