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Bankovní spojení: UniCredit Bank Czech Republic,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sidRPr="008B49B5">
        <w:rPr>
          <w:rFonts w:ascii="Calibri" w:hAnsi="Calibri" w:cs="Calibri"/>
          <w:b/>
          <w:bCs/>
          <w:sz w:val="22"/>
          <w:szCs w:val="22"/>
          <w:u w:val="single"/>
        </w:rPr>
        <w:lastRenderedPageBreak/>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je veřejná výzkumná instituce, jejíž hlavní činností je vědecký výzkum v oblasti fyziky, zejména fyziky elementárních částic, kondenzovaných systémů, plazmatu a optiky. Součástí tohoto výzkumu je i příprava a výzkum polovodičových nanoheterostruktur.</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r w:rsidR="00AD0933" w:rsidRPr="00531D76">
        <w:rPr>
          <w:rFonts w:ascii="Calibri" w:hAnsi="Calibri" w:cs="Calibri"/>
          <w:sz w:val="22"/>
          <w:szCs w:val="22"/>
        </w:rPr>
        <w:t xml:space="preserve">reg. č.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pořizuje </w:t>
      </w:r>
      <w:r w:rsidRPr="00531D76">
        <w:rPr>
          <w:rFonts w:ascii="Calibri" w:hAnsi="Calibri"/>
          <w:sz w:val="22"/>
          <w:szCs w:val="22"/>
        </w:rPr>
        <w:t>předmět plnění (</w:t>
      </w:r>
      <w:r w:rsidR="00EA2260" w:rsidRPr="00400798">
        <w:rPr>
          <w:rFonts w:ascii="Calibri" w:hAnsi="Calibri"/>
          <w:sz w:val="22"/>
          <w:szCs w:val="22"/>
          <w:lang w:eastAsia="en-GB"/>
        </w:rPr>
        <w:t>přístroj, který je kombinací Ramanova a luminiscenčního spektrometru s vysokým prostorovým a spektrálním rozlišením a optického konfokálního mikroskopu umožňujícím 2D a 3D zobrazování</w:t>
      </w:r>
      <w:r w:rsidRPr="00531D76">
        <w:rPr>
          <w:rFonts w:ascii="Calibri" w:hAnsi="Calibri"/>
          <w:sz w:val="22"/>
          <w:szCs w:val="22"/>
        </w:rPr>
        <w:t>) za účele</w:t>
      </w:r>
      <w:r w:rsidRPr="00030098">
        <w:rPr>
          <w:rFonts w:ascii="Calibri" w:hAnsi="Calibri"/>
          <w:sz w:val="22"/>
          <w:szCs w:val="22"/>
        </w:rPr>
        <w:t xml:space="preserve">m </w:t>
      </w:r>
      <w:r w:rsidR="00151BEA" w:rsidRPr="00030098">
        <w:rPr>
          <w:rFonts w:ascii="Calibri" w:hAnsi="Calibri"/>
          <w:sz w:val="22"/>
          <w:szCs w:val="22"/>
          <w:lang w:eastAsia="en-GB"/>
        </w:rPr>
        <w:t>rychlého a nedestruktivního získávání přesných informací o fyzikálních vlastnostech polovodičových nanoheterostruktur bezprostředně po jejich přípravě, především o jejich elektronové struktuře z fotoluminiscenčních spekter a chemickém složení z Ramanových spekter, jakož i mikroskopický obraz jejich povrchu; získané výsledky budou využity k pochopení fyzikálních vlastností charakterizovaných struktur a</w:t>
      </w:r>
      <w:r w:rsidR="00030098" w:rsidRPr="00030098">
        <w:rPr>
          <w:rFonts w:ascii="Calibri" w:hAnsi="Calibri"/>
          <w:sz w:val="22"/>
          <w:szCs w:val="22"/>
          <w:lang w:eastAsia="en-GB"/>
        </w:rPr>
        <w:t xml:space="preserve"> především</w:t>
      </w:r>
      <w:r w:rsidR="00151BEA" w:rsidRPr="00030098">
        <w:rPr>
          <w:rFonts w:ascii="Calibri" w:hAnsi="Calibri"/>
          <w:sz w:val="22"/>
          <w:szCs w:val="22"/>
          <w:lang w:eastAsia="en-GB"/>
        </w:rPr>
        <w:t xml:space="preserve"> jako zpětná vazba ke zdokonalení technologie přípravy dalších </w:t>
      </w:r>
      <w:r w:rsidR="00030098" w:rsidRPr="00030098">
        <w:rPr>
          <w:rFonts w:ascii="Calibri" w:hAnsi="Calibri"/>
          <w:sz w:val="22"/>
          <w:szCs w:val="22"/>
          <w:lang w:eastAsia="en-GB"/>
        </w:rPr>
        <w:t>nitridových nanohetero</w:t>
      </w:r>
      <w:r w:rsidR="00151BEA" w:rsidRPr="00030098">
        <w:rPr>
          <w:rFonts w:ascii="Calibri" w:hAnsi="Calibri"/>
          <w:sz w:val="22"/>
          <w:szCs w:val="22"/>
          <w:lang w:eastAsia="en-GB"/>
        </w:rPr>
        <w:t xml:space="preserve">struktur </w:t>
      </w:r>
      <w:r w:rsidR="00EA2260" w:rsidRPr="00030098">
        <w:rPr>
          <w:rFonts w:ascii="Calibri" w:hAnsi="Calibri"/>
          <w:sz w:val="22"/>
          <w:szCs w:val="22"/>
          <w:lang w:eastAsia="en-GB"/>
        </w:rPr>
        <w:t>připravov</w:t>
      </w:r>
      <w:r w:rsidR="00151BEA" w:rsidRPr="00030098">
        <w:rPr>
          <w:rFonts w:ascii="Calibri" w:hAnsi="Calibri"/>
          <w:sz w:val="22"/>
          <w:szCs w:val="22"/>
          <w:lang w:eastAsia="en-GB"/>
        </w:rPr>
        <w:t>aných</w:t>
      </w:r>
      <w:r w:rsidR="00EA2260" w:rsidRPr="00030098">
        <w:rPr>
          <w:rFonts w:ascii="Calibri" w:hAnsi="Calibri"/>
          <w:sz w:val="22"/>
          <w:szCs w:val="22"/>
          <w:lang w:eastAsia="en-GB"/>
        </w:rPr>
        <w:t xml:space="preserve"> </w:t>
      </w:r>
      <w:r w:rsidR="00030098" w:rsidRPr="00030098">
        <w:rPr>
          <w:rFonts w:ascii="Calibri" w:hAnsi="Calibri"/>
          <w:sz w:val="22"/>
          <w:szCs w:val="22"/>
          <w:lang w:eastAsia="en-GB"/>
        </w:rPr>
        <w:t xml:space="preserve">v laboratoři LABONIT </w:t>
      </w:r>
      <w:r w:rsidR="00EA2260" w:rsidRPr="00030098">
        <w:rPr>
          <w:rFonts w:ascii="Calibri" w:hAnsi="Calibri"/>
          <w:sz w:val="22"/>
          <w:szCs w:val="22"/>
          <w:lang w:eastAsia="en-GB"/>
        </w:rPr>
        <w:t>na pracovišti zadavatele</w:t>
      </w:r>
      <w:r w:rsidR="00030098" w:rsidRPr="00030098">
        <w:rPr>
          <w:rFonts w:ascii="Calibri" w:hAnsi="Calibri"/>
          <w:sz w:val="22"/>
          <w:szCs w:val="22"/>
          <w:lang w:eastAsia="en-GB"/>
        </w:rPr>
        <w:t>,</w:t>
      </w:r>
      <w:r w:rsidR="00151BEA" w:rsidRPr="00030098">
        <w:rPr>
          <w:rFonts w:ascii="Calibri" w:hAnsi="Calibri"/>
          <w:sz w:val="22"/>
          <w:szCs w:val="22"/>
          <w:lang w:eastAsia="en-GB"/>
        </w:rPr>
        <w:t xml:space="preserve"> i na jiných pracovištích</w:t>
      </w:r>
      <w:r w:rsidR="00EA2260" w:rsidRPr="00030098">
        <w:rPr>
          <w:rFonts w:ascii="Calibri" w:hAnsi="Calibri"/>
          <w:sz w:val="22"/>
          <w:szCs w:val="22"/>
          <w:lang w:eastAsia="en-GB"/>
        </w:rPr>
        <w:t xml:space="preserve">. </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w:t>
      </w:r>
      <w:r w:rsidR="00AD0933" w:rsidRPr="00531D76">
        <w:rPr>
          <w:rFonts w:ascii="Calibri" w:hAnsi="Calibri" w:cs="Calibri"/>
          <w:sz w:val="22"/>
          <w:szCs w:val="22"/>
        </w:rPr>
        <w:t xml:space="preserve">je vítězným uchazečem zadávacího řízení </w:t>
      </w:r>
      <w:r w:rsidR="00AD0933" w:rsidRPr="00531D76">
        <w:rPr>
          <w:rFonts w:ascii="Calibri" w:hAnsi="Calibri"/>
          <w:sz w:val="22"/>
          <w:szCs w:val="22"/>
        </w:rPr>
        <w:t xml:space="preserve">vyhlášeného </w:t>
      </w:r>
      <w:r w:rsidRPr="00531D76">
        <w:rPr>
          <w:rFonts w:ascii="Calibri" w:hAnsi="Calibri"/>
          <w:sz w:val="22"/>
          <w:szCs w:val="22"/>
        </w:rPr>
        <w:t xml:space="preserve">Kupujícím </w:t>
      </w:r>
      <w:r w:rsidR="00AD0933" w:rsidRPr="00531D76">
        <w:rPr>
          <w:rFonts w:ascii="Calibri" w:hAnsi="Calibri"/>
          <w:sz w:val="22"/>
          <w:szCs w:val="22"/>
        </w:rPr>
        <w:t>dle zákona č. 137/2006 Sb., o veřejných zakázkách</w:t>
      </w:r>
      <w:r w:rsidR="009D44AE" w:rsidRPr="00531D76">
        <w:rPr>
          <w:rFonts w:ascii="Calibri" w:hAnsi="Calibri"/>
          <w:sz w:val="22"/>
          <w:szCs w:val="22"/>
        </w:rPr>
        <w:t xml:space="preserve"> (dále</w:t>
      </w:r>
      <w:r w:rsidR="009D44AE">
        <w:rPr>
          <w:rFonts w:ascii="Calibri" w:hAnsi="Calibri"/>
          <w:sz w:val="22"/>
          <w:szCs w:val="22"/>
        </w:rPr>
        <w:t xml:space="preserve"> jen „</w:t>
      </w:r>
      <w:r w:rsidR="009D44AE" w:rsidRPr="009D44AE">
        <w:rPr>
          <w:rFonts w:ascii="Calibri" w:hAnsi="Calibri"/>
          <w:b/>
          <w:sz w:val="22"/>
          <w:szCs w:val="22"/>
        </w:rPr>
        <w:t>ZVZ</w:t>
      </w:r>
      <w:r w:rsidR="009D44AE">
        <w:rPr>
          <w:rFonts w:ascii="Calibri" w:hAnsi="Calibri"/>
          <w:sz w:val="22"/>
          <w:szCs w:val="22"/>
        </w:rPr>
        <w:t>“)</w:t>
      </w:r>
      <w:r w:rsidR="00AD0933" w:rsidRPr="003A58CB">
        <w:rPr>
          <w:rFonts w:ascii="Calibri" w:hAnsi="Calibri"/>
          <w:sz w:val="22"/>
          <w:szCs w:val="22"/>
        </w:rPr>
        <w:t xml:space="preserve">, </w:t>
      </w:r>
      <w:r w:rsidR="00AD0933" w:rsidRPr="003A58CB">
        <w:rPr>
          <w:rFonts w:ascii="Calibri" w:hAnsi="Calibri" w:cs="Calibri"/>
          <w:sz w:val="22"/>
          <w:szCs w:val="22"/>
        </w:rPr>
        <w:t>pod názvem „</w:t>
      </w:r>
      <w:r w:rsidR="00EA2260" w:rsidRPr="003E0D90">
        <w:rPr>
          <w:rFonts w:ascii="Calibri" w:hAnsi="Calibri"/>
          <w:b/>
          <w:sz w:val="22"/>
          <w:szCs w:val="22"/>
        </w:rPr>
        <w:t>Ramanův a luminiscenční spektrometr s konfokálním mikroskopem</w:t>
      </w:r>
      <w:r w:rsidR="00AD0933" w:rsidRPr="003A58CB">
        <w:rPr>
          <w:rFonts w:ascii="Calibri" w:hAnsi="Calibri" w:cs="Calibri"/>
          <w:sz w:val="22"/>
          <w:szCs w:val="22"/>
        </w:rPr>
        <w:t>“ (dále jen „</w:t>
      </w:r>
      <w:r w:rsidR="00AD0933" w:rsidRPr="003A58CB">
        <w:rPr>
          <w:rFonts w:ascii="Calibri" w:hAnsi="Calibri" w:cs="Calibri"/>
          <w:b/>
          <w:sz w:val="22"/>
          <w:szCs w:val="22"/>
        </w:rPr>
        <w:t>Zadávací řízení</w:t>
      </w:r>
      <w:r w:rsidR="00AD0933" w:rsidRPr="003A58CB">
        <w:rPr>
          <w:rFonts w:ascii="Calibri" w:hAnsi="Calibri" w:cs="Calibri"/>
          <w:sz w:val="22"/>
          <w:szCs w:val="22"/>
        </w:rPr>
        <w:t xml:space="preserve">“) na </w:t>
      </w:r>
      <w:r w:rsidR="00AD0933">
        <w:rPr>
          <w:rFonts w:ascii="Calibri" w:hAnsi="Calibri" w:cs="Calibri"/>
          <w:sz w:val="22"/>
          <w:szCs w:val="22"/>
        </w:rPr>
        <w:t xml:space="preserve">dodání </w:t>
      </w:r>
      <w:r w:rsidR="00AD0933" w:rsidRPr="003A58CB">
        <w:rPr>
          <w:rFonts w:ascii="Calibri" w:hAnsi="Calibri" w:cs="Calibri"/>
          <w:sz w:val="22"/>
          <w:szCs w:val="22"/>
        </w:rPr>
        <w:t>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AF600C" w:rsidP="00317D4A">
      <w:pPr>
        <w:pStyle w:val="Odstavecseseznamem1"/>
        <w:numPr>
          <w:ilvl w:val="2"/>
          <w:numId w:val="2"/>
        </w:numPr>
        <w:spacing w:after="240"/>
        <w:jc w:val="both"/>
        <w:rPr>
          <w:rFonts w:ascii="Calibri" w:hAnsi="Calibri" w:cs="Calibri"/>
          <w:b/>
          <w:bCs/>
          <w:sz w:val="22"/>
          <w:szCs w:val="22"/>
          <w:u w:val="single"/>
        </w:rPr>
      </w:pPr>
      <w:r w:rsidRPr="00266F63">
        <w:rPr>
          <w:rFonts w:ascii="Calibri" w:hAnsi="Calibri" w:cs="Calibri"/>
          <w:sz w:val="22"/>
          <w:szCs w:val="22"/>
        </w:rPr>
        <w:t>Technick</w:t>
      </w:r>
      <w:r w:rsidRPr="00630F61">
        <w:rPr>
          <w:rFonts w:ascii="Calibri" w:hAnsi="Calibri" w:cs="Calibri"/>
          <w:sz w:val="22"/>
          <w:szCs w:val="22"/>
        </w:rPr>
        <w:t>á</w:t>
      </w:r>
      <w:r w:rsidRPr="00266F63">
        <w:rPr>
          <w:rFonts w:ascii="Calibri" w:hAnsi="Calibri" w:cs="Calibri"/>
          <w:sz w:val="22"/>
          <w:szCs w:val="22"/>
        </w:rPr>
        <w:t xml:space="preserve"> </w:t>
      </w:r>
      <w:r w:rsidR="00317D4A" w:rsidRPr="00266F63">
        <w:rPr>
          <w:rFonts w:ascii="Calibri" w:hAnsi="Calibri" w:cs="Calibri"/>
          <w:sz w:val="22"/>
          <w:szCs w:val="22"/>
        </w:rPr>
        <w:t>specifikace</w:t>
      </w:r>
      <w:r w:rsidR="00317D4A" w:rsidRPr="00317D4A">
        <w:rPr>
          <w:rFonts w:ascii="Calibri" w:hAnsi="Calibri" w:cs="Calibri"/>
          <w:b/>
          <w:sz w:val="22"/>
          <w:szCs w:val="22"/>
        </w:rPr>
        <w:t xml:space="preserve"> </w:t>
      </w:r>
      <w:r w:rsidR="00317D4A" w:rsidRPr="00266F63">
        <w:rPr>
          <w:rFonts w:ascii="Calibri" w:hAnsi="Calibri" w:cs="Calibri"/>
          <w:sz w:val="22"/>
          <w:szCs w:val="22"/>
        </w:rPr>
        <w:t>předmětu plnění</w:t>
      </w:r>
      <w:r w:rsidR="00317D4A" w:rsidRPr="00317D4A">
        <w:rPr>
          <w:rFonts w:ascii="Calibri" w:hAnsi="Calibri" w:cs="Calibri"/>
          <w:sz w:val="22"/>
          <w:szCs w:val="22"/>
        </w:rPr>
        <w:t xml:space="preserve"> jako </w:t>
      </w:r>
      <w:r w:rsidR="00317D4A"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00EA2260">
        <w:rPr>
          <w:rFonts w:ascii="Calibri" w:hAnsi="Calibri" w:cs="Calibri"/>
          <w:b/>
          <w:sz w:val="22"/>
          <w:szCs w:val="22"/>
        </w:rPr>
        <w:t xml:space="preserve"> a) a b)</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lastRenderedPageBreak/>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dodání předmětu plnění ve stanovené době a kvalitě, jak vyplývá z Příloh č. 1 a 2 této Smlouvy, je pro Kupujícího s ohledem na harmonogram Projektu zásadní. Projekt končí dnem 30. června 2015 a nejpozději k tomuto datu musí být ukončeny všechny aktivity Projektu včetně celkového plnění Smlouvy (tj. včetně předání a vyúčtování).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1C7C4E" w:rsidP="00317D4A">
      <w:pPr>
        <w:spacing w:after="240"/>
        <w:ind w:left="567"/>
        <w:jc w:val="both"/>
        <w:rPr>
          <w:rFonts w:ascii="Calibri" w:hAnsi="Calibri" w:cs="Calibri"/>
          <w:sz w:val="22"/>
          <w:szCs w:val="22"/>
        </w:rPr>
      </w:pPr>
      <w:r w:rsidRPr="00B80551">
        <w:rPr>
          <w:rFonts w:ascii="Calibri" w:hAnsi="Calibri" w:cs="Calibri"/>
          <w:sz w:val="22"/>
          <w:szCs w:val="22"/>
        </w:rPr>
        <w:t>„</w:t>
      </w:r>
      <w:r w:rsidR="00EA2260" w:rsidRPr="003E0D90">
        <w:rPr>
          <w:rFonts w:ascii="Calibri" w:hAnsi="Calibri"/>
          <w:b/>
          <w:sz w:val="22"/>
          <w:szCs w:val="22"/>
        </w:rPr>
        <w:t>Ramanův a luminiscenční spektrometr s konfokálním mikroskopem</w:t>
      </w:r>
      <w:r w:rsidRPr="00B80551">
        <w:rPr>
          <w:rFonts w:ascii="Calibri" w:hAnsi="Calibri" w:cs="Calibri"/>
          <w:sz w:val="22"/>
          <w:szCs w:val="22"/>
        </w:rPr>
        <w:t xml:space="preserve">“ (dále jen </w:t>
      </w:r>
      <w:r w:rsidRPr="00B80551">
        <w:rPr>
          <w:rFonts w:ascii="Calibri" w:hAnsi="Calibri" w:cs="Calibri"/>
          <w:b/>
          <w:sz w:val="22"/>
          <w:szCs w:val="22"/>
        </w:rPr>
        <w:t>„Zboží“</w:t>
      </w:r>
      <w:r w:rsidRPr="00B80551">
        <w:rPr>
          <w:rFonts w:ascii="Calibri" w:hAnsi="Calibri" w:cs="Calibri"/>
          <w:sz w:val="22"/>
          <w:szCs w:val="22"/>
        </w:rPr>
        <w:t xml:space="preserve"> nebo </w:t>
      </w:r>
      <w:r w:rsidRPr="00B80551">
        <w:rPr>
          <w:rFonts w:ascii="Calibri" w:hAnsi="Calibri" w:cs="Calibri"/>
          <w:b/>
          <w:sz w:val="22"/>
          <w:szCs w:val="22"/>
        </w:rPr>
        <w:t>„Přístroj“</w:t>
      </w:r>
      <w:r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1C7C4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doprava Přístroje včetně příslušenství do místa plnění, je</w:t>
      </w:r>
      <w:r w:rsidRPr="008B49B5">
        <w:rPr>
          <w:rFonts w:ascii="Calibri" w:hAnsi="Calibri" w:cs="Calibri"/>
          <w:sz w:val="22"/>
          <w:szCs w:val="22"/>
        </w:rPr>
        <w:t>h</w:t>
      </w:r>
      <w:r>
        <w:rPr>
          <w:rFonts w:ascii="Calibri" w:hAnsi="Calibri" w:cs="Calibri"/>
          <w:sz w:val="22"/>
          <w:szCs w:val="22"/>
        </w:rPr>
        <w:t>o</w:t>
      </w:r>
      <w:r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EA2260"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EA2260" w:rsidRPr="00EA2260" w:rsidRDefault="00EA2260"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ověření správné funkce Přístroje a jeho</w:t>
      </w:r>
      <w:r w:rsidRPr="008B49B5">
        <w:rPr>
          <w:rFonts w:ascii="Calibri" w:hAnsi="Calibri" w:cs="Calibri"/>
          <w:sz w:val="22"/>
          <w:szCs w:val="22"/>
        </w:rPr>
        <w:t xml:space="preserve"> seřízení v místě plnění,</w:t>
      </w:r>
    </w:p>
    <w:p w:rsidR="00EA2260" w:rsidRPr="005E0EC2" w:rsidRDefault="00EA2260"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demonstrace provozu Přístroje spočívající v provedení kontrolního měření</w:t>
      </w:r>
      <w:r w:rsidRPr="008B49B5">
        <w:rPr>
          <w:rFonts w:ascii="Calibri" w:hAnsi="Calibri" w:cs="Calibri"/>
          <w:sz w:val="22"/>
          <w:szCs w:val="22"/>
        </w:rPr>
        <w:t>,</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630F61" w:rsidRDefault="00EA2260" w:rsidP="00317D4A">
      <w:pPr>
        <w:pStyle w:val="Odstavecseseznamem1"/>
        <w:numPr>
          <w:ilvl w:val="2"/>
          <w:numId w:val="2"/>
        </w:numPr>
        <w:spacing w:after="240"/>
        <w:jc w:val="both"/>
        <w:rPr>
          <w:rFonts w:ascii="Calibri" w:hAnsi="Calibri" w:cs="Calibri"/>
          <w:b/>
          <w:bCs/>
          <w:sz w:val="22"/>
          <w:szCs w:val="22"/>
          <w:u w:val="single"/>
        </w:rPr>
      </w:pPr>
      <w:r w:rsidRPr="00630F61">
        <w:rPr>
          <w:rFonts w:ascii="Calibri" w:hAnsi="Calibri" w:cs="Calibri"/>
          <w:sz w:val="22"/>
          <w:szCs w:val="22"/>
        </w:rPr>
        <w:t xml:space="preserve">bezplatný </w:t>
      </w:r>
      <w:r w:rsidR="00317D4A" w:rsidRPr="00630F61">
        <w:rPr>
          <w:rFonts w:ascii="Calibri" w:hAnsi="Calibri" w:cs="Calibri"/>
          <w:sz w:val="22"/>
          <w:szCs w:val="22"/>
        </w:rPr>
        <w:t>záruční servis</w:t>
      </w:r>
      <w:r w:rsidRPr="00630F61">
        <w:rPr>
          <w:rFonts w:ascii="Calibri" w:hAnsi="Calibri" w:cs="Calibri"/>
          <w:sz w:val="22"/>
          <w:szCs w:val="22"/>
        </w:rPr>
        <w:t xml:space="preserve"> včetně servisních prohlídek (viz </w:t>
      </w:r>
      <w:fldSimple w:instr=" REF _Ref382208775 \r \h  \* MERGEFORMAT ">
        <w:r w:rsidR="001026A3">
          <w:rPr>
            <w:rFonts w:ascii="Calibri" w:hAnsi="Calibri" w:cs="Calibri"/>
            <w:sz w:val="22"/>
            <w:szCs w:val="22"/>
          </w:rPr>
          <w:t>15.2</w:t>
        </w:r>
      </w:fldSimple>
      <w:r w:rsidRPr="00630F61">
        <w:rPr>
          <w:rFonts w:ascii="Calibri" w:hAnsi="Calibri" w:cs="Calibri"/>
          <w:sz w:val="22"/>
          <w:szCs w:val="22"/>
        </w:rPr>
        <w:t>)</w:t>
      </w:r>
      <w:r w:rsidR="00317D4A" w:rsidRPr="00630F61">
        <w:rPr>
          <w:rFonts w:ascii="Calibri" w:hAnsi="Calibri" w:cs="Calibri"/>
          <w:sz w:val="22"/>
          <w:szCs w:val="22"/>
        </w:rPr>
        <w:t>,</w:t>
      </w:r>
    </w:p>
    <w:p w:rsidR="00EA2260" w:rsidRPr="00317D4A" w:rsidRDefault="00DD44DF"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zajištění </w:t>
      </w:r>
      <w:r w:rsidR="00EA2260" w:rsidRPr="00D779C2">
        <w:rPr>
          <w:rFonts w:ascii="Calibri" w:hAnsi="Calibri" w:cs="Calibri"/>
          <w:sz w:val="22"/>
          <w:szCs w:val="22"/>
        </w:rPr>
        <w:t>mimozáruční</w:t>
      </w:r>
      <w:r>
        <w:rPr>
          <w:rFonts w:ascii="Calibri" w:hAnsi="Calibri" w:cs="Calibri"/>
          <w:sz w:val="22"/>
          <w:szCs w:val="22"/>
        </w:rPr>
        <w:t>ho</w:t>
      </w:r>
      <w:r w:rsidR="00EA2260" w:rsidRPr="00D779C2">
        <w:rPr>
          <w:rFonts w:ascii="Calibri" w:hAnsi="Calibri" w:cs="Calibri"/>
          <w:sz w:val="22"/>
          <w:szCs w:val="22"/>
        </w:rPr>
        <w:t xml:space="preserve"> </w:t>
      </w:r>
      <w:r>
        <w:rPr>
          <w:rFonts w:ascii="Calibri" w:hAnsi="Calibri" w:cs="Calibri"/>
          <w:sz w:val="22"/>
          <w:szCs w:val="22"/>
        </w:rPr>
        <w:t xml:space="preserve">a pozáručního </w:t>
      </w:r>
      <w:r w:rsidR="00EA2260" w:rsidRPr="00D779C2">
        <w:rPr>
          <w:rFonts w:ascii="Calibri" w:hAnsi="Calibri" w:cs="Calibri"/>
          <w:sz w:val="22"/>
          <w:szCs w:val="22"/>
        </w:rPr>
        <w:t>servis</w:t>
      </w:r>
      <w:r>
        <w:rPr>
          <w:rFonts w:ascii="Calibri" w:hAnsi="Calibri" w:cs="Calibri"/>
          <w:sz w:val="22"/>
          <w:szCs w:val="22"/>
        </w:rPr>
        <w:t>u,</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lastRenderedPageBreak/>
        <w:t>Další podmínky dodávky:</w:t>
      </w:r>
    </w:p>
    <w:p w:rsidR="00317D4A" w:rsidRPr="00317D4A" w:rsidRDefault="00DD44DF" w:rsidP="00317D4A">
      <w:pPr>
        <w:pStyle w:val="Odstavecseseznamem1"/>
        <w:numPr>
          <w:ilvl w:val="2"/>
          <w:numId w:val="2"/>
        </w:numPr>
        <w:spacing w:after="240"/>
        <w:jc w:val="both"/>
        <w:rPr>
          <w:rFonts w:ascii="Calibri" w:hAnsi="Calibri" w:cs="Calibri"/>
          <w:b/>
          <w:bCs/>
          <w:sz w:val="22"/>
          <w:szCs w:val="22"/>
          <w:u w:val="single"/>
        </w:rPr>
      </w:pPr>
      <w:r w:rsidRPr="00C93407">
        <w:rPr>
          <w:rFonts w:ascii="Calibri" w:hAnsi="Calibri"/>
          <w:sz w:val="22"/>
          <w:szCs w:val="22"/>
        </w:rPr>
        <w:t>Pro případ, že ke splnění požadavků Kupujícího vyplývajících z této Smlouvy a k řádnému provedení a provozu Přístrojů budou potřebné i další dodávky a práce výslovně neuvedené v této Smlouvě, Prodávající se výslovně zavazuje se tyto dodávky a práce na své náklady obstarat či provést a do svého plnění zahrnout bez dopadu na kupní cenu podle této Smlouvy</w:t>
      </w:r>
      <w:r w:rsidR="00317D4A">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Pr="00630F61" w:rsidRDefault="00DD44DF" w:rsidP="00317D4A">
      <w:pPr>
        <w:pStyle w:val="Odstavecseseznamem1"/>
        <w:numPr>
          <w:ilvl w:val="2"/>
          <w:numId w:val="2"/>
        </w:numPr>
        <w:spacing w:after="240"/>
        <w:jc w:val="both"/>
        <w:rPr>
          <w:rFonts w:ascii="Calibri" w:hAnsi="Calibri" w:cs="Calibri"/>
          <w:b/>
          <w:bCs/>
          <w:sz w:val="22"/>
          <w:szCs w:val="22"/>
          <w:u w:val="single"/>
        </w:rPr>
      </w:pPr>
      <w:r w:rsidRPr="00630F61">
        <w:rPr>
          <w:rFonts w:ascii="Calibri" w:hAnsi="Calibri"/>
          <w:sz w:val="22"/>
          <w:szCs w:val="22"/>
        </w:rPr>
        <w:t>Prodávající se zavazuje, že dodaný Přístroj a všechny jeho součásti budou výhradně nové (nepoužité, nerepasované)</w:t>
      </w:r>
      <w:r w:rsidR="00866FFC" w:rsidRPr="00630F61">
        <w:rPr>
          <w:rFonts w:ascii="Calibri" w:hAnsi="Calibri"/>
          <w:sz w:val="22"/>
          <w:szCs w:val="22"/>
        </w:rPr>
        <w:t>.</w:t>
      </w:r>
      <w:r w:rsidRPr="00630F61">
        <w:rPr>
          <w:rFonts w:ascii="Calibri" w:hAnsi="Calibri"/>
          <w:sz w:val="22"/>
          <w:szCs w:val="22"/>
        </w:rPr>
        <w:t xml:space="preserve"> Prodávající se zavazuje a ručí za to, že nepoužije žádný materiál, o kterém je v době jeho užití známo, že je škodlivý nebo nesplňuje hygienické či ekologické parametry dle platných norem. Prodávající se rovněž zavazuje a ručí za to, že nepoužije žádný materiál či součástky, které nemají požadovanou certifikaci, je-li pro jejich použití certifikace nezbytná podle příslušných předpisů</w:t>
      </w:r>
      <w:r w:rsidR="005A0FCE" w:rsidRPr="00630F61">
        <w:rPr>
          <w:rFonts w:ascii="Calibri" w:hAnsi="Calibri"/>
          <w:sz w:val="22"/>
          <w:szCs w:val="22"/>
        </w:rPr>
        <w:t xml:space="preserve">. </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82817707"/>
      <w:bookmarkStart w:id="6" w:name="_Ref379964163"/>
      <w:bookmarkStart w:id="7" w:name="_Ref381969739"/>
      <w:r w:rsidRPr="00134F3A">
        <w:rPr>
          <w:rFonts w:ascii="Calibri" w:hAnsi="Calibri" w:cs="Calibri"/>
          <w:sz w:val="22"/>
          <w:szCs w:val="22"/>
        </w:rPr>
        <w:t xml:space="preserve">Prodávající se zavazuje </w:t>
      </w:r>
      <w:bookmarkStart w:id="8" w:name="_Ref382231623"/>
      <w:r w:rsidR="005A0FCE" w:rsidRPr="00134F3A">
        <w:rPr>
          <w:rFonts w:ascii="Calibri" w:hAnsi="Calibri" w:cs="Calibri"/>
          <w:sz w:val="22"/>
          <w:szCs w:val="22"/>
        </w:rPr>
        <w:t xml:space="preserve">Přístroj </w:t>
      </w:r>
      <w:r w:rsidR="005A0FCE">
        <w:rPr>
          <w:rFonts w:ascii="Calibri" w:hAnsi="Calibri" w:cs="Calibri"/>
          <w:sz w:val="22"/>
          <w:szCs w:val="22"/>
        </w:rPr>
        <w:t>předat</w:t>
      </w:r>
      <w:r w:rsidR="005A0FCE" w:rsidRPr="00134F3A">
        <w:rPr>
          <w:rFonts w:ascii="Calibri" w:hAnsi="Calibri" w:cs="Calibri"/>
          <w:sz w:val="22"/>
          <w:szCs w:val="22"/>
        </w:rPr>
        <w:t xml:space="preserve"> do 4 měsíců od </w:t>
      </w:r>
      <w:r w:rsidR="005A0FCE">
        <w:rPr>
          <w:rFonts w:ascii="Calibri" w:hAnsi="Calibri" w:cs="Calibri"/>
          <w:sz w:val="22"/>
          <w:szCs w:val="22"/>
        </w:rPr>
        <w:t>uzavření</w:t>
      </w:r>
      <w:r w:rsidR="005A0FCE" w:rsidRPr="00134F3A">
        <w:rPr>
          <w:rFonts w:ascii="Calibri" w:hAnsi="Calibri" w:cs="Calibri"/>
          <w:sz w:val="22"/>
          <w:szCs w:val="22"/>
        </w:rPr>
        <w:t xml:space="preserve"> kupní smlouvy</w:t>
      </w:r>
      <w:bookmarkEnd w:id="8"/>
      <w:r w:rsidR="005A0FCE">
        <w:rPr>
          <w:rFonts w:ascii="Calibri" w:hAnsi="Calibri" w:cs="Calibri"/>
          <w:sz w:val="22"/>
          <w:szCs w:val="22"/>
        </w:rPr>
        <w:t>, a to včetně řádného vyzkoušení, instalace a demonstrace funkčnosti.</w:t>
      </w:r>
      <w:bookmarkEnd w:id="5"/>
    </w:p>
    <w:bookmarkEnd w:id="6"/>
    <w:bookmarkEnd w:id="7"/>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Prodávající </w:t>
      </w:r>
      <w:r w:rsidR="0085033C" w:rsidRPr="000939BE">
        <w:rPr>
          <w:rFonts w:ascii="Calibri" w:hAnsi="Calibri" w:cs="Calibri"/>
          <w:sz w:val="22"/>
          <w:szCs w:val="22"/>
        </w:rPr>
        <w:t xml:space="preserve">není oprávněn v rámci lhůty dle odst. </w:t>
      </w:r>
      <w:r w:rsidR="000B1F5E">
        <w:rPr>
          <w:rFonts w:ascii="Calibri" w:hAnsi="Calibri" w:cs="Calibri"/>
          <w:sz w:val="22"/>
          <w:szCs w:val="22"/>
        </w:rPr>
        <w:fldChar w:fldCharType="begin"/>
      </w:r>
      <w:r>
        <w:rPr>
          <w:rFonts w:ascii="Calibri" w:hAnsi="Calibri" w:cs="Calibri"/>
          <w:sz w:val="22"/>
          <w:szCs w:val="22"/>
        </w:rPr>
        <w:instrText xml:space="preserve"> REF _Ref381969739 \r \h </w:instrText>
      </w:r>
      <w:r w:rsidR="000B1F5E">
        <w:rPr>
          <w:rFonts w:ascii="Calibri" w:hAnsi="Calibri" w:cs="Calibri"/>
          <w:sz w:val="22"/>
          <w:szCs w:val="22"/>
        </w:rPr>
      </w:r>
      <w:r w:rsidR="000B1F5E">
        <w:rPr>
          <w:rFonts w:ascii="Calibri" w:hAnsi="Calibri" w:cs="Calibri"/>
          <w:sz w:val="22"/>
          <w:szCs w:val="22"/>
        </w:rPr>
        <w:fldChar w:fldCharType="separate"/>
      </w:r>
      <w:r w:rsidR="001026A3">
        <w:rPr>
          <w:rFonts w:ascii="Calibri" w:hAnsi="Calibri" w:cs="Calibri"/>
          <w:sz w:val="22"/>
          <w:szCs w:val="22"/>
        </w:rPr>
        <w:t>4.1</w:t>
      </w:r>
      <w:r w:rsidR="000B1F5E">
        <w:rPr>
          <w:rFonts w:ascii="Calibri" w:hAnsi="Calibri" w:cs="Calibri"/>
          <w:sz w:val="22"/>
          <w:szCs w:val="22"/>
        </w:rPr>
        <w:fldChar w:fldCharType="end"/>
      </w:r>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 xml:space="preserve">oprávněn fakturovat </w:t>
      </w:r>
      <w:r w:rsidR="00383EDE" w:rsidRPr="00531D76">
        <w:rPr>
          <w:rFonts w:ascii="Calibri" w:hAnsi="Calibri"/>
          <w:sz w:val="22"/>
          <w:szCs w:val="22"/>
        </w:rPr>
        <w:t xml:space="preserve">po </w:t>
      </w:r>
      <w:r w:rsidR="00383EDE">
        <w:rPr>
          <w:rFonts w:ascii="Calibri" w:hAnsi="Calibri"/>
          <w:sz w:val="22"/>
          <w:szCs w:val="22"/>
        </w:rPr>
        <w:t>podpisu</w:t>
      </w:r>
      <w:r w:rsidR="00383EDE" w:rsidRPr="00531D76">
        <w:rPr>
          <w:rFonts w:ascii="Calibri" w:hAnsi="Calibri"/>
          <w:sz w:val="22"/>
          <w:szCs w:val="22"/>
        </w:rPr>
        <w:t xml:space="preserve"> předávacího protokolu dle odst. </w:t>
      </w:r>
      <w:fldSimple w:instr=" REF _Ref380049631 \r \h  \* MERGEFORMAT ">
        <w:r w:rsidR="001026A3" w:rsidRPr="001026A3">
          <w:rPr>
            <w:rFonts w:ascii="Calibri" w:hAnsi="Calibri"/>
            <w:sz w:val="22"/>
            <w:szCs w:val="22"/>
          </w:rPr>
          <w:t>10.6</w:t>
        </w:r>
      </w:fldSimple>
      <w:r w:rsidR="00383EDE" w:rsidRPr="00531D76">
        <w:rPr>
          <w:rFonts w:ascii="Calibri" w:hAnsi="Calibri"/>
          <w:sz w:val="22"/>
          <w:szCs w:val="22"/>
        </w:rPr>
        <w:t>, který stvrzuje plnou funkčnost instalovaného Přístroje bez drobných vad a nedodělků.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reg. č.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C450C1">
          <w:rPr>
            <w:rFonts w:asciiTheme="minorHAnsi" w:hAnsiTheme="minorHAnsi"/>
            <w:sz w:val="22"/>
            <w:szCs w:val="22"/>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Kupující je oprávněn </w:t>
      </w:r>
      <w:r w:rsidR="00247381" w:rsidRPr="00247381">
        <w:rPr>
          <w:rFonts w:ascii="Calibri" w:hAnsi="Calibri"/>
          <w:sz w:val="22"/>
          <w:szCs w:val="22"/>
        </w:rPr>
        <w:t>platb</w:t>
      </w:r>
      <w:r w:rsidR="00247381">
        <w:rPr>
          <w:rFonts w:ascii="Calibri" w:hAnsi="Calibri"/>
          <w:sz w:val="22"/>
          <w:szCs w:val="22"/>
        </w:rPr>
        <w:t>u</w:t>
      </w:r>
      <w:r w:rsidR="00247381" w:rsidRPr="00C77C46">
        <w:rPr>
          <w:rFonts w:ascii="Calibri" w:hAnsi="Calibri"/>
          <w:sz w:val="22"/>
          <w:szCs w:val="22"/>
        </w:rPr>
        <w:t xml:space="preserve"> </w:t>
      </w:r>
      <w:r w:rsidRPr="00C77C46">
        <w:rPr>
          <w:rFonts w:ascii="Calibri" w:hAnsi="Calibri"/>
          <w:sz w:val="22"/>
          <w:szCs w:val="22"/>
        </w:rPr>
        <w:t>pozastavit či jednostranně započítat proti pohledávkám Prodávajícího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lastRenderedPageBreak/>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 xml:space="preserve">jeho </w:t>
      </w:r>
      <w:r w:rsidR="005A0FCE">
        <w:rPr>
          <w:rFonts w:ascii="Calibri" w:hAnsi="Calibri"/>
          <w:sz w:val="22"/>
          <w:szCs w:val="22"/>
        </w:rPr>
        <w:t>předáním</w:t>
      </w:r>
      <w:r>
        <w:rPr>
          <w:rFonts w:ascii="Calibri" w:hAnsi="Calibri"/>
          <w:sz w:val="22"/>
          <w:szCs w:val="22"/>
        </w:rPr>
        <w:t xml:space="preserve">. </w:t>
      </w:r>
      <w:r w:rsidR="005A0FCE">
        <w:rPr>
          <w:rFonts w:ascii="Calibri" w:hAnsi="Calibri"/>
          <w:sz w:val="22"/>
          <w:szCs w:val="22"/>
        </w:rPr>
        <w:t>Předáním</w:t>
      </w:r>
      <w:r w:rsidR="008E3F41">
        <w:rPr>
          <w:rFonts w:ascii="Calibri" w:hAnsi="Calibri"/>
          <w:sz w:val="22"/>
          <w:szCs w:val="22"/>
        </w:rPr>
        <w:t xml:space="preserve"> </w:t>
      </w:r>
      <w:r>
        <w:rPr>
          <w:rFonts w:ascii="Calibri" w:hAnsi="Calibri"/>
          <w:sz w:val="22"/>
          <w:szCs w:val="22"/>
        </w:rPr>
        <w:t xml:space="preserve">se rozumí předání a převzetí Přístroje </w:t>
      </w:r>
      <w:r w:rsidR="008E3F41">
        <w:rPr>
          <w:rFonts w:ascii="Calibri" w:hAnsi="Calibri"/>
          <w:sz w:val="22"/>
          <w:szCs w:val="22"/>
        </w:rPr>
        <w:t xml:space="preserve">potvrzené </w:t>
      </w:r>
      <w:r w:rsidR="005A0FCE">
        <w:rPr>
          <w:rFonts w:ascii="Calibri" w:hAnsi="Calibri"/>
          <w:sz w:val="22"/>
          <w:szCs w:val="22"/>
        </w:rPr>
        <w:t>podpisem předávacího protokolu</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PŘEDÁNÍ </w:t>
      </w:r>
      <w:r>
        <w:rPr>
          <w:rFonts w:ascii="Calibri" w:hAnsi="Calibri" w:cs="Calibri"/>
          <w:b/>
          <w:bCs/>
          <w:sz w:val="22"/>
          <w:szCs w:val="22"/>
          <w:u w:val="single"/>
        </w:rPr>
        <w:t>PŘÍSTROJE</w:t>
      </w:r>
    </w:p>
    <w:p w:rsidR="006449DE" w:rsidRPr="005A0FC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5A0FCE">
        <w:rPr>
          <w:rFonts w:asciiTheme="minorHAnsi" w:hAnsiTheme="minorHAnsi" w:cs="Calibri"/>
          <w:sz w:val="22"/>
          <w:szCs w:val="22"/>
        </w:rPr>
        <w:t xml:space="preserve">Místem dodání a </w:t>
      </w:r>
      <w:r w:rsidR="005A0FCE" w:rsidRPr="005A0FCE">
        <w:rPr>
          <w:rFonts w:asciiTheme="minorHAnsi" w:hAnsiTheme="minorHAnsi" w:cs="Calibri"/>
          <w:sz w:val="22"/>
          <w:szCs w:val="22"/>
        </w:rPr>
        <w:t xml:space="preserve">předání a převzetí </w:t>
      </w:r>
      <w:r w:rsidRPr="005A0FCE">
        <w:rPr>
          <w:rFonts w:asciiTheme="minorHAnsi" w:hAnsiTheme="minorHAnsi" w:cs="Calibri"/>
          <w:sz w:val="22"/>
          <w:szCs w:val="22"/>
        </w:rPr>
        <w:t>Přístroj</w:t>
      </w:r>
      <w:r w:rsidR="008E3F41" w:rsidRPr="005A0FCE">
        <w:rPr>
          <w:rFonts w:asciiTheme="minorHAnsi" w:hAnsiTheme="minorHAnsi" w:cs="Calibri"/>
          <w:sz w:val="22"/>
          <w:szCs w:val="22"/>
        </w:rPr>
        <w:t>e</w:t>
      </w:r>
      <w:r w:rsidRPr="005A0FCE">
        <w:rPr>
          <w:rFonts w:asciiTheme="minorHAnsi" w:hAnsiTheme="minorHAnsi" w:cs="Calibri"/>
          <w:sz w:val="22"/>
          <w:szCs w:val="22"/>
        </w:rPr>
        <w:t xml:space="preserve"> je </w:t>
      </w:r>
      <w:r w:rsidRPr="005A0FCE">
        <w:rPr>
          <w:rFonts w:asciiTheme="minorHAnsi" w:hAnsiTheme="minorHAnsi"/>
          <w:bCs/>
          <w:sz w:val="22"/>
          <w:szCs w:val="22"/>
        </w:rPr>
        <w:t xml:space="preserve">objekt </w:t>
      </w:r>
      <w:r w:rsidRPr="005A0FCE">
        <w:rPr>
          <w:rFonts w:asciiTheme="minorHAnsi" w:hAnsiTheme="minorHAnsi"/>
          <w:color w:val="000000"/>
          <w:sz w:val="22"/>
          <w:szCs w:val="22"/>
        </w:rPr>
        <w:t xml:space="preserve">Fyzikálního ústavu AV ČR, v.v.i., na adrese </w:t>
      </w:r>
      <w:r w:rsidRPr="005A0FCE">
        <w:rPr>
          <w:rFonts w:asciiTheme="minorHAnsi" w:hAnsiTheme="minorHAnsi"/>
          <w:sz w:val="22"/>
          <w:szCs w:val="22"/>
        </w:rPr>
        <w:t xml:space="preserve">Cukrovarnická 10, Praha 6, budova </w:t>
      </w:r>
      <w:r w:rsidR="005A0FCE">
        <w:rPr>
          <w:rFonts w:asciiTheme="minorHAnsi" w:hAnsiTheme="minorHAnsi"/>
          <w:sz w:val="22"/>
          <w:szCs w:val="22"/>
        </w:rPr>
        <w:t>A</w:t>
      </w:r>
      <w:r w:rsidRPr="005A0FCE">
        <w:rPr>
          <w:rFonts w:asciiTheme="minorHAnsi" w:hAnsiTheme="minorHAnsi"/>
          <w:sz w:val="22"/>
          <w:szCs w:val="22"/>
        </w:rPr>
        <w:t xml:space="preserve">, </w:t>
      </w:r>
      <w:r w:rsidRPr="005A0FCE">
        <w:rPr>
          <w:rFonts w:asciiTheme="minorHAnsi" w:hAnsiTheme="minorHAnsi" w:cs="Calibri"/>
          <w:sz w:val="22"/>
          <w:szCs w:val="22"/>
        </w:rPr>
        <w:t xml:space="preserve">místnost č. </w:t>
      </w:r>
      <w:r w:rsidR="005A0FCE">
        <w:rPr>
          <w:rFonts w:asciiTheme="minorHAnsi" w:hAnsiTheme="minorHAnsi" w:cs="Calibri"/>
          <w:sz w:val="22"/>
          <w:szCs w:val="22"/>
        </w:rPr>
        <w:t>A2</w:t>
      </w:r>
      <w:r w:rsidRPr="005A0FCE">
        <w:rPr>
          <w:rFonts w:asciiTheme="minorHAnsi" w:hAnsiTheme="minorHAnsi" w:cs="Calibri"/>
          <w:sz w:val="22"/>
          <w:szCs w:val="22"/>
        </w:rPr>
        <w:t>.</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PŘEDÁNÍ</w:t>
      </w:r>
    </w:p>
    <w:p w:rsidR="006449DE" w:rsidRPr="00E17798" w:rsidRDefault="005A0FCE"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Pr>
          <w:rFonts w:ascii="Calibri" w:hAnsi="Calibri"/>
          <w:sz w:val="22"/>
          <w:szCs w:val="22"/>
        </w:rPr>
        <w:t>Prodávající je povinen písemně informovat Kupujícího o přesném termínu pro provedení instalace Přístroje, a to alespoň 5 pracovních dnů předem tak, aby byl zachován termín plnění dle Smlouvy</w:t>
      </w:r>
      <w:r w:rsidR="006449DE" w:rsidRPr="00CD21BA">
        <w:rPr>
          <w:rFonts w:ascii="Calibri" w:hAnsi="Calibri"/>
          <w:sz w:val="22"/>
          <w:szCs w:val="22"/>
        </w:rPr>
        <w:t>.</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r w:rsidR="000B1F5E">
        <w:rPr>
          <w:rFonts w:ascii="Calibri" w:hAnsi="Calibri"/>
          <w:sz w:val="22"/>
          <w:szCs w:val="22"/>
        </w:rPr>
        <w:fldChar w:fldCharType="begin"/>
      </w:r>
      <w:r>
        <w:rPr>
          <w:rFonts w:ascii="Calibri" w:hAnsi="Calibri"/>
          <w:sz w:val="22"/>
          <w:szCs w:val="22"/>
        </w:rPr>
        <w:instrText xml:space="preserve"> REF _Ref381969739 \r \h </w:instrText>
      </w:r>
      <w:r w:rsidR="000B1F5E">
        <w:rPr>
          <w:rFonts w:ascii="Calibri" w:hAnsi="Calibri"/>
          <w:sz w:val="22"/>
          <w:szCs w:val="22"/>
        </w:rPr>
      </w:r>
      <w:r w:rsidR="000B1F5E">
        <w:rPr>
          <w:rFonts w:ascii="Calibri" w:hAnsi="Calibri"/>
          <w:sz w:val="22"/>
          <w:szCs w:val="22"/>
        </w:rPr>
        <w:fldChar w:fldCharType="separate"/>
      </w:r>
      <w:r w:rsidR="001026A3">
        <w:rPr>
          <w:rFonts w:ascii="Calibri" w:hAnsi="Calibri"/>
          <w:sz w:val="22"/>
          <w:szCs w:val="22"/>
        </w:rPr>
        <w:t>4.1</w:t>
      </w:r>
      <w:r w:rsidR="000B1F5E">
        <w:rPr>
          <w:rFonts w:ascii="Calibri" w:hAnsi="Calibri"/>
          <w:sz w:val="22"/>
          <w:szCs w:val="22"/>
        </w:rPr>
        <w:fldChar w:fldCharType="end"/>
      </w:r>
      <w:r w:rsidRPr="007A55A6">
        <w:rPr>
          <w:rFonts w:ascii="Calibri" w:hAnsi="Calibri"/>
          <w:sz w:val="22"/>
          <w:szCs w:val="22"/>
        </w:rPr>
        <w:t>. O</w:t>
      </w:r>
      <w:r w:rsidRPr="007A55A6">
        <w:rPr>
          <w:rFonts w:ascii="Calibri" w:hAnsi="Calibri" w:cs="Calibri"/>
          <w:bCs/>
          <w:sz w:val="22"/>
          <w:szCs w:val="22"/>
        </w:rPr>
        <w:t xml:space="preserve"> </w:t>
      </w:r>
      <w:r w:rsidRPr="007A55A6">
        <w:rPr>
          <w:rStyle w:val="Zvraznn"/>
          <w:rFonts w:ascii="Calibri" w:hAnsi="Calibri" w:cs="Calibri"/>
          <w:b w:val="0"/>
          <w:bCs/>
          <w:sz w:val="22"/>
          <w:szCs w:val="22"/>
        </w:rPr>
        <w:t>připravenost</w:t>
      </w:r>
      <w:r w:rsidR="00531D76">
        <w:rPr>
          <w:rStyle w:val="Zvraznn"/>
          <w:rFonts w:ascii="Calibri" w:hAnsi="Calibri" w:cs="Calibri"/>
          <w:b w:val="0"/>
          <w:bCs/>
          <w:sz w:val="22"/>
          <w:szCs w:val="22"/>
        </w:rPr>
        <w:t>i</w:t>
      </w:r>
      <w:r w:rsidRPr="007A55A6">
        <w:rPr>
          <w:rStyle w:val="Zvraznn"/>
          <w:rFonts w:ascii="Calibri" w:hAnsi="Calibri" w:cs="Calibri"/>
          <w:b w:val="0"/>
          <w:bCs/>
          <w:sz w:val="22"/>
          <w:szCs w:val="22"/>
        </w:rPr>
        <w:t xml:space="preserve"> místa předání pro instalaci sepíší Smluvní strany zápis</w:t>
      </w:r>
      <w:r>
        <w:rPr>
          <w:rStyle w:val="Zvraznn"/>
          <w:rFonts w:ascii="Calibri" w:hAnsi="Calibri" w:cs="Calibri"/>
          <w:b w:val="0"/>
          <w:bCs/>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r w:rsidR="000B1F5E">
        <w:rPr>
          <w:rFonts w:ascii="Calibri" w:hAnsi="Calibri"/>
          <w:sz w:val="22"/>
          <w:szCs w:val="22"/>
        </w:rPr>
        <w:fldChar w:fldCharType="begin"/>
      </w:r>
      <w:r w:rsidR="006449DE">
        <w:rPr>
          <w:rFonts w:ascii="Calibri" w:hAnsi="Calibri"/>
          <w:sz w:val="22"/>
          <w:szCs w:val="22"/>
        </w:rPr>
        <w:instrText xml:space="preserve"> REF _Ref379789295 \r \h </w:instrText>
      </w:r>
      <w:r w:rsidR="000B1F5E">
        <w:rPr>
          <w:rFonts w:ascii="Calibri" w:hAnsi="Calibri"/>
          <w:sz w:val="22"/>
          <w:szCs w:val="22"/>
        </w:rPr>
      </w:r>
      <w:r w:rsidR="000B1F5E">
        <w:rPr>
          <w:rFonts w:ascii="Calibri" w:hAnsi="Calibri"/>
          <w:sz w:val="22"/>
          <w:szCs w:val="22"/>
        </w:rPr>
        <w:fldChar w:fldCharType="separate"/>
      </w:r>
      <w:r w:rsidR="001026A3">
        <w:rPr>
          <w:rFonts w:ascii="Calibri" w:hAnsi="Calibri"/>
          <w:sz w:val="22"/>
          <w:szCs w:val="22"/>
        </w:rPr>
        <w:t>8.1</w:t>
      </w:r>
      <w:r w:rsidR="000B1F5E">
        <w:rPr>
          <w:rFonts w:ascii="Calibri" w:hAnsi="Calibri"/>
          <w:sz w:val="22"/>
          <w:szCs w:val="22"/>
        </w:rPr>
        <w:fldChar w:fldCharType="end"/>
      </w:r>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r w:rsidR="000B1F5E">
        <w:rPr>
          <w:rFonts w:ascii="Calibri" w:hAnsi="Calibri"/>
          <w:sz w:val="22"/>
          <w:szCs w:val="22"/>
        </w:rPr>
        <w:fldChar w:fldCharType="begin"/>
      </w:r>
      <w:r w:rsidR="006C16D7">
        <w:rPr>
          <w:rFonts w:ascii="Calibri" w:hAnsi="Calibri"/>
          <w:sz w:val="22"/>
          <w:szCs w:val="22"/>
        </w:rPr>
        <w:instrText xml:space="preserve"> REF _Ref381969284 \r \h </w:instrText>
      </w:r>
      <w:r w:rsidR="000B1F5E">
        <w:rPr>
          <w:rFonts w:ascii="Calibri" w:hAnsi="Calibri"/>
          <w:sz w:val="22"/>
          <w:szCs w:val="22"/>
        </w:rPr>
      </w:r>
      <w:r w:rsidR="000B1F5E">
        <w:rPr>
          <w:rFonts w:ascii="Calibri" w:hAnsi="Calibri"/>
          <w:sz w:val="22"/>
          <w:szCs w:val="22"/>
        </w:rPr>
        <w:fldChar w:fldCharType="separate"/>
      </w:r>
      <w:r w:rsidR="001026A3">
        <w:rPr>
          <w:rFonts w:ascii="Calibri" w:hAnsi="Calibri"/>
          <w:sz w:val="22"/>
          <w:szCs w:val="22"/>
        </w:rPr>
        <w:t>1.2</w:t>
      </w:r>
      <w:r w:rsidR="000B1F5E">
        <w:rPr>
          <w:rFonts w:ascii="Calibri" w:hAnsi="Calibri"/>
          <w:sz w:val="22"/>
          <w:szCs w:val="22"/>
        </w:rPr>
        <w:fldChar w:fldCharType="end"/>
      </w:r>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DODÁNÍ, INSTALACE, PŘEDÁNÍ A PŘEVZETÍ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381CD0"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1CD0">
        <w:rPr>
          <w:rStyle w:val="Zvraznn"/>
          <w:rFonts w:ascii="Calibri" w:hAnsi="Calibri" w:cs="Calibri"/>
          <w:b w:val="0"/>
          <w:sz w:val="22"/>
          <w:szCs w:val="22"/>
        </w:rPr>
        <w:t xml:space="preserve"> a bezodkladně zahájí jeho instalaci</w:t>
      </w:r>
      <w:r w:rsidR="003801D3" w:rsidRPr="00531D76">
        <w:rPr>
          <w:rStyle w:val="Zvraznn"/>
          <w:rFonts w:ascii="Calibri" w:hAnsi="Calibri" w:cs="Calibri"/>
          <w:b w:val="0"/>
          <w:sz w:val="22"/>
          <w:szCs w:val="22"/>
        </w:rPr>
        <w:t>.</w:t>
      </w:r>
    </w:p>
    <w:p w:rsidR="00381CD0" w:rsidRPr="00531D76" w:rsidRDefault="00381CD0" w:rsidP="006449DE">
      <w:pPr>
        <w:pStyle w:val="Odstavecseseznamem1"/>
        <w:numPr>
          <w:ilvl w:val="1"/>
          <w:numId w:val="2"/>
        </w:numPr>
        <w:spacing w:after="240"/>
        <w:jc w:val="both"/>
        <w:rPr>
          <w:rStyle w:val="Zvraznn"/>
          <w:rFonts w:asciiTheme="minorHAnsi" w:hAnsiTheme="minorHAnsi" w:cs="Calibri"/>
          <w:bCs/>
          <w:sz w:val="22"/>
          <w:szCs w:val="22"/>
          <w:u w:val="single"/>
        </w:rPr>
      </w:pPr>
      <w:r>
        <w:rPr>
          <w:rStyle w:val="Zvraznn"/>
          <w:rFonts w:ascii="Calibri" w:hAnsi="Calibri" w:cs="Calibri"/>
          <w:b w:val="0"/>
          <w:sz w:val="22"/>
        </w:rPr>
        <w:t>Kupující</w:t>
      </w:r>
      <w:r w:rsidRPr="009804CF">
        <w:rPr>
          <w:rStyle w:val="Zvraznn"/>
          <w:rFonts w:ascii="Calibri" w:hAnsi="Calibri" w:cs="Calibri"/>
          <w:b w:val="0"/>
          <w:sz w:val="22"/>
        </w:rPr>
        <w:t xml:space="preserve"> je povinen u</w:t>
      </w:r>
      <w:r>
        <w:rPr>
          <w:rStyle w:val="Zvraznn"/>
          <w:rFonts w:ascii="Calibri" w:hAnsi="Calibri" w:cs="Calibri"/>
          <w:b w:val="0"/>
          <w:sz w:val="22"/>
        </w:rPr>
        <w:t>možnit Prodávajícímu provedení</w:t>
      </w:r>
      <w:r w:rsidRPr="009804CF">
        <w:rPr>
          <w:rStyle w:val="Zvraznn"/>
          <w:rFonts w:ascii="Calibri" w:hAnsi="Calibri" w:cs="Calibri"/>
          <w:b w:val="0"/>
          <w:sz w:val="22"/>
        </w:rPr>
        <w:t xml:space="preserve"> instalace a demonstrace Přístroje každý pracovní den v termínu od 7:30 do 18:00 hod.</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Přístroje a </w:t>
      </w:r>
      <w:r w:rsidR="003801D3" w:rsidRPr="00531D76">
        <w:rPr>
          <w:rFonts w:ascii="Calibri" w:hAnsi="Calibri" w:cs="Calibri"/>
          <w:sz w:val="22"/>
          <w:szCs w:val="22"/>
        </w:rPr>
        <w:t xml:space="preserve">zahájí </w:t>
      </w:r>
      <w:r w:rsidRPr="00531D76">
        <w:rPr>
          <w:rFonts w:ascii="Calibri" w:hAnsi="Calibri" w:cs="Calibri"/>
          <w:sz w:val="22"/>
          <w:szCs w:val="22"/>
        </w:rPr>
        <w:t>zkušební test spočívající v ověření funkčnosti a splnění technických požadavků podle přílohy č. 1 a 2 této Smlouvy</w:t>
      </w:r>
      <w:r w:rsidR="00381CD0">
        <w:rPr>
          <w:rFonts w:ascii="Calibri" w:hAnsi="Calibri" w:cs="Calibri"/>
          <w:sz w:val="22"/>
          <w:szCs w:val="22"/>
        </w:rPr>
        <w:t xml:space="preserve"> </w:t>
      </w:r>
      <w:r w:rsidR="00381CD0" w:rsidRPr="003D35AD">
        <w:rPr>
          <w:rFonts w:ascii="Calibri" w:hAnsi="Calibri" w:cs="Calibri"/>
          <w:sz w:val="22"/>
          <w:szCs w:val="22"/>
        </w:rPr>
        <w:t xml:space="preserve">formou měření až 5 vzorků dodaných Kupujícím a </w:t>
      </w:r>
      <w:r w:rsidR="00381CD0">
        <w:rPr>
          <w:rFonts w:ascii="Calibri" w:hAnsi="Calibri" w:cs="Calibri"/>
          <w:sz w:val="22"/>
          <w:szCs w:val="22"/>
        </w:rPr>
        <w:t>formou měření</w:t>
      </w:r>
      <w:r w:rsidR="00381CD0" w:rsidRPr="003D35AD">
        <w:rPr>
          <w:rFonts w:ascii="Calibri" w:hAnsi="Calibri" w:cs="Calibri"/>
          <w:sz w:val="22"/>
          <w:szCs w:val="22"/>
        </w:rPr>
        <w:t xml:space="preserve"> libovolné</w:t>
      </w:r>
      <w:r w:rsidR="00381CD0">
        <w:rPr>
          <w:rFonts w:ascii="Calibri" w:hAnsi="Calibri" w:cs="Calibri"/>
          <w:sz w:val="22"/>
          <w:szCs w:val="22"/>
        </w:rPr>
        <w:t>ho</w:t>
      </w:r>
      <w:r w:rsidR="00381CD0" w:rsidRPr="003D35AD">
        <w:rPr>
          <w:rFonts w:ascii="Calibri" w:hAnsi="Calibri" w:cs="Calibri"/>
          <w:sz w:val="22"/>
          <w:szCs w:val="22"/>
        </w:rPr>
        <w:t xml:space="preserve"> množství vzorků </w:t>
      </w:r>
      <w:r w:rsidR="00381CD0" w:rsidRPr="003D35AD">
        <w:rPr>
          <w:rFonts w:ascii="Calibri" w:hAnsi="Calibri" w:cs="Calibri"/>
          <w:sz w:val="22"/>
          <w:szCs w:val="22"/>
        </w:rPr>
        <w:lastRenderedPageBreak/>
        <w:t>dodaných Prodávajícím dle jeho úvahy</w:t>
      </w:r>
      <w:r w:rsidRPr="00531D76">
        <w:rPr>
          <w:rFonts w:ascii="Calibri" w:hAnsi="Calibri" w:cs="Calibri"/>
          <w:sz w:val="22"/>
          <w:szCs w:val="22"/>
        </w:rPr>
        <w:t>.</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prohlášení o shodě dodaného Přístroje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t xml:space="preserve">Předávací řízení je ukončeno vystavením předávacího protokolu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údaje o </w:t>
      </w:r>
      <w:r w:rsidR="005A2725" w:rsidRPr="00531D76">
        <w:rPr>
          <w:rFonts w:ascii="Calibri" w:hAnsi="Calibri"/>
          <w:sz w:val="22"/>
          <w:szCs w:val="22"/>
        </w:rPr>
        <w:t xml:space="preserve">Prodávajícím, Kupujícím </w:t>
      </w:r>
      <w:r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který je předmětem předání a převzetí,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381CD0" w:rsidRDefault="00381CD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Arial"/>
          <w:sz w:val="22"/>
          <w:szCs w:val="22"/>
        </w:rPr>
        <w:t>Prodávající</w:t>
      </w:r>
      <w:r w:rsidRPr="008B49B5">
        <w:rPr>
          <w:rFonts w:ascii="Calibri" w:hAnsi="Calibri" w:cs="Arial"/>
          <w:sz w:val="22"/>
          <w:szCs w:val="22"/>
        </w:rPr>
        <w:t xml:space="preserve"> se zavazuje po </w:t>
      </w:r>
      <w:r>
        <w:rPr>
          <w:rFonts w:ascii="Calibri" w:hAnsi="Calibri" w:cs="Arial"/>
          <w:sz w:val="22"/>
          <w:szCs w:val="22"/>
        </w:rPr>
        <w:t xml:space="preserve">celou </w:t>
      </w:r>
      <w:r w:rsidRPr="008B49B5">
        <w:rPr>
          <w:rFonts w:ascii="Calibri" w:hAnsi="Calibri" w:cs="Arial"/>
          <w:sz w:val="22"/>
          <w:szCs w:val="22"/>
        </w:rPr>
        <w:t xml:space="preserve">dobu trvání záruční doby poskytnout </w:t>
      </w:r>
      <w:r>
        <w:rPr>
          <w:rFonts w:ascii="Calibri" w:hAnsi="Calibri" w:cs="Arial"/>
          <w:sz w:val="22"/>
          <w:szCs w:val="22"/>
        </w:rPr>
        <w:t xml:space="preserve">Kupujícímu </w:t>
      </w:r>
      <w:r w:rsidRPr="00381CD0">
        <w:rPr>
          <w:rFonts w:ascii="Calibri" w:hAnsi="Calibri" w:cs="Arial"/>
          <w:sz w:val="22"/>
          <w:szCs w:val="22"/>
        </w:rPr>
        <w:t>bezplatnou</w:t>
      </w:r>
      <w:r>
        <w:rPr>
          <w:rFonts w:ascii="Calibri" w:hAnsi="Calibri" w:cs="Arial"/>
          <w:sz w:val="22"/>
          <w:szCs w:val="22"/>
        </w:rPr>
        <w:t xml:space="preserve"> technickou podporu</w:t>
      </w:r>
      <w:r w:rsidRPr="002E0760">
        <w:rPr>
          <w:rFonts w:ascii="Calibri" w:hAnsi="Calibri" w:cs="Arial"/>
          <w:sz w:val="22"/>
          <w:szCs w:val="22"/>
          <w:highlight w:val="yellow"/>
        </w:rPr>
        <w:t xml:space="preserve">, a to formou bezplatné telefonické konzultace na hot-line lince a </w:t>
      </w:r>
      <w:r>
        <w:rPr>
          <w:rFonts w:ascii="Calibri" w:hAnsi="Calibri" w:cs="Arial"/>
          <w:sz w:val="22"/>
          <w:szCs w:val="22"/>
          <w:highlight w:val="yellow"/>
        </w:rPr>
        <w:t xml:space="preserve">bezplatné </w:t>
      </w:r>
      <w:r w:rsidRPr="002E0760">
        <w:rPr>
          <w:rFonts w:ascii="Calibri" w:hAnsi="Calibri" w:cs="Arial"/>
          <w:sz w:val="22"/>
          <w:szCs w:val="22"/>
          <w:highlight w:val="yellow"/>
        </w:rPr>
        <w:t>technick</w:t>
      </w:r>
      <w:r>
        <w:rPr>
          <w:rFonts w:ascii="Calibri" w:hAnsi="Calibri" w:cs="Arial"/>
          <w:sz w:val="22"/>
          <w:szCs w:val="22"/>
          <w:highlight w:val="yellow"/>
        </w:rPr>
        <w:t>é</w:t>
      </w:r>
      <w:r w:rsidRPr="002E0760">
        <w:rPr>
          <w:rFonts w:ascii="Calibri" w:hAnsi="Calibri" w:cs="Arial"/>
          <w:sz w:val="22"/>
          <w:szCs w:val="22"/>
          <w:highlight w:val="yellow"/>
        </w:rPr>
        <w:t xml:space="preserve"> emailov</w:t>
      </w:r>
      <w:r>
        <w:rPr>
          <w:rFonts w:ascii="Calibri" w:hAnsi="Calibri" w:cs="Arial"/>
          <w:sz w:val="22"/>
          <w:szCs w:val="22"/>
          <w:highlight w:val="yellow"/>
        </w:rPr>
        <w:t>é</w:t>
      </w:r>
      <w:r w:rsidRPr="002E0760">
        <w:rPr>
          <w:rFonts w:ascii="Calibri" w:hAnsi="Calibri" w:cs="Arial"/>
          <w:sz w:val="22"/>
          <w:szCs w:val="22"/>
          <w:highlight w:val="yellow"/>
        </w:rPr>
        <w:t xml:space="preserve"> </w:t>
      </w:r>
      <w:r w:rsidRPr="006A26CE">
        <w:rPr>
          <w:rFonts w:ascii="Calibri" w:hAnsi="Calibri" w:cs="Calibri"/>
          <w:sz w:val="22"/>
          <w:szCs w:val="22"/>
          <w:highlight w:val="yellow"/>
        </w:rPr>
        <w:t>podpor</w:t>
      </w:r>
      <w:r>
        <w:rPr>
          <w:rFonts w:ascii="Calibri" w:hAnsi="Calibri" w:cs="Calibri"/>
          <w:sz w:val="22"/>
          <w:szCs w:val="22"/>
          <w:highlight w:val="yellow"/>
        </w:rPr>
        <w:t>y</w:t>
      </w:r>
      <w:r w:rsidRPr="006A26CE">
        <w:rPr>
          <w:rFonts w:ascii="Calibri" w:hAnsi="Calibri" w:cs="Calibri"/>
          <w:sz w:val="22"/>
          <w:szCs w:val="22"/>
          <w:highlight w:val="yellow"/>
        </w:rPr>
        <w:t xml:space="preserve"> pro konzultace a řešení méně závažných problémů vztahujících</w:t>
      </w:r>
      <w:r w:rsidRPr="006A26CE">
        <w:rPr>
          <w:rFonts w:ascii="Calibri" w:hAnsi="Calibri" w:cs="Arial"/>
          <w:sz w:val="22"/>
          <w:szCs w:val="22"/>
          <w:highlight w:val="yellow"/>
        </w:rPr>
        <w:t xml:space="preserve"> </w:t>
      </w:r>
      <w:r w:rsidRPr="002E0760">
        <w:rPr>
          <w:rFonts w:ascii="Calibri" w:hAnsi="Calibri" w:cs="Arial"/>
          <w:sz w:val="22"/>
          <w:szCs w:val="22"/>
          <w:highlight w:val="yellow"/>
        </w:rPr>
        <w:t>se k předmětu plnění</w:t>
      </w:r>
      <w:r>
        <w:rPr>
          <w:rFonts w:ascii="Calibri" w:hAnsi="Calibri" w:cs="Arial"/>
          <w:sz w:val="22"/>
          <w:szCs w:val="22"/>
        </w:rPr>
        <w:t xml:space="preserve"> </w:t>
      </w:r>
      <w:r w:rsidRPr="008B49B5">
        <w:rPr>
          <w:rFonts w:ascii="Calibri" w:hAnsi="Calibri" w:cs="Calibri"/>
          <w:snapToGrid w:val="0"/>
          <w:color w:val="FF0000"/>
          <w:sz w:val="22"/>
          <w:szCs w:val="22"/>
        </w:rPr>
        <w:t>(</w:t>
      </w:r>
      <w:r>
        <w:rPr>
          <w:rFonts w:ascii="Calibri" w:hAnsi="Calibri" w:cs="Calibri"/>
          <w:snapToGrid w:val="0"/>
          <w:color w:val="FF0000"/>
          <w:sz w:val="22"/>
          <w:szCs w:val="22"/>
        </w:rPr>
        <w:t>upraví</w:t>
      </w:r>
      <w:r w:rsidRPr="008B49B5">
        <w:rPr>
          <w:rFonts w:ascii="Calibri" w:hAnsi="Calibri" w:cs="Calibri"/>
          <w:snapToGrid w:val="0"/>
          <w:color w:val="FF0000"/>
          <w:sz w:val="22"/>
          <w:szCs w:val="22"/>
        </w:rPr>
        <w:t xml:space="preserve"> uchazeč</w:t>
      </w:r>
      <w:r>
        <w:rPr>
          <w:rFonts w:ascii="Calibri" w:hAnsi="Calibri" w:cs="Calibri"/>
          <w:snapToGrid w:val="0"/>
          <w:color w:val="FF0000"/>
          <w:sz w:val="22"/>
          <w:szCs w:val="22"/>
        </w:rPr>
        <w:t xml:space="preserve"> v souladu s nabídkou v rámci dílčího </w:t>
      </w:r>
      <w:r w:rsidRPr="00AD095E">
        <w:rPr>
          <w:rFonts w:ascii="Calibri" w:hAnsi="Calibri" w:cs="Calibri"/>
          <w:snapToGrid w:val="0"/>
          <w:color w:val="FF0000"/>
          <w:sz w:val="22"/>
          <w:szCs w:val="22"/>
        </w:rPr>
        <w:t xml:space="preserve">hodnotícího kritéria </w:t>
      </w:r>
      <w:r>
        <w:rPr>
          <w:rFonts w:ascii="Calibri" w:hAnsi="Calibri" w:cs="Calibri"/>
          <w:snapToGrid w:val="0"/>
          <w:color w:val="FF0000"/>
          <w:sz w:val="22"/>
          <w:szCs w:val="22"/>
        </w:rPr>
        <w:t>podle bodu 7.3.4.2 zadávací dokumentace, tj. text ponechá nebo odstraní podle toho, zda tuto podporu nabízí, či nenabízí</w:t>
      </w:r>
      <w:r w:rsidRPr="008B49B5">
        <w:rPr>
          <w:rFonts w:ascii="Calibri" w:hAnsi="Calibri" w:cs="Calibri"/>
          <w:snapToGrid w:val="0"/>
          <w:color w:val="FF0000"/>
          <w:sz w:val="22"/>
          <w:szCs w:val="22"/>
        </w:rPr>
        <w:t>)</w:t>
      </w:r>
      <w:r w:rsidRPr="008B49B5">
        <w:rPr>
          <w:rFonts w:ascii="Calibri" w:hAnsi="Calibri" w:cs="Arial"/>
          <w:sz w:val="22"/>
          <w:szCs w:val="22"/>
        </w:rPr>
        <w:t xml:space="preserve">.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w:t>
      </w:r>
      <w:r>
        <w:rPr>
          <w:rFonts w:ascii="Calibri" w:hAnsi="Calibri" w:cs="Arial"/>
          <w:sz w:val="22"/>
          <w:szCs w:val="22"/>
        </w:rPr>
        <w:t xml:space="preserve"> rámci </w:t>
      </w:r>
      <w:r w:rsidRPr="008B49B5">
        <w:rPr>
          <w:rFonts w:ascii="Calibri" w:hAnsi="Calibri" w:cs="Arial"/>
          <w:sz w:val="22"/>
          <w:szCs w:val="22"/>
        </w:rPr>
        <w:t>pozáruční</w:t>
      </w:r>
      <w:r>
        <w:rPr>
          <w:rFonts w:ascii="Calibri" w:hAnsi="Calibri" w:cs="Arial"/>
          <w:sz w:val="22"/>
          <w:szCs w:val="22"/>
        </w:rPr>
        <w:t>ho</w:t>
      </w:r>
      <w:r w:rsidRPr="008B49B5">
        <w:rPr>
          <w:rFonts w:ascii="Calibri" w:hAnsi="Calibri" w:cs="Arial"/>
          <w:sz w:val="22"/>
          <w:szCs w:val="22"/>
        </w:rPr>
        <w:t xml:space="preserve"> </w:t>
      </w:r>
      <w:r>
        <w:rPr>
          <w:rFonts w:ascii="Calibri" w:hAnsi="Calibri" w:cs="Arial"/>
          <w:sz w:val="22"/>
          <w:szCs w:val="22"/>
        </w:rPr>
        <w:t>servisu (</w:t>
      </w:r>
      <w:r w:rsidRPr="00381CD0">
        <w:rPr>
          <w:rFonts w:ascii="Calibri" w:hAnsi="Calibri" w:cs="Arial"/>
          <w:sz w:val="22"/>
          <w:szCs w:val="22"/>
        </w:rPr>
        <w:t xml:space="preserve">po dobu uvedenou v odst. </w:t>
      </w:r>
      <w:fldSimple w:instr=" REF _Ref382816956 \r \h  \* MERGEFORMAT ">
        <w:r w:rsidR="001026A3">
          <w:rPr>
            <w:rFonts w:ascii="Calibri" w:hAnsi="Calibri" w:cs="Arial"/>
            <w:sz w:val="22"/>
            <w:szCs w:val="22"/>
          </w:rPr>
          <w:t>15.9</w:t>
        </w:r>
      </w:fldSimple>
      <w:r w:rsidRPr="00381CD0">
        <w:rPr>
          <w:rFonts w:ascii="Calibri" w:hAnsi="Calibri" w:cs="Arial"/>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lastRenderedPageBreak/>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381CD0" w:rsidRPr="00381CD0" w:rsidRDefault="00381CD0" w:rsidP="00381CD0">
      <w:pPr>
        <w:ind w:left="567"/>
        <w:jc w:val="both"/>
        <w:rPr>
          <w:rFonts w:ascii="Calibri" w:hAnsi="Calibri" w:cs="Calibri"/>
          <w:b/>
          <w:sz w:val="22"/>
          <w:szCs w:val="22"/>
        </w:rPr>
      </w:pPr>
      <w:r w:rsidRPr="00381CD0">
        <w:rPr>
          <w:rFonts w:ascii="Calibri" w:hAnsi="Calibri"/>
          <w:sz w:val="22"/>
          <w:szCs w:val="22"/>
        </w:rPr>
        <w:t>Dr. Ing. Karla Kuldová</w:t>
      </w:r>
    </w:p>
    <w:p w:rsidR="00381CD0" w:rsidRPr="00381CD0" w:rsidRDefault="00381CD0" w:rsidP="00381CD0">
      <w:pPr>
        <w:ind w:left="567"/>
        <w:jc w:val="both"/>
        <w:rPr>
          <w:rFonts w:ascii="Calibri" w:hAnsi="Calibri" w:cs="Calibri"/>
          <w:sz w:val="22"/>
          <w:szCs w:val="22"/>
        </w:rPr>
      </w:pPr>
      <w:r w:rsidRPr="00381CD0">
        <w:rPr>
          <w:rFonts w:ascii="Calibri" w:hAnsi="Calibri" w:cs="Calibri"/>
          <w:sz w:val="22"/>
          <w:szCs w:val="22"/>
        </w:rPr>
        <w:t>e-</w:t>
      </w:r>
      <w:r w:rsidRPr="00381CD0">
        <w:rPr>
          <w:rFonts w:ascii="Calibri" w:hAnsi="Calibri"/>
          <w:b/>
          <w:bCs/>
          <w:sz w:val="22"/>
          <w:szCs w:val="22"/>
        </w:rPr>
        <w:t xml:space="preserve"> mail: </w:t>
      </w:r>
      <w:hyperlink r:id="rId9" w:history="1">
        <w:r w:rsidRPr="001C3D21">
          <w:rPr>
            <w:rStyle w:val="Hypertextovodkaz"/>
            <w:rFonts w:ascii="Calibri" w:hAnsi="Calibri"/>
            <w:sz w:val="22"/>
            <w:szCs w:val="22"/>
          </w:rPr>
          <w:t>kuldova@fzu.cz</w:t>
        </w:r>
      </w:hyperlink>
      <w:r>
        <w:rPr>
          <w:rFonts w:ascii="Calibri" w:hAnsi="Calibri"/>
          <w:sz w:val="22"/>
          <w:szCs w:val="22"/>
        </w:rPr>
        <w:t xml:space="preserve"> </w:t>
      </w:r>
    </w:p>
    <w:p w:rsidR="00381CD0" w:rsidRPr="00381CD0" w:rsidRDefault="00381CD0" w:rsidP="00381CD0">
      <w:pPr>
        <w:ind w:left="567"/>
        <w:jc w:val="both"/>
        <w:rPr>
          <w:rFonts w:ascii="Calibri" w:hAnsi="Calibri"/>
          <w:sz w:val="22"/>
          <w:szCs w:val="22"/>
        </w:rPr>
      </w:pPr>
      <w:r w:rsidRPr="00381CD0">
        <w:rPr>
          <w:rFonts w:ascii="Calibri" w:hAnsi="Calibri" w:cs="Calibri"/>
          <w:sz w:val="22"/>
          <w:szCs w:val="22"/>
        </w:rPr>
        <w:t xml:space="preserve">tel. </w:t>
      </w:r>
      <w:r w:rsidRPr="00381CD0">
        <w:rPr>
          <w:rFonts w:ascii="Calibri" w:hAnsi="Calibri"/>
          <w:sz w:val="22"/>
          <w:szCs w:val="22"/>
        </w:rPr>
        <w:t>(+420) 220 318 409</w:t>
      </w:r>
    </w:p>
    <w:p w:rsidR="00381CD0" w:rsidRPr="00381CD0" w:rsidRDefault="00381CD0" w:rsidP="00381CD0">
      <w:pPr>
        <w:ind w:left="567"/>
        <w:jc w:val="both"/>
        <w:rPr>
          <w:rFonts w:ascii="Calibri" w:hAnsi="Calibri"/>
          <w:sz w:val="22"/>
          <w:szCs w:val="22"/>
        </w:rPr>
      </w:pPr>
    </w:p>
    <w:p w:rsidR="00381CD0" w:rsidRPr="00381CD0" w:rsidRDefault="00381CD0" w:rsidP="00381CD0">
      <w:pPr>
        <w:ind w:left="567"/>
        <w:jc w:val="both"/>
        <w:rPr>
          <w:rFonts w:ascii="Calibri" w:hAnsi="Calibri"/>
          <w:sz w:val="22"/>
          <w:szCs w:val="22"/>
        </w:rPr>
      </w:pPr>
      <w:r w:rsidRPr="00381CD0">
        <w:rPr>
          <w:rFonts w:ascii="Calibri" w:hAnsi="Calibri"/>
          <w:sz w:val="22"/>
          <w:szCs w:val="22"/>
        </w:rPr>
        <w:t>Ing. Jiří Oswald, CSc.</w:t>
      </w:r>
    </w:p>
    <w:p w:rsidR="00381CD0" w:rsidRPr="00381CD0" w:rsidRDefault="00381CD0" w:rsidP="00381CD0">
      <w:pPr>
        <w:ind w:left="567"/>
        <w:jc w:val="both"/>
        <w:rPr>
          <w:rFonts w:ascii="Calibri" w:hAnsi="Calibri" w:cs="Calibri"/>
          <w:sz w:val="22"/>
          <w:szCs w:val="22"/>
        </w:rPr>
      </w:pPr>
      <w:r w:rsidRPr="00381CD0">
        <w:rPr>
          <w:rFonts w:ascii="Calibri" w:hAnsi="Calibri" w:cs="Calibri"/>
          <w:sz w:val="22"/>
          <w:szCs w:val="22"/>
        </w:rPr>
        <w:t>e-</w:t>
      </w:r>
      <w:r w:rsidRPr="00381CD0">
        <w:rPr>
          <w:rFonts w:ascii="Calibri" w:hAnsi="Calibri"/>
          <w:b/>
          <w:bCs/>
          <w:sz w:val="22"/>
          <w:szCs w:val="22"/>
        </w:rPr>
        <w:t xml:space="preserve"> mail: </w:t>
      </w:r>
      <w:hyperlink r:id="rId10" w:history="1">
        <w:r w:rsidRPr="001C3D21">
          <w:rPr>
            <w:rStyle w:val="Hypertextovodkaz"/>
            <w:rFonts w:ascii="Calibri" w:hAnsi="Calibri"/>
            <w:sz w:val="22"/>
            <w:szCs w:val="22"/>
          </w:rPr>
          <w:t>oswald@fzu.cz</w:t>
        </w:r>
      </w:hyperlink>
      <w:r>
        <w:rPr>
          <w:rFonts w:ascii="Calibri" w:hAnsi="Calibri"/>
          <w:sz w:val="22"/>
          <w:szCs w:val="22"/>
        </w:rPr>
        <w:t xml:space="preserve"> </w:t>
      </w:r>
    </w:p>
    <w:p w:rsidR="00381CD0" w:rsidRPr="00381CD0" w:rsidRDefault="00381CD0" w:rsidP="00381CD0">
      <w:pPr>
        <w:ind w:left="567"/>
        <w:jc w:val="both"/>
        <w:rPr>
          <w:rFonts w:ascii="Calibri" w:hAnsi="Calibri"/>
          <w:sz w:val="22"/>
          <w:szCs w:val="22"/>
        </w:rPr>
      </w:pPr>
      <w:r w:rsidRPr="00381CD0">
        <w:rPr>
          <w:rFonts w:ascii="Calibri" w:hAnsi="Calibri" w:cs="Calibri"/>
          <w:sz w:val="22"/>
          <w:szCs w:val="22"/>
        </w:rPr>
        <w:t xml:space="preserve">tel. </w:t>
      </w:r>
      <w:r w:rsidRPr="00381CD0">
        <w:rPr>
          <w:rFonts w:ascii="Calibri" w:hAnsi="Calibri"/>
          <w:sz w:val="22"/>
          <w:szCs w:val="22"/>
        </w:rPr>
        <w:t>(+420) 220 318 583</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0B1F5E">
        <w:rPr>
          <w:rFonts w:ascii="Calibri" w:hAnsi="Calibri" w:cs="Calibri"/>
          <w:sz w:val="22"/>
          <w:szCs w:val="22"/>
        </w:rPr>
        <w:fldChar w:fldCharType="begin"/>
      </w:r>
      <w:r>
        <w:rPr>
          <w:rFonts w:ascii="Calibri" w:hAnsi="Calibri" w:cs="Calibri"/>
          <w:sz w:val="22"/>
          <w:szCs w:val="22"/>
        </w:rPr>
        <w:instrText xml:space="preserve"> REF _Ref380049948 \r \h </w:instrText>
      </w:r>
      <w:r w:rsidR="000B1F5E">
        <w:rPr>
          <w:rFonts w:ascii="Calibri" w:hAnsi="Calibri" w:cs="Calibri"/>
          <w:sz w:val="22"/>
          <w:szCs w:val="22"/>
        </w:rPr>
      </w:r>
      <w:r w:rsidR="000B1F5E">
        <w:rPr>
          <w:rFonts w:ascii="Calibri" w:hAnsi="Calibri" w:cs="Calibri"/>
          <w:sz w:val="22"/>
          <w:szCs w:val="22"/>
        </w:rPr>
        <w:fldChar w:fldCharType="separate"/>
      </w:r>
      <w:r w:rsidR="001026A3">
        <w:rPr>
          <w:rFonts w:ascii="Calibri" w:hAnsi="Calibri" w:cs="Calibri"/>
          <w:sz w:val="22"/>
          <w:szCs w:val="22"/>
        </w:rPr>
        <w:t>12.1</w:t>
      </w:r>
      <w:r w:rsidR="000B1F5E">
        <w:rPr>
          <w:rFonts w:ascii="Calibri" w:hAnsi="Calibri" w:cs="Calibri"/>
          <w:sz w:val="22"/>
          <w:szCs w:val="22"/>
        </w:rPr>
        <w:fldChar w:fldCharType="end"/>
      </w:r>
      <w:r>
        <w:rPr>
          <w:rFonts w:ascii="Calibri" w:hAnsi="Calibri" w:cs="Calibri"/>
          <w:sz w:val="22"/>
          <w:szCs w:val="22"/>
        </w:rPr>
        <w:t xml:space="preserve"> a </w:t>
      </w:r>
      <w:r w:rsidR="000B1F5E">
        <w:rPr>
          <w:rFonts w:ascii="Calibri" w:hAnsi="Calibri" w:cs="Calibri"/>
          <w:sz w:val="22"/>
          <w:szCs w:val="22"/>
        </w:rPr>
        <w:fldChar w:fldCharType="begin"/>
      </w:r>
      <w:r>
        <w:rPr>
          <w:rFonts w:ascii="Calibri" w:hAnsi="Calibri" w:cs="Calibri"/>
          <w:sz w:val="22"/>
          <w:szCs w:val="22"/>
        </w:rPr>
        <w:instrText xml:space="preserve"> REF _Ref380049965 \r \h </w:instrText>
      </w:r>
      <w:r w:rsidR="000B1F5E">
        <w:rPr>
          <w:rFonts w:ascii="Calibri" w:hAnsi="Calibri" w:cs="Calibri"/>
          <w:sz w:val="22"/>
          <w:szCs w:val="22"/>
        </w:rPr>
      </w:r>
      <w:r w:rsidR="000B1F5E">
        <w:rPr>
          <w:rFonts w:ascii="Calibri" w:hAnsi="Calibri" w:cs="Calibri"/>
          <w:sz w:val="22"/>
          <w:szCs w:val="22"/>
        </w:rPr>
        <w:fldChar w:fldCharType="separate"/>
      </w:r>
      <w:r w:rsidR="001026A3">
        <w:rPr>
          <w:rFonts w:ascii="Calibri" w:hAnsi="Calibri" w:cs="Calibri"/>
          <w:sz w:val="22"/>
          <w:szCs w:val="22"/>
        </w:rPr>
        <w:t>12.2</w:t>
      </w:r>
      <w:r w:rsidR="000B1F5E">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dle odst. </w:t>
      </w:r>
      <w:fldSimple w:instr=" REF _Ref381969739 \r \h  \* MERGEFORMAT ">
        <w:r w:rsidR="001026A3">
          <w:rPr>
            <w:rFonts w:ascii="Calibri" w:hAnsi="Calibri" w:cs="Calibri"/>
            <w:sz w:val="22"/>
            <w:szCs w:val="22"/>
          </w:rPr>
          <w:t>4.1</w:t>
        </w:r>
      </w:fldSimple>
      <w:r w:rsidR="00580140" w:rsidRPr="006272F0">
        <w:rPr>
          <w:rFonts w:ascii="Calibri" w:hAnsi="Calibri" w:cs="Calibri"/>
          <w:sz w:val="22"/>
          <w:szCs w:val="22"/>
        </w:rPr>
        <w:t xml:space="preserve"> Smlouvy,</w:t>
      </w:r>
      <w:r w:rsidR="00C344C0">
        <w:rPr>
          <w:rFonts w:ascii="Calibri" w:hAnsi="Calibri" w:cs="Calibri"/>
          <w:sz w:val="22"/>
          <w:szCs w:val="22"/>
        </w:rPr>
        <w:t xml:space="preserve"> </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předání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A16031"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817301"/>
      <w:r>
        <w:rPr>
          <w:rFonts w:ascii="Calibri" w:hAnsi="Calibri" w:cs="Calibri"/>
          <w:sz w:val="22"/>
          <w:szCs w:val="22"/>
        </w:rPr>
        <w:t>Prodávající</w:t>
      </w:r>
      <w:r w:rsidRPr="008B49B5">
        <w:rPr>
          <w:rFonts w:ascii="Calibri" w:hAnsi="Calibri" w:cs="Calibri"/>
          <w:sz w:val="22"/>
          <w:szCs w:val="22"/>
        </w:rPr>
        <w:t xml:space="preserve"> poskytuje </w:t>
      </w:r>
      <w:r>
        <w:rPr>
          <w:rFonts w:ascii="Calibri" w:hAnsi="Calibri" w:cs="Calibri"/>
          <w:sz w:val="22"/>
          <w:szCs w:val="22"/>
        </w:rPr>
        <w:t>Kupujícímu</w:t>
      </w:r>
      <w:r w:rsidRPr="008B49B5">
        <w:rPr>
          <w:rFonts w:ascii="Calibri" w:hAnsi="Calibri" w:cs="Calibri"/>
          <w:sz w:val="22"/>
          <w:szCs w:val="22"/>
        </w:rPr>
        <w:t xml:space="preserve"> záruku za jako</w:t>
      </w:r>
      <w:r>
        <w:rPr>
          <w:rFonts w:ascii="Calibri" w:hAnsi="Calibri" w:cs="Calibri"/>
          <w:sz w:val="22"/>
          <w:szCs w:val="22"/>
        </w:rPr>
        <w:t>st dodaného Přístroje jako celku</w:t>
      </w:r>
      <w:r w:rsidRPr="008B49B5">
        <w:rPr>
          <w:rFonts w:ascii="Calibri" w:hAnsi="Calibri" w:cs="Calibri"/>
          <w:sz w:val="22"/>
          <w:szCs w:val="22"/>
        </w:rPr>
        <w:t xml:space="preserve"> po dobu </w:t>
      </w:r>
      <w:r w:rsidRPr="00E73AB3">
        <w:rPr>
          <w:rFonts w:ascii="Calibri" w:hAnsi="Calibri" w:cs="Calibri"/>
          <w:sz w:val="22"/>
          <w:szCs w:val="22"/>
          <w:highlight w:val="yellow"/>
        </w:rPr>
        <w:t>………</w:t>
      </w:r>
      <w:r w:rsidRPr="008B49B5">
        <w:rPr>
          <w:rFonts w:ascii="Calibri" w:hAnsi="Calibri" w:cs="Calibri"/>
          <w:snapToGrid w:val="0"/>
          <w:color w:val="FF0000"/>
          <w:sz w:val="22"/>
          <w:szCs w:val="22"/>
        </w:rPr>
        <w:t xml:space="preserve"> </w:t>
      </w:r>
      <w:r w:rsidRPr="008B49B5">
        <w:rPr>
          <w:rFonts w:ascii="Calibri" w:hAnsi="Calibri" w:cs="Calibri"/>
          <w:sz w:val="22"/>
          <w:szCs w:val="22"/>
        </w:rPr>
        <w:t>měsíců</w:t>
      </w:r>
      <w:r>
        <w:rPr>
          <w:rFonts w:ascii="Calibri" w:hAnsi="Calibri" w:cs="Calibri"/>
          <w:sz w:val="22"/>
          <w:szCs w:val="22"/>
        </w:rPr>
        <w:t xml:space="preserve"> </w:t>
      </w:r>
      <w:r w:rsidRPr="008B49B5">
        <w:rPr>
          <w:rFonts w:ascii="Calibri" w:hAnsi="Calibri" w:cs="Calibri"/>
          <w:snapToGrid w:val="0"/>
          <w:color w:val="FF0000"/>
          <w:sz w:val="22"/>
          <w:szCs w:val="22"/>
        </w:rPr>
        <w:t>(doplní uchazeč)</w:t>
      </w:r>
      <w:r w:rsidRPr="008B49B5">
        <w:rPr>
          <w:rFonts w:ascii="Calibri" w:hAnsi="Calibri" w:cs="Calibri"/>
          <w:sz w:val="22"/>
          <w:szCs w:val="22"/>
        </w:rPr>
        <w:t xml:space="preserve">. </w:t>
      </w:r>
      <w:r w:rsidR="00580140" w:rsidRPr="00CD21BA">
        <w:rPr>
          <w:rFonts w:ascii="Calibri" w:hAnsi="Calibri" w:cs="Calibri"/>
          <w:sz w:val="22"/>
          <w:szCs w:val="22"/>
        </w:rPr>
        <w:t xml:space="preserve">Záruka za jakost počíná běžet dnem následujícím </w:t>
      </w:r>
      <w:r w:rsidR="00580140" w:rsidRPr="00CD21BA">
        <w:rPr>
          <w:rFonts w:ascii="Calibri" w:hAnsi="Calibri"/>
          <w:sz w:val="22"/>
          <w:szCs w:val="22"/>
        </w:rPr>
        <w:t xml:space="preserve">po podpisu předávacího protokolu dle odst. </w:t>
      </w:r>
      <w:fldSimple w:instr=" REF _Ref380049631 \r \h  \* MERGEFORMAT ">
        <w:r w:rsidR="001026A3">
          <w:rPr>
            <w:rFonts w:ascii="Calibri" w:hAnsi="Calibri"/>
            <w:sz w:val="22"/>
            <w:szCs w:val="22"/>
          </w:rPr>
          <w:t>10.6</w:t>
        </w:r>
      </w:fldSimple>
      <w:r w:rsidR="00580140" w:rsidRPr="00CD21BA">
        <w:rPr>
          <w:rFonts w:ascii="Calibri" w:hAnsi="Calibri"/>
          <w:sz w:val="22"/>
          <w:szCs w:val="22"/>
        </w:rPr>
        <w:t xml:space="preserve"> Smlouvy</w:t>
      </w:r>
      <w:bookmarkEnd w:id="16"/>
      <w:r>
        <w:rPr>
          <w:rFonts w:ascii="Calibri" w:hAnsi="Calibri"/>
          <w:sz w:val="22"/>
          <w:szCs w:val="22"/>
        </w:rPr>
        <w:t>.</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sidR="00A16031">
        <w:rPr>
          <w:rFonts w:ascii="Calibri" w:hAnsi="Calibri" w:cs="Calibri"/>
          <w:sz w:val="22"/>
          <w:szCs w:val="22"/>
        </w:rPr>
        <w:t>,</w:t>
      </w:r>
      <w:r>
        <w:rPr>
          <w:rFonts w:ascii="Calibri" w:hAnsi="Calibri" w:cs="Calibri"/>
          <w:sz w:val="22"/>
          <w:szCs w:val="22"/>
        </w:rPr>
        <w:t xml:space="preserve"> </w:t>
      </w:r>
      <w:r w:rsidR="00A16031" w:rsidRPr="008B49B5">
        <w:rPr>
          <w:rFonts w:ascii="Calibri" w:hAnsi="Calibri" w:cs="Calibri"/>
          <w:sz w:val="22"/>
          <w:szCs w:val="22"/>
        </w:rPr>
        <w:t xml:space="preserve">nejméně </w:t>
      </w:r>
      <w:r w:rsidR="00A16031">
        <w:rPr>
          <w:rFonts w:ascii="Calibri" w:hAnsi="Calibri" w:cs="Calibri"/>
          <w:sz w:val="22"/>
          <w:szCs w:val="22"/>
        </w:rPr>
        <w:t xml:space="preserve">však </w:t>
      </w:r>
      <w:r w:rsidR="00A16031" w:rsidRPr="008B49B5">
        <w:rPr>
          <w:rFonts w:ascii="Calibri" w:hAnsi="Calibri" w:cs="Calibri"/>
          <w:sz w:val="22"/>
          <w:szCs w:val="22"/>
        </w:rPr>
        <w:t>2x ročně</w:t>
      </w:r>
      <w:r w:rsidR="00A16031">
        <w:rPr>
          <w:rFonts w:ascii="Calibri" w:hAnsi="Calibri" w:cs="Calibri"/>
          <w:sz w:val="22"/>
          <w:szCs w:val="22"/>
        </w:rPr>
        <w:t>,</w:t>
      </w:r>
      <w:r w:rsidR="00A16031" w:rsidRPr="008B49B5">
        <w:rPr>
          <w:rFonts w:ascii="Calibri" w:hAnsi="Calibri" w:cs="Calibri"/>
          <w:sz w:val="22"/>
          <w:szCs w:val="22"/>
        </w:rPr>
        <w:t xml:space="preserve"> </w:t>
      </w:r>
      <w:r w:rsidRPr="008B49B5">
        <w:rPr>
          <w:rFonts w:ascii="Calibri" w:hAnsi="Calibri" w:cs="Calibri"/>
          <w:sz w:val="22"/>
          <w:szCs w:val="22"/>
        </w:rPr>
        <w:t xml:space="preserve">po celou </w:t>
      </w:r>
      <w:r w:rsidR="00FC1DCB">
        <w:rPr>
          <w:rFonts w:ascii="Calibri" w:hAnsi="Calibri" w:cs="Calibri"/>
          <w:sz w:val="22"/>
          <w:szCs w:val="22"/>
        </w:rPr>
        <w:t xml:space="preserve">dobu běhu </w:t>
      </w:r>
      <w:r w:rsidRPr="008B49B5">
        <w:rPr>
          <w:rFonts w:ascii="Calibri" w:hAnsi="Calibri" w:cs="Calibri"/>
          <w:sz w:val="22"/>
          <w:szCs w:val="22"/>
        </w:rPr>
        <w:t xml:space="preserve">záruční </w:t>
      </w:r>
      <w:r w:rsidR="00FC1DCB">
        <w:rPr>
          <w:rFonts w:ascii="Calibri" w:hAnsi="Calibri" w:cs="Calibri"/>
          <w:sz w:val="22"/>
          <w:szCs w:val="22"/>
        </w:rPr>
        <w:t>lhůty</w:t>
      </w:r>
      <w:r w:rsidRPr="008B49B5">
        <w:rPr>
          <w:rFonts w:ascii="Calibri" w:hAnsi="Calibri" w:cs="Calibri"/>
          <w:sz w:val="22"/>
          <w:szCs w:val="22"/>
        </w:rPr>
        <w:t xml:space="preserve"> dle </w:t>
      </w:r>
      <w:r w:rsidR="00A16031">
        <w:rPr>
          <w:rFonts w:ascii="Calibri" w:hAnsi="Calibri" w:cs="Calibri"/>
          <w:sz w:val="22"/>
          <w:szCs w:val="22"/>
        </w:rPr>
        <w:t xml:space="preserve">odst. </w:t>
      </w:r>
      <w:r w:rsidR="000B1F5E">
        <w:rPr>
          <w:rFonts w:ascii="Calibri" w:hAnsi="Calibri" w:cs="Calibri"/>
          <w:sz w:val="22"/>
          <w:szCs w:val="22"/>
        </w:rPr>
        <w:fldChar w:fldCharType="begin"/>
      </w:r>
      <w:r w:rsidR="00A16031">
        <w:rPr>
          <w:rFonts w:ascii="Calibri" w:hAnsi="Calibri" w:cs="Calibri"/>
          <w:sz w:val="22"/>
          <w:szCs w:val="22"/>
        </w:rPr>
        <w:instrText xml:space="preserve"> REF _Ref382817301 \r \h </w:instrText>
      </w:r>
      <w:r w:rsidR="000B1F5E">
        <w:rPr>
          <w:rFonts w:ascii="Calibri" w:hAnsi="Calibri" w:cs="Calibri"/>
          <w:sz w:val="22"/>
          <w:szCs w:val="22"/>
        </w:rPr>
      </w:r>
      <w:r w:rsidR="000B1F5E">
        <w:rPr>
          <w:rFonts w:ascii="Calibri" w:hAnsi="Calibri" w:cs="Calibri"/>
          <w:sz w:val="22"/>
          <w:szCs w:val="22"/>
        </w:rPr>
        <w:fldChar w:fldCharType="separate"/>
      </w:r>
      <w:r w:rsidR="001026A3">
        <w:rPr>
          <w:rFonts w:ascii="Calibri" w:hAnsi="Calibri" w:cs="Calibri"/>
          <w:sz w:val="22"/>
          <w:szCs w:val="22"/>
        </w:rPr>
        <w:t>15.1</w:t>
      </w:r>
      <w:r w:rsidR="000B1F5E">
        <w:rPr>
          <w:rFonts w:ascii="Calibri" w:hAnsi="Calibri" w:cs="Calibri"/>
          <w:sz w:val="22"/>
          <w:szCs w:val="22"/>
        </w:rPr>
        <w:fldChar w:fldCharType="end"/>
      </w:r>
      <w:r w:rsidRPr="008B49B5">
        <w:rPr>
          <w:rFonts w:ascii="Calibri" w:hAnsi="Calibri" w:cs="Calibri"/>
          <w:sz w:val="22"/>
          <w:szCs w:val="22"/>
        </w:rPr>
        <w:t>,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22406"/>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w:t>
      </w:r>
      <w:r w:rsidR="007C4471">
        <w:rPr>
          <w:rFonts w:ascii="Calibri" w:hAnsi="Calibri" w:cs="Calibri"/>
          <w:sz w:val="22"/>
          <w:szCs w:val="22"/>
        </w:rPr>
        <w:t xml:space="preserve">e-mailem </w:t>
      </w:r>
      <w:r w:rsidR="006272F0" w:rsidRPr="008B49B5">
        <w:rPr>
          <w:rFonts w:ascii="Calibri" w:hAnsi="Calibri" w:cs="Calibri"/>
          <w:sz w:val="22"/>
          <w:szCs w:val="22"/>
        </w:rPr>
        <w:t>na adres</w:t>
      </w:r>
      <w:r w:rsidR="007C4471">
        <w:rPr>
          <w:rFonts w:ascii="Calibri" w:hAnsi="Calibri" w:cs="Calibri"/>
          <w:sz w:val="22"/>
          <w:szCs w:val="22"/>
        </w:rPr>
        <w:t>u</w:t>
      </w:r>
      <w:r w:rsidR="006272F0" w:rsidRPr="008B49B5">
        <w:rPr>
          <w:rFonts w:ascii="Calibri" w:hAnsi="Calibri" w:cs="Calibri"/>
          <w:sz w:val="22"/>
          <w:szCs w:val="22"/>
        </w:rPr>
        <w:t xml:space="preserve">: </w:t>
      </w:r>
      <w:r w:rsidR="006272F0" w:rsidRPr="008B49B5">
        <w:rPr>
          <w:rFonts w:ascii="Calibri" w:hAnsi="Calibri" w:cs="Calibri"/>
          <w:sz w:val="22"/>
          <w:szCs w:val="22"/>
          <w:highlight w:val="yellow"/>
        </w:rPr>
        <w:t>…….@......</w:t>
      </w:r>
      <w:r w:rsidR="007C4471">
        <w:rPr>
          <w:rFonts w:ascii="Calibri" w:hAnsi="Calibri" w:cs="Calibri"/>
          <w:sz w:val="22"/>
          <w:szCs w:val="22"/>
        </w:rPr>
        <w:t xml:space="preserve">, popř. faxem na č. </w:t>
      </w:r>
      <w:r w:rsidR="007C4471" w:rsidRPr="007C4471">
        <w:rPr>
          <w:rFonts w:ascii="Calibri" w:hAnsi="Calibri" w:cs="Calibri"/>
          <w:sz w:val="22"/>
          <w:szCs w:val="22"/>
          <w:highlight w:val="yellow"/>
        </w:rPr>
        <w:t>……………….</w:t>
      </w:r>
      <w:r w:rsidR="007C4471">
        <w:rPr>
          <w:rFonts w:ascii="Calibri" w:hAnsi="Calibri" w:cs="Calibri"/>
          <w:sz w:val="22"/>
          <w:szCs w:val="22"/>
        </w:rPr>
        <w:t xml:space="preserve"> či písemně na adrese </w:t>
      </w:r>
      <w:r w:rsidR="007C4471" w:rsidRPr="007C4471">
        <w:rPr>
          <w:rFonts w:ascii="Calibri" w:hAnsi="Calibri" w:cs="Calibri"/>
          <w:sz w:val="22"/>
          <w:szCs w:val="22"/>
          <w:highlight w:val="yellow"/>
        </w:rPr>
        <w:t>……………………</w:t>
      </w:r>
      <w:r w:rsidR="007C4471">
        <w:rPr>
          <w:rFonts w:ascii="Calibri" w:hAnsi="Calibri" w:cs="Calibri"/>
          <w:sz w:val="22"/>
          <w:szCs w:val="22"/>
          <w:highlight w:val="yellow"/>
        </w:rPr>
        <w:t>……………………………...</w:t>
      </w:r>
      <w:r w:rsidR="007C4471" w:rsidRPr="007C4471">
        <w:rPr>
          <w:rFonts w:ascii="Calibri" w:hAnsi="Calibri" w:cs="Calibri"/>
          <w:sz w:val="22"/>
          <w:szCs w:val="22"/>
          <w:highlight w:val="yellow"/>
        </w:rPr>
        <w:t>……</w:t>
      </w:r>
      <w:r w:rsidR="007C4471">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w:t>
      </w:r>
      <w:r w:rsidR="00A16031">
        <w:rPr>
          <w:rFonts w:ascii="Calibri" w:hAnsi="Calibri" w:cs="Calibri"/>
          <w:sz w:val="22"/>
          <w:szCs w:val="22"/>
        </w:rPr>
        <w:t xml:space="preserve">nejpozději </w:t>
      </w:r>
      <w:r w:rsidR="00A16031" w:rsidRPr="008B49B5">
        <w:rPr>
          <w:rFonts w:ascii="Calibri" w:hAnsi="Calibri" w:cs="Calibri"/>
          <w:sz w:val="22"/>
          <w:szCs w:val="22"/>
        </w:rPr>
        <w:t xml:space="preserve">do </w:t>
      </w:r>
      <w:r w:rsidR="00A16031" w:rsidRPr="002E0760">
        <w:rPr>
          <w:rFonts w:ascii="Calibri" w:hAnsi="Calibri" w:cs="Calibri"/>
          <w:sz w:val="22"/>
          <w:szCs w:val="22"/>
          <w:highlight w:val="yellow"/>
        </w:rPr>
        <w:t>……</w:t>
      </w:r>
      <w:r w:rsidR="00A16031" w:rsidRPr="00F74BF0">
        <w:rPr>
          <w:rFonts w:ascii="Calibri" w:hAnsi="Calibri" w:cs="Calibri"/>
          <w:sz w:val="22"/>
          <w:szCs w:val="22"/>
        </w:rPr>
        <w:t xml:space="preserve"> hodin</w:t>
      </w:r>
      <w:r w:rsidR="00A16031" w:rsidRPr="008B49B5">
        <w:rPr>
          <w:rFonts w:ascii="Calibri" w:hAnsi="Calibri" w:cs="Calibri"/>
          <w:sz w:val="22"/>
          <w:szCs w:val="22"/>
        </w:rPr>
        <w:t xml:space="preserve"> </w:t>
      </w:r>
      <w:r w:rsidR="00A16031" w:rsidRPr="008B49B5">
        <w:rPr>
          <w:rFonts w:ascii="Calibri" w:hAnsi="Calibri" w:cs="Calibri"/>
          <w:snapToGrid w:val="0"/>
          <w:color w:val="FF0000"/>
          <w:sz w:val="22"/>
          <w:szCs w:val="22"/>
        </w:rPr>
        <w:t>(doplní uchazeč</w:t>
      </w:r>
      <w:r w:rsidR="00A16031" w:rsidRPr="002E0760">
        <w:rPr>
          <w:rFonts w:ascii="Calibri" w:hAnsi="Calibri" w:cs="Calibri"/>
          <w:snapToGrid w:val="0"/>
          <w:color w:val="FF0000"/>
          <w:sz w:val="22"/>
          <w:szCs w:val="22"/>
        </w:rPr>
        <w:t xml:space="preserve"> </w:t>
      </w:r>
      <w:r w:rsidR="00A16031">
        <w:rPr>
          <w:rFonts w:ascii="Calibri" w:hAnsi="Calibri" w:cs="Calibri"/>
          <w:snapToGrid w:val="0"/>
          <w:color w:val="FF0000"/>
          <w:sz w:val="22"/>
          <w:szCs w:val="22"/>
        </w:rPr>
        <w:t xml:space="preserve">v souladu s nabídkou v rámci dílčího </w:t>
      </w:r>
      <w:r w:rsidR="00A16031" w:rsidRPr="00AD095E">
        <w:rPr>
          <w:rFonts w:ascii="Calibri" w:hAnsi="Calibri" w:cs="Calibri"/>
          <w:snapToGrid w:val="0"/>
          <w:color w:val="FF0000"/>
          <w:sz w:val="22"/>
          <w:szCs w:val="22"/>
        </w:rPr>
        <w:t xml:space="preserve">hodnotícího kritéria </w:t>
      </w:r>
      <w:r w:rsidR="00A16031">
        <w:rPr>
          <w:rFonts w:ascii="Calibri" w:hAnsi="Calibri" w:cs="Calibri"/>
          <w:snapToGrid w:val="0"/>
          <w:color w:val="FF0000"/>
          <w:sz w:val="22"/>
          <w:szCs w:val="22"/>
        </w:rPr>
        <w:t>podle bodu 7.3.4.1 zadávací dokumentace, tj. doplní garantovanou rychlost servisního zásahu</w:t>
      </w:r>
      <w:r w:rsidR="00A16031" w:rsidRPr="008B49B5">
        <w:rPr>
          <w:rFonts w:ascii="Calibri" w:hAnsi="Calibri" w:cs="Calibri"/>
          <w:snapToGrid w:val="0"/>
          <w:color w:val="FF0000"/>
          <w:sz w:val="22"/>
          <w:szCs w:val="22"/>
        </w:rPr>
        <w:t>)</w:t>
      </w:r>
      <w:r w:rsidR="00A16031">
        <w:rPr>
          <w:rFonts w:ascii="Calibri" w:hAnsi="Calibri" w:cs="Calibri"/>
          <w:snapToGrid w:val="0"/>
          <w:color w:val="FF0000"/>
          <w:sz w:val="22"/>
          <w:szCs w:val="22"/>
        </w:rPr>
        <w:t xml:space="preserve"> </w:t>
      </w:r>
      <w:r w:rsidR="00A16031" w:rsidRPr="008B49B5">
        <w:rPr>
          <w:rFonts w:ascii="Calibri" w:hAnsi="Calibri" w:cs="Calibri"/>
          <w:sz w:val="22"/>
          <w:szCs w:val="22"/>
        </w:rPr>
        <w:t xml:space="preserve">od </w:t>
      </w:r>
      <w:r w:rsidR="00A16031" w:rsidRPr="006A7416">
        <w:rPr>
          <w:rFonts w:ascii="Calibri" w:hAnsi="Calibri" w:cs="Calibri"/>
          <w:sz w:val="22"/>
          <w:szCs w:val="22"/>
        </w:rPr>
        <w:t>okamžiku ohlášení závady e-mailem, faxem či písemně</w:t>
      </w:r>
      <w:r w:rsidR="00A16031" w:rsidRPr="008B49B5">
        <w:rPr>
          <w:rFonts w:ascii="Calibri" w:hAnsi="Calibri" w:cs="Calibri"/>
          <w:sz w:val="22"/>
          <w:szCs w:val="22"/>
        </w:rPr>
        <w:t xml:space="preserve"> </w:t>
      </w:r>
      <w:r w:rsidR="00A16031">
        <w:rPr>
          <w:rFonts w:ascii="Calibri" w:hAnsi="Calibri" w:cs="Calibri"/>
          <w:sz w:val="22"/>
          <w:szCs w:val="22"/>
        </w:rPr>
        <w:t xml:space="preserve">provést kvalifikovaný servisní zásah, tj. </w:t>
      </w:r>
      <w:r w:rsidR="00A16031" w:rsidRPr="008B49B5">
        <w:rPr>
          <w:rFonts w:ascii="Calibri" w:hAnsi="Calibri" w:cs="Calibri"/>
          <w:sz w:val="22"/>
          <w:szCs w:val="22"/>
        </w:rPr>
        <w:t>vadu kvalifikov</w:t>
      </w:r>
      <w:r w:rsidR="00A16031">
        <w:rPr>
          <w:rFonts w:ascii="Calibri" w:hAnsi="Calibri" w:cs="Calibri"/>
          <w:sz w:val="22"/>
          <w:szCs w:val="22"/>
        </w:rPr>
        <w:t>aně posoudit a navrhnout řešení</w:t>
      </w:r>
      <w:r w:rsidRPr="001E367E">
        <w:rPr>
          <w:rFonts w:ascii="Calibri" w:hAnsi="Calibri" w:cs="Calibri"/>
          <w:sz w:val="22"/>
          <w:szCs w:val="22"/>
        </w:rPr>
        <w:t>.</w:t>
      </w:r>
      <w:bookmarkEnd w:id="19"/>
    </w:p>
    <w:p w:rsidR="00151BEA" w:rsidRPr="00151BE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1970150"/>
      <w:r w:rsidRPr="001E367E">
        <w:rPr>
          <w:rFonts w:ascii="Calibri" w:hAnsi="Calibri" w:cs="Calibri"/>
          <w:sz w:val="22"/>
          <w:szCs w:val="22"/>
        </w:rPr>
        <w:t xml:space="preserve">Prodávající je povinen odstranit vady ve lhůtě </w:t>
      </w:r>
      <w:r w:rsidR="00A16031">
        <w:rPr>
          <w:rFonts w:ascii="Calibri" w:hAnsi="Calibri" w:cs="Calibri"/>
          <w:sz w:val="22"/>
          <w:szCs w:val="22"/>
        </w:rPr>
        <w:t>7</w:t>
      </w:r>
      <w:r w:rsidRPr="001E367E">
        <w:rPr>
          <w:rFonts w:ascii="Calibri" w:hAnsi="Calibri" w:cs="Calibri"/>
          <w:sz w:val="22"/>
          <w:szCs w:val="22"/>
        </w:rPr>
        <w:t xml:space="preserve"> pracovních dnů ode dne přijetí reklamačního oznámení. V případě vady nikoli běžné je Prodávající povinen provést opravu v době obvyklé charakteru vady a dle toho stanovit termín předání opravené věci.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2922446"/>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0"/>
      <w:bookmarkEnd w:id="21"/>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822010"/>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2"/>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821825"/>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fldSimple w:instr=" REF _Ref380048977 \r \h  \* MERGEFORMAT ">
        <w:r w:rsidR="001026A3">
          <w:rPr>
            <w:rFonts w:ascii="Calibri" w:hAnsi="Calibri" w:cs="Calibri"/>
            <w:sz w:val="22"/>
            <w:szCs w:val="22"/>
          </w:rPr>
          <w:t>15.1</w:t>
        </w:r>
      </w:fldSimple>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3"/>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209017"/>
      <w:r w:rsidRPr="001E367E">
        <w:rPr>
          <w:rFonts w:ascii="Calibri" w:hAnsi="Calibri" w:cs="Calibri"/>
          <w:sz w:val="22"/>
          <w:szCs w:val="22"/>
        </w:rPr>
        <w:lastRenderedPageBreak/>
        <w:t>Vykazuje-li Přístroj vady, pro které jej nelze prokazatelně užívat více jak 60 dnů (doba závad) během šesti po sobě jdoucích měsíců záruční doby, je Prodávající povinen odstranit vadu dodáním nového Přístroje bez vady dle § 2106 odst. (1) písm. a) OZ.</w:t>
      </w:r>
      <w:bookmarkEnd w:id="24"/>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816956"/>
      <w:r w:rsidRPr="001E367E">
        <w:rPr>
          <w:rFonts w:ascii="Calibri" w:hAnsi="Calibri" w:cs="Calibri"/>
          <w:sz w:val="22"/>
          <w:szCs w:val="22"/>
        </w:rPr>
        <w:t xml:space="preserve">Prodávající </w:t>
      </w:r>
      <w:r w:rsidR="00580140" w:rsidRPr="001E367E">
        <w:rPr>
          <w:rFonts w:ascii="Calibri" w:hAnsi="Calibri" w:cs="Calibri"/>
          <w:sz w:val="22"/>
          <w:szCs w:val="22"/>
        </w:rPr>
        <w:t xml:space="preserve">prohlašuje, že zajistí mimozáruční servis po dobu trvání záruky a pozáruční servis, jehož délka je omezena </w:t>
      </w:r>
      <w:r w:rsidR="00A16031" w:rsidRPr="00923A15">
        <w:rPr>
          <w:rFonts w:ascii="Calibri" w:hAnsi="Calibri" w:cs="Calibri"/>
          <w:sz w:val="22"/>
          <w:szCs w:val="22"/>
        </w:rPr>
        <w:t xml:space="preserve">uplynutím </w:t>
      </w:r>
      <w:r w:rsidR="00A16031" w:rsidRPr="00923A15">
        <w:rPr>
          <w:rFonts w:ascii="Calibri" w:hAnsi="Calibri" w:cs="Calibri"/>
          <w:sz w:val="22"/>
          <w:szCs w:val="22"/>
          <w:highlight w:val="yellow"/>
        </w:rPr>
        <w:t>……</w:t>
      </w:r>
      <w:r w:rsidR="00A16031" w:rsidRPr="00AF7167">
        <w:rPr>
          <w:rFonts w:ascii="Calibri" w:hAnsi="Calibri" w:cs="Calibri"/>
          <w:sz w:val="22"/>
          <w:szCs w:val="22"/>
        </w:rPr>
        <w:t xml:space="preserve"> </w:t>
      </w:r>
      <w:r w:rsidR="00A16031" w:rsidRPr="00923A15">
        <w:rPr>
          <w:rFonts w:ascii="Calibri" w:hAnsi="Calibri" w:cs="Calibri"/>
          <w:sz w:val="22"/>
          <w:szCs w:val="22"/>
        </w:rPr>
        <w:t xml:space="preserve">let ode dne následujícího po uplynutí záruky </w:t>
      </w:r>
      <w:r w:rsidR="00A16031" w:rsidRPr="00923A15">
        <w:rPr>
          <w:rFonts w:ascii="Calibri" w:hAnsi="Calibri" w:cs="Calibri"/>
          <w:snapToGrid w:val="0"/>
          <w:color w:val="FF0000"/>
          <w:sz w:val="22"/>
          <w:szCs w:val="22"/>
        </w:rPr>
        <w:t>(doplní uchazeč v souladu s nabídkou v rámci dílčího hodnotícího kritéria podle bodu 7.3.4.3 zadávací dokumentace, tj. doplní délku nabízené garance využití pozáručního servisu a garance dostupnosti náhradních dílů v cenách nepřevyšujících ceny obvyklé)</w:t>
      </w:r>
      <w:r w:rsidR="00A16031" w:rsidRPr="00923A15">
        <w:rPr>
          <w:rFonts w:ascii="Calibri" w:hAnsi="Calibri" w:cs="Calibri"/>
          <w:sz w:val="22"/>
          <w:szCs w:val="22"/>
        </w:rPr>
        <w:t xml:space="preserve">; </w:t>
      </w:r>
      <w:r w:rsidR="00580140" w:rsidRPr="001E367E">
        <w:rPr>
          <w:rFonts w:ascii="Calibri" w:hAnsi="Calibri" w:cs="Calibri"/>
          <w:sz w:val="22"/>
          <w:szCs w:val="22"/>
        </w:rPr>
        <w:t xml:space="preserve">servisní podmínky jsou totožné s ustanoveními článku </w:t>
      </w:r>
      <w:fldSimple w:instr=" REF _Ref382208733 \r \h  \* MERGEFORMAT ">
        <w:r w:rsidR="001026A3" w:rsidRPr="001026A3">
          <w:rPr>
            <w:rFonts w:ascii="Calibri" w:hAnsi="Calibri" w:cs="Calibri"/>
            <w:sz w:val="22"/>
            <w:szCs w:val="22"/>
          </w:rPr>
          <w:t>15</w:t>
        </w:r>
      </w:fldSimple>
      <w:r w:rsidRPr="001E367E">
        <w:rPr>
          <w:rFonts w:ascii="Calibri" w:hAnsi="Calibri" w:cs="Calibri"/>
          <w:sz w:val="22"/>
          <w:szCs w:val="22"/>
        </w:rPr>
        <w:t xml:space="preserve"> </w:t>
      </w:r>
      <w:r w:rsidR="00580140" w:rsidRPr="001E367E">
        <w:rPr>
          <w:rFonts w:ascii="Calibri" w:hAnsi="Calibri" w:cs="Calibri"/>
          <w:sz w:val="22"/>
          <w:szCs w:val="22"/>
        </w:rPr>
        <w:t xml:space="preserve">s výjimkou </w:t>
      </w:r>
      <w:r w:rsidRPr="001E367E">
        <w:rPr>
          <w:rFonts w:ascii="Calibri" w:hAnsi="Calibri" w:cs="Calibri"/>
          <w:sz w:val="22"/>
          <w:szCs w:val="22"/>
        </w:rPr>
        <w:t xml:space="preserve">povinností uvedených </w:t>
      </w:r>
      <w:r w:rsidRPr="00227B58">
        <w:rPr>
          <w:rFonts w:ascii="Calibri" w:hAnsi="Calibri" w:cs="Calibri"/>
          <w:sz w:val="22"/>
          <w:szCs w:val="22"/>
        </w:rPr>
        <w:t>v odst.</w:t>
      </w:r>
      <w:r w:rsidR="00FC1DCB" w:rsidRPr="00227B58">
        <w:rPr>
          <w:rFonts w:ascii="Calibri" w:hAnsi="Calibri" w:cs="Calibri"/>
          <w:sz w:val="22"/>
          <w:szCs w:val="22"/>
        </w:rPr>
        <w:t xml:space="preserve"> </w:t>
      </w:r>
      <w:fldSimple w:instr=" REF _Ref382817301 \r \h  \* MERGEFORMAT ">
        <w:r w:rsidR="001026A3">
          <w:rPr>
            <w:rFonts w:ascii="Calibri" w:hAnsi="Calibri" w:cs="Calibri"/>
            <w:sz w:val="22"/>
            <w:szCs w:val="22"/>
          </w:rPr>
          <w:t>15.1</w:t>
        </w:r>
      </w:fldSimple>
      <w:r w:rsidR="00FC1DCB" w:rsidRPr="00227B58">
        <w:rPr>
          <w:rFonts w:ascii="Calibri" w:hAnsi="Calibri" w:cs="Calibri"/>
          <w:sz w:val="22"/>
          <w:szCs w:val="22"/>
        </w:rPr>
        <w:t xml:space="preserve">, </w:t>
      </w:r>
      <w:fldSimple w:instr=" REF _Ref382208775 \r \h  \* MERGEFORMAT ">
        <w:r w:rsidR="001026A3" w:rsidRPr="001026A3">
          <w:rPr>
            <w:rFonts w:ascii="Calibri" w:hAnsi="Calibri" w:cs="Calibri"/>
            <w:sz w:val="22"/>
            <w:szCs w:val="22"/>
          </w:rPr>
          <w:t>15.2</w:t>
        </w:r>
      </w:fldSimple>
      <w:r w:rsidR="00FC1DCB" w:rsidRPr="00227B58">
        <w:rPr>
          <w:rFonts w:ascii="Calibri" w:hAnsi="Calibri" w:cs="Calibri"/>
          <w:sz w:val="22"/>
          <w:szCs w:val="22"/>
        </w:rPr>
        <w:t xml:space="preserve">, </w:t>
      </w:r>
      <w:fldSimple w:instr=" REF _Ref382922446 \r \h  \* MERGEFORMAT ">
        <w:r w:rsidR="001026A3" w:rsidRPr="001026A3">
          <w:rPr>
            <w:rFonts w:ascii="Calibri" w:hAnsi="Calibri" w:cs="Calibri"/>
            <w:sz w:val="22"/>
            <w:szCs w:val="22"/>
          </w:rPr>
          <w:t>15.5</w:t>
        </w:r>
      </w:fldSimple>
      <w:r w:rsidR="00FC1DCB" w:rsidRPr="00227B58">
        <w:rPr>
          <w:rFonts w:ascii="Calibri" w:hAnsi="Calibri" w:cs="Calibri"/>
          <w:sz w:val="22"/>
          <w:szCs w:val="22"/>
        </w:rPr>
        <w:t xml:space="preserve">, </w:t>
      </w:r>
      <w:fldSimple w:instr=" REF _Ref382209017 \r \h  \* MERGEFORMAT ">
        <w:r w:rsidR="001026A3" w:rsidRPr="001026A3">
          <w:rPr>
            <w:rFonts w:ascii="Calibri" w:hAnsi="Calibri" w:cs="Calibri"/>
            <w:sz w:val="22"/>
            <w:szCs w:val="22"/>
          </w:rPr>
          <w:t>15.8</w:t>
        </w:r>
      </w:fldSimple>
      <w:r w:rsidRPr="00227B58">
        <w:rPr>
          <w:rFonts w:ascii="Calibri" w:hAnsi="Calibri" w:cs="Calibri"/>
          <w:sz w:val="22"/>
          <w:szCs w:val="22"/>
        </w:rPr>
        <w:t xml:space="preserve"> a </w:t>
      </w:r>
      <w:fldSimple w:instr=" REF _Ref382208790 \r \h  \* MERGEFORMAT ">
        <w:r w:rsidR="001026A3" w:rsidRPr="001026A3">
          <w:rPr>
            <w:rFonts w:ascii="Calibri" w:hAnsi="Calibri" w:cs="Calibri"/>
            <w:sz w:val="22"/>
            <w:szCs w:val="22"/>
          </w:rPr>
          <w:t>15.10</w:t>
        </w:r>
      </w:fldSimple>
      <w:r w:rsidR="00580140" w:rsidRPr="00227B58">
        <w:rPr>
          <w:rFonts w:ascii="Calibri" w:hAnsi="Calibri" w:cs="Calibri"/>
          <w:sz w:val="22"/>
          <w:szCs w:val="22"/>
        </w:rPr>
        <w:t>.</w:t>
      </w:r>
      <w:r w:rsidR="00580140" w:rsidRPr="001E367E">
        <w:rPr>
          <w:rFonts w:ascii="Calibri" w:hAnsi="Calibri" w:cs="Calibri"/>
          <w:sz w:val="22"/>
          <w:szCs w:val="22"/>
        </w:rPr>
        <w:t xml:space="preserve"> Cena servisu nesmí překročit cenu obvyklou pro plnění obdobného druhu.</w:t>
      </w:r>
      <w:bookmarkEnd w:id="25"/>
      <w:r w:rsidR="00580140" w:rsidRPr="001E367E">
        <w:rPr>
          <w:rFonts w:ascii="Calibri" w:hAnsi="Calibri" w:cs="Calibri"/>
          <w:sz w:val="22"/>
          <w:szCs w:val="22"/>
        </w:rPr>
        <w:t xml:space="preserve"> </w:t>
      </w:r>
    </w:p>
    <w:p w:rsidR="00233E08" w:rsidRPr="0035417B"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208790"/>
      <w:r w:rsidRPr="001E367E">
        <w:rPr>
          <w:rFonts w:ascii="Calibri" w:hAnsi="Calibri"/>
          <w:sz w:val="22"/>
          <w:szCs w:val="22"/>
        </w:rPr>
        <w:t xml:space="preserve">Kupující má nárok na úhradu 500,-Kč </w:t>
      </w:r>
      <w:r w:rsidR="00233E08" w:rsidRPr="001E367E">
        <w:rPr>
          <w:rFonts w:ascii="Calibri" w:hAnsi="Calibri"/>
          <w:sz w:val="22"/>
          <w:szCs w:val="22"/>
        </w:rPr>
        <w:t>za každý den, po který nemohl Přístroj pro vadu podléhající záruční opravě</w:t>
      </w:r>
      <w:r w:rsidR="00233E08" w:rsidRPr="0035417B">
        <w:rPr>
          <w:rFonts w:ascii="Calibri" w:hAnsi="Calibri"/>
          <w:sz w:val="22"/>
          <w:szCs w:val="22"/>
        </w:rPr>
        <w:t xml:space="preserve"> používat v době běhu záruční doby</w:t>
      </w:r>
      <w:bookmarkStart w:id="27" w:name="_Ref381616598"/>
      <w:r w:rsidR="00233E08" w:rsidRPr="0035417B">
        <w:rPr>
          <w:rFonts w:ascii="Calibri" w:hAnsi="Calibri"/>
          <w:sz w:val="22"/>
          <w:szCs w:val="22"/>
        </w:rPr>
        <w:t>, počínaje 15. dnem po uplatnění záruční vady.</w:t>
      </w:r>
      <w:bookmarkEnd w:id="26"/>
      <w:bookmarkEnd w:id="27"/>
    </w:p>
    <w:p w:rsidR="00233E08" w:rsidRPr="007D58AA"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7D58AA">
        <w:rPr>
          <w:rFonts w:ascii="Calibri" w:hAnsi="Calibri" w:cs="Calibri"/>
          <w:b/>
          <w:bCs/>
          <w:sz w:val="22"/>
          <w:szCs w:val="22"/>
          <w:u w:val="single"/>
        </w:rPr>
        <w:t>SMLUVNÍ POKUTY</w:t>
      </w:r>
    </w:p>
    <w:p w:rsidR="00233E08" w:rsidRPr="00D94FDB"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Kupující je oprávněn uplatnit vůči Prodávajícímu smluvní pokutu ve výši 0,</w:t>
      </w:r>
      <w:r w:rsidR="00383EDE">
        <w:rPr>
          <w:rFonts w:ascii="Calibri" w:hAnsi="Calibri" w:cs="Calibri"/>
          <w:sz w:val="22"/>
          <w:szCs w:val="22"/>
        </w:rPr>
        <w:t>1</w:t>
      </w:r>
      <w:r w:rsidRPr="001E367E">
        <w:rPr>
          <w:rFonts w:ascii="Calibri" w:hAnsi="Calibri" w:cs="Calibri"/>
          <w:sz w:val="22"/>
          <w:szCs w:val="22"/>
        </w:rPr>
        <w:t xml:space="preserve"> % z Kupní Ceny za každý započatý den prodlení s</w:t>
      </w:r>
      <w:r w:rsidR="00FC1DCB">
        <w:rPr>
          <w:rFonts w:ascii="Calibri" w:hAnsi="Calibri" w:cs="Calibri"/>
          <w:sz w:val="22"/>
          <w:szCs w:val="22"/>
        </w:rPr>
        <w:t> předáním Přístroje ve lhůtě</w:t>
      </w:r>
      <w:r w:rsidRPr="001E367E">
        <w:rPr>
          <w:rFonts w:ascii="Calibri" w:hAnsi="Calibri" w:cs="Calibri"/>
          <w:sz w:val="22"/>
          <w:szCs w:val="22"/>
        </w:rPr>
        <w:t xml:space="preserve"> dle odst. </w:t>
      </w:r>
      <w:r w:rsidR="000B1F5E">
        <w:rPr>
          <w:rFonts w:ascii="Calibri" w:hAnsi="Calibri" w:cs="Calibri"/>
          <w:sz w:val="22"/>
          <w:szCs w:val="22"/>
        </w:rPr>
        <w:fldChar w:fldCharType="begin"/>
      </w:r>
      <w:r w:rsidR="00D94FDB">
        <w:rPr>
          <w:rFonts w:ascii="Calibri" w:hAnsi="Calibri" w:cs="Calibri"/>
          <w:sz w:val="22"/>
          <w:szCs w:val="22"/>
        </w:rPr>
        <w:instrText xml:space="preserve"> REF _Ref382817707 \r \h </w:instrText>
      </w:r>
      <w:r w:rsidR="000B1F5E">
        <w:rPr>
          <w:rFonts w:ascii="Calibri" w:hAnsi="Calibri" w:cs="Calibri"/>
          <w:sz w:val="22"/>
          <w:szCs w:val="22"/>
        </w:rPr>
      </w:r>
      <w:r w:rsidR="000B1F5E">
        <w:rPr>
          <w:rFonts w:ascii="Calibri" w:hAnsi="Calibri" w:cs="Calibri"/>
          <w:sz w:val="22"/>
          <w:szCs w:val="22"/>
        </w:rPr>
        <w:fldChar w:fldCharType="separate"/>
      </w:r>
      <w:r w:rsidR="001026A3">
        <w:rPr>
          <w:rFonts w:ascii="Calibri" w:hAnsi="Calibri" w:cs="Calibri"/>
          <w:sz w:val="22"/>
          <w:szCs w:val="22"/>
        </w:rPr>
        <w:t>4.1</w:t>
      </w:r>
      <w:r w:rsidR="000B1F5E">
        <w:rPr>
          <w:rFonts w:ascii="Calibri" w:hAnsi="Calibri" w:cs="Calibri"/>
          <w:sz w:val="22"/>
          <w:szCs w:val="22"/>
        </w:rPr>
        <w:fldChar w:fldCharType="end"/>
      </w:r>
      <w:r w:rsidR="00D94FDB">
        <w:rPr>
          <w:rFonts w:ascii="Calibri" w:hAnsi="Calibri" w:cs="Calibri"/>
          <w:sz w:val="22"/>
          <w:szCs w:val="22"/>
        </w:rPr>
        <w:t xml:space="preserve"> </w:t>
      </w:r>
      <w:r w:rsidRPr="001E367E">
        <w:rPr>
          <w:rFonts w:ascii="Calibri" w:hAnsi="Calibri" w:cs="Calibri"/>
          <w:sz w:val="22"/>
          <w:szCs w:val="22"/>
        </w:rPr>
        <w:t>Smlouvy</w:t>
      </w:r>
      <w:r w:rsidRPr="002A4AF8">
        <w:rPr>
          <w:rFonts w:ascii="Calibri" w:hAnsi="Calibri" w:cs="Calibri"/>
          <w:sz w:val="22"/>
          <w:szCs w:val="22"/>
        </w:rPr>
        <w:t>.</w:t>
      </w:r>
      <w:r w:rsidR="00233E08" w:rsidRPr="002A4AF8">
        <w:rPr>
          <w:rFonts w:ascii="Calibri" w:hAnsi="Calibri" w:cs="Calibri"/>
          <w:sz w:val="22"/>
          <w:szCs w:val="22"/>
        </w:rPr>
        <w:t xml:space="preserve">  </w:t>
      </w:r>
    </w:p>
    <w:p w:rsidR="00D94FDB" w:rsidRPr="002A4AF8" w:rsidRDefault="00D94FDB" w:rsidP="00233E08">
      <w:pPr>
        <w:pStyle w:val="Odstavecseseznamem1"/>
        <w:numPr>
          <w:ilvl w:val="1"/>
          <w:numId w:val="2"/>
        </w:numPr>
        <w:spacing w:after="240"/>
        <w:jc w:val="both"/>
        <w:rPr>
          <w:rFonts w:asciiTheme="minorHAnsi" w:hAnsiTheme="minorHAnsi" w:cs="Calibri"/>
          <w:b/>
          <w:bCs/>
          <w:sz w:val="22"/>
          <w:szCs w:val="22"/>
          <w:u w:val="single"/>
        </w:rPr>
      </w:pPr>
      <w:r w:rsidRPr="002A4AF8">
        <w:rPr>
          <w:rFonts w:ascii="Calibri" w:hAnsi="Calibri" w:cs="Calibri"/>
          <w:sz w:val="22"/>
          <w:szCs w:val="22"/>
        </w:rPr>
        <w:t xml:space="preserve">Kupující je oprávněn uplatnit vůči Prodávajícímu smluvní pokutu ve výši </w:t>
      </w:r>
      <w:r w:rsidR="00383EDE">
        <w:rPr>
          <w:rFonts w:ascii="Calibri" w:hAnsi="Calibri" w:cs="Calibri"/>
          <w:sz w:val="22"/>
          <w:szCs w:val="22"/>
        </w:rPr>
        <w:t>5</w:t>
      </w:r>
      <w:r w:rsidRPr="002A4AF8">
        <w:rPr>
          <w:rFonts w:ascii="Calibri" w:hAnsi="Calibri" w:cs="Calibri"/>
          <w:sz w:val="22"/>
          <w:szCs w:val="22"/>
        </w:rPr>
        <w:t>00,-Kč za každý započatý den prodlení s</w:t>
      </w:r>
      <w:r w:rsidR="00FC1DCB" w:rsidRPr="002A4AF8">
        <w:rPr>
          <w:rFonts w:ascii="Calibri" w:hAnsi="Calibri" w:cs="Calibri"/>
          <w:sz w:val="22"/>
          <w:szCs w:val="22"/>
        </w:rPr>
        <w:t> odstraněním vad</w:t>
      </w:r>
      <w:r w:rsidRPr="002A4AF8">
        <w:rPr>
          <w:rFonts w:ascii="Calibri" w:hAnsi="Calibri" w:cs="Calibri"/>
          <w:sz w:val="22"/>
          <w:szCs w:val="22"/>
        </w:rPr>
        <w:t xml:space="preserve"> </w:t>
      </w:r>
      <w:r w:rsidR="000C09A1" w:rsidRPr="002A4AF8">
        <w:rPr>
          <w:rFonts w:ascii="Calibri" w:hAnsi="Calibri" w:cs="Calibri"/>
          <w:sz w:val="22"/>
          <w:szCs w:val="22"/>
        </w:rPr>
        <w:t xml:space="preserve">dle odst. </w:t>
      </w:r>
      <w:fldSimple w:instr=" REF _Ref381970150 \r \h  \* MERGEFORMAT ">
        <w:r w:rsidR="001026A3">
          <w:rPr>
            <w:rFonts w:ascii="Calibri" w:hAnsi="Calibri" w:cs="Calibri"/>
            <w:sz w:val="22"/>
            <w:szCs w:val="22"/>
          </w:rPr>
          <w:t>15.4</w:t>
        </w:r>
      </w:fldSimple>
      <w:r w:rsidR="000C09A1" w:rsidRPr="002A4AF8">
        <w:rPr>
          <w:rFonts w:ascii="Calibri" w:hAnsi="Calibri" w:cs="Calibri"/>
          <w:sz w:val="22"/>
          <w:szCs w:val="22"/>
        </w:rPr>
        <w:t xml:space="preserve"> </w:t>
      </w:r>
      <w:r w:rsidR="00FC1DCB" w:rsidRPr="002A4AF8">
        <w:rPr>
          <w:rFonts w:ascii="Calibri" w:hAnsi="Calibri" w:cs="Calibri"/>
          <w:sz w:val="22"/>
          <w:szCs w:val="22"/>
        </w:rPr>
        <w:t>v rámci pozáručního servisu</w:t>
      </w:r>
      <w:r w:rsidRPr="002A4AF8">
        <w:rPr>
          <w:rFonts w:ascii="Calibri" w:hAnsi="Calibri" w:cs="Calibri"/>
          <w:sz w:val="22"/>
          <w:szCs w:val="22"/>
        </w:rPr>
        <w:t>.</w:t>
      </w:r>
    </w:p>
    <w:p w:rsidR="00151BEA" w:rsidRPr="00FE19E1" w:rsidRDefault="00151BEA" w:rsidP="00233E08">
      <w:pPr>
        <w:pStyle w:val="Odstavecseseznamem1"/>
        <w:numPr>
          <w:ilvl w:val="1"/>
          <w:numId w:val="2"/>
        </w:numPr>
        <w:spacing w:after="240"/>
        <w:jc w:val="both"/>
        <w:rPr>
          <w:rFonts w:asciiTheme="minorHAnsi" w:hAnsiTheme="minorHAnsi" w:cs="Calibri"/>
          <w:b/>
          <w:bCs/>
          <w:sz w:val="22"/>
          <w:szCs w:val="22"/>
          <w:u w:val="single"/>
        </w:rPr>
      </w:pPr>
      <w:r w:rsidRPr="00FE19E1">
        <w:rPr>
          <w:rFonts w:ascii="Calibri" w:hAnsi="Calibri" w:cs="Calibri"/>
          <w:sz w:val="22"/>
          <w:szCs w:val="22"/>
        </w:rPr>
        <w:t>Kupující je oprávněn uplatnit vůči Prodávaj</w:t>
      </w:r>
      <w:r w:rsidR="00FE19E1" w:rsidRPr="00FE19E1">
        <w:rPr>
          <w:rFonts w:ascii="Calibri" w:hAnsi="Calibri" w:cs="Calibri"/>
          <w:sz w:val="22"/>
          <w:szCs w:val="22"/>
        </w:rPr>
        <w:t>ícímu smluvní pokutu ve výši 1</w:t>
      </w:r>
      <w:r w:rsidRPr="00FE19E1">
        <w:rPr>
          <w:rFonts w:ascii="Calibri" w:hAnsi="Calibri" w:cs="Calibri"/>
          <w:sz w:val="22"/>
          <w:szCs w:val="22"/>
        </w:rPr>
        <w:t xml:space="preserve">00,-Kč za každou započatou hodinu prodlení kvalifikovaného servisního zásahu dle odst. </w:t>
      </w:r>
      <w:fldSimple w:instr=" REF _Ref382922406 \r \h  \* MERGEFORMAT ">
        <w:r w:rsidR="001026A3">
          <w:rPr>
            <w:rFonts w:ascii="Calibri" w:hAnsi="Calibri" w:cs="Calibri"/>
            <w:sz w:val="22"/>
            <w:szCs w:val="22"/>
          </w:rPr>
          <w:t>15.3</w:t>
        </w:r>
      </w:fldSimple>
      <w:r w:rsidRPr="00FE19E1">
        <w:rPr>
          <w:rFonts w:ascii="Calibri" w:hAnsi="Calibri" w:cs="Calibri"/>
          <w:sz w:val="22"/>
          <w:szCs w:val="22"/>
        </w:rPr>
        <w:t>.</w:t>
      </w:r>
      <w:r w:rsidR="002A4AF8" w:rsidRPr="00FE19E1">
        <w:rPr>
          <w:rFonts w:ascii="Calibri" w:hAnsi="Calibri" w:cs="Calibri"/>
          <w:sz w:val="22"/>
          <w:szCs w:val="22"/>
        </w:rPr>
        <w:t xml:space="preserve">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V případě odstoupení od Smlouvy dle odst. </w:t>
      </w:r>
      <w:fldSimple w:instr=" REF _Ref380048761 \r \h  \* MERGEFORMAT ">
        <w:r w:rsidR="001026A3">
          <w:rPr>
            <w:rFonts w:ascii="Calibri" w:hAnsi="Calibri" w:cs="Calibri"/>
            <w:sz w:val="22"/>
            <w:szCs w:val="22"/>
          </w:rPr>
          <w:t>13.2.2</w:t>
        </w:r>
      </w:fldSimple>
      <w:r w:rsidR="007D58AA" w:rsidRPr="001E367E">
        <w:rPr>
          <w:rFonts w:ascii="Calibri" w:hAnsi="Calibri" w:cs="Calibri"/>
          <w:sz w:val="22"/>
          <w:szCs w:val="22"/>
        </w:rPr>
        <w:t xml:space="preserve"> </w:t>
      </w:r>
      <w:r w:rsidRPr="001E367E">
        <w:rPr>
          <w:rFonts w:ascii="Calibri" w:hAnsi="Calibri" w:cs="Calibri"/>
          <w:sz w:val="22"/>
          <w:szCs w:val="22"/>
        </w:rPr>
        <w:t xml:space="preserve">je </w:t>
      </w:r>
      <w:r w:rsidR="00571705" w:rsidRPr="001E367E">
        <w:rPr>
          <w:rFonts w:ascii="Calibri" w:hAnsi="Calibri" w:cs="Calibri"/>
          <w:sz w:val="22"/>
          <w:szCs w:val="22"/>
        </w:rPr>
        <w:t xml:space="preserve">Kupující </w:t>
      </w:r>
      <w:r w:rsidRPr="001E367E">
        <w:rPr>
          <w:rFonts w:ascii="Calibri" w:hAnsi="Calibri" w:cs="Calibri"/>
          <w:sz w:val="22"/>
          <w:szCs w:val="22"/>
        </w:rPr>
        <w:t xml:space="preserve">oprávněn uplatnit vůči </w:t>
      </w:r>
      <w:r w:rsidR="00571705" w:rsidRPr="001E367E">
        <w:rPr>
          <w:rFonts w:ascii="Calibri" w:hAnsi="Calibri" w:cs="Calibri"/>
          <w:sz w:val="22"/>
          <w:szCs w:val="22"/>
        </w:rPr>
        <w:t xml:space="preserve">Prodávajícímu </w:t>
      </w:r>
      <w:r w:rsidR="00383EDE">
        <w:rPr>
          <w:rFonts w:ascii="Calibri" w:hAnsi="Calibri" w:cs="Calibri"/>
          <w:sz w:val="22"/>
          <w:szCs w:val="22"/>
        </w:rPr>
        <w:t>smluvní pokutu ve výši 2</w:t>
      </w:r>
      <w:r w:rsidRPr="001E367E">
        <w:rPr>
          <w:rFonts w:ascii="Calibri" w:hAnsi="Calibri" w:cs="Calibri"/>
          <w:sz w:val="22"/>
          <w:szCs w:val="22"/>
        </w:rPr>
        <w:t>0</w:t>
      </w:r>
      <w:r w:rsidR="00571705" w:rsidRPr="001E367E">
        <w:rPr>
          <w:rFonts w:ascii="Calibri" w:hAnsi="Calibri" w:cs="Calibri"/>
          <w:sz w:val="22"/>
          <w:szCs w:val="22"/>
        </w:rPr>
        <w:t xml:space="preserve"> </w:t>
      </w:r>
      <w:r w:rsidRPr="001E367E">
        <w:rPr>
          <w:rFonts w:ascii="Calibri" w:hAnsi="Calibri" w:cs="Calibri"/>
          <w:sz w:val="22"/>
          <w:szCs w:val="22"/>
        </w:rPr>
        <w:t>% Kupní Ceny.</w:t>
      </w:r>
    </w:p>
    <w:p w:rsidR="00A16031" w:rsidRPr="00A16031"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Kupující je povinen zaplatit Prodávajícímu </w:t>
      </w:r>
      <w:r w:rsidR="00233E08" w:rsidRPr="001E367E">
        <w:rPr>
          <w:rFonts w:ascii="Calibri" w:hAnsi="Calibri" w:cs="Calibri"/>
          <w:sz w:val="22"/>
          <w:szCs w:val="22"/>
        </w:rPr>
        <w:t>smluvní pokutu ve výši 0,0</w:t>
      </w:r>
      <w:r w:rsidR="00FE19E1">
        <w:rPr>
          <w:rFonts w:ascii="Calibri" w:hAnsi="Calibri" w:cs="Calibri"/>
          <w:sz w:val="22"/>
          <w:szCs w:val="22"/>
        </w:rPr>
        <w:t>5</w:t>
      </w:r>
      <w:r w:rsidR="00233E08" w:rsidRPr="001E367E">
        <w:rPr>
          <w:rFonts w:ascii="Calibri" w:hAnsi="Calibri" w:cs="Calibri"/>
          <w:sz w:val="22"/>
          <w:szCs w:val="22"/>
        </w:rPr>
        <w:t xml:space="preserve"> % z dlužné částky za každý započatý kalendářní den prodlení v případě prodlení s úhradou Kupní Ceny.</w:t>
      </w:r>
      <w:r w:rsidR="002A4AF8" w:rsidRPr="002A4AF8">
        <w:rPr>
          <w:rFonts w:ascii="Calibri" w:hAnsi="Calibri" w:cs="Calibri"/>
          <w:color w:val="00B0F0"/>
          <w:sz w:val="22"/>
          <w:szCs w:val="22"/>
        </w:rPr>
        <w:t>.</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28"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2e) zákona č. 320/2001 Sb., o finanční kontrole, ve znění pozdějších předpisů.</w:t>
      </w:r>
      <w:bookmarkEnd w:id="28"/>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lastRenderedPageBreak/>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29"/>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fldSimple w:instr=" REF _Ref380055579 \r \h  \* MERGEFORMAT ">
        <w:r w:rsidR="001026A3">
          <w:rPr>
            <w:rFonts w:ascii="Calibri" w:hAnsi="Calibri" w:cs="Calibri"/>
            <w:sz w:val="22"/>
            <w:szCs w:val="22"/>
          </w:rPr>
          <w:t>18.1</w:t>
        </w:r>
      </w:fldSimple>
      <w:r w:rsidR="00F11C1B" w:rsidRPr="001E367E">
        <w:rPr>
          <w:rFonts w:ascii="Calibri" w:hAnsi="Calibri" w:cs="Calibri"/>
          <w:sz w:val="22"/>
          <w:szCs w:val="22"/>
        </w:rPr>
        <w:t xml:space="preserve"> až </w:t>
      </w:r>
      <w:fldSimple w:instr=" REF _Ref380055588 \r \h  \* MERGEFORMAT ">
        <w:r w:rsidR="001026A3" w:rsidRPr="001026A3">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Popis a specifikace Přístroj nabízeného dodavatelem</w:t>
      </w:r>
      <w:r w:rsidRPr="001E367E">
        <w:rPr>
          <w:rFonts w:ascii="Calibri" w:hAnsi="Calibri" w:cs="Arial"/>
          <w:sz w:val="22"/>
          <w:szCs w:val="22"/>
          <w:highlight w:val="yellow"/>
        </w:rPr>
        <w:t>“ a „Splňuje ANO/NE“)</w:t>
      </w:r>
      <w:r w:rsidR="008E7BF1">
        <w:rPr>
          <w:rFonts w:ascii="Calibri" w:hAnsi="Calibri" w:cs="Arial"/>
          <w:sz w:val="22"/>
          <w:szCs w:val="22"/>
        </w:rPr>
        <w:t xml:space="preserve"> a </w:t>
      </w:r>
      <w:r w:rsidR="008E7BF1" w:rsidRPr="001606EE">
        <w:rPr>
          <w:rFonts w:ascii="Calibri" w:hAnsi="Calibri" w:cs="Arial"/>
          <w:sz w:val="22"/>
          <w:szCs w:val="22"/>
        </w:rPr>
        <w:t xml:space="preserve">vyjádření k dílčímu </w:t>
      </w:r>
      <w:r w:rsidR="008E7BF1" w:rsidRPr="004F4F8A">
        <w:rPr>
          <w:rFonts w:ascii="Calibri" w:hAnsi="Calibri" w:cs="Arial"/>
          <w:sz w:val="22"/>
          <w:szCs w:val="22"/>
        </w:rPr>
        <w:t xml:space="preserve">hodnotícímu kritériu </w:t>
      </w:r>
      <w:r w:rsidR="008E7BF1">
        <w:rPr>
          <w:rFonts w:ascii="Calibri" w:hAnsi="Calibri" w:cs="Arial"/>
          <w:sz w:val="22"/>
          <w:szCs w:val="22"/>
        </w:rPr>
        <w:t xml:space="preserve">dle bodu 7.3.2 zadávací dokumentace </w:t>
      </w:r>
      <w:r w:rsidR="008E7BF1" w:rsidRPr="001E367E">
        <w:rPr>
          <w:rFonts w:ascii="Calibri" w:hAnsi="Calibri" w:cs="Arial"/>
          <w:sz w:val="22"/>
          <w:szCs w:val="22"/>
          <w:highlight w:val="yellow"/>
        </w:rPr>
        <w:t>(Prodávající doplní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B49B5">
        <w:rPr>
          <w:rFonts w:ascii="Calibri" w:hAnsi="Calibri"/>
          <w:sz w:val="22"/>
          <w:szCs w:val="22"/>
        </w:rPr>
        <w:t xml:space="preserve"> se zavazuje, že po </w:t>
      </w:r>
      <w:r>
        <w:rPr>
          <w:rFonts w:ascii="Calibri" w:hAnsi="Calibri"/>
          <w:sz w:val="22"/>
          <w:szCs w:val="22"/>
        </w:rPr>
        <w:t>dodání Přístroje</w:t>
      </w:r>
      <w:r w:rsidRPr="008B49B5">
        <w:rPr>
          <w:rFonts w:ascii="Calibri" w:hAnsi="Calibri"/>
          <w:sz w:val="22"/>
          <w:szCs w:val="22"/>
        </w:rPr>
        <w:t xml:space="preserve"> dle této Smlouvy poskytne </w:t>
      </w:r>
      <w:r>
        <w:rPr>
          <w:rFonts w:ascii="Calibri" w:hAnsi="Calibri"/>
          <w:sz w:val="22"/>
          <w:szCs w:val="22"/>
        </w:rPr>
        <w:t>Kupujícímu</w:t>
      </w:r>
      <w:r w:rsidRPr="008B49B5">
        <w:rPr>
          <w:rFonts w:ascii="Calibri" w:hAnsi="Calibri"/>
          <w:sz w:val="22"/>
          <w:szCs w:val="22"/>
        </w:rPr>
        <w:t xml:space="preserve"> součinnost, aby </w:t>
      </w:r>
      <w:r>
        <w:rPr>
          <w:rFonts w:ascii="Calibri" w:hAnsi="Calibri"/>
          <w:sz w:val="22"/>
          <w:szCs w:val="22"/>
        </w:rPr>
        <w:t>Kupující</w:t>
      </w:r>
      <w:r w:rsidRPr="008B49B5">
        <w:rPr>
          <w:rFonts w:ascii="Calibri" w:hAnsi="Calibri"/>
          <w:sz w:val="22"/>
          <w:szCs w:val="22"/>
        </w:rPr>
        <w:t xml:space="preserve"> mohl </w:t>
      </w:r>
      <w:r w:rsidR="00233E08" w:rsidRPr="008B49B5">
        <w:rPr>
          <w:rFonts w:ascii="Calibri" w:hAnsi="Calibri"/>
          <w:sz w:val="22"/>
          <w:szCs w:val="22"/>
        </w:rPr>
        <w:t>dostát svým povinnostem dle § 147a ZVZ, zejména mu na jeho žádost poskytne seznam subdodavatelů,</w:t>
      </w:r>
      <w:r w:rsidR="00233E08" w:rsidRPr="00CD6AA2">
        <w:rPr>
          <w:rFonts w:ascii="Calibri" w:hAnsi="Calibri" w:cs="Calibri"/>
          <w:sz w:val="22"/>
          <w:szCs w:val="22"/>
        </w:rPr>
        <w:t xml:space="preserve"> jimž bylo za plnění subdodávky uhrazeno více než 10% z Kupní Ceny</w:t>
      </w:r>
      <w:r w:rsidR="00233E08" w:rsidRPr="00CD6AA2">
        <w:rPr>
          <w:rFonts w:ascii="Calibri" w:hAnsi="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Pr>
        <w:ind w:left="426"/>
        <w:jc w:val="both"/>
        <w:rPr>
          <w:rFonts w:ascii="Calibri" w:hAnsi="Calibri" w:cs="Calibri"/>
          <w:sz w:val="22"/>
          <w:szCs w:val="22"/>
        </w:rPr>
      </w:pPr>
    </w:p>
    <w:p w:rsidR="001E367E" w:rsidRDefault="001E367E" w:rsidP="00EE03A3">
      <w:pPr>
        <w:ind w:left="426"/>
        <w:jc w:val="both"/>
        <w:rPr>
          <w:rFonts w:ascii="Calibri" w:hAnsi="Calibri" w:cs="Calibri"/>
          <w:sz w:val="22"/>
          <w:szCs w:val="22"/>
        </w:rPr>
      </w:pPr>
    </w:p>
    <w:p w:rsidR="001E367E" w:rsidRDefault="001E367E" w:rsidP="00EE03A3">
      <w:pPr>
        <w:ind w:left="426"/>
        <w:jc w:val="both"/>
        <w:rPr>
          <w:rFonts w:ascii="Calibri" w:hAnsi="Calibri" w:cs="Calibri"/>
          <w:sz w:val="22"/>
          <w:szCs w:val="22"/>
        </w:rPr>
      </w:pPr>
    </w:p>
    <w:p w:rsidR="001E367E" w:rsidRPr="008B49B5" w:rsidRDefault="001E367E" w:rsidP="00EE03A3">
      <w:pPr>
        <w:ind w:left="426"/>
        <w:jc w:val="both"/>
        <w:rPr>
          <w:rFonts w:ascii="Calibri" w:hAnsi="Calibri" w:cs="Calibri"/>
          <w:sz w:val="22"/>
          <w:szCs w:val="22"/>
        </w:rPr>
      </w:pPr>
    </w:p>
    <w:p w:rsidR="00EE03A3" w:rsidRDefault="00EE03A3" w:rsidP="00EE03A3">
      <w:pPr>
        <w:pStyle w:val="Nadpis7"/>
        <w:spacing w:before="0" w:after="0"/>
        <w:jc w:val="both"/>
        <w:rPr>
          <w:rFonts w:ascii="Calibri" w:hAnsi="Calibri" w:cs="Calibri"/>
          <w:sz w:val="22"/>
          <w:szCs w:val="22"/>
        </w:rPr>
      </w:pP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w:t>
      </w:r>
      <w:r w:rsidR="000C09A1">
        <w:rPr>
          <w:rFonts w:ascii="Calibri" w:hAnsi="Calibri" w:cs="Arial"/>
          <w:b/>
          <w:sz w:val="22"/>
          <w:szCs w:val="22"/>
        </w:rPr>
        <w:t>á</w:t>
      </w:r>
      <w:r w:rsidR="00385043">
        <w:rPr>
          <w:rFonts w:ascii="Calibri" w:hAnsi="Calibri" w:cs="Arial"/>
          <w:b/>
          <w:sz w:val="22"/>
          <w:szCs w:val="22"/>
        </w:rPr>
        <w:t xml:space="preserve"> specifikace</w:t>
      </w:r>
      <w:r w:rsidR="000C09A1" w:rsidRPr="000C09A1">
        <w:rPr>
          <w:rFonts w:ascii="Calibri" w:hAnsi="Calibri" w:cs="Arial"/>
          <w:b/>
          <w:sz w:val="22"/>
          <w:szCs w:val="22"/>
        </w:rPr>
        <w:t xml:space="preserve"> </w:t>
      </w:r>
      <w:r w:rsidR="004038E0">
        <w:rPr>
          <w:rFonts w:ascii="Calibri" w:hAnsi="Calibri" w:cs="Arial"/>
          <w:b/>
          <w:sz w:val="22"/>
          <w:szCs w:val="22"/>
        </w:rPr>
        <w:t xml:space="preserve">Kupujícího k </w:t>
      </w:r>
      <w:r w:rsidR="000C09A1">
        <w:rPr>
          <w:rFonts w:ascii="Calibri" w:hAnsi="Calibri" w:cs="Arial"/>
          <w:b/>
          <w:sz w:val="22"/>
          <w:szCs w:val="22"/>
        </w:rPr>
        <w:t>předmětu plnění</w:t>
      </w:r>
    </w:p>
    <w:p w:rsidR="00EE03A3" w:rsidRPr="005B0C4B" w:rsidRDefault="00EE03A3" w:rsidP="00EE03A3">
      <w:pPr>
        <w:spacing w:line="280" w:lineRule="atLeast"/>
        <w:rPr>
          <w:rFonts w:ascii="Calibri" w:hAnsi="Calibri" w:cs="Arial"/>
          <w:b/>
          <w:sz w:val="22"/>
          <w:szCs w:val="22"/>
        </w:rPr>
      </w:pPr>
    </w:p>
    <w:p w:rsidR="000C09A1" w:rsidRPr="003910D3" w:rsidRDefault="000C09A1" w:rsidP="000C09A1">
      <w:pPr>
        <w:spacing w:line="280" w:lineRule="atLeast"/>
        <w:jc w:val="both"/>
        <w:rPr>
          <w:rFonts w:ascii="Calibri" w:hAnsi="Calibri" w:cs="Arial"/>
          <w:b/>
          <w:sz w:val="22"/>
          <w:szCs w:val="22"/>
        </w:rPr>
      </w:pPr>
      <w:r w:rsidRPr="003910D3">
        <w:rPr>
          <w:rFonts w:ascii="Calibri" w:hAnsi="Calibri" w:cs="Arial"/>
          <w:b/>
          <w:sz w:val="22"/>
          <w:szCs w:val="22"/>
        </w:rPr>
        <w:t>Předmětem zakázky je zařízení, které v souladu s § 46 odst. 4 ZVZ zahrnuje následující součásti a splňuje technické podmínky:</w:t>
      </w:r>
    </w:p>
    <w:p w:rsidR="000C09A1" w:rsidRPr="00FD61DF" w:rsidRDefault="000C09A1" w:rsidP="000C09A1">
      <w:pPr>
        <w:spacing w:line="280" w:lineRule="atLeast"/>
        <w:rPr>
          <w:rFonts w:ascii="Calibri" w:hAnsi="Calibri" w:cs="Arial"/>
          <w:b/>
          <w:sz w:val="22"/>
          <w:szCs w:val="22"/>
        </w:rPr>
      </w:pPr>
    </w:p>
    <w:p w:rsidR="000C09A1" w:rsidRPr="00FD61DF" w:rsidRDefault="000C09A1" w:rsidP="008E7BF1">
      <w:pPr>
        <w:jc w:val="both"/>
        <w:rPr>
          <w:rFonts w:ascii="Calibri" w:hAnsi="Calibri"/>
          <w:sz w:val="22"/>
          <w:szCs w:val="22"/>
        </w:rPr>
      </w:pPr>
      <w:r w:rsidRPr="00FD61DF">
        <w:rPr>
          <w:rFonts w:ascii="Calibri" w:hAnsi="Calibri"/>
          <w:sz w:val="22"/>
          <w:szCs w:val="22"/>
        </w:rPr>
        <w:t xml:space="preserve">Předmět plnění spočívá v dodávce, instalaci a uvedení do provozu přístroje „Ramanův a luminiscenční spektrometr s konfokálním mikroskopem“, který je </w:t>
      </w:r>
      <w:r w:rsidRPr="00FD61DF">
        <w:rPr>
          <w:rFonts w:ascii="Calibri" w:hAnsi="Calibri"/>
          <w:sz w:val="22"/>
          <w:szCs w:val="22"/>
          <w:lang w:eastAsia="en-GB"/>
        </w:rPr>
        <w:t xml:space="preserve">kombinací Ramanova a luminiscenčního spektrometru s vysokým prostorovým a spektrálním rozlišením a optického konfokálního mikroskopu umožňujícím 2D a 3D zobrazování. </w:t>
      </w:r>
    </w:p>
    <w:p w:rsidR="000C09A1" w:rsidRPr="00FD61DF" w:rsidRDefault="000C09A1" w:rsidP="008E7BF1">
      <w:pPr>
        <w:ind w:left="705" w:hanging="705"/>
        <w:jc w:val="both"/>
        <w:rPr>
          <w:rFonts w:ascii="Calibri" w:hAnsi="Calibri"/>
          <w:sz w:val="22"/>
          <w:szCs w:val="22"/>
        </w:rPr>
      </w:pPr>
    </w:p>
    <w:p w:rsidR="000C09A1" w:rsidRPr="00FD61DF" w:rsidRDefault="000C09A1" w:rsidP="008E7BF1">
      <w:pPr>
        <w:jc w:val="both"/>
        <w:rPr>
          <w:rFonts w:ascii="Calibri" w:hAnsi="Calibri"/>
          <w:sz w:val="22"/>
          <w:szCs w:val="22"/>
        </w:rPr>
      </w:pPr>
      <w:r w:rsidRPr="00FD61DF">
        <w:rPr>
          <w:rFonts w:ascii="Calibri" w:hAnsi="Calibri"/>
          <w:sz w:val="22"/>
          <w:szCs w:val="22"/>
        </w:rPr>
        <w:t xml:space="preserve">Spojení Ramanovy a luminiscenční spektroskopie s konfokální mikroskopií musí umožnit měření při prostorovém rozlišení lepším než jeden mikrometr, s vysokým spektrálním rozlišením a pomocí 3D mapování určovat i hloubkové profilování s možností chemické diferenciace. </w:t>
      </w:r>
    </w:p>
    <w:p w:rsidR="000C09A1" w:rsidRPr="00FD61DF" w:rsidRDefault="000C09A1" w:rsidP="008E7BF1">
      <w:pPr>
        <w:ind w:left="705" w:hanging="705"/>
        <w:jc w:val="both"/>
        <w:rPr>
          <w:rFonts w:ascii="Calibri" w:hAnsi="Calibri"/>
          <w:sz w:val="22"/>
          <w:szCs w:val="22"/>
        </w:rPr>
      </w:pPr>
    </w:p>
    <w:p w:rsidR="000C09A1" w:rsidRPr="00FD61DF" w:rsidRDefault="000C09A1" w:rsidP="008E7BF1">
      <w:pPr>
        <w:jc w:val="both"/>
        <w:rPr>
          <w:rFonts w:ascii="Calibri" w:hAnsi="Calibri"/>
          <w:sz w:val="22"/>
          <w:szCs w:val="22"/>
        </w:rPr>
      </w:pPr>
      <w:r w:rsidRPr="008E7BF1">
        <w:rPr>
          <w:rFonts w:ascii="Calibri" w:hAnsi="Calibri"/>
          <w:sz w:val="22"/>
          <w:szCs w:val="22"/>
        </w:rPr>
        <w:t>Přístroj musí být schopen pojmout do měřícího prostoru heliový kryostat a umožnit tak práci v rozsahu teplot od kapalného helia až po pokojovou teplotu. Optický kryostat umožňující měření od teplot kapalného helia (4,2 K) do pokojové teploty není součástí tohoto zadávacího řízení.</w:t>
      </w:r>
    </w:p>
    <w:p w:rsidR="000C09A1" w:rsidRPr="00FD61DF" w:rsidRDefault="000C09A1" w:rsidP="000C09A1">
      <w:pPr>
        <w:ind w:left="705" w:hanging="705"/>
        <w:rPr>
          <w:rFonts w:ascii="Calibri" w:hAnsi="Calibri"/>
          <w:sz w:val="22"/>
          <w:szCs w:val="22"/>
        </w:rPr>
      </w:pPr>
    </w:p>
    <w:p w:rsidR="000C09A1" w:rsidRPr="00FD61DF" w:rsidRDefault="000C09A1" w:rsidP="000C09A1">
      <w:pPr>
        <w:ind w:left="705" w:hanging="705"/>
        <w:rPr>
          <w:rFonts w:ascii="Calibri" w:hAnsi="Calibri"/>
          <w:b/>
          <w:sz w:val="22"/>
          <w:szCs w:val="22"/>
        </w:rPr>
      </w:pPr>
      <w:r w:rsidRPr="00FD61DF">
        <w:rPr>
          <w:rFonts w:ascii="Calibri" w:hAnsi="Calibri"/>
          <w:b/>
          <w:sz w:val="22"/>
          <w:szCs w:val="22"/>
        </w:rPr>
        <w:t>Závazné požadavky:</w:t>
      </w:r>
    </w:p>
    <w:p w:rsidR="000C09A1" w:rsidRPr="00FD61DF" w:rsidRDefault="000C09A1" w:rsidP="000C09A1">
      <w:pPr>
        <w:ind w:left="705"/>
        <w:rPr>
          <w:rFonts w:ascii="Calibri" w:hAnsi="Calibri"/>
          <w:b/>
          <w:sz w:val="22"/>
          <w:szCs w:val="22"/>
        </w:rPr>
      </w:pPr>
    </w:p>
    <w:p w:rsidR="000C09A1" w:rsidRPr="00FD61DF" w:rsidRDefault="000C09A1" w:rsidP="000C09A1">
      <w:pPr>
        <w:widowControl/>
        <w:numPr>
          <w:ilvl w:val="0"/>
          <w:numId w:val="26"/>
        </w:numPr>
        <w:suppressAutoHyphens w:val="0"/>
        <w:rPr>
          <w:rFonts w:ascii="Calibri" w:hAnsi="Calibri"/>
          <w:bCs/>
          <w:snapToGrid w:val="0"/>
          <w:sz w:val="22"/>
          <w:szCs w:val="22"/>
        </w:rPr>
      </w:pPr>
      <w:r w:rsidRPr="00FD61DF">
        <w:rPr>
          <w:rFonts w:ascii="Calibri" w:hAnsi="Calibri"/>
          <w:bCs/>
          <w:snapToGrid w:val="0"/>
          <w:sz w:val="22"/>
          <w:szCs w:val="22"/>
        </w:rPr>
        <w:t>Minimální spektrální rozsah monochromátoru 225 – 2000 nm.</w:t>
      </w:r>
      <w:r w:rsidRPr="00FD61DF">
        <w:rPr>
          <w:rFonts w:ascii="Calibri" w:hAnsi="Calibri"/>
          <w:bCs/>
          <w:snapToGrid w:val="0"/>
          <w:sz w:val="22"/>
          <w:szCs w:val="22"/>
        </w:rPr>
        <w:br/>
      </w:r>
      <w:r w:rsidRPr="00FD61DF">
        <w:rPr>
          <w:rFonts w:ascii="Calibri" w:hAnsi="Calibri"/>
          <w:bCs/>
          <w:i/>
          <w:snapToGrid w:val="0"/>
          <w:sz w:val="22"/>
          <w:szCs w:val="22"/>
        </w:rPr>
        <w:t>Spektrometr musí umožnit budoucí rozšíření do NIR spektrální oblasti.</w:t>
      </w:r>
    </w:p>
    <w:p w:rsidR="000C09A1" w:rsidRPr="00FD61DF" w:rsidRDefault="000C09A1" w:rsidP="000C09A1">
      <w:pPr>
        <w:widowControl/>
        <w:numPr>
          <w:ilvl w:val="0"/>
          <w:numId w:val="26"/>
        </w:numPr>
        <w:suppressAutoHyphens w:val="0"/>
        <w:rPr>
          <w:rFonts w:ascii="Calibri" w:hAnsi="Calibri"/>
          <w:bCs/>
          <w:snapToGrid w:val="0"/>
          <w:sz w:val="22"/>
          <w:szCs w:val="22"/>
        </w:rPr>
      </w:pPr>
      <w:r w:rsidRPr="00FD61DF">
        <w:rPr>
          <w:rFonts w:ascii="Calibri" w:hAnsi="Calibri"/>
          <w:sz w:val="22"/>
          <w:szCs w:val="22"/>
        </w:rPr>
        <w:t>Pro optimální výkon a flexibilitu je požadováno přímé připojení mikroskopu a laserů ke spektrometru. Vláknové připojení není akceptovatelné.</w:t>
      </w:r>
      <w:r w:rsidRPr="00FD61DF">
        <w:rPr>
          <w:rFonts w:ascii="Calibri" w:hAnsi="Calibri"/>
          <w:bCs/>
          <w:snapToGrid w:val="0"/>
          <w:sz w:val="22"/>
          <w:szCs w:val="22"/>
        </w:rPr>
        <w:br/>
      </w:r>
      <w:r w:rsidRPr="00FD61DF">
        <w:rPr>
          <w:rFonts w:ascii="Calibri" w:hAnsi="Calibri"/>
          <w:i/>
          <w:sz w:val="22"/>
          <w:szCs w:val="22"/>
        </w:rPr>
        <w:t>Použití vláknového propojení spolu nese několik zásadních nevýhod: 1. horší úroveň konfokality, 2. horší prostupnost signálu systémem – ztráty při navazování do vláken, 3. při případných přepojování vláken dochází k jejich opotřebení – nižší opakovatelnost měření.</w:t>
      </w:r>
    </w:p>
    <w:p w:rsidR="000C09A1" w:rsidRPr="00FD61DF" w:rsidRDefault="000C09A1" w:rsidP="000C09A1">
      <w:pPr>
        <w:pStyle w:val="Bezmezer"/>
        <w:numPr>
          <w:ilvl w:val="0"/>
          <w:numId w:val="25"/>
        </w:numPr>
      </w:pPr>
      <w:r w:rsidRPr="00FD61DF">
        <w:t>Pro zachování maximální flexibility měření v celém spektrálním rozsahu musí být systém v sběrné části plně reflexní nebo musí mít automaticky přepínané čočky.</w:t>
      </w:r>
      <w:r w:rsidRPr="00FD61DF">
        <w:rPr>
          <w:bCs/>
          <w:snapToGrid w:val="0"/>
        </w:rPr>
        <w:br/>
      </w:r>
      <w:r w:rsidRPr="00FD61DF">
        <w:rPr>
          <w:i/>
        </w:rPr>
        <w:t>Pro měření fotoluminiscenčních spekter v širokém spektrálním rozsahu je výhodné mít plně reflexní systém bez nutnosti přepínání mezi čočkami a lepení spekter.</w:t>
      </w:r>
    </w:p>
    <w:p w:rsidR="000C09A1" w:rsidRPr="00FD61DF" w:rsidRDefault="000C09A1" w:rsidP="000C09A1">
      <w:pPr>
        <w:pStyle w:val="Bezmezer"/>
        <w:numPr>
          <w:ilvl w:val="0"/>
          <w:numId w:val="25"/>
        </w:numPr>
      </w:pPr>
      <w:r w:rsidRPr="00FD61DF">
        <w:t>Přístroj musí obsahovat konfokální mikroskop s horním i spodním osvitem vzorku vybavený objektivy 10x, 50x, 50xLWD, 100x, a zrcadlovým Cassegrain objektivem umožňujícím měření fotoluminiscence v rozsahu 325 až 2000 nm. Při přepnutí laserů i objektivů musí být zachována poloha měřící stopy. Mikroskop přístroje musí být pevně integrovaný do rámu přístroje.</w:t>
      </w:r>
      <w:r w:rsidRPr="00FD61DF">
        <w:rPr>
          <w:bCs/>
          <w:snapToGrid w:val="0"/>
        </w:rPr>
        <w:br/>
      </w:r>
      <w:r w:rsidRPr="00FD61DF">
        <w:rPr>
          <w:i/>
        </w:rPr>
        <w:t>Objektivy s nižším zvětšením mají větší zorné pole a umožňují lepší orientaci na vzorku, 100x objektiv má velkou numerickou aperturu – tj. umožňuje větší citlivost systému. Objektiv s dlouhou pracovní vzdáleností (LWD) je nutný pro práci s kryostatem. S ohledem na potřebu měření PL signálů v širokém rozsahu je požadován i zrcadlový objektiv umožňující široký spektrální rozsah měření bez přepínání objektivů.</w:t>
      </w:r>
    </w:p>
    <w:p w:rsidR="000C09A1" w:rsidRPr="00FD61DF" w:rsidRDefault="000C09A1" w:rsidP="000C09A1">
      <w:pPr>
        <w:pStyle w:val="Bezmezer"/>
        <w:numPr>
          <w:ilvl w:val="0"/>
          <w:numId w:val="25"/>
        </w:numPr>
      </w:pPr>
      <w:r w:rsidRPr="00854356">
        <w:t>Přístroj musí umožňovat konfokální měření nezávislé na spektrálním rozlišení. Je požadováno, aby konfokální hloubka byla určována nezávislou konfokální štěrbinou nebo softwerově definovanou. Plynulé nastavení velikosti kruhového otvoru konfokální štěrbiny (nebo softwerově definované) a šířky štěrbin spektrografu musí být plně automatické, softwarově řízené.</w:t>
      </w:r>
      <w:r w:rsidRPr="00EA6A4F">
        <w:rPr>
          <w:bCs/>
          <w:snapToGrid w:val="0"/>
        </w:rPr>
        <w:br/>
      </w:r>
      <w:r w:rsidRPr="00FD61DF">
        <w:rPr>
          <w:i/>
        </w:rPr>
        <w:t>Automatické ovládání štěrbin a konfokální štěrbiny je podstatnou podmínkou pro uživatelskou přívětivost systému.</w:t>
      </w:r>
    </w:p>
    <w:p w:rsidR="000C09A1" w:rsidRPr="00FD61DF" w:rsidRDefault="000C09A1" w:rsidP="000C09A1">
      <w:pPr>
        <w:pStyle w:val="Bezmezer"/>
        <w:numPr>
          <w:ilvl w:val="0"/>
          <w:numId w:val="25"/>
        </w:numPr>
      </w:pPr>
      <w:r w:rsidRPr="00FD61DF">
        <w:lastRenderedPageBreak/>
        <w:t>Spektrometr přístroje musí umožnit případné budoucí rozšíření o UV lasery od vlnové délky 244 nm.</w:t>
      </w:r>
      <w:r w:rsidRPr="00FD61DF">
        <w:rPr>
          <w:bCs/>
          <w:snapToGrid w:val="0"/>
        </w:rPr>
        <w:br/>
      </w:r>
      <w:r w:rsidRPr="00FD61DF">
        <w:rPr>
          <w:i/>
        </w:rPr>
        <w:t>UV excitace by umožnila rozšířit studované materiály o skupinu ternárních sloučenin nitridů hliníku.</w:t>
      </w:r>
    </w:p>
    <w:p w:rsidR="000C09A1" w:rsidRPr="00FD61DF" w:rsidRDefault="000C09A1" w:rsidP="000C09A1">
      <w:pPr>
        <w:pStyle w:val="Bezmezer"/>
        <w:numPr>
          <w:ilvl w:val="0"/>
          <w:numId w:val="25"/>
        </w:numPr>
      </w:pPr>
      <w:r w:rsidRPr="00FD61DF">
        <w:t xml:space="preserve">Videokamera: Je požadována barevná </w:t>
      </w:r>
      <w:r w:rsidRPr="00854356">
        <w:t>HD</w:t>
      </w:r>
      <w:r>
        <w:t xml:space="preserve"> </w:t>
      </w:r>
      <w:r w:rsidRPr="00FD61DF">
        <w:t>videokamera pro vizualizaci vzorku.</w:t>
      </w:r>
    </w:p>
    <w:p w:rsidR="000C09A1" w:rsidRPr="00FD61DF" w:rsidRDefault="000C09A1" w:rsidP="000C09A1">
      <w:pPr>
        <w:pStyle w:val="Bezmezer"/>
        <w:numPr>
          <w:ilvl w:val="0"/>
          <w:numId w:val="25"/>
        </w:numPr>
      </w:pPr>
      <w:r w:rsidRPr="00FD61DF">
        <w:t>Velikost aktivní plochy čipu: Přístroj musí mít jednopalcový čip (minimálně 1024x256 pixelů) a garantovat, že celý jeden palec byl použit pro naměření spektra bez spektrální distorze.</w:t>
      </w:r>
      <w:r w:rsidRPr="00FD61DF">
        <w:rPr>
          <w:bCs/>
          <w:snapToGrid w:val="0"/>
        </w:rPr>
        <w:br/>
      </w:r>
      <w:r w:rsidRPr="00FD61DF">
        <w:rPr>
          <w:i/>
        </w:rPr>
        <w:t>Použití půlpalcového čipu není akceptovatelné z důvodu delší doby měření spektra.</w:t>
      </w:r>
    </w:p>
    <w:p w:rsidR="000C09A1" w:rsidRPr="008E7BF1" w:rsidRDefault="000C09A1" w:rsidP="000C09A1">
      <w:pPr>
        <w:pStyle w:val="Bezmezer"/>
        <w:numPr>
          <w:ilvl w:val="0"/>
          <w:numId w:val="25"/>
        </w:numPr>
      </w:pPr>
      <w:r w:rsidRPr="00FD61DF">
        <w:t xml:space="preserve">Pro maximální možný výkon požadujeme vybavení přístroje dvojicí řádkových detektorů </w:t>
      </w:r>
      <w:r w:rsidRPr="00374A56">
        <w:t xml:space="preserve">současně osazených na spektrometru, oba v kvalitě Scientific-Grade 1 nebo lepší: </w:t>
      </w:r>
      <w:r w:rsidRPr="00374A56">
        <w:rPr>
          <w:bCs/>
          <w:snapToGrid w:val="0"/>
        </w:rPr>
        <w:br/>
      </w:r>
      <w:r w:rsidRPr="00374A56">
        <w:t>1) Standardní CCD detektor kvalitou odpovídající typu „Front-Illuminated Open-Electrod“ se</w:t>
      </w:r>
      <w:r w:rsidRPr="00FD61DF">
        <w:t xml:space="preserve"> </w:t>
      </w:r>
      <w:r w:rsidRPr="008E7BF1">
        <w:t xml:space="preserve">spektrálním rozsahem minimálně 400-1000 nm, kvantovou účinností minimálně 30% v rozsahu 500 – 850 nm, rozsahem minimálně 1024x256 pixelů a velikostí pixelů </w:t>
      </w:r>
      <w:bookmarkStart w:id="30" w:name="_GoBack"/>
      <w:bookmarkEnd w:id="30"/>
      <w:r w:rsidRPr="008E7BF1">
        <w:t xml:space="preserve">26x26 μm. </w:t>
      </w:r>
      <w:r w:rsidRPr="008E7BF1">
        <w:rPr>
          <w:bCs/>
          <w:snapToGrid w:val="0"/>
        </w:rPr>
        <w:br/>
      </w:r>
      <w:r w:rsidRPr="008E7BF1">
        <w:t>2) UV CCD detektor kvalitou odpovídající typu „back-illuminated, UV enhanced“ se spektrálním rozsahem minimálně 220 – 800 nm a kvantovou účinností minimálně 40% v rozsahu 230 – 400 nm a minimálně 50 % v rozsahu 400 - 800 nm, rozsahem minimálně 2048x256 pixelů a velikost pixelu 13,5 x 13,5 μm.</w:t>
      </w:r>
    </w:p>
    <w:p w:rsidR="000C09A1" w:rsidRPr="00FD61DF" w:rsidRDefault="000C09A1" w:rsidP="000C09A1">
      <w:pPr>
        <w:pStyle w:val="Bezmezer"/>
        <w:numPr>
          <w:ilvl w:val="0"/>
          <w:numId w:val="25"/>
        </w:numPr>
      </w:pPr>
      <w:r w:rsidRPr="00FD61DF">
        <w:t xml:space="preserve">CCD kamery musí být schopny ovládání v modech pro redukci </w:t>
      </w:r>
      <w:r w:rsidRPr="00374A56">
        <w:t>šumu, obě musí mít temný proud maximálně 0.002 e</w:t>
      </w:r>
      <w:r w:rsidRPr="00374A56">
        <w:rPr>
          <w:vertAlign w:val="superscript"/>
        </w:rPr>
        <w:t>-</w:t>
      </w:r>
      <w:r w:rsidRPr="00374A56">
        <w:t>/pixel/sec a typický read-out nois ~ 5 e</w:t>
      </w:r>
      <w:r w:rsidRPr="00374A56">
        <w:rPr>
          <w:vertAlign w:val="superscript"/>
        </w:rPr>
        <w:t>-</w:t>
      </w:r>
      <w:r w:rsidRPr="00374A56">
        <w:t xml:space="preserve"> rms.</w:t>
      </w:r>
      <w:r w:rsidRPr="00FD61DF">
        <w:rPr>
          <w:bCs/>
          <w:snapToGrid w:val="0"/>
        </w:rPr>
        <w:br/>
      </w:r>
      <w:r w:rsidRPr="00FD61DF">
        <w:rPr>
          <w:i/>
        </w:rPr>
        <w:t>Nutné pro měření velmi malých signálů.</w:t>
      </w:r>
    </w:p>
    <w:p w:rsidR="000C09A1" w:rsidRPr="00FD61DF" w:rsidRDefault="000C09A1" w:rsidP="000C09A1">
      <w:pPr>
        <w:pStyle w:val="Bezmezer"/>
        <w:numPr>
          <w:ilvl w:val="0"/>
          <w:numId w:val="25"/>
        </w:numPr>
      </w:pPr>
      <w:r w:rsidRPr="00FD61DF">
        <w:t>Pro budoucí rozšíření přístroje pro měření luminiscencí v infračervené oblasti požadujeme možnost současného přidání dalšího řádkového detektoru (např. InGaAs řádkový detektor). Systém proto musí mít na spektrografu minimálně 3 porty pro řádkové detektory.</w:t>
      </w:r>
      <w:r w:rsidRPr="00FD61DF">
        <w:rPr>
          <w:bCs/>
          <w:snapToGrid w:val="0"/>
        </w:rPr>
        <w:br/>
      </w:r>
      <w:r w:rsidRPr="00FD61DF">
        <w:rPr>
          <w:i/>
        </w:rPr>
        <w:t>Luminiscence v infračervené oblasti je přirozený směr možného rozšíření přístroje v budoucnosti.</w:t>
      </w:r>
    </w:p>
    <w:p w:rsidR="000C09A1" w:rsidRPr="00FD61DF" w:rsidRDefault="000C09A1" w:rsidP="000C09A1">
      <w:pPr>
        <w:pStyle w:val="Bezmezer"/>
        <w:numPr>
          <w:ilvl w:val="0"/>
          <w:numId w:val="25"/>
        </w:numPr>
      </w:pPr>
      <w:r w:rsidRPr="00FD61DF">
        <w:t xml:space="preserve">Přístroj musí být vybaven nejméně třemi difrakčními mřížkami pokrývajícími celou požadovanou spektrální oblast, hustota vrypů musí být optimalizována pro měření fotoluminiscence i pro Ramanovu </w:t>
      </w:r>
      <w:r w:rsidRPr="00374A56">
        <w:t>spektroskopii (z toho jedna musí být optimalizovaná pro oblast 200 - 400 nm s minimálně 2400 gr/mm).</w:t>
      </w:r>
      <w:r>
        <w:t xml:space="preserve"> </w:t>
      </w:r>
    </w:p>
    <w:p w:rsidR="000C09A1" w:rsidRPr="00FD61DF" w:rsidRDefault="000C09A1" w:rsidP="000C09A1">
      <w:pPr>
        <w:pStyle w:val="Bezmezer"/>
        <w:numPr>
          <w:ilvl w:val="0"/>
          <w:numId w:val="25"/>
        </w:numPr>
      </w:pPr>
      <w:r w:rsidRPr="00FD61DF">
        <w:t xml:space="preserve">Mapování XYZ s minimálním krokem </w:t>
      </w:r>
      <w:r w:rsidR="00CB795C">
        <w:t xml:space="preserve">nejvýše </w:t>
      </w:r>
      <w:r w:rsidRPr="00FD61DF">
        <w:t>0,1 μm ve všech směrech, rozsah mapování minimálně 50 x 50 mm. Přístroj musí umožňovat zrychlené plně konfokální Ramanovo mapování s rychlostí až 5 ms/bod v celém spektrálním rozsahu přístroje.</w:t>
      </w:r>
      <w:r>
        <w:t xml:space="preserve"> </w:t>
      </w:r>
      <w:r w:rsidRPr="00FD61DF">
        <w:rPr>
          <w:bCs/>
          <w:snapToGrid w:val="0"/>
        </w:rPr>
        <w:br/>
      </w:r>
      <w:r w:rsidRPr="00FD61DF">
        <w:rPr>
          <w:i/>
        </w:rPr>
        <w:t>Požadujeme submikronové konfokální Ramanovo zobrazení, které je nutné ke studiu defektů. Zrychlené mapování pak přináší značnou úsporu doby měření.</w:t>
      </w:r>
    </w:p>
    <w:p w:rsidR="000C09A1" w:rsidRPr="00FD61DF" w:rsidRDefault="000C09A1" w:rsidP="000C09A1">
      <w:pPr>
        <w:pStyle w:val="Bezmezer"/>
        <w:numPr>
          <w:ilvl w:val="0"/>
          <w:numId w:val="25"/>
        </w:numPr>
      </w:pPr>
      <w:r w:rsidRPr="00FD61DF">
        <w:t>Autofokusace na povrch vzorku s možností zrychleného plně konfokálního mapování. Krok v ose Z</w:t>
      </w:r>
      <w:r w:rsidR="005E0AA1">
        <w:t xml:space="preserve"> nejvýše </w:t>
      </w:r>
      <w:r w:rsidRPr="00FD61DF">
        <w:t>0,1 μm. Automatická fokusace musí být možná jak na maximální intenzitu Ramanova signálu, tak na maximum odrazu světla od povrchu vzorku. Software přístroje musí být schopen kontrolovat fokusaci i během mapování.</w:t>
      </w:r>
    </w:p>
    <w:p w:rsidR="000C09A1" w:rsidRPr="00FD61DF" w:rsidRDefault="000C09A1" w:rsidP="000C09A1">
      <w:pPr>
        <w:pStyle w:val="Bezmezer"/>
        <w:numPr>
          <w:ilvl w:val="0"/>
          <w:numId w:val="25"/>
        </w:numPr>
      </w:pPr>
      <w:r w:rsidRPr="00FD61DF">
        <w:t>Laterální i axiální rozlišení pro Ramanova spektra musí být lepší než 1 μm.</w:t>
      </w:r>
      <w:r>
        <w:t xml:space="preserve"> </w:t>
      </w:r>
    </w:p>
    <w:p w:rsidR="000C09A1" w:rsidRPr="00FD61DF" w:rsidRDefault="000C09A1" w:rsidP="000C09A1">
      <w:pPr>
        <w:pStyle w:val="Bezmezer"/>
        <w:numPr>
          <w:ilvl w:val="0"/>
          <w:numId w:val="25"/>
        </w:numPr>
      </w:pPr>
      <w:r w:rsidRPr="00FD61DF">
        <w:t>Požadujeme konfiguraci se dvěma excitačními lasery. První laser musí být He-Cd laser emitující na vlnové délce 325 nm s výkonem minimálně 15 mW, druhý SHG Nd:YAG laser vlnové délky 532 nm (výkon minimálně 50 mW). Přepínání mezi lasery musí být plně automatické ze softwaru přístroje a musí umožňovat rozšíření automatického přepínání minimálně na 4 excitační lasery.</w:t>
      </w:r>
      <w:r w:rsidRPr="00FD61DF">
        <w:rPr>
          <w:bCs/>
          <w:snapToGrid w:val="0"/>
        </w:rPr>
        <w:br/>
      </w:r>
      <w:r w:rsidRPr="00FD61DF">
        <w:rPr>
          <w:i/>
        </w:rPr>
        <w:t>Konfigurace s více excitačními lasery je flexibilnější tehdy, když případná fluorescence vzorku překrývá signál Ramanova rozptylu. Umožňuje také optimalizovat citlivost měření a rozšiřuje možnosti fotoluminiscenční spektroskopie.</w:t>
      </w:r>
      <w:r w:rsidRPr="00FD61DF">
        <w:rPr>
          <w:bCs/>
          <w:i/>
          <w:snapToGrid w:val="0"/>
        </w:rPr>
        <w:br/>
      </w:r>
      <w:r w:rsidRPr="00FD61DF">
        <w:rPr>
          <w:i/>
        </w:rPr>
        <w:t xml:space="preserve">UV excitační laser představuje vhodný excitační laser s vysokou úrovní Ramanova rozptylu </w:t>
      </w:r>
      <w:r w:rsidRPr="00FD61DF">
        <w:rPr>
          <w:i/>
        </w:rPr>
        <w:lastRenderedPageBreak/>
        <w:t>díky vyšší energii fotonů a excitační zdroj pro měření PL spekter.</w:t>
      </w:r>
      <w:r w:rsidRPr="00FD61DF">
        <w:rPr>
          <w:bCs/>
          <w:i/>
          <w:snapToGrid w:val="0"/>
        </w:rPr>
        <w:br/>
      </w:r>
      <w:r w:rsidRPr="00FD61DF">
        <w:rPr>
          <w:i/>
        </w:rPr>
        <w:t>532 nm Nd:Yag laser představuje univerzální excitační laser s velmi vysokou životností.</w:t>
      </w:r>
    </w:p>
    <w:p w:rsidR="000C09A1" w:rsidRPr="00FD61DF" w:rsidRDefault="000C09A1" w:rsidP="000C09A1">
      <w:pPr>
        <w:pStyle w:val="Bezmezer"/>
        <w:numPr>
          <w:ilvl w:val="0"/>
          <w:numId w:val="25"/>
        </w:numPr>
      </w:pPr>
      <w:r w:rsidRPr="00FD61DF">
        <w:t xml:space="preserve">Pro maximální výkon a životnost požadujeme </w:t>
      </w:r>
      <w:r w:rsidRPr="00374A56">
        <w:t>Rayleighovy filtry dielektrické. Pro laser 325 nm musí dielektrický filtr typu edge umožňovat měření od emisní čáry laseru v intervalu od 200 cm</w:t>
      </w:r>
      <w:r w:rsidRPr="00374A56">
        <w:rPr>
          <w:vertAlign w:val="superscript"/>
        </w:rPr>
        <w:t>-1</w:t>
      </w:r>
      <w:r w:rsidRPr="00374A56">
        <w:t xml:space="preserve"> nejméně do 3000 cm</w:t>
      </w:r>
      <w:r w:rsidRPr="00374A56">
        <w:rPr>
          <w:vertAlign w:val="superscript"/>
        </w:rPr>
        <w:t>-1</w:t>
      </w:r>
      <w:r w:rsidRPr="00374A56">
        <w:t>. Pro</w:t>
      </w:r>
      <w:r w:rsidRPr="00FD61DF">
        <w:t xml:space="preserve"> laser 532 nm musí dielektrický filtr disponovat transmisí lepší než 70% a umožňovat měření jak stokesova, tak antistokesova rozptylu. Filtry pro laser 532 nm musí umožňovat měření od 15 cm</w:t>
      </w:r>
      <w:r w:rsidRPr="00FD61DF">
        <w:rPr>
          <w:vertAlign w:val="superscript"/>
        </w:rPr>
        <w:t>-1</w:t>
      </w:r>
      <w:r w:rsidRPr="00FD61DF">
        <w:t xml:space="preserve"> od emisní čáry laseru, a zároveň umožňovat měření ve velmi</w:t>
      </w:r>
      <w:r>
        <w:t xml:space="preserve"> širokém spektrálním rozsahu</w:t>
      </w:r>
      <w:r w:rsidRPr="00FD61DF">
        <w:t>.</w:t>
      </w:r>
      <w:r w:rsidRPr="00FD61DF">
        <w:rPr>
          <w:bCs/>
          <w:snapToGrid w:val="0"/>
        </w:rPr>
        <w:br/>
      </w:r>
      <w:r w:rsidRPr="00FD61DF">
        <w:rPr>
          <w:i/>
        </w:rPr>
        <w:t>Dielektrické filtry vyžadujeme z důvodu jejich vyšší životnosti, než je životnost želatinových notch filtrů. Z poměrů intenzit píků ve stokesově a antistokesově oblasti lze zjistit teplotu na vzorku.</w:t>
      </w:r>
    </w:p>
    <w:p w:rsidR="000C09A1" w:rsidRPr="00FD61DF" w:rsidRDefault="000C09A1" w:rsidP="000C09A1">
      <w:pPr>
        <w:pStyle w:val="Bezmezer"/>
        <w:numPr>
          <w:ilvl w:val="0"/>
          <w:numId w:val="25"/>
        </w:numPr>
      </w:pPr>
      <w:r w:rsidRPr="00FD61DF">
        <w:t xml:space="preserve">Požadované minimální spektrální rozlišení se standardní CCD kamerou (26x26 </w:t>
      </w:r>
      <w:r w:rsidR="00DA75A7" w:rsidRPr="008E7BF1">
        <w:t>μm</w:t>
      </w:r>
      <w:r w:rsidR="00DA75A7">
        <w:t>/</w:t>
      </w:r>
      <w:r w:rsidRPr="00FD61DF">
        <w:t>pixel) pro Ramanovu spektroskopii:</w:t>
      </w:r>
      <w:r w:rsidRPr="00FD61DF">
        <w:rPr>
          <w:bCs/>
          <w:snapToGrid w:val="0"/>
        </w:rPr>
        <w:br/>
      </w:r>
      <w:r w:rsidRPr="00FD61DF">
        <w:t>1,06 cm</w:t>
      </w:r>
      <w:r w:rsidRPr="00FD61DF">
        <w:rPr>
          <w:vertAlign w:val="superscript"/>
        </w:rPr>
        <w:t>-1</w:t>
      </w:r>
      <w:r w:rsidRPr="00FD61DF">
        <w:t xml:space="preserve"> (0,53 cm</w:t>
      </w:r>
      <w:r w:rsidRPr="00FD61DF">
        <w:rPr>
          <w:vertAlign w:val="superscript"/>
        </w:rPr>
        <w:t>-1</w:t>
      </w:r>
      <w:r w:rsidRPr="00FD61DF">
        <w:t>/pixel) pro laser 532 nm a mřížku ve VIS spektrální oblasti.</w:t>
      </w:r>
      <w:r w:rsidRPr="00FD61DF">
        <w:rPr>
          <w:bCs/>
          <w:snapToGrid w:val="0"/>
        </w:rPr>
        <w:br/>
      </w:r>
      <w:r w:rsidRPr="00FD61DF">
        <w:t xml:space="preserve">Požadované minimální spektrální rozlišení s UV CCD kamerou (13,5x13,5 </w:t>
      </w:r>
      <w:r w:rsidR="00DA75A7" w:rsidRPr="008E7BF1">
        <w:t>μm</w:t>
      </w:r>
      <w:r w:rsidR="00DA75A7">
        <w:t>/</w:t>
      </w:r>
      <w:r w:rsidRPr="00FD61DF">
        <w:t>pixel) pro Ramanovu spektroskopii:</w:t>
      </w:r>
      <w:r w:rsidRPr="00FD61DF">
        <w:rPr>
          <w:bCs/>
          <w:snapToGrid w:val="0"/>
        </w:rPr>
        <w:br/>
      </w:r>
      <w:r w:rsidRPr="00FD61DF">
        <w:t>1,3 cm</w:t>
      </w:r>
      <w:r w:rsidRPr="00FD61DF">
        <w:rPr>
          <w:vertAlign w:val="superscript"/>
        </w:rPr>
        <w:t>-1</w:t>
      </w:r>
      <w:r w:rsidRPr="00FD61DF">
        <w:t xml:space="preserve"> (0,65 cm</w:t>
      </w:r>
      <w:r w:rsidRPr="00FD61DF">
        <w:rPr>
          <w:vertAlign w:val="superscript"/>
        </w:rPr>
        <w:t>-1</w:t>
      </w:r>
      <w:r w:rsidRPr="00FD61DF">
        <w:t>/pixel) pro laser 325 nm a mřížku v UV spektrální oblasti.</w:t>
      </w:r>
      <w:r w:rsidRPr="00FD61DF">
        <w:rPr>
          <w:bCs/>
          <w:snapToGrid w:val="0"/>
        </w:rPr>
        <w:br/>
      </w:r>
      <w:r w:rsidRPr="00FD61DF">
        <w:rPr>
          <w:i/>
        </w:rPr>
        <w:t>Vysoké spektrální rozlišení je klíčový parametr pro studium struktur s vnitřním pnutím, které je typické pro vzorky připravené na mřížkově nepřizpůsobených substrátech a heterostrukturách.</w:t>
      </w:r>
    </w:p>
    <w:p w:rsidR="000C09A1" w:rsidRPr="00FD61DF" w:rsidRDefault="000C09A1" w:rsidP="000C09A1">
      <w:pPr>
        <w:pStyle w:val="Bezmezer"/>
        <w:numPr>
          <w:ilvl w:val="0"/>
          <w:numId w:val="25"/>
        </w:numPr>
        <w:rPr>
          <w:i/>
        </w:rPr>
      </w:pPr>
      <w:r w:rsidRPr="00FD61DF">
        <w:t>Požadujeme systém s vysokým stupněm automatizace. Přepínání minimálně dvou difrakčních mřížek, minimálně čtyř laserů, dielektrických Rayleighových filtrů, šedých filtrů, nastavování konfokální štěrbiny a štěrbin spektrografu musí být ovládatelné ze softwaru přístroje.</w:t>
      </w:r>
      <w:r w:rsidRPr="00FD61DF">
        <w:rPr>
          <w:bCs/>
          <w:snapToGrid w:val="0"/>
        </w:rPr>
        <w:br/>
      </w:r>
      <w:r w:rsidRPr="00FD61DF">
        <w:rPr>
          <w:i/>
        </w:rPr>
        <w:t>Vysoký stupeň automatizace umožňuje snazší práci s přístrojem.</w:t>
      </w:r>
    </w:p>
    <w:p w:rsidR="000C09A1" w:rsidRPr="00FD61DF" w:rsidRDefault="000C09A1" w:rsidP="000C09A1">
      <w:pPr>
        <w:pStyle w:val="Bezmezer"/>
        <w:numPr>
          <w:ilvl w:val="0"/>
          <w:numId w:val="25"/>
        </w:numPr>
      </w:pPr>
      <w:r w:rsidRPr="00FD61DF">
        <w:rPr>
          <w:rFonts w:cs="Arial"/>
        </w:rPr>
        <w:t>Systém musí být schopen autojustace optické dráhy a autokalibrace intenzitní i spektrální.</w:t>
      </w:r>
    </w:p>
    <w:p w:rsidR="000C09A1" w:rsidRPr="00FD61DF" w:rsidRDefault="000C09A1" w:rsidP="000C09A1">
      <w:pPr>
        <w:pStyle w:val="Bezmezer"/>
        <w:numPr>
          <w:ilvl w:val="0"/>
          <w:numId w:val="25"/>
        </w:numPr>
      </w:pPr>
      <w:r w:rsidRPr="00FD61DF">
        <w:t>Součástí dodávky musí být počítač s předinstalovaným ovládacím softwarem.</w:t>
      </w:r>
    </w:p>
    <w:p w:rsidR="000C09A1" w:rsidRPr="00FD61DF" w:rsidRDefault="000C09A1" w:rsidP="000C09A1">
      <w:pPr>
        <w:pStyle w:val="Bezmezer"/>
        <w:numPr>
          <w:ilvl w:val="0"/>
          <w:numId w:val="25"/>
        </w:numPr>
      </w:pPr>
      <w:r w:rsidRPr="00FD61DF">
        <w:t>Optický systém přístroje musí obsahovat expandér laserového svazku.</w:t>
      </w:r>
      <w:r w:rsidRPr="00FD61DF">
        <w:rPr>
          <w:bCs/>
          <w:snapToGrid w:val="0"/>
        </w:rPr>
        <w:br/>
      </w:r>
      <w:r w:rsidRPr="00FD61DF">
        <w:rPr>
          <w:i/>
        </w:rPr>
        <w:t>Vhodné pro dosažení nejlepšího možného prostorového rozlišení.</w:t>
      </w:r>
    </w:p>
    <w:p w:rsidR="000C09A1" w:rsidRPr="00FD61DF" w:rsidRDefault="000C09A1" w:rsidP="000C09A1">
      <w:pPr>
        <w:pStyle w:val="Bezmezer"/>
        <w:numPr>
          <w:ilvl w:val="0"/>
          <w:numId w:val="25"/>
        </w:numPr>
      </w:pPr>
      <w:r w:rsidRPr="00FD61DF">
        <w:t>Citlivost přístroje musí být taková, aby umožňovala měřit druhý a třetí řád Ramanova Si píku.</w:t>
      </w:r>
    </w:p>
    <w:p w:rsidR="000C09A1" w:rsidRPr="00FD61DF" w:rsidRDefault="000C09A1" w:rsidP="000C09A1">
      <w:pPr>
        <w:pStyle w:val="Bezmezer"/>
        <w:numPr>
          <w:ilvl w:val="0"/>
          <w:numId w:val="25"/>
        </w:numPr>
      </w:pPr>
      <w:r w:rsidRPr="00FD61DF">
        <w:t xml:space="preserve">Šedé filtry musí umožňovat potlačení signálu </w:t>
      </w:r>
      <w:r>
        <w:t>nejméně</w:t>
      </w:r>
      <w:r w:rsidRPr="00FD61DF">
        <w:t xml:space="preserve"> </w:t>
      </w:r>
      <w:r w:rsidRPr="00374A56">
        <w:t>o čtyři řády</w:t>
      </w:r>
      <w:r w:rsidRPr="00FD61DF">
        <w:t>.</w:t>
      </w:r>
    </w:p>
    <w:p w:rsidR="000C09A1" w:rsidRPr="00FD61DF" w:rsidRDefault="000C09A1" w:rsidP="000C09A1">
      <w:pPr>
        <w:pStyle w:val="Bezmezer"/>
        <w:numPr>
          <w:ilvl w:val="0"/>
          <w:numId w:val="25"/>
        </w:numPr>
      </w:pPr>
      <w:r w:rsidRPr="00FD61DF">
        <w:t>Součástí dodávky musí být knihovna Ramanových spekter s funkcemi vytváření databází a vyhledávání.</w:t>
      </w:r>
    </w:p>
    <w:p w:rsidR="000C09A1" w:rsidRPr="00FD61DF" w:rsidRDefault="000C09A1" w:rsidP="000C09A1">
      <w:pPr>
        <w:pStyle w:val="Bezmezer"/>
        <w:numPr>
          <w:ilvl w:val="0"/>
          <w:numId w:val="25"/>
        </w:numPr>
      </w:pPr>
      <w:r w:rsidRPr="00FD61DF">
        <w:t>Systém musí být vybavený sadou PL filtrů pro pokrytí spektrálního rozsahu 325 – 1000 nm.</w:t>
      </w:r>
    </w:p>
    <w:p w:rsidR="000C09A1" w:rsidRPr="00FD61DF" w:rsidRDefault="000C09A1" w:rsidP="000C09A1">
      <w:pPr>
        <w:pStyle w:val="Bezmezer"/>
        <w:numPr>
          <w:ilvl w:val="0"/>
          <w:numId w:val="25"/>
        </w:numPr>
      </w:pPr>
      <w:r w:rsidRPr="00FD61DF">
        <w:t>Mikroskop musí umožňovat práci s He kryostatem.</w:t>
      </w:r>
      <w:r w:rsidRPr="00FD61DF">
        <w:rPr>
          <w:bCs/>
          <w:snapToGrid w:val="0"/>
        </w:rPr>
        <w:br/>
      </w:r>
      <w:r w:rsidRPr="00FD61DF">
        <w:rPr>
          <w:i/>
        </w:rPr>
        <w:t>Některé emisní přechody v polovodičích jsou pozorovatelné pouze při He teplotách.</w:t>
      </w:r>
    </w:p>
    <w:p w:rsidR="000C09A1" w:rsidRPr="00FD61DF" w:rsidRDefault="000C09A1" w:rsidP="000C09A1">
      <w:pPr>
        <w:tabs>
          <w:tab w:val="left" w:pos="4200"/>
        </w:tabs>
        <w:spacing w:line="280" w:lineRule="atLeast"/>
        <w:outlineLvl w:val="0"/>
        <w:rPr>
          <w:rFonts w:ascii="Calibri" w:hAnsi="Calibri" w:cs="Arial"/>
          <w:b/>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5B0C4B">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0C09A1" w:rsidTr="00151BEA">
        <w:tc>
          <w:tcPr>
            <w:tcW w:w="4503" w:type="dxa"/>
            <w:tcBorders>
              <w:top w:val="single" w:sz="18" w:space="0" w:color="auto"/>
              <w:left w:val="single" w:sz="18" w:space="0" w:color="auto"/>
              <w:bottom w:val="single" w:sz="2" w:space="0" w:color="auto"/>
            </w:tcBorders>
          </w:tcPr>
          <w:p w:rsidR="000C09A1" w:rsidRPr="00722B67" w:rsidRDefault="000C09A1" w:rsidP="000C09A1">
            <w:pPr>
              <w:pStyle w:val="Bezmezer"/>
              <w:rPr>
                <w:rFonts w:cs="Calibri"/>
              </w:rPr>
            </w:pPr>
            <w:r w:rsidRPr="00722B67">
              <w:rPr>
                <w:rFonts w:cs="Calibri"/>
              </w:rPr>
              <w:t xml:space="preserve">Popis a minimální specifikace zboží stanovená </w:t>
            </w:r>
            <w:r>
              <w:rPr>
                <w:rFonts w:cs="Calibri"/>
              </w:rPr>
              <w:t>Kupujícím</w:t>
            </w:r>
          </w:p>
        </w:tc>
        <w:tc>
          <w:tcPr>
            <w:tcW w:w="4394" w:type="dxa"/>
            <w:tcBorders>
              <w:top w:val="single" w:sz="18" w:space="0" w:color="auto"/>
              <w:bottom w:val="single" w:sz="2" w:space="0" w:color="auto"/>
            </w:tcBorders>
          </w:tcPr>
          <w:p w:rsidR="000C09A1" w:rsidRPr="0014769C" w:rsidRDefault="000C09A1" w:rsidP="00151BEA">
            <w:pPr>
              <w:pStyle w:val="Bezmezer"/>
              <w:rPr>
                <w:rFonts w:cs="Calibri"/>
              </w:rPr>
            </w:pPr>
            <w:r w:rsidRPr="00A64AB6">
              <w:rPr>
                <w:rFonts w:cs="Calibri"/>
              </w:rPr>
              <w:t xml:space="preserve">Popis a specifikace zboží nabízeného </w:t>
            </w:r>
            <w:r>
              <w:rPr>
                <w:rFonts w:cs="Calibri"/>
              </w:rPr>
              <w:t>prodávajícím</w:t>
            </w:r>
          </w:p>
        </w:tc>
        <w:tc>
          <w:tcPr>
            <w:tcW w:w="992" w:type="dxa"/>
            <w:tcBorders>
              <w:top w:val="single" w:sz="18" w:space="0" w:color="auto"/>
              <w:bottom w:val="single" w:sz="2" w:space="0" w:color="auto"/>
              <w:right w:val="single" w:sz="18" w:space="0" w:color="auto"/>
            </w:tcBorders>
          </w:tcPr>
          <w:p w:rsidR="000C09A1" w:rsidRPr="0014769C" w:rsidRDefault="000C09A1" w:rsidP="00151BEA">
            <w:pPr>
              <w:pStyle w:val="Bezmezer"/>
              <w:rPr>
                <w:rFonts w:cs="Calibri"/>
              </w:rPr>
            </w:pPr>
            <w:r w:rsidRPr="0014769C">
              <w:rPr>
                <w:rFonts w:cs="Calibri"/>
              </w:rPr>
              <w:t>Splňuje ANO/NE</w:t>
            </w:r>
          </w:p>
        </w:tc>
      </w:tr>
      <w:tr w:rsidR="000C09A1" w:rsidRPr="00E8733A" w:rsidTr="00151BEA">
        <w:tc>
          <w:tcPr>
            <w:tcW w:w="4503" w:type="dxa"/>
            <w:tcBorders>
              <w:top w:val="single" w:sz="2" w:space="0" w:color="auto"/>
              <w:left w:val="single" w:sz="18" w:space="0" w:color="auto"/>
              <w:bottom w:val="single" w:sz="2" w:space="0" w:color="auto"/>
            </w:tcBorders>
          </w:tcPr>
          <w:p w:rsidR="000C09A1" w:rsidRPr="00722B67" w:rsidRDefault="000C09A1" w:rsidP="000C09A1">
            <w:pPr>
              <w:pStyle w:val="Bezmezer"/>
              <w:rPr>
                <w:rFonts w:cs="Calibri"/>
                <w:b/>
              </w:rPr>
            </w:pPr>
            <w:r w:rsidRPr="00722B67">
              <w:rPr>
                <w:rFonts w:cs="Calibri"/>
                <w:b/>
              </w:rPr>
              <w:t>KONFOKÁLNÍ RAMANŮV SPEKTROMETR</w:t>
            </w:r>
          </w:p>
        </w:tc>
        <w:tc>
          <w:tcPr>
            <w:tcW w:w="4394" w:type="dxa"/>
            <w:tcBorders>
              <w:top w:val="single" w:sz="2" w:space="0" w:color="auto"/>
              <w:bottom w:val="single" w:sz="2" w:space="0" w:color="auto"/>
            </w:tcBorders>
            <w:shd w:val="clear" w:color="auto" w:fill="7F7F7F"/>
          </w:tcPr>
          <w:p w:rsidR="000C09A1" w:rsidRPr="00E8733A" w:rsidRDefault="000C09A1" w:rsidP="00151BEA">
            <w:pPr>
              <w:pStyle w:val="Bezmezer"/>
              <w:rPr>
                <w:rFonts w:cs="Calibri"/>
                <w:highlight w:val="yellow"/>
              </w:rPr>
            </w:pPr>
          </w:p>
        </w:tc>
        <w:tc>
          <w:tcPr>
            <w:tcW w:w="992" w:type="dxa"/>
            <w:tcBorders>
              <w:top w:val="single" w:sz="2" w:space="0" w:color="auto"/>
              <w:bottom w:val="single" w:sz="2" w:space="0" w:color="auto"/>
              <w:right w:val="single" w:sz="18" w:space="0" w:color="auto"/>
            </w:tcBorders>
            <w:shd w:val="clear" w:color="auto" w:fill="7F7F7F"/>
          </w:tcPr>
          <w:p w:rsidR="000C09A1" w:rsidRPr="00E8733A" w:rsidRDefault="000C09A1" w:rsidP="00151BEA">
            <w:pPr>
              <w:pStyle w:val="Bezmezer"/>
              <w:rPr>
                <w:rFonts w:cs="Calibri"/>
                <w:highlight w:val="yellow"/>
              </w:rPr>
            </w:pPr>
          </w:p>
        </w:tc>
      </w:tr>
      <w:tr w:rsidR="000C09A1" w:rsidRPr="00E8733A" w:rsidTr="00151BEA">
        <w:tc>
          <w:tcPr>
            <w:tcW w:w="4503" w:type="dxa"/>
            <w:tcBorders>
              <w:top w:val="single" w:sz="2" w:space="0" w:color="auto"/>
              <w:left w:val="single" w:sz="18" w:space="0" w:color="auto"/>
              <w:bottom w:val="single" w:sz="2" w:space="0" w:color="auto"/>
            </w:tcBorders>
          </w:tcPr>
          <w:p w:rsidR="000C09A1" w:rsidRPr="00722B67" w:rsidRDefault="000C09A1" w:rsidP="000C09A1">
            <w:pPr>
              <w:widowControl/>
              <w:suppressAutoHyphens w:val="0"/>
              <w:rPr>
                <w:rFonts w:ascii="Calibri" w:hAnsi="Calibri"/>
                <w:bCs/>
                <w:snapToGrid w:val="0"/>
              </w:rPr>
            </w:pPr>
            <w:r w:rsidRPr="00722B67">
              <w:rPr>
                <w:rFonts w:ascii="Calibri" w:hAnsi="Calibri"/>
                <w:bCs/>
                <w:snapToGrid w:val="0"/>
                <w:sz w:val="22"/>
                <w:szCs w:val="22"/>
              </w:rPr>
              <w:t xml:space="preserve">Minimální spektrální rozsah </w:t>
            </w:r>
            <w:r>
              <w:rPr>
                <w:rFonts w:ascii="Calibri" w:hAnsi="Calibri"/>
                <w:bCs/>
                <w:snapToGrid w:val="0"/>
                <w:sz w:val="22"/>
                <w:szCs w:val="22"/>
              </w:rPr>
              <w:t xml:space="preserve">monochromátoru </w:t>
            </w:r>
            <w:r w:rsidRPr="00722B67">
              <w:rPr>
                <w:rFonts w:ascii="Calibri" w:hAnsi="Calibri"/>
                <w:bCs/>
                <w:snapToGrid w:val="0"/>
                <w:sz w:val="22"/>
                <w:szCs w:val="22"/>
              </w:rPr>
              <w:t>225 – 2000 nm.</w:t>
            </w:r>
          </w:p>
        </w:tc>
        <w:tc>
          <w:tcPr>
            <w:tcW w:w="4394" w:type="dxa"/>
            <w:tcBorders>
              <w:top w:val="single" w:sz="2" w:space="0" w:color="auto"/>
              <w:bottom w:val="single" w:sz="2" w:space="0" w:color="auto"/>
            </w:tcBorders>
          </w:tcPr>
          <w:p w:rsidR="000C09A1" w:rsidRPr="00E8733A" w:rsidRDefault="000C09A1" w:rsidP="00151BEA">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151BEA">
        <w:tc>
          <w:tcPr>
            <w:tcW w:w="4503" w:type="dxa"/>
            <w:tcBorders>
              <w:top w:val="single" w:sz="2" w:space="0" w:color="auto"/>
              <w:left w:val="single" w:sz="18" w:space="0" w:color="auto"/>
              <w:bottom w:val="single" w:sz="2" w:space="0" w:color="auto"/>
            </w:tcBorders>
          </w:tcPr>
          <w:p w:rsidR="000C09A1" w:rsidRPr="00722B67" w:rsidRDefault="000C09A1" w:rsidP="000C09A1">
            <w:pPr>
              <w:widowControl/>
              <w:suppressAutoHyphens w:val="0"/>
              <w:rPr>
                <w:rFonts w:ascii="Calibri" w:hAnsi="Calibri"/>
                <w:bCs/>
                <w:snapToGrid w:val="0"/>
              </w:rPr>
            </w:pPr>
            <w:r w:rsidRPr="00722B67">
              <w:rPr>
                <w:rFonts w:ascii="Calibri" w:hAnsi="Calibri"/>
                <w:sz w:val="22"/>
                <w:szCs w:val="22"/>
              </w:rPr>
              <w:t>Pro optimální výkon a flexibilitu je požadováno přímé připojení mikroskopu a laserů ke spektrometru. Vláknové připojení není akceptovatelné.</w:t>
            </w:r>
          </w:p>
        </w:tc>
        <w:tc>
          <w:tcPr>
            <w:tcW w:w="4394" w:type="dxa"/>
            <w:tcBorders>
              <w:top w:val="single" w:sz="2" w:space="0" w:color="auto"/>
              <w:bottom w:val="single" w:sz="2" w:space="0" w:color="auto"/>
            </w:tcBorders>
          </w:tcPr>
          <w:p w:rsidR="000C09A1" w:rsidRPr="00E8733A" w:rsidRDefault="000C09A1" w:rsidP="00151BEA">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Pro zachování maximální flexibility měření v celém spektrálním rozsahu musí být systém v sběrné části plně reflexní nebo musí mít automaticky přepínané čočky.</w:t>
            </w:r>
          </w:p>
        </w:tc>
        <w:tc>
          <w:tcPr>
            <w:tcW w:w="4394" w:type="dxa"/>
            <w:tcBorders>
              <w:top w:val="single" w:sz="4" w:space="0" w:color="auto"/>
              <w:left w:val="single" w:sz="4" w:space="0" w:color="auto"/>
              <w:bottom w:val="single" w:sz="4" w:space="0" w:color="auto"/>
              <w:right w:val="single" w:sz="4" w:space="0" w:color="auto"/>
            </w:tcBorders>
          </w:tcPr>
          <w:p w:rsidR="000C09A1" w:rsidRPr="00E8733A" w:rsidRDefault="000C09A1" w:rsidP="00151BE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Přístroj musí obsahovat konfokální mikroskop s horním i spodním osvitem vzorku vybavený objektivy 10x, 50x, 50xLWD, 100x, a zrcadlovým Cassegrain objektivem umožňujícím měření fotoluminiscence v rozsahu 325 až 2000</w:t>
            </w:r>
            <w:r>
              <w:t> </w:t>
            </w:r>
            <w:r w:rsidRPr="00722B67">
              <w:t>nm. Při přepnutí laserů i objektivů musí být zachována poloha měřící stopy. Mikroskop přístroje musí být pevně integrovaný do rámu přístroje.</w:t>
            </w:r>
          </w:p>
        </w:tc>
        <w:tc>
          <w:tcPr>
            <w:tcW w:w="4394" w:type="dxa"/>
            <w:tcBorders>
              <w:top w:val="single" w:sz="4" w:space="0" w:color="auto"/>
              <w:left w:val="single" w:sz="4" w:space="0" w:color="auto"/>
              <w:bottom w:val="single" w:sz="4" w:space="0" w:color="auto"/>
              <w:right w:val="single" w:sz="4" w:space="0" w:color="auto"/>
            </w:tcBorders>
          </w:tcPr>
          <w:p w:rsidR="000C09A1" w:rsidRPr="00E8733A" w:rsidRDefault="000C09A1" w:rsidP="00151BE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374A56">
              <w:t>Přístroj musí umožňovat konfokální měření nezávislé na spektrálním rozlišení. Je požadováno, aby konfokální hloubka byla určována nezávislou konfokální štěrbinou nebo softwerově definovanou. Plynulé nastavení velikosti kruhového otvoru konfokální štěrbiny (nebo softwerově definované) a šířky štěrbin spektrografu musí být plně automatické, softwarově řízené.</w:t>
            </w:r>
          </w:p>
        </w:tc>
        <w:tc>
          <w:tcPr>
            <w:tcW w:w="4394" w:type="dxa"/>
            <w:tcBorders>
              <w:top w:val="single" w:sz="4" w:space="0" w:color="auto"/>
              <w:left w:val="single" w:sz="4" w:space="0" w:color="auto"/>
              <w:bottom w:val="single" w:sz="4" w:space="0" w:color="auto"/>
              <w:right w:val="single" w:sz="4" w:space="0" w:color="auto"/>
            </w:tcBorders>
          </w:tcPr>
          <w:p w:rsidR="000C09A1" w:rsidRPr="00E8733A" w:rsidRDefault="000C09A1" w:rsidP="00151BE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Spektrometr přístroje musí umožnit případné budoucí rozšíření o UV lasery od vlnové délky 244 nm.</w:t>
            </w:r>
          </w:p>
        </w:tc>
        <w:tc>
          <w:tcPr>
            <w:tcW w:w="4394" w:type="dxa"/>
            <w:tcBorders>
              <w:top w:val="single" w:sz="4" w:space="0" w:color="auto"/>
              <w:left w:val="single" w:sz="4" w:space="0" w:color="auto"/>
              <w:bottom w:val="single" w:sz="4" w:space="0" w:color="auto"/>
              <w:right w:val="single" w:sz="4" w:space="0" w:color="auto"/>
            </w:tcBorders>
          </w:tcPr>
          <w:p w:rsidR="000C09A1" w:rsidRPr="00E8733A" w:rsidRDefault="000C09A1" w:rsidP="00151BE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0C09A1" w:rsidRPr="00E8733A" w:rsidRDefault="000C09A1" w:rsidP="00151BEA">
            <w:pPr>
              <w:pStyle w:val="Bezmezer"/>
              <w:rPr>
                <w:rFonts w:cs="Calibri"/>
                <w:highlight w:val="yellow"/>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 xml:space="preserve">Videokamera: Je požadována barevná </w:t>
            </w:r>
            <w:r w:rsidRPr="00374A56">
              <w:t>HD</w:t>
            </w:r>
            <w:r>
              <w:t xml:space="preserve"> </w:t>
            </w:r>
            <w:r w:rsidRPr="00722B67">
              <w:t>videokamera pro vizualizaci vzorku.</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Velikost aktivní plochy čipu: Přístroj musí mít jednopalcový čip (minimálně 1024x256 pixelů) a garantovat, že celý jeden palec byl použit pro naměření spektra bez spektrální distorze.</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A002C7">
            <w:pPr>
              <w:pStyle w:val="Bezmezer"/>
            </w:pPr>
            <w:r w:rsidRPr="00722B67">
              <w:t xml:space="preserve">Pro maximální možný výkon požadujeme vybavení přístroje dvojicí </w:t>
            </w:r>
            <w:r w:rsidRPr="00374A56">
              <w:t>řádkových detektorů současně osazených na spektrometru, oba v kvalitě Scientific-Grade 1 nebo lepší:</w:t>
            </w:r>
            <w:r w:rsidRPr="00374A56">
              <w:rPr>
                <w:bCs/>
                <w:snapToGrid w:val="0"/>
              </w:rPr>
              <w:br/>
            </w:r>
            <w:r w:rsidRPr="00374A56">
              <w:t>1) Standardní CCD detektor kvalitou odpovídající typu „Front-Illuminated Open-Electrod“ se</w:t>
            </w:r>
            <w:r w:rsidRPr="00FD61DF">
              <w:t xml:space="preserve"> spektrálním rozsahem minimálně </w:t>
            </w:r>
            <w:r w:rsidRPr="00FD61DF">
              <w:lastRenderedPageBreak/>
              <w:t>400-1000 nm, kvantovou účinností minimálně 30% v rozsahu 500 – 850 nm, rozsahem minimálně 1024x256 pixelů a velikostí pixelů 26x26 μm.</w:t>
            </w:r>
            <w:r w:rsidRPr="00722B67">
              <w:rPr>
                <w:bCs/>
                <w:snapToGrid w:val="0"/>
              </w:rPr>
              <w:br/>
            </w:r>
            <w:r w:rsidRPr="00722B67">
              <w:t xml:space="preserve">2) </w:t>
            </w:r>
            <w:r w:rsidRPr="00FD61DF">
              <w:t xml:space="preserve">UV CCD </w:t>
            </w:r>
            <w:r w:rsidRPr="00374A56">
              <w:t>detektor kvalitou odpovídající typu „back-illuminated, UV enhanced“ se spektrálním rozsahem minimálně 220 – 800 nm a kvantovou účinností minimálně 40% v rozsahu 230 – 400 nm a minimálně 50 % v rozsahu 400 - 800 nm, rozsahem</w:t>
            </w:r>
            <w:r w:rsidRPr="00FD61DF">
              <w:t xml:space="preserve"> minimálně 2048x256 pixelů a velikost pixelu 13,</w:t>
            </w:r>
            <w:r w:rsidR="00F60B4E" w:rsidRPr="00FD61DF">
              <w:t>5</w:t>
            </w:r>
            <w:r w:rsidR="00F60B4E">
              <w:t> </w:t>
            </w:r>
            <w:r w:rsidR="00F60B4E" w:rsidRPr="00FD61DF">
              <w:t>x</w:t>
            </w:r>
            <w:r w:rsidR="00F60B4E">
              <w:t> </w:t>
            </w:r>
            <w:r w:rsidRPr="00FD61DF">
              <w:t>13,</w:t>
            </w:r>
            <w:r w:rsidR="00F60B4E" w:rsidRPr="00FD61DF">
              <w:t>5</w:t>
            </w:r>
            <w:r w:rsidR="00F60B4E">
              <w:t> </w:t>
            </w:r>
            <w:r w:rsidRPr="00FD61DF">
              <w:t>μm</w:t>
            </w:r>
            <w:r w:rsidR="000C09A1" w:rsidRPr="00FD61DF">
              <w:t>.</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lastRenderedPageBreak/>
              <w:t>CCD kamery musí být schopny ovládání v modech pro redukci šumu</w:t>
            </w:r>
            <w:r w:rsidRPr="00374A56">
              <w:t>, obě musí mít temný proud maximálně 0.002 e</w:t>
            </w:r>
            <w:r w:rsidRPr="00374A56">
              <w:rPr>
                <w:vertAlign w:val="superscript"/>
              </w:rPr>
              <w:t>-</w:t>
            </w:r>
            <w:r w:rsidRPr="00374A56">
              <w:t>/pixel/sec a typický read-out nois ~ 5 e</w:t>
            </w:r>
            <w:r w:rsidRPr="00374A56">
              <w:rPr>
                <w:vertAlign w:val="superscript"/>
              </w:rPr>
              <w:t>-</w:t>
            </w:r>
            <w:r w:rsidRPr="00374A56">
              <w:t xml:space="preserve"> rms.</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Pro budoucí rozšíření přístroje pro měření luminiscencí v infračervené oblasti požadujeme možnost současného přidání dalšího řádkového detektoru (např. InGaAs řádkový detektor). Systém proto musí mít na spektrografu minimálně 3 porty pro řádkové detektory.</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 xml:space="preserve">Přístroj musí být vybaven nejméně třemi difrakčními mřížkami pokrývajícími celou požadovanou spektrální oblast, hustota vrypů musí být optimalizována pro měření </w:t>
            </w:r>
            <w:r w:rsidRPr="00374A56">
              <w:t>fotoluminiscence i pro Ramanovu spektroskopii (z toho jedna musí být optimalizovaná pro oblast 200 - 400 nm s minimálně 2400 gr/mm).</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 xml:space="preserve">Mapování XYZ s minimálním krokem </w:t>
            </w:r>
            <w:r w:rsidR="005E0AA1">
              <w:t xml:space="preserve">nejvýše </w:t>
            </w:r>
            <w:r w:rsidRPr="00722B67">
              <w:t>0,1 μm ve všech směrech, rozsah mapování minimálně 50 x 50 mm. Přístroj musí umožňovat zrychlené plně konfokální Ramanovo mapování s rychlostí až 5 ms/bod v celém spektrálním rozsahu přístroje.</w:t>
            </w:r>
            <w:r>
              <w:t xml:space="preserve"> </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Autofokusace na povrch vzorku s možností zrychleného plně konfokálního mapování. Krok v ose Z</w:t>
            </w:r>
            <w:r w:rsidR="005E0AA1">
              <w:t xml:space="preserve"> nejvýše </w:t>
            </w:r>
            <w:r w:rsidRPr="00722B67">
              <w:t>0,1 μm. Automatická fokusace musí být možná jak na maximální intenzitu Ramanova signálu, tak na maximum odrazu světla od povrchu vzorku. Software přístroje musí být schopen kontrolovat fokusaci i během mapování.</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Laterální i axiální rozlišení pro Ramanova spektra musí být lepší než 1 μm.</w:t>
            </w:r>
            <w:r>
              <w:t xml:space="preserve"> </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 xml:space="preserve">Požadujeme konfiguraci se dvěma excitačními lasery. První laser musí být He-Cd laser emitující na vlnové délce 325 nm s výkonem minimálně </w:t>
            </w:r>
            <w:r w:rsidRPr="00722B67">
              <w:lastRenderedPageBreak/>
              <w:t xml:space="preserve">15 mW, druhý </w:t>
            </w:r>
            <w:r>
              <w:t xml:space="preserve">SHG Nd:YAG </w:t>
            </w:r>
            <w:r w:rsidRPr="00722B67">
              <w:t>laser vlnové délky 532</w:t>
            </w:r>
            <w:r>
              <w:t xml:space="preserve"> </w:t>
            </w:r>
            <w:r w:rsidRPr="00722B67">
              <w:t>nm (výkon minimálně 50 mW). Přepínání mezi lasery musí být plně automatické ze softwaru přístroje a musí umožňovat rozšíření automatického přepínání minimálně na 4 excitační lasery.</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lastRenderedPageBreak/>
              <w:t xml:space="preserve">Pro maximální výkon a životnost </w:t>
            </w:r>
            <w:r w:rsidRPr="00374A56">
              <w:t>požadujeme Rayleighovy filtry dielektrické. Pro laser 325 nm musí dielektrický filtr typu edge umožňovat měření od emisní čáry laseru v intervalu od 200 cm</w:t>
            </w:r>
            <w:r w:rsidRPr="00374A56">
              <w:rPr>
                <w:vertAlign w:val="superscript"/>
              </w:rPr>
              <w:t>-1</w:t>
            </w:r>
            <w:r w:rsidRPr="00374A56">
              <w:t xml:space="preserve"> nejméně do 3000 cm</w:t>
            </w:r>
            <w:r w:rsidRPr="00374A56">
              <w:rPr>
                <w:vertAlign w:val="superscript"/>
              </w:rPr>
              <w:t>-1</w:t>
            </w:r>
            <w:r w:rsidRPr="00374A56">
              <w:t>. Pro</w:t>
            </w:r>
            <w:r w:rsidRPr="00722B67">
              <w:t xml:space="preserve"> laser 532 nm musí dielektrický filtr disponovat transmisí lepší než 70% a umožňovat měření jak stokesova, tak antistokesova rozptylu. Filtry pro laser 532 nm musí umožňovat měření od 15 cm</w:t>
            </w:r>
            <w:r w:rsidRPr="003B7137">
              <w:rPr>
                <w:vertAlign w:val="superscript"/>
              </w:rPr>
              <w:t>-1</w:t>
            </w:r>
            <w:r w:rsidRPr="00722B67">
              <w:t xml:space="preserve"> od emisní čáry laseru, a zároveň umožňovat měření ve velmi</w:t>
            </w:r>
            <w:r>
              <w:t xml:space="preserve"> širokém spektrálním rozsahu</w:t>
            </w:r>
            <w:r w:rsidRPr="00722B67">
              <w:t>.</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 xml:space="preserve">Požadované minimální spektrální rozlišení se standardní CCD kamerou (26x26 </w:t>
            </w:r>
            <w:r w:rsidRPr="00DA75A7">
              <w:t>μm</w:t>
            </w:r>
            <w:r>
              <w:t>/</w:t>
            </w:r>
            <w:r w:rsidRPr="00722B67">
              <w:t>pixel) pro Ramanovu spektroskopii:</w:t>
            </w:r>
            <w:r w:rsidRPr="00722B67">
              <w:rPr>
                <w:bCs/>
                <w:snapToGrid w:val="0"/>
              </w:rPr>
              <w:br/>
            </w:r>
            <w:r w:rsidRPr="00722B67">
              <w:t>1,0</w:t>
            </w:r>
            <w:r>
              <w:t>6</w:t>
            </w:r>
            <w:r w:rsidRPr="00722B67">
              <w:t xml:space="preserve"> cm</w:t>
            </w:r>
            <w:r w:rsidRPr="003B7137">
              <w:rPr>
                <w:vertAlign w:val="superscript"/>
              </w:rPr>
              <w:t>-1</w:t>
            </w:r>
            <w:r w:rsidRPr="00722B67">
              <w:t xml:space="preserve"> (0,5</w:t>
            </w:r>
            <w:r>
              <w:t>3</w:t>
            </w:r>
            <w:r w:rsidRPr="00722B67">
              <w:t xml:space="preserve"> cm</w:t>
            </w:r>
            <w:r w:rsidRPr="003B7137">
              <w:rPr>
                <w:vertAlign w:val="superscript"/>
              </w:rPr>
              <w:t>-1</w:t>
            </w:r>
            <w:r w:rsidRPr="00722B67">
              <w:t>/pixel) pro laser 532 nm a mřížku ve VIS spektrální oblasti.</w:t>
            </w:r>
            <w:r w:rsidRPr="00722B67">
              <w:rPr>
                <w:bCs/>
                <w:snapToGrid w:val="0"/>
              </w:rPr>
              <w:br/>
            </w:r>
            <w:r w:rsidRPr="00722B67">
              <w:t xml:space="preserve">Požadované minimální spektrální rozlišení s UV CCD kamerou (13,5x13,5 </w:t>
            </w:r>
            <w:r w:rsidRPr="00DA75A7">
              <w:t>μm</w:t>
            </w:r>
            <w:r>
              <w:t>/</w:t>
            </w:r>
            <w:r w:rsidRPr="00722B67">
              <w:t>pixel) pro Ramanovu spektroskopii:</w:t>
            </w:r>
            <w:r w:rsidRPr="00722B67">
              <w:rPr>
                <w:bCs/>
                <w:snapToGrid w:val="0"/>
              </w:rPr>
              <w:br/>
            </w:r>
            <w:r w:rsidRPr="00722B67">
              <w:t>1,</w:t>
            </w:r>
            <w:r>
              <w:t>3</w:t>
            </w:r>
            <w:r w:rsidRPr="00722B67">
              <w:t xml:space="preserve"> cm</w:t>
            </w:r>
            <w:r w:rsidRPr="003B7137">
              <w:rPr>
                <w:vertAlign w:val="superscript"/>
              </w:rPr>
              <w:t>-1</w:t>
            </w:r>
            <w:r w:rsidRPr="00722B67">
              <w:t xml:space="preserve"> (0,</w:t>
            </w:r>
            <w:r>
              <w:t>6</w:t>
            </w:r>
            <w:r w:rsidRPr="00722B67">
              <w:t>5 cm</w:t>
            </w:r>
            <w:r w:rsidRPr="003B7137">
              <w:rPr>
                <w:vertAlign w:val="superscript"/>
              </w:rPr>
              <w:t>-1</w:t>
            </w:r>
            <w:r w:rsidRPr="00722B67">
              <w:t>/pixel) pro laser 325 nm a mřížku v UV spektrální oblasti.</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rPr>
                <w:i/>
              </w:rPr>
            </w:pPr>
            <w:r w:rsidRPr="00722B67">
              <w:t>Požadujeme systém s vysokým stupněm automatizace. Přepínání minimálně dvou difrakčních mřížek, minimálně čtyř laserů, dielektrických Rayleighových filtrů, šedých filtrů, nastavování konfokální štěrbiny a štěrbin spektrografu musí být ovládatelné ze softwaru přístroje.</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rPr>
                <w:rFonts w:cs="Arial"/>
              </w:rPr>
              <w:t>Systém musí být schopen autojustace optické dráhy a autokalibrace intenzitní i spektrální.</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Součástí dodávky musí být počítač s předinstalovaným ovládacím softwarem.</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Optický systém přístroje musí obsahovat expandér laserového svazku.</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Citlivost přístroje musí být taková, aby umožňovala měřit druhý a třetí řád Ramanova Si píku.</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 xml:space="preserve">Šedé filtry musí umožňovat potlačení signálu </w:t>
            </w:r>
            <w:r w:rsidRPr="00374A56">
              <w:t>nejméně o čtyři řády</w:t>
            </w:r>
            <w:r w:rsidRPr="00722B67">
              <w:t>.</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 xml:space="preserve">Součástí dodávky musí být knihovna Ramanových spekter s funkcemi vytváření </w:t>
            </w:r>
            <w:r w:rsidRPr="00722B67">
              <w:lastRenderedPageBreak/>
              <w:t>databází a vyhledávání.</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lastRenderedPageBreak/>
              <w:t>Systém musí být vybavený sadou PL filtrů pro pokrytí spektrálního rozsahu 325 – 1000 nm.</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151BEA">
        <w:tc>
          <w:tcPr>
            <w:tcW w:w="4503" w:type="dxa"/>
            <w:tcBorders>
              <w:top w:val="single" w:sz="4" w:space="0" w:color="auto"/>
              <w:left w:val="single" w:sz="18" w:space="0" w:color="auto"/>
              <w:bottom w:val="single" w:sz="4" w:space="0" w:color="auto"/>
              <w:right w:val="single" w:sz="4" w:space="0" w:color="auto"/>
            </w:tcBorders>
          </w:tcPr>
          <w:p w:rsidR="000C09A1" w:rsidRPr="00722B67" w:rsidRDefault="000C09A1" w:rsidP="000C09A1">
            <w:pPr>
              <w:pStyle w:val="Bezmezer"/>
            </w:pPr>
            <w:r w:rsidRPr="00722B67">
              <w:t>Mikroskop</w:t>
            </w:r>
            <w:r>
              <w:t xml:space="preserve"> musí umožňovat práci s He </w:t>
            </w:r>
            <w:r w:rsidRPr="00722B67">
              <w:t>kryostatem.</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bl>
    <w:p w:rsidR="000C09A1" w:rsidRPr="008B49B5" w:rsidRDefault="000C09A1" w:rsidP="000C09A1">
      <w:pPr>
        <w:outlineLvl w:val="0"/>
        <w:rPr>
          <w:rFonts w:ascii="Calibri" w:hAnsi="Calibri" w:cs="Arial"/>
          <w:b/>
          <w:sz w:val="22"/>
          <w:szCs w:val="22"/>
        </w:rPr>
      </w:pPr>
    </w:p>
    <w:p w:rsidR="00EE03A3" w:rsidRPr="008B49B5" w:rsidRDefault="000C09A1" w:rsidP="00EE03A3">
      <w:pPr>
        <w:spacing w:line="280" w:lineRule="atLeast"/>
        <w:jc w:val="both"/>
        <w:rPr>
          <w:rFonts w:ascii="Calibri" w:hAnsi="Calibri" w:cs="Arial"/>
          <w:b/>
          <w:sz w:val="22"/>
          <w:szCs w:val="22"/>
          <w:u w:val="single"/>
        </w:rPr>
      </w:pPr>
      <w:r w:rsidRPr="00FD61DF">
        <w:rPr>
          <w:rFonts w:ascii="Calibri" w:hAnsi="Calibri" w:cs="Arial"/>
          <w:b/>
          <w:sz w:val="22"/>
          <w:szCs w:val="22"/>
          <w:highlight w:val="yellow"/>
          <w:u w:val="single"/>
        </w:rPr>
        <w:t xml:space="preserve">Uchazeči v nabídce vyplní sloupec „Popis a specifikace zboží nabízeného Prodávajícím“ konkrétními parametry a uvedou jednoznačné stanovisko postupně ke všem výše uvedeným bodům požadované technické </w:t>
      </w:r>
      <w:r w:rsidRPr="008B49B5">
        <w:rPr>
          <w:rFonts w:ascii="Calibri" w:hAnsi="Calibri" w:cs="Arial"/>
          <w:b/>
          <w:sz w:val="22"/>
          <w:szCs w:val="22"/>
          <w:highlight w:val="yellow"/>
          <w:u w:val="single"/>
        </w:rPr>
        <w:t>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Default="00EE03A3" w:rsidP="00EE03A3">
      <w:pPr>
        <w:rPr>
          <w:rFonts w:ascii="Calibri" w:hAnsi="Calibri" w:cs="Arial"/>
          <w:sz w:val="22"/>
          <w:szCs w:val="22"/>
        </w:rPr>
      </w:pPr>
    </w:p>
    <w:p w:rsidR="008E7BF1" w:rsidRPr="00050D97" w:rsidRDefault="008E7BF1" w:rsidP="008E7BF1">
      <w:pPr>
        <w:spacing w:line="280" w:lineRule="atLeast"/>
        <w:rPr>
          <w:rFonts w:ascii="Calibri" w:hAnsi="Calibri" w:cs="Arial"/>
          <w:b/>
          <w:sz w:val="22"/>
          <w:szCs w:val="22"/>
        </w:rPr>
      </w:pPr>
      <w:r>
        <w:rPr>
          <w:rFonts w:ascii="Calibri" w:hAnsi="Calibri" w:cs="Arial"/>
          <w:b/>
          <w:sz w:val="22"/>
          <w:szCs w:val="22"/>
        </w:rPr>
        <w:t>V</w:t>
      </w:r>
      <w:r w:rsidRPr="00414801">
        <w:rPr>
          <w:rFonts w:ascii="Calibri" w:hAnsi="Calibri" w:cs="Arial"/>
          <w:b/>
          <w:sz w:val="22"/>
          <w:szCs w:val="22"/>
        </w:rPr>
        <w:t>yjádření k dílčímu hodnotícímu kritériu</w:t>
      </w:r>
      <w:r>
        <w:rPr>
          <w:rFonts w:ascii="Calibri" w:hAnsi="Calibri" w:cs="Arial"/>
          <w:b/>
          <w:sz w:val="22"/>
          <w:szCs w:val="22"/>
        </w:rPr>
        <w:t xml:space="preserve"> podle bodu 7.3.2 zadávací dokumentace:</w:t>
      </w:r>
    </w:p>
    <w:p w:rsidR="008E7BF1" w:rsidRPr="008B49B5" w:rsidRDefault="008E7BF1" w:rsidP="008E7BF1">
      <w:pPr>
        <w:ind w:left="4956" w:firstLine="708"/>
        <w:rPr>
          <w:rFonts w:ascii="Calibri" w:hAnsi="Calibri"/>
          <w:sz w:val="22"/>
          <w:szCs w:val="22"/>
        </w:rPr>
      </w:pPr>
    </w:p>
    <w:tbl>
      <w:tblPr>
        <w:tblW w:w="82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812"/>
        <w:gridCol w:w="1842"/>
      </w:tblGrid>
      <w:tr w:rsidR="008E7BF1" w:rsidRPr="008B49B5" w:rsidTr="00151BEA">
        <w:trPr>
          <w:cantSplit/>
          <w:trHeight w:val="293"/>
        </w:trPr>
        <w:tc>
          <w:tcPr>
            <w:tcW w:w="567" w:type="dxa"/>
            <w:vMerge w:val="restart"/>
            <w:tcBorders>
              <w:top w:val="single" w:sz="12" w:space="0" w:color="auto"/>
              <w:left w:val="single" w:sz="12" w:space="0" w:color="auto"/>
            </w:tcBorders>
          </w:tcPr>
          <w:p w:rsidR="008E7BF1" w:rsidRPr="008B49B5" w:rsidRDefault="008E7BF1" w:rsidP="00151BEA">
            <w:pPr>
              <w:jc w:val="center"/>
              <w:rPr>
                <w:rFonts w:ascii="Calibri" w:hAnsi="Calibri" w:cs="Arial"/>
              </w:rPr>
            </w:pPr>
          </w:p>
        </w:tc>
        <w:tc>
          <w:tcPr>
            <w:tcW w:w="5812" w:type="dxa"/>
            <w:vMerge w:val="restart"/>
            <w:tcBorders>
              <w:top w:val="single" w:sz="12" w:space="0" w:color="auto"/>
            </w:tcBorders>
            <w:vAlign w:val="center"/>
          </w:tcPr>
          <w:p w:rsidR="008E7BF1" w:rsidRPr="008B49B5" w:rsidRDefault="008E7BF1" w:rsidP="00151BEA">
            <w:pPr>
              <w:jc w:val="center"/>
              <w:rPr>
                <w:rFonts w:ascii="Calibri" w:hAnsi="Calibri" w:cs="Arial"/>
                <w:b/>
                <w:bCs/>
              </w:rPr>
            </w:pPr>
            <w:r w:rsidRPr="008B49B5">
              <w:rPr>
                <w:rFonts w:ascii="Calibri" w:hAnsi="Calibri" w:cs="Arial"/>
                <w:b/>
                <w:bCs/>
                <w:sz w:val="22"/>
                <w:szCs w:val="22"/>
              </w:rPr>
              <w:t>hodnocený parametr</w:t>
            </w:r>
          </w:p>
        </w:tc>
        <w:tc>
          <w:tcPr>
            <w:tcW w:w="1842" w:type="dxa"/>
            <w:vMerge w:val="restart"/>
            <w:tcBorders>
              <w:top w:val="single" w:sz="12" w:space="0" w:color="auto"/>
            </w:tcBorders>
          </w:tcPr>
          <w:p w:rsidR="008E7BF1" w:rsidRPr="008B49B5" w:rsidRDefault="008E7BF1" w:rsidP="00151BEA">
            <w:pPr>
              <w:jc w:val="center"/>
              <w:rPr>
                <w:rFonts w:ascii="Calibri" w:hAnsi="Calibri" w:cs="Arial"/>
                <w:b/>
                <w:bCs/>
              </w:rPr>
            </w:pPr>
            <w:r w:rsidRPr="008B49B5">
              <w:rPr>
                <w:rFonts w:ascii="Calibri" w:hAnsi="Calibri" w:cs="Arial"/>
                <w:b/>
                <w:bCs/>
                <w:sz w:val="22"/>
                <w:szCs w:val="22"/>
              </w:rPr>
              <w:t>odpověď ano/ne</w:t>
            </w:r>
          </w:p>
        </w:tc>
      </w:tr>
      <w:tr w:rsidR="008E7BF1" w:rsidRPr="008B49B5" w:rsidTr="00151BEA">
        <w:trPr>
          <w:cantSplit/>
          <w:trHeight w:val="293"/>
        </w:trPr>
        <w:tc>
          <w:tcPr>
            <w:tcW w:w="567" w:type="dxa"/>
            <w:vMerge/>
            <w:tcBorders>
              <w:left w:val="single" w:sz="12" w:space="0" w:color="auto"/>
              <w:bottom w:val="double" w:sz="4" w:space="0" w:color="auto"/>
            </w:tcBorders>
          </w:tcPr>
          <w:p w:rsidR="008E7BF1" w:rsidRPr="008B49B5" w:rsidRDefault="008E7BF1" w:rsidP="00151BEA">
            <w:pPr>
              <w:jc w:val="center"/>
              <w:rPr>
                <w:rFonts w:ascii="Calibri" w:hAnsi="Calibri" w:cs="Arial"/>
              </w:rPr>
            </w:pPr>
          </w:p>
        </w:tc>
        <w:tc>
          <w:tcPr>
            <w:tcW w:w="5812" w:type="dxa"/>
            <w:vMerge/>
            <w:tcBorders>
              <w:bottom w:val="double" w:sz="4" w:space="0" w:color="auto"/>
            </w:tcBorders>
          </w:tcPr>
          <w:p w:rsidR="008E7BF1" w:rsidRPr="008B49B5" w:rsidRDefault="008E7BF1" w:rsidP="00151BEA">
            <w:pPr>
              <w:jc w:val="center"/>
              <w:rPr>
                <w:rFonts w:ascii="Calibri" w:hAnsi="Calibri" w:cs="Arial"/>
                <w:b/>
                <w:bCs/>
              </w:rPr>
            </w:pPr>
          </w:p>
        </w:tc>
        <w:tc>
          <w:tcPr>
            <w:tcW w:w="1842" w:type="dxa"/>
            <w:vMerge/>
            <w:tcBorders>
              <w:bottom w:val="double" w:sz="4" w:space="0" w:color="auto"/>
            </w:tcBorders>
          </w:tcPr>
          <w:p w:rsidR="008E7BF1" w:rsidRPr="008B49B5" w:rsidRDefault="008E7BF1" w:rsidP="00151BEA">
            <w:pPr>
              <w:jc w:val="center"/>
              <w:rPr>
                <w:rFonts w:ascii="Calibri" w:hAnsi="Calibri" w:cs="Arial"/>
                <w:b/>
                <w:bCs/>
              </w:rPr>
            </w:pPr>
          </w:p>
        </w:tc>
      </w:tr>
      <w:tr w:rsidR="008E7BF1" w:rsidRPr="008B49B5" w:rsidTr="00151BEA">
        <w:trPr>
          <w:trHeight w:val="567"/>
        </w:trPr>
        <w:tc>
          <w:tcPr>
            <w:tcW w:w="567" w:type="dxa"/>
            <w:tcBorders>
              <w:top w:val="double" w:sz="4" w:space="0" w:color="auto"/>
              <w:left w:val="single" w:sz="12" w:space="0" w:color="auto"/>
              <w:bottom w:val="single" w:sz="4" w:space="0" w:color="auto"/>
            </w:tcBorders>
            <w:vAlign w:val="center"/>
          </w:tcPr>
          <w:p w:rsidR="008E7BF1" w:rsidRPr="008B49B5" w:rsidRDefault="008E7BF1" w:rsidP="00151BEA">
            <w:pPr>
              <w:rPr>
                <w:rFonts w:ascii="Calibri" w:hAnsi="Calibri" w:cs="Arial"/>
                <w:lang w:val="en-US"/>
              </w:rPr>
            </w:pPr>
            <w:r w:rsidRPr="008B49B5">
              <w:rPr>
                <w:rFonts w:ascii="Calibri" w:hAnsi="Calibri" w:cs="Arial"/>
                <w:sz w:val="22"/>
                <w:szCs w:val="22"/>
                <w:lang w:val="en-US"/>
              </w:rPr>
              <w:t>1.</w:t>
            </w:r>
          </w:p>
        </w:tc>
        <w:tc>
          <w:tcPr>
            <w:tcW w:w="5812" w:type="dxa"/>
            <w:tcBorders>
              <w:top w:val="double" w:sz="4" w:space="0" w:color="auto"/>
              <w:bottom w:val="single" w:sz="4" w:space="0" w:color="auto"/>
            </w:tcBorders>
            <w:vAlign w:val="center"/>
          </w:tcPr>
          <w:p w:rsidR="008E7BF1" w:rsidRPr="008E7BF1" w:rsidRDefault="008E7BF1" w:rsidP="00151BEA">
            <w:pPr>
              <w:rPr>
                <w:rFonts w:ascii="Calibri" w:hAnsi="Calibri" w:cs="Arial"/>
              </w:rPr>
            </w:pPr>
            <w:r w:rsidRPr="008E7BF1">
              <w:rPr>
                <w:rFonts w:ascii="Verdana" w:hAnsi="Verdana"/>
                <w:sz w:val="20"/>
                <w:szCs w:val="20"/>
              </w:rPr>
              <w:t>Možnost automatického softwarového přepínání 6 excitačních laserů</w:t>
            </w:r>
          </w:p>
        </w:tc>
        <w:tc>
          <w:tcPr>
            <w:tcW w:w="1842" w:type="dxa"/>
            <w:tcBorders>
              <w:top w:val="double" w:sz="4" w:space="0" w:color="auto"/>
              <w:bottom w:val="single" w:sz="4" w:space="0" w:color="auto"/>
            </w:tcBorders>
            <w:shd w:val="clear" w:color="auto" w:fill="FFFF00"/>
            <w:vAlign w:val="center"/>
          </w:tcPr>
          <w:p w:rsidR="008E7BF1" w:rsidRPr="00050D97" w:rsidRDefault="008E7BF1" w:rsidP="00151BEA">
            <w:pPr>
              <w:rPr>
                <w:rFonts w:ascii="Calibri" w:hAnsi="Calibri" w:cs="Arial"/>
              </w:rPr>
            </w:pPr>
          </w:p>
        </w:tc>
      </w:tr>
      <w:tr w:rsidR="008E7BF1" w:rsidRPr="008B49B5" w:rsidTr="00151BEA">
        <w:trPr>
          <w:trHeight w:val="567"/>
        </w:trPr>
        <w:tc>
          <w:tcPr>
            <w:tcW w:w="567" w:type="dxa"/>
            <w:tcBorders>
              <w:top w:val="single" w:sz="4" w:space="0" w:color="auto"/>
              <w:left w:val="single" w:sz="12" w:space="0" w:color="auto"/>
              <w:bottom w:val="single" w:sz="12" w:space="0" w:color="auto"/>
            </w:tcBorders>
            <w:vAlign w:val="center"/>
          </w:tcPr>
          <w:p w:rsidR="008E7BF1" w:rsidRPr="008B49B5" w:rsidRDefault="008E7BF1" w:rsidP="00151BEA">
            <w:pPr>
              <w:rPr>
                <w:rFonts w:ascii="Calibri" w:hAnsi="Calibri" w:cs="Arial"/>
                <w:lang w:val="en-US"/>
              </w:rPr>
            </w:pPr>
            <w:r w:rsidRPr="008B49B5">
              <w:rPr>
                <w:rFonts w:ascii="Calibri" w:hAnsi="Calibri" w:cs="Arial"/>
                <w:sz w:val="22"/>
                <w:szCs w:val="22"/>
                <w:lang w:val="en-US"/>
              </w:rPr>
              <w:t>2.</w:t>
            </w:r>
          </w:p>
        </w:tc>
        <w:tc>
          <w:tcPr>
            <w:tcW w:w="5812" w:type="dxa"/>
            <w:tcBorders>
              <w:top w:val="single" w:sz="4" w:space="0" w:color="auto"/>
              <w:bottom w:val="single" w:sz="12" w:space="0" w:color="auto"/>
            </w:tcBorders>
            <w:vAlign w:val="center"/>
          </w:tcPr>
          <w:p w:rsidR="008E7BF1" w:rsidRPr="008E7BF1" w:rsidRDefault="008E7BF1" w:rsidP="00151BEA">
            <w:pPr>
              <w:rPr>
                <w:rFonts w:ascii="Calibri" w:hAnsi="Calibri" w:cs="Arial"/>
              </w:rPr>
            </w:pPr>
            <w:r w:rsidRPr="008E7BF1">
              <w:rPr>
                <w:rFonts w:ascii="Verdana" w:hAnsi="Verdana"/>
                <w:sz w:val="20"/>
                <w:szCs w:val="20"/>
              </w:rPr>
              <w:t xml:space="preserve">Pro polarizačních měření - dodání půlvlnových a čtvrtvlnových destiček pro 325 nm a 400 – 700 nm a analyzátor v rozsahu 350 – 2100 nm  </w:t>
            </w:r>
          </w:p>
        </w:tc>
        <w:tc>
          <w:tcPr>
            <w:tcW w:w="1842" w:type="dxa"/>
            <w:tcBorders>
              <w:top w:val="single" w:sz="4" w:space="0" w:color="auto"/>
              <w:bottom w:val="single" w:sz="12" w:space="0" w:color="auto"/>
            </w:tcBorders>
            <w:shd w:val="clear" w:color="auto" w:fill="FFFF00"/>
            <w:vAlign w:val="center"/>
          </w:tcPr>
          <w:p w:rsidR="008E7BF1" w:rsidRPr="00050D97" w:rsidRDefault="008E7BF1" w:rsidP="00151BEA">
            <w:pPr>
              <w:rPr>
                <w:rFonts w:ascii="Calibri" w:hAnsi="Calibri" w:cs="Arial"/>
              </w:rPr>
            </w:pPr>
          </w:p>
        </w:tc>
      </w:tr>
    </w:tbl>
    <w:p w:rsidR="008E7BF1" w:rsidRPr="008B49B5" w:rsidRDefault="008E7BF1" w:rsidP="008E7BF1">
      <w:pPr>
        <w:spacing w:line="280" w:lineRule="atLeast"/>
        <w:rPr>
          <w:rFonts w:ascii="Calibri" w:hAnsi="Calibri" w:cs="Arial"/>
          <w:b/>
          <w:sz w:val="22"/>
          <w:szCs w:val="22"/>
        </w:rPr>
      </w:pPr>
    </w:p>
    <w:p w:rsidR="008E7BF1" w:rsidRPr="008B49B5" w:rsidRDefault="008E7BF1" w:rsidP="008E7BF1">
      <w:pPr>
        <w:spacing w:line="280" w:lineRule="atLeast"/>
        <w:rPr>
          <w:rFonts w:ascii="Calibri" w:hAnsi="Calibri" w:cs="Arial"/>
          <w:sz w:val="22"/>
          <w:szCs w:val="22"/>
        </w:rPr>
      </w:pPr>
      <w:r w:rsidRPr="008B49B5">
        <w:rPr>
          <w:rFonts w:ascii="Calibri" w:hAnsi="Calibri" w:cs="Arial"/>
          <w:sz w:val="22"/>
          <w:szCs w:val="22"/>
          <w:highlight w:val="yellow"/>
        </w:rPr>
        <w:t>Doplní uchazeč</w:t>
      </w:r>
    </w:p>
    <w:p w:rsidR="008E7BF1" w:rsidRPr="008B49B5" w:rsidRDefault="008E7BF1"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0C09A1" w:rsidRDefault="00EE03A3" w:rsidP="000C09A1">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8E7BF1" w:rsidRDefault="008E7BF1" w:rsidP="000C09A1">
      <w:pPr>
        <w:spacing w:line="280" w:lineRule="atLeast"/>
        <w:rPr>
          <w:rFonts w:ascii="Calibri" w:hAnsi="Calibri" w:cs="Arial"/>
          <w:b/>
          <w:sz w:val="22"/>
          <w:szCs w:val="22"/>
        </w:rPr>
      </w:pPr>
    </w:p>
    <w:p w:rsidR="008E7BF1" w:rsidRPr="008B49B5" w:rsidRDefault="008E7BF1" w:rsidP="000C09A1">
      <w:pPr>
        <w:spacing w:line="280" w:lineRule="atLeast"/>
        <w:rPr>
          <w:rFonts w:ascii="Calibri" w:hAnsi="Calibri" w:cs="Arial"/>
          <w:sz w:val="22"/>
          <w:szCs w:val="22"/>
        </w:rPr>
      </w:pPr>
    </w:p>
    <w:p w:rsidR="000C09A1" w:rsidRPr="008B49B5" w:rsidRDefault="000C09A1" w:rsidP="000C09A1">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0C09A1" w:rsidRPr="008B49B5" w:rsidRDefault="000C09A1" w:rsidP="000C09A1">
      <w:pPr>
        <w:ind w:left="4956" w:firstLine="708"/>
        <w:rPr>
          <w:rFonts w:ascii="Calibri" w:hAnsi="Calibri"/>
          <w:sz w:val="22"/>
          <w:szCs w:val="22"/>
        </w:rPr>
      </w:pPr>
    </w:p>
    <w:p w:rsidR="00EE03A3" w:rsidRPr="008B49B5" w:rsidRDefault="000C09A1" w:rsidP="000C09A1">
      <w:pPr>
        <w:ind w:left="4956" w:firstLine="708"/>
        <w:rPr>
          <w:rFonts w:ascii="Calibri" w:hAnsi="Calibri"/>
          <w:sz w:val="22"/>
          <w:szCs w:val="22"/>
        </w:rPr>
      </w:pPr>
      <w:r w:rsidRPr="008B49B5">
        <w:rPr>
          <w:rFonts w:ascii="Calibri" w:hAnsi="Calibri" w:cs="Arial"/>
          <w:b/>
          <w:sz w:val="22"/>
          <w:szCs w:val="22"/>
        </w:rPr>
        <w:br w:type="page"/>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Poř.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572" w:rsidRDefault="000E3572" w:rsidP="00ED3F53">
      <w:r>
        <w:separator/>
      </w:r>
    </w:p>
  </w:endnote>
  <w:endnote w:type="continuationSeparator" w:id="0">
    <w:p w:rsidR="000E3572" w:rsidRDefault="000E3572"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5C" w:rsidRDefault="000B1F5E">
    <w:pPr>
      <w:pStyle w:val="Zpat"/>
      <w:jc w:val="right"/>
    </w:pPr>
    <w:r>
      <w:fldChar w:fldCharType="begin"/>
    </w:r>
    <w:r w:rsidR="00CB795C">
      <w:instrText xml:space="preserve"> PAGE   \* MERGEFORMAT </w:instrText>
    </w:r>
    <w:r>
      <w:fldChar w:fldCharType="separate"/>
    </w:r>
    <w:r w:rsidR="00700BD1">
      <w:rPr>
        <w:noProof/>
      </w:rPr>
      <w:t>21</w:t>
    </w:r>
    <w:r>
      <w:rPr>
        <w:noProof/>
      </w:rPr>
      <w:fldChar w:fldCharType="end"/>
    </w:r>
  </w:p>
  <w:p w:rsidR="00CB795C" w:rsidRDefault="00CB795C"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CB795C" w:rsidRPr="00A0548B" w:rsidRDefault="00CB795C"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572" w:rsidRDefault="000E3572" w:rsidP="00ED3F53">
      <w:r>
        <w:separator/>
      </w:r>
    </w:p>
  </w:footnote>
  <w:footnote w:type="continuationSeparator" w:id="0">
    <w:p w:rsidR="000E3572" w:rsidRDefault="000E3572"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Layout w:type="fixed"/>
      <w:tblCellMar>
        <w:left w:w="70" w:type="dxa"/>
        <w:right w:w="70" w:type="dxa"/>
      </w:tblCellMar>
      <w:tblLook w:val="0000"/>
    </w:tblPr>
    <w:tblGrid>
      <w:gridCol w:w="284"/>
      <w:gridCol w:w="5187"/>
      <w:gridCol w:w="2193"/>
      <w:gridCol w:w="1780"/>
      <w:gridCol w:w="196"/>
    </w:tblGrid>
    <w:tr w:rsidR="00CB795C" w:rsidRPr="000F7CA3" w:rsidTr="001D316F">
      <w:trPr>
        <w:jc w:val="center"/>
      </w:trPr>
      <w:tc>
        <w:tcPr>
          <w:tcW w:w="5471" w:type="dxa"/>
          <w:gridSpan w:val="2"/>
          <w:vAlign w:val="center"/>
        </w:tcPr>
        <w:p w:rsidR="00CB795C" w:rsidRPr="000F7CA3" w:rsidRDefault="00CB795C"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4.75pt" o:ole="" fillcolor="window">
                <v:imagedata r:id="rId1" o:title=""/>
              </v:shape>
              <o:OLEObject Type="Embed" ProgID="MSPhotoEd.3" ShapeID="_x0000_i1025" DrawAspect="Content" ObjectID="_1459696870" r:id="rId2"/>
            </w:object>
          </w:r>
        </w:p>
      </w:tc>
      <w:tc>
        <w:tcPr>
          <w:tcW w:w="2193" w:type="dxa"/>
          <w:vAlign w:val="center"/>
        </w:tcPr>
        <w:p w:rsidR="00CB795C" w:rsidRPr="000F7CA3" w:rsidRDefault="00CB795C"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CB795C" w:rsidRPr="000F7CA3" w:rsidRDefault="00CB795C"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552450"/>
                        </a:xfrm>
                        <a:prstGeom prst="rect">
                          <a:avLst/>
                        </a:prstGeom>
                        <a:noFill/>
                        <a:ln>
                          <a:noFill/>
                        </a:ln>
                      </pic:spPr>
                    </pic:pic>
                  </a:graphicData>
                </a:graphic>
              </wp:inline>
            </w:drawing>
          </w:r>
        </w:p>
        <w:p w:rsidR="00CB795C" w:rsidRPr="000F7CA3" w:rsidRDefault="00CB795C" w:rsidP="001D316F">
          <w:pPr>
            <w:pStyle w:val="normln0"/>
            <w:jc w:val="center"/>
            <w:rPr>
              <w:b/>
              <w:sz w:val="16"/>
            </w:rPr>
          </w:pPr>
          <w:r w:rsidRPr="000F7CA3">
            <w:rPr>
              <w:b/>
              <w:sz w:val="16"/>
            </w:rPr>
            <w:t>EVROPSKÁ UNIE</w:t>
          </w:r>
        </w:p>
      </w:tc>
    </w:tr>
    <w:tr w:rsidR="00CB795C" w:rsidRPr="00BB1E4C" w:rsidTr="001D316F">
      <w:tblPrEx>
        <w:jc w:val="left"/>
      </w:tblPrEx>
      <w:trPr>
        <w:gridBefore w:val="1"/>
        <w:gridAfter w:val="1"/>
        <w:wBefore w:w="284" w:type="dxa"/>
        <w:wAfter w:w="196" w:type="dxa"/>
      </w:trPr>
      <w:tc>
        <w:tcPr>
          <w:tcW w:w="5187" w:type="dxa"/>
          <w:vAlign w:val="center"/>
        </w:tcPr>
        <w:p w:rsidR="00CB795C" w:rsidRPr="00BB1E4C" w:rsidRDefault="00CB795C" w:rsidP="001D316F">
          <w:pPr>
            <w:ind w:left="157"/>
            <w:rPr>
              <w:rFonts w:cs="Arial"/>
            </w:rPr>
          </w:pPr>
        </w:p>
      </w:tc>
      <w:tc>
        <w:tcPr>
          <w:tcW w:w="2193" w:type="dxa"/>
          <w:vAlign w:val="center"/>
        </w:tcPr>
        <w:p w:rsidR="00CB795C" w:rsidRPr="00BB1E4C" w:rsidRDefault="00CB795C" w:rsidP="001D316F">
          <w:pPr>
            <w:jc w:val="center"/>
            <w:rPr>
              <w:rFonts w:cs="Arial"/>
            </w:rPr>
          </w:pPr>
        </w:p>
      </w:tc>
      <w:tc>
        <w:tcPr>
          <w:tcW w:w="1780" w:type="dxa"/>
          <w:vAlign w:val="center"/>
        </w:tcPr>
        <w:p w:rsidR="00CB795C" w:rsidRPr="00BB1E4C" w:rsidRDefault="00CB795C" w:rsidP="001D316F">
          <w:pPr>
            <w:jc w:val="center"/>
            <w:rPr>
              <w:rFonts w:cs="Arial"/>
              <w:b/>
              <w:sz w:val="16"/>
            </w:rPr>
          </w:pPr>
        </w:p>
      </w:tc>
    </w:tr>
  </w:tbl>
  <w:p w:rsidR="00CB795C" w:rsidRDefault="00CB795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6"/>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K">
    <w15:presenceInfo w15:providerId="None" w15:userId="K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E03A3"/>
    <w:rsid w:val="0000087E"/>
    <w:rsid w:val="00030098"/>
    <w:rsid w:val="000422EF"/>
    <w:rsid w:val="0005000B"/>
    <w:rsid w:val="00072AB0"/>
    <w:rsid w:val="000B1F5E"/>
    <w:rsid w:val="000C09A1"/>
    <w:rsid w:val="000E3572"/>
    <w:rsid w:val="000F4277"/>
    <w:rsid w:val="001026A3"/>
    <w:rsid w:val="00135979"/>
    <w:rsid w:val="00151BEA"/>
    <w:rsid w:val="001C2273"/>
    <w:rsid w:val="001C7C4E"/>
    <w:rsid w:val="001D316F"/>
    <w:rsid w:val="001E367E"/>
    <w:rsid w:val="00227B58"/>
    <w:rsid w:val="00233E08"/>
    <w:rsid w:val="00247381"/>
    <w:rsid w:val="00266F63"/>
    <w:rsid w:val="002A0C28"/>
    <w:rsid w:val="002A4AF8"/>
    <w:rsid w:val="002B5B86"/>
    <w:rsid w:val="002B6BAA"/>
    <w:rsid w:val="002C4B40"/>
    <w:rsid w:val="002D2730"/>
    <w:rsid w:val="002F6EF4"/>
    <w:rsid w:val="00317D4A"/>
    <w:rsid w:val="0035417B"/>
    <w:rsid w:val="003801D3"/>
    <w:rsid w:val="00381CD0"/>
    <w:rsid w:val="00383EDE"/>
    <w:rsid w:val="00385043"/>
    <w:rsid w:val="003A29BD"/>
    <w:rsid w:val="003E3CED"/>
    <w:rsid w:val="003E767D"/>
    <w:rsid w:val="004038E0"/>
    <w:rsid w:val="004251BD"/>
    <w:rsid w:val="0044489F"/>
    <w:rsid w:val="00453F69"/>
    <w:rsid w:val="00473E88"/>
    <w:rsid w:val="00481F16"/>
    <w:rsid w:val="004B41A7"/>
    <w:rsid w:val="004B7145"/>
    <w:rsid w:val="004D4D8F"/>
    <w:rsid w:val="00516AA1"/>
    <w:rsid w:val="00522CAF"/>
    <w:rsid w:val="0053188C"/>
    <w:rsid w:val="00531D76"/>
    <w:rsid w:val="005335B4"/>
    <w:rsid w:val="005649F0"/>
    <w:rsid w:val="00571705"/>
    <w:rsid w:val="00577B9E"/>
    <w:rsid w:val="00580140"/>
    <w:rsid w:val="005A0FCE"/>
    <w:rsid w:val="005A255D"/>
    <w:rsid w:val="005A2725"/>
    <w:rsid w:val="005D2EC8"/>
    <w:rsid w:val="005D4A8F"/>
    <w:rsid w:val="005E083F"/>
    <w:rsid w:val="005E0AA1"/>
    <w:rsid w:val="005E0EC2"/>
    <w:rsid w:val="005F5B8E"/>
    <w:rsid w:val="006272F0"/>
    <w:rsid w:val="00630F52"/>
    <w:rsid w:val="00630F61"/>
    <w:rsid w:val="006449DE"/>
    <w:rsid w:val="006630E3"/>
    <w:rsid w:val="00682755"/>
    <w:rsid w:val="006930E6"/>
    <w:rsid w:val="006A781F"/>
    <w:rsid w:val="006B3A16"/>
    <w:rsid w:val="006C16D7"/>
    <w:rsid w:val="006D0F8D"/>
    <w:rsid w:val="006D13C3"/>
    <w:rsid w:val="006D7877"/>
    <w:rsid w:val="00700BD1"/>
    <w:rsid w:val="00743EA7"/>
    <w:rsid w:val="0077256F"/>
    <w:rsid w:val="007C4471"/>
    <w:rsid w:val="007D58AA"/>
    <w:rsid w:val="007F3B92"/>
    <w:rsid w:val="0085033C"/>
    <w:rsid w:val="00866FFC"/>
    <w:rsid w:val="0087499B"/>
    <w:rsid w:val="008C2716"/>
    <w:rsid w:val="008C6C75"/>
    <w:rsid w:val="008E3F41"/>
    <w:rsid w:val="008E7BF1"/>
    <w:rsid w:val="00923F16"/>
    <w:rsid w:val="0094435E"/>
    <w:rsid w:val="009678E8"/>
    <w:rsid w:val="0099728D"/>
    <w:rsid w:val="009A40F9"/>
    <w:rsid w:val="009C439A"/>
    <w:rsid w:val="009C5F28"/>
    <w:rsid w:val="009D44AE"/>
    <w:rsid w:val="009E7ED5"/>
    <w:rsid w:val="009F3DFB"/>
    <w:rsid w:val="00A002C7"/>
    <w:rsid w:val="00A16031"/>
    <w:rsid w:val="00A26456"/>
    <w:rsid w:val="00A274FE"/>
    <w:rsid w:val="00A45A28"/>
    <w:rsid w:val="00A816B9"/>
    <w:rsid w:val="00A97B11"/>
    <w:rsid w:val="00AA7599"/>
    <w:rsid w:val="00AB5222"/>
    <w:rsid w:val="00AB5B22"/>
    <w:rsid w:val="00AC6788"/>
    <w:rsid w:val="00AD0933"/>
    <w:rsid w:val="00AF600C"/>
    <w:rsid w:val="00B16C69"/>
    <w:rsid w:val="00B22E65"/>
    <w:rsid w:val="00B41293"/>
    <w:rsid w:val="00B4678C"/>
    <w:rsid w:val="00B53B30"/>
    <w:rsid w:val="00B6656F"/>
    <w:rsid w:val="00B715E9"/>
    <w:rsid w:val="00BA13E3"/>
    <w:rsid w:val="00BA6249"/>
    <w:rsid w:val="00BB5304"/>
    <w:rsid w:val="00BE6430"/>
    <w:rsid w:val="00C344C0"/>
    <w:rsid w:val="00C450C1"/>
    <w:rsid w:val="00CA3F35"/>
    <w:rsid w:val="00CB795C"/>
    <w:rsid w:val="00CC757F"/>
    <w:rsid w:val="00CD2C2C"/>
    <w:rsid w:val="00D61D8E"/>
    <w:rsid w:val="00D80830"/>
    <w:rsid w:val="00D828A3"/>
    <w:rsid w:val="00D94FDB"/>
    <w:rsid w:val="00DA75A7"/>
    <w:rsid w:val="00DA7EB0"/>
    <w:rsid w:val="00DB152C"/>
    <w:rsid w:val="00DD44DF"/>
    <w:rsid w:val="00DD69A4"/>
    <w:rsid w:val="00DE03E7"/>
    <w:rsid w:val="00E0234E"/>
    <w:rsid w:val="00E06B19"/>
    <w:rsid w:val="00E07433"/>
    <w:rsid w:val="00E17798"/>
    <w:rsid w:val="00E2483D"/>
    <w:rsid w:val="00E63DB1"/>
    <w:rsid w:val="00E732E7"/>
    <w:rsid w:val="00E90BA7"/>
    <w:rsid w:val="00EA2260"/>
    <w:rsid w:val="00ED3F53"/>
    <w:rsid w:val="00EE03A3"/>
    <w:rsid w:val="00EF5C7E"/>
    <w:rsid w:val="00F11C1B"/>
    <w:rsid w:val="00F27A7C"/>
    <w:rsid w:val="00F420A1"/>
    <w:rsid w:val="00F453EF"/>
    <w:rsid w:val="00F60AAA"/>
    <w:rsid w:val="00F60B4E"/>
    <w:rsid w:val="00F7167C"/>
    <w:rsid w:val="00F879E7"/>
    <w:rsid w:val="00FC1DCB"/>
    <w:rsid w:val="00FC4545"/>
    <w:rsid w:val="00FE19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wald@fzu.cz" TargetMode="External"/><Relationship Id="rId4" Type="http://schemas.openxmlformats.org/officeDocument/2006/relationships/settings" Target="settings.xml"/><Relationship Id="rId9" Type="http://schemas.openxmlformats.org/officeDocument/2006/relationships/hyperlink" Target="mailto:kuldova@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EFB11-38D1-4652-86C9-D3AD01B0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6415</Words>
  <Characters>37854</Characters>
  <Application>Microsoft Office Word</Application>
  <DocSecurity>0</DocSecurity>
  <Lines>315</Lines>
  <Paragraphs>88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dcterms:created xsi:type="dcterms:W3CDTF">2014-04-22T16:34:00Z</dcterms:created>
  <dcterms:modified xsi:type="dcterms:W3CDTF">2014-04-22T16:34:00Z</dcterms:modified>
</cp:coreProperties>
</file>