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38C" w:rsidRDefault="0092738C" w:rsidP="00535122">
      <w:pPr>
        <w:jc w:val="center"/>
        <w:rPr>
          <w:lang w:val="cs-CZ"/>
        </w:rPr>
      </w:pPr>
    </w:p>
    <w:p w:rsidR="00A46A8C" w:rsidRPr="000A773A" w:rsidRDefault="00535122" w:rsidP="00535122">
      <w:pPr>
        <w:jc w:val="center"/>
        <w:rPr>
          <w:lang w:val="cs-CZ"/>
        </w:rPr>
      </w:pPr>
      <w:r w:rsidRPr="000A773A">
        <w:rPr>
          <w:lang w:val="cs-CZ"/>
        </w:rPr>
        <w:t>CERTIFIKOVANÁ METODIKA</w:t>
      </w:r>
    </w:p>
    <w:p w:rsidR="00535122" w:rsidRPr="000A773A" w:rsidRDefault="00535122" w:rsidP="00535122">
      <w:pPr>
        <w:jc w:val="center"/>
        <w:rPr>
          <w:lang w:val="cs-CZ"/>
        </w:rPr>
      </w:pPr>
      <w:r w:rsidRPr="000A773A">
        <w:rPr>
          <w:lang w:val="cs-CZ"/>
        </w:rPr>
        <w:t>Model pro hodnocení dopadů změn</w:t>
      </w:r>
      <w:r w:rsidR="00236E83" w:rsidRPr="000A773A">
        <w:rPr>
          <w:lang w:val="cs-CZ"/>
        </w:rPr>
        <w:t xml:space="preserve"> nepřímých daní na domácnosti a veřejné rozpočty</w:t>
      </w:r>
      <w:r w:rsidR="0050161D">
        <w:rPr>
          <w:lang w:val="cs-CZ"/>
        </w:rPr>
        <w:t xml:space="preserve"> v České republice</w:t>
      </w:r>
      <w:r w:rsidR="000048AE">
        <w:rPr>
          <w:lang w:val="cs-CZ"/>
        </w:rPr>
        <w:t xml:space="preserve"> </w:t>
      </w:r>
      <w:r w:rsidR="00A27ED2">
        <w:rPr>
          <w:lang w:val="cs-CZ"/>
        </w:rPr>
        <w:t xml:space="preserve">s využitím </w:t>
      </w:r>
      <w:r w:rsidR="00F53622">
        <w:rPr>
          <w:lang w:val="cs-CZ"/>
        </w:rPr>
        <w:t xml:space="preserve">modelu </w:t>
      </w:r>
      <w:r w:rsidR="001D541E">
        <w:rPr>
          <w:lang w:val="cs-CZ"/>
        </w:rPr>
        <w:t>QUAIDS</w:t>
      </w:r>
    </w:p>
    <w:p w:rsidR="00535122" w:rsidRPr="000A773A" w:rsidRDefault="00236E83" w:rsidP="00535122">
      <w:pPr>
        <w:jc w:val="center"/>
        <w:rPr>
          <w:lang w:val="cs-CZ"/>
        </w:rPr>
      </w:pPr>
      <w:r w:rsidRPr="000A773A">
        <w:rPr>
          <w:lang w:val="cs-CZ"/>
        </w:rPr>
        <w:t>Petr Janský</w:t>
      </w:r>
    </w:p>
    <w:p w:rsidR="00535122" w:rsidRPr="000A773A" w:rsidRDefault="00535122" w:rsidP="00535122">
      <w:pPr>
        <w:jc w:val="center"/>
        <w:rPr>
          <w:lang w:val="cs-CZ"/>
        </w:rPr>
      </w:pPr>
      <w:r w:rsidRPr="000A773A">
        <w:rPr>
          <w:lang w:val="cs-CZ"/>
        </w:rPr>
        <w:t>Národohospodářský ústav AVČR, v.v.i.</w:t>
      </w:r>
    </w:p>
    <w:p w:rsidR="00535122" w:rsidRPr="000A773A" w:rsidRDefault="00535122" w:rsidP="00535122">
      <w:pPr>
        <w:jc w:val="center"/>
        <w:rPr>
          <w:lang w:val="cs-CZ"/>
        </w:rPr>
      </w:pPr>
      <w:r w:rsidRPr="000A773A">
        <w:rPr>
          <w:lang w:val="cs-CZ"/>
        </w:rPr>
        <w:t>2013</w:t>
      </w:r>
    </w:p>
    <w:p w:rsidR="00535122" w:rsidRPr="000A773A" w:rsidRDefault="00535122">
      <w:pPr>
        <w:rPr>
          <w:lang w:val="cs-CZ"/>
        </w:rPr>
      </w:pPr>
      <w:r w:rsidRPr="000A773A">
        <w:rPr>
          <w:lang w:val="cs-CZ"/>
        </w:rPr>
        <w:br w:type="page"/>
      </w:r>
    </w:p>
    <w:p w:rsidR="00535122" w:rsidRPr="000A773A" w:rsidRDefault="00535122" w:rsidP="00535122">
      <w:pPr>
        <w:rPr>
          <w:lang w:val="cs-CZ"/>
        </w:rPr>
      </w:pPr>
      <w:r w:rsidRPr="000A773A">
        <w:rPr>
          <w:lang w:val="cs-CZ"/>
        </w:rPr>
        <w:lastRenderedPageBreak/>
        <w:t>Metodika je výstupem řešení projektu „Model pro empirické hodnocení a predikce dopadů daňových změn“, podpořeném grantem Technologické agentury ČR (projekt TD010033).</w:t>
      </w:r>
    </w:p>
    <w:p w:rsidR="00535122" w:rsidRPr="000A773A" w:rsidRDefault="00535122" w:rsidP="00535122">
      <w:pPr>
        <w:rPr>
          <w:lang w:val="cs-CZ"/>
        </w:rPr>
      </w:pPr>
    </w:p>
    <w:p w:rsidR="00535122" w:rsidRPr="000A773A" w:rsidRDefault="00C13CC5" w:rsidP="00535122">
      <w:pPr>
        <w:rPr>
          <w:lang w:val="cs-CZ"/>
        </w:rPr>
      </w:pPr>
      <w:r>
        <w:rPr>
          <w:lang w:val="cs-CZ"/>
        </w:rPr>
        <w:t>Autor</w:t>
      </w:r>
      <w:r w:rsidR="00535122" w:rsidRPr="000A773A">
        <w:rPr>
          <w:lang w:val="cs-CZ"/>
        </w:rPr>
        <w:t xml:space="preserve">: </w:t>
      </w:r>
    </w:p>
    <w:p w:rsidR="00535122" w:rsidRPr="000A773A" w:rsidRDefault="009F531D" w:rsidP="00535122">
      <w:pPr>
        <w:rPr>
          <w:lang w:val="cs-CZ"/>
        </w:rPr>
      </w:pPr>
      <w:r w:rsidRPr="000A773A">
        <w:rPr>
          <w:lang w:val="cs-CZ"/>
        </w:rPr>
        <w:t>Petr</w:t>
      </w:r>
      <w:r w:rsidR="00535122" w:rsidRPr="000A773A">
        <w:rPr>
          <w:lang w:val="cs-CZ"/>
        </w:rPr>
        <w:t xml:space="preserve"> </w:t>
      </w:r>
      <w:r w:rsidRPr="000A773A">
        <w:rPr>
          <w:lang w:val="cs-CZ"/>
        </w:rPr>
        <w:t>Janský</w:t>
      </w:r>
      <w:r w:rsidR="00535122" w:rsidRPr="000A773A">
        <w:rPr>
          <w:lang w:val="cs-CZ"/>
        </w:rPr>
        <w:t xml:space="preserve">, </w:t>
      </w:r>
      <w:r w:rsidR="00CC6B88">
        <w:rPr>
          <w:lang w:val="cs-CZ"/>
        </w:rPr>
        <w:t>Ph.D</w:t>
      </w:r>
      <w:r w:rsidRPr="000A773A">
        <w:rPr>
          <w:lang w:val="cs-CZ"/>
        </w:rPr>
        <w:t>.</w:t>
      </w:r>
      <w:r w:rsidR="00535122" w:rsidRPr="000A773A">
        <w:rPr>
          <w:lang w:val="cs-CZ"/>
        </w:rPr>
        <w:tab/>
      </w:r>
      <w:r w:rsidR="00535122" w:rsidRPr="000A773A">
        <w:rPr>
          <w:lang w:val="cs-CZ"/>
        </w:rPr>
        <w:tab/>
        <w:t>Národohospodářský ústav AVČR, v.v.i.</w:t>
      </w:r>
    </w:p>
    <w:p w:rsidR="00535122" w:rsidRPr="000A773A" w:rsidRDefault="00535122" w:rsidP="00535122">
      <w:pPr>
        <w:rPr>
          <w:lang w:val="cs-CZ"/>
        </w:rPr>
      </w:pPr>
    </w:p>
    <w:p w:rsidR="00653A05" w:rsidRPr="00653A05" w:rsidRDefault="00653A05" w:rsidP="00653A05">
      <w:pPr>
        <w:rPr>
          <w:lang w:val="cs-CZ"/>
        </w:rPr>
      </w:pPr>
      <w:r w:rsidRPr="00653A05">
        <w:rPr>
          <w:lang w:val="cs-CZ"/>
        </w:rPr>
        <w:t>Oponenti: [DOPLNÍ SE PO POTVRZENÍ METODIKY, BUDOU-LI NEANONYMNÍ]</w:t>
      </w:r>
    </w:p>
    <w:p w:rsidR="00653A05" w:rsidRPr="00653A05" w:rsidRDefault="00653A05" w:rsidP="00653A05">
      <w:pPr>
        <w:rPr>
          <w:lang w:val="cs-CZ"/>
        </w:rPr>
      </w:pPr>
      <w:r w:rsidRPr="00653A05">
        <w:rPr>
          <w:lang w:val="cs-CZ"/>
        </w:rPr>
        <w:t>© Národohospodářský ústav AVČR, v.v.i., Praha 2013</w:t>
      </w:r>
    </w:p>
    <w:p w:rsidR="00535122" w:rsidRPr="000A773A" w:rsidRDefault="00653A05" w:rsidP="00535122">
      <w:pPr>
        <w:rPr>
          <w:lang w:val="cs-CZ"/>
        </w:rPr>
      </w:pPr>
      <w:r w:rsidRPr="00653A05">
        <w:rPr>
          <w:lang w:val="cs-CZ"/>
        </w:rPr>
        <w:t>ISBN: [PŘIDĚLENO PO POTVRZENÍ METODIKY]</w:t>
      </w:r>
    </w:p>
    <w:p w:rsidR="00535122" w:rsidRPr="000A773A" w:rsidRDefault="00535122">
      <w:pPr>
        <w:rPr>
          <w:lang w:val="cs-CZ"/>
        </w:rPr>
      </w:pPr>
      <w:r w:rsidRPr="000A773A">
        <w:rPr>
          <w:lang w:val="cs-CZ"/>
        </w:rPr>
        <w:br w:type="page"/>
      </w:r>
    </w:p>
    <w:p w:rsidR="00653A05" w:rsidRDefault="00653A05" w:rsidP="00F53EB5">
      <w:pPr>
        <w:pStyle w:val="TOCHeading"/>
        <w:jc w:val="center"/>
        <w:rPr>
          <w:lang w:val="cs-CZ"/>
        </w:rPr>
      </w:pPr>
      <w:r w:rsidRPr="00653A05">
        <w:rPr>
          <w:lang w:val="cs-CZ"/>
        </w:rPr>
        <w:lastRenderedPageBreak/>
        <w:t>Model pro hodnocení dopadů změn nepřímých daní na domácnosti a veřejné rozpočty v České republice s využitím modelu QUAIDS</w:t>
      </w:r>
    </w:p>
    <w:p w:rsidR="00653A05" w:rsidRDefault="000C507C" w:rsidP="00F53EB5">
      <w:pPr>
        <w:spacing w:after="0" w:line="240" w:lineRule="auto"/>
        <w:jc w:val="center"/>
        <w:rPr>
          <w:lang w:val="cs-CZ"/>
        </w:rPr>
      </w:pPr>
      <w:r w:rsidRPr="00724033">
        <w:rPr>
          <w:b/>
          <w:lang w:val="cs-CZ"/>
        </w:rPr>
        <w:t>Shrnutí</w:t>
      </w:r>
    </w:p>
    <w:p w:rsidR="003B63BF" w:rsidRPr="000A773A" w:rsidRDefault="000C507C" w:rsidP="00C93DB0">
      <w:pPr>
        <w:spacing w:after="0" w:line="240" w:lineRule="auto"/>
        <w:rPr>
          <w:lang w:val="cs-CZ"/>
        </w:rPr>
      </w:pPr>
      <w:r w:rsidRPr="00724033">
        <w:rPr>
          <w:lang w:val="cs-CZ"/>
        </w:rPr>
        <w:t>Tato certifikovaná</w:t>
      </w:r>
      <w:r>
        <w:rPr>
          <w:lang w:val="cs-CZ"/>
        </w:rPr>
        <w:t xml:space="preserve"> metodika představuje </w:t>
      </w:r>
      <w:r w:rsidR="005957D4">
        <w:rPr>
          <w:lang w:val="cs-CZ"/>
        </w:rPr>
        <w:t>m</w:t>
      </w:r>
      <w:r w:rsidRPr="00DD1D1A">
        <w:rPr>
          <w:lang w:val="cs-CZ"/>
        </w:rPr>
        <w:t>odel pro hodnocení dopadů změn nepřímých daní na domácnosti a veřejné rozpočty v České republice</w:t>
      </w:r>
      <w:r w:rsidR="005957D4">
        <w:rPr>
          <w:lang w:val="cs-CZ"/>
        </w:rPr>
        <w:t>.</w:t>
      </w:r>
      <w:r w:rsidR="000C0AF6">
        <w:rPr>
          <w:lang w:val="cs-CZ"/>
        </w:rPr>
        <w:t xml:space="preserve"> Tento</w:t>
      </w:r>
      <w:r w:rsidR="000C0AF6" w:rsidRPr="000C0AF6">
        <w:rPr>
          <w:lang w:val="cs-CZ"/>
        </w:rPr>
        <w:t xml:space="preserve"> mikrosimulační model </w:t>
      </w:r>
      <w:r w:rsidR="000C0AF6">
        <w:rPr>
          <w:lang w:val="cs-CZ"/>
        </w:rPr>
        <w:t xml:space="preserve">s názvem </w:t>
      </w:r>
      <w:r w:rsidR="00EF0341">
        <w:rPr>
          <w:lang w:val="cs-CZ"/>
        </w:rPr>
        <w:t>DANE (DA</w:t>
      </w:r>
      <w:r w:rsidR="000C0AF6">
        <w:rPr>
          <w:lang w:val="cs-CZ"/>
        </w:rPr>
        <w:t xml:space="preserve">ně </w:t>
      </w:r>
      <w:r w:rsidR="00EF0341">
        <w:rPr>
          <w:lang w:val="cs-CZ"/>
        </w:rPr>
        <w:t>NE</w:t>
      </w:r>
      <w:r w:rsidR="000C0AF6">
        <w:rPr>
          <w:lang w:val="cs-CZ"/>
        </w:rPr>
        <w:t xml:space="preserve">přímé) odhaduje distribuční a rozpočtové dopady </w:t>
      </w:r>
      <w:r w:rsidR="0008547F">
        <w:rPr>
          <w:lang w:val="cs-CZ"/>
        </w:rPr>
        <w:t>především daně</w:t>
      </w:r>
      <w:r w:rsidR="00724033" w:rsidRPr="000C0AF6">
        <w:rPr>
          <w:lang w:val="cs-CZ"/>
        </w:rPr>
        <w:t xml:space="preserve"> z přidané hodnoty (DPH) a </w:t>
      </w:r>
      <w:r w:rsidR="0008547F">
        <w:rPr>
          <w:lang w:val="cs-CZ"/>
        </w:rPr>
        <w:t xml:space="preserve">v omezené míře </w:t>
      </w:r>
      <w:r w:rsidR="00724033" w:rsidRPr="000C0AF6">
        <w:rPr>
          <w:lang w:val="cs-CZ"/>
        </w:rPr>
        <w:t>spotřební</w:t>
      </w:r>
      <w:r w:rsidR="0008547F">
        <w:rPr>
          <w:lang w:val="cs-CZ"/>
        </w:rPr>
        <w:t>ch daní</w:t>
      </w:r>
      <w:r w:rsidR="00724033" w:rsidRPr="000C0AF6">
        <w:rPr>
          <w:lang w:val="cs-CZ"/>
        </w:rPr>
        <w:t>.</w:t>
      </w:r>
      <w:r w:rsidR="00724033">
        <w:rPr>
          <w:lang w:val="cs-CZ"/>
        </w:rPr>
        <w:t xml:space="preserve"> </w:t>
      </w:r>
      <w:r w:rsidR="00BB7631">
        <w:rPr>
          <w:lang w:val="cs-CZ"/>
        </w:rPr>
        <w:t xml:space="preserve">Simulace </w:t>
      </w:r>
      <w:r w:rsidR="000C0AF6" w:rsidRPr="000C0AF6">
        <w:rPr>
          <w:lang w:val="cs-CZ"/>
        </w:rPr>
        <w:t xml:space="preserve">dopadů navrhovaných reforem </w:t>
      </w:r>
      <w:r w:rsidR="00BB7631">
        <w:rPr>
          <w:lang w:val="cs-CZ"/>
        </w:rPr>
        <w:t>jsou založeny na informacích</w:t>
      </w:r>
      <w:r w:rsidR="00F81166">
        <w:rPr>
          <w:lang w:val="cs-CZ"/>
        </w:rPr>
        <w:t xml:space="preserve"> o těchto</w:t>
      </w:r>
      <w:r w:rsidR="00BB7631">
        <w:rPr>
          <w:lang w:val="cs-CZ"/>
        </w:rPr>
        <w:t xml:space="preserve"> </w:t>
      </w:r>
      <w:r w:rsidR="00F81166">
        <w:rPr>
          <w:lang w:val="cs-CZ"/>
        </w:rPr>
        <w:t xml:space="preserve">daních a </w:t>
      </w:r>
      <w:r w:rsidR="00BB7631">
        <w:rPr>
          <w:lang w:val="cs-CZ"/>
        </w:rPr>
        <w:t>o historickém spotřebním chování</w:t>
      </w:r>
      <w:r w:rsidR="000C0AF6" w:rsidRPr="000C0AF6">
        <w:rPr>
          <w:lang w:val="cs-CZ"/>
        </w:rPr>
        <w:t xml:space="preserve"> </w:t>
      </w:r>
      <w:r w:rsidR="0008547F">
        <w:rPr>
          <w:lang w:val="cs-CZ"/>
        </w:rPr>
        <w:t xml:space="preserve">českých </w:t>
      </w:r>
      <w:r w:rsidR="00BB7631">
        <w:rPr>
          <w:lang w:val="cs-CZ"/>
        </w:rPr>
        <w:t xml:space="preserve">domácností </w:t>
      </w:r>
      <w:r w:rsidR="00F81166">
        <w:rPr>
          <w:lang w:val="cs-CZ"/>
        </w:rPr>
        <w:t>z reprezentativního</w:t>
      </w:r>
      <w:r w:rsidR="000C0AF6" w:rsidRPr="000C0AF6">
        <w:rPr>
          <w:lang w:val="cs-CZ"/>
        </w:rPr>
        <w:t xml:space="preserve"> </w:t>
      </w:r>
      <w:r w:rsidR="00F81166">
        <w:rPr>
          <w:lang w:val="cs-CZ"/>
        </w:rPr>
        <w:t>výběrového</w:t>
      </w:r>
      <w:r w:rsidR="000C0AF6" w:rsidRPr="000C0AF6">
        <w:rPr>
          <w:lang w:val="cs-CZ"/>
        </w:rPr>
        <w:t xml:space="preserve"> šetření</w:t>
      </w:r>
      <w:r w:rsidR="00F81166">
        <w:rPr>
          <w:lang w:val="cs-CZ"/>
        </w:rPr>
        <w:t xml:space="preserve"> Statistiky rodinných účtů Českého statistického úřadu.</w:t>
      </w:r>
      <w:r w:rsidR="008E4703">
        <w:rPr>
          <w:lang w:val="cs-CZ"/>
        </w:rPr>
        <w:t xml:space="preserve"> </w:t>
      </w:r>
      <w:r w:rsidR="00CB141B">
        <w:rPr>
          <w:lang w:val="cs-CZ"/>
        </w:rPr>
        <w:t>Zásadní přínosem je, že t</w:t>
      </w:r>
      <w:r w:rsidR="00212AFB">
        <w:rPr>
          <w:lang w:val="cs-CZ"/>
        </w:rPr>
        <w:t xml:space="preserve">ento model velmi detailně zohledňuje </w:t>
      </w:r>
      <w:r w:rsidR="00212AFB" w:rsidRPr="000A773A">
        <w:rPr>
          <w:lang w:val="cs-CZ"/>
        </w:rPr>
        <w:t>re</w:t>
      </w:r>
      <w:r w:rsidR="00212AFB">
        <w:rPr>
          <w:lang w:val="cs-CZ"/>
        </w:rPr>
        <w:t xml:space="preserve">akci spotřebitelů na změny daní </w:t>
      </w:r>
      <w:r w:rsidR="00013D20">
        <w:rPr>
          <w:lang w:val="cs-CZ"/>
        </w:rPr>
        <w:t>prostřednictvím odhadů</w:t>
      </w:r>
      <w:r w:rsidR="00212AFB" w:rsidRPr="000A773A">
        <w:rPr>
          <w:lang w:val="cs-CZ"/>
        </w:rPr>
        <w:t xml:space="preserve"> elasticit modelu QUAIDS (Quadratic Almost Ideal Demand System; spotřebitelský poptávkový model kvadratického téměř d</w:t>
      </w:r>
      <w:r w:rsidR="00013D20">
        <w:rPr>
          <w:lang w:val="cs-CZ"/>
        </w:rPr>
        <w:t>okonalého poptávkového systému).</w:t>
      </w:r>
      <w:r w:rsidR="00724033">
        <w:rPr>
          <w:lang w:val="cs-CZ"/>
        </w:rPr>
        <w:t xml:space="preserve"> </w:t>
      </w:r>
      <w:r w:rsidR="000C0AF6" w:rsidRPr="000C0AF6">
        <w:rPr>
          <w:lang w:val="cs-CZ"/>
        </w:rPr>
        <w:t>Metodika popisuje data</w:t>
      </w:r>
      <w:r w:rsidR="00C13CC5">
        <w:rPr>
          <w:lang w:val="cs-CZ"/>
        </w:rPr>
        <w:t xml:space="preserve"> a jejich</w:t>
      </w:r>
      <w:r w:rsidR="000C0AF6" w:rsidRPr="000C0AF6">
        <w:rPr>
          <w:lang w:val="cs-CZ"/>
        </w:rPr>
        <w:t xml:space="preserve"> úpravu, předpoklady použité při simulacích a implementaci pomocí </w:t>
      </w:r>
      <w:r w:rsidR="00C71101">
        <w:rPr>
          <w:lang w:val="cs-CZ"/>
        </w:rPr>
        <w:t xml:space="preserve">statistického </w:t>
      </w:r>
      <w:r w:rsidR="000C0AF6" w:rsidRPr="000C0AF6">
        <w:rPr>
          <w:lang w:val="cs-CZ"/>
        </w:rPr>
        <w:t xml:space="preserve">software Stata. </w:t>
      </w:r>
    </w:p>
    <w:p w:rsidR="00802B0E" w:rsidRPr="000A773A" w:rsidRDefault="003B63BF" w:rsidP="00C93DB0">
      <w:pPr>
        <w:spacing w:after="0" w:line="240" w:lineRule="auto"/>
        <w:rPr>
          <w:lang w:val="cs-CZ"/>
        </w:rPr>
      </w:pPr>
      <w:r w:rsidRPr="00F53EB5">
        <w:rPr>
          <w:lang w:val="cs-CZ"/>
        </w:rPr>
        <w:t xml:space="preserve">Klíčová slova: </w:t>
      </w:r>
      <w:r w:rsidR="005957D4" w:rsidRPr="00F53EB5">
        <w:rPr>
          <w:lang w:val="cs-CZ"/>
        </w:rPr>
        <w:t>hodnocení</w:t>
      </w:r>
      <w:r w:rsidR="005957D4">
        <w:rPr>
          <w:lang w:val="cs-CZ"/>
        </w:rPr>
        <w:t xml:space="preserve"> dopadů</w:t>
      </w:r>
      <w:r w:rsidR="00E42ECE">
        <w:rPr>
          <w:lang w:val="cs-CZ"/>
        </w:rPr>
        <w:t>;</w:t>
      </w:r>
      <w:r w:rsidR="005957D4">
        <w:rPr>
          <w:lang w:val="cs-CZ"/>
        </w:rPr>
        <w:t xml:space="preserve"> nepřímé daně</w:t>
      </w:r>
      <w:r w:rsidR="00E42ECE">
        <w:rPr>
          <w:lang w:val="cs-CZ"/>
        </w:rPr>
        <w:t>;</w:t>
      </w:r>
      <w:r w:rsidR="005957D4">
        <w:rPr>
          <w:lang w:val="cs-CZ"/>
        </w:rPr>
        <w:t xml:space="preserve"> změny nepřímých daní</w:t>
      </w:r>
      <w:r w:rsidR="00E42ECE">
        <w:rPr>
          <w:lang w:val="cs-CZ"/>
        </w:rPr>
        <w:t>;</w:t>
      </w:r>
      <w:r w:rsidR="005957D4">
        <w:rPr>
          <w:lang w:val="cs-CZ"/>
        </w:rPr>
        <w:t xml:space="preserve"> daň z přidané hodnoty</w:t>
      </w:r>
      <w:r w:rsidR="00E42ECE">
        <w:rPr>
          <w:lang w:val="cs-CZ"/>
        </w:rPr>
        <w:t>;</w:t>
      </w:r>
      <w:r w:rsidR="005957D4">
        <w:rPr>
          <w:lang w:val="cs-CZ"/>
        </w:rPr>
        <w:t xml:space="preserve"> DPH</w:t>
      </w:r>
      <w:r w:rsidR="00E42ECE">
        <w:rPr>
          <w:lang w:val="cs-CZ"/>
        </w:rPr>
        <w:t>;</w:t>
      </w:r>
      <w:r w:rsidR="005957D4">
        <w:rPr>
          <w:lang w:val="cs-CZ"/>
        </w:rPr>
        <w:t xml:space="preserve"> spotřební daně</w:t>
      </w:r>
      <w:r w:rsidR="00E42ECE">
        <w:rPr>
          <w:lang w:val="cs-CZ"/>
        </w:rPr>
        <w:t>;</w:t>
      </w:r>
      <w:r w:rsidR="005957D4">
        <w:rPr>
          <w:lang w:val="cs-CZ"/>
        </w:rPr>
        <w:t xml:space="preserve"> domácnosti</w:t>
      </w:r>
      <w:r w:rsidR="00E42ECE">
        <w:rPr>
          <w:lang w:val="cs-CZ"/>
        </w:rPr>
        <w:t>;</w:t>
      </w:r>
      <w:r w:rsidR="005957D4">
        <w:rPr>
          <w:lang w:val="cs-CZ"/>
        </w:rPr>
        <w:t xml:space="preserve"> veřejné rozpočty</w:t>
      </w:r>
      <w:r w:rsidR="00E42ECE">
        <w:rPr>
          <w:lang w:val="cs-CZ"/>
        </w:rPr>
        <w:t>;</w:t>
      </w:r>
      <w:r w:rsidR="005957D4">
        <w:rPr>
          <w:lang w:val="cs-CZ"/>
        </w:rPr>
        <w:t xml:space="preserve"> Česká republika</w:t>
      </w:r>
    </w:p>
    <w:p w:rsidR="00802B0E" w:rsidRDefault="0058618B" w:rsidP="00F53EB5">
      <w:pPr>
        <w:pStyle w:val="TOCHeading"/>
        <w:jc w:val="center"/>
        <w:rPr>
          <w:lang w:val="cs-CZ"/>
        </w:rPr>
      </w:pPr>
      <w:r>
        <w:rPr>
          <w:lang w:val="cs-CZ"/>
        </w:rPr>
        <w:t xml:space="preserve">Model </w:t>
      </w:r>
      <w:r w:rsidR="004B1573">
        <w:rPr>
          <w:lang w:val="cs-CZ"/>
        </w:rPr>
        <w:t>for evaluation of</w:t>
      </w:r>
      <w:r>
        <w:rPr>
          <w:lang w:val="cs-CZ"/>
        </w:rPr>
        <w:t xml:space="preserve"> impact of changes in indrect taxes on households and </w:t>
      </w:r>
      <w:r w:rsidR="004B1573">
        <w:rPr>
          <w:lang w:val="cs-CZ"/>
        </w:rPr>
        <w:t>government budget</w:t>
      </w:r>
      <w:r>
        <w:rPr>
          <w:lang w:val="cs-CZ"/>
        </w:rPr>
        <w:t xml:space="preserve"> in the Czech Republic</w:t>
      </w:r>
      <w:r w:rsidR="009829A2">
        <w:rPr>
          <w:lang w:val="cs-CZ"/>
        </w:rPr>
        <w:t xml:space="preserve"> with the use of the QUAIDS model</w:t>
      </w:r>
    </w:p>
    <w:p w:rsidR="009829A2" w:rsidRDefault="004B1573" w:rsidP="00F53EB5">
      <w:pPr>
        <w:spacing w:after="0" w:line="240" w:lineRule="auto"/>
        <w:jc w:val="center"/>
        <w:rPr>
          <w:lang w:val="cs-CZ"/>
        </w:rPr>
      </w:pPr>
      <w:r w:rsidRPr="00F53EB5">
        <w:rPr>
          <w:b/>
          <w:lang w:val="cs-CZ"/>
        </w:rPr>
        <w:t>Summary</w:t>
      </w:r>
    </w:p>
    <w:p w:rsidR="00802B0E" w:rsidRDefault="0092738C" w:rsidP="00C93DB0">
      <w:pPr>
        <w:spacing w:after="0" w:line="240" w:lineRule="auto"/>
        <w:rPr>
          <w:lang w:val="cs-CZ"/>
        </w:rPr>
      </w:pPr>
      <w:r w:rsidRPr="00B35B7C">
        <w:rPr>
          <w:lang w:val="cs-CZ"/>
        </w:rPr>
        <w:t>This certified</w:t>
      </w:r>
      <w:r>
        <w:rPr>
          <w:lang w:val="cs-CZ"/>
        </w:rPr>
        <w:t xml:space="preserve"> methodology presents model for evaluation of impact of changes in indrect taxes on households and </w:t>
      </w:r>
      <w:r w:rsidR="006D15DE">
        <w:rPr>
          <w:lang w:val="cs-CZ"/>
        </w:rPr>
        <w:t xml:space="preserve">the </w:t>
      </w:r>
      <w:r>
        <w:rPr>
          <w:lang w:val="cs-CZ"/>
        </w:rPr>
        <w:t>government budget in the Czech Republic.</w:t>
      </w:r>
      <w:r w:rsidR="00311EBC">
        <w:rPr>
          <w:lang w:val="cs-CZ"/>
        </w:rPr>
        <w:t xml:space="preserve"> This microsimulation model called DANE (derived from indirect taxes in Czech</w:t>
      </w:r>
      <w:r w:rsidR="006D15DE">
        <w:rPr>
          <w:lang w:val="cs-CZ"/>
        </w:rPr>
        <w:t>: DAně NEpřímé</w:t>
      </w:r>
      <w:r w:rsidR="00311EBC">
        <w:rPr>
          <w:lang w:val="cs-CZ"/>
        </w:rPr>
        <w:t>) estimates distributional and budget impact especially of value added tax (VAT) and</w:t>
      </w:r>
      <w:r w:rsidR="00D31129">
        <w:rPr>
          <w:lang w:val="cs-CZ"/>
        </w:rPr>
        <w:t>,</w:t>
      </w:r>
      <w:r w:rsidR="00311EBC">
        <w:rPr>
          <w:lang w:val="cs-CZ"/>
        </w:rPr>
        <w:t xml:space="preserve"> to a limited extent</w:t>
      </w:r>
      <w:r w:rsidR="00D31129">
        <w:rPr>
          <w:lang w:val="cs-CZ"/>
        </w:rPr>
        <w:t>,</w:t>
      </w:r>
      <w:r w:rsidR="00311EBC">
        <w:rPr>
          <w:lang w:val="cs-CZ"/>
        </w:rPr>
        <w:t xml:space="preserve"> of excise duties. For simulation of proposed reforms, it uses information about indrect taxes </w:t>
      </w:r>
      <w:r w:rsidR="001B7C0F">
        <w:rPr>
          <w:lang w:val="cs-CZ"/>
        </w:rPr>
        <w:t>and about historical consumption behaviour of Czech households from the representative survey Household budget survey (SRÚ) o</w:t>
      </w:r>
      <w:r w:rsidR="00CB141B">
        <w:rPr>
          <w:lang w:val="cs-CZ"/>
        </w:rPr>
        <w:t>f the Czech Statistical Office. Importantnly, t</w:t>
      </w:r>
      <w:r w:rsidR="001B7C0F">
        <w:rPr>
          <w:lang w:val="cs-CZ"/>
        </w:rPr>
        <w:t xml:space="preserve">he model </w:t>
      </w:r>
      <w:r w:rsidR="00D4639F">
        <w:rPr>
          <w:lang w:val="cs-CZ"/>
        </w:rPr>
        <w:t>takes into account behavioural reaction of consumers in a very detailed way through incorporating elasticities estimated by a purposefully designed QUAIDS model (</w:t>
      </w:r>
      <w:r w:rsidR="00B35B7C" w:rsidRPr="000A773A">
        <w:rPr>
          <w:lang w:val="cs-CZ"/>
        </w:rPr>
        <w:t>Quadratic Almost Ideal Demand System</w:t>
      </w:r>
      <w:r w:rsidR="00D4639F">
        <w:rPr>
          <w:lang w:val="cs-CZ"/>
        </w:rPr>
        <w:t>)</w:t>
      </w:r>
      <w:r w:rsidR="00B35B7C">
        <w:rPr>
          <w:lang w:val="cs-CZ"/>
        </w:rPr>
        <w:t xml:space="preserve">. The certified methodology describes </w:t>
      </w:r>
      <w:r w:rsidR="00C13CC5">
        <w:rPr>
          <w:lang w:val="cs-CZ"/>
        </w:rPr>
        <w:t xml:space="preserve">data and their modifications, assumptions </w:t>
      </w:r>
      <w:r w:rsidR="00343504">
        <w:rPr>
          <w:lang w:val="cs-CZ"/>
        </w:rPr>
        <w:t>applied</w:t>
      </w:r>
      <w:r w:rsidR="00C13CC5">
        <w:rPr>
          <w:lang w:val="cs-CZ"/>
        </w:rPr>
        <w:t xml:space="preserve"> for simulation</w:t>
      </w:r>
      <w:r w:rsidR="009D0F0F">
        <w:rPr>
          <w:lang w:val="cs-CZ"/>
        </w:rPr>
        <w:t xml:space="preserve">, </w:t>
      </w:r>
      <w:r w:rsidR="00343504">
        <w:rPr>
          <w:lang w:val="cs-CZ"/>
        </w:rPr>
        <w:t>and implementation using statistical sofware Stata.</w:t>
      </w:r>
    </w:p>
    <w:p w:rsidR="00387C35" w:rsidRDefault="00802B0E" w:rsidP="00C93DB0">
      <w:pPr>
        <w:spacing w:after="0" w:line="240" w:lineRule="auto"/>
        <w:rPr>
          <w:lang w:val="cs-CZ"/>
        </w:rPr>
      </w:pPr>
      <w:r w:rsidRPr="00F53EB5">
        <w:rPr>
          <w:lang w:val="cs-CZ"/>
        </w:rPr>
        <w:t xml:space="preserve">Keywords: </w:t>
      </w:r>
      <w:r w:rsidR="005957D4" w:rsidRPr="00F53EB5">
        <w:rPr>
          <w:lang w:val="cs-CZ"/>
        </w:rPr>
        <w:t>impact evaluation</w:t>
      </w:r>
      <w:r w:rsidR="00AB009A">
        <w:rPr>
          <w:lang w:val="cs-CZ"/>
        </w:rPr>
        <w:t>;</w:t>
      </w:r>
      <w:r w:rsidR="005957D4">
        <w:rPr>
          <w:lang w:val="cs-CZ"/>
        </w:rPr>
        <w:t xml:space="preserve"> indirect taxes</w:t>
      </w:r>
      <w:r w:rsidR="00AB009A">
        <w:rPr>
          <w:lang w:val="cs-CZ"/>
        </w:rPr>
        <w:t>;</w:t>
      </w:r>
      <w:r w:rsidR="005957D4">
        <w:rPr>
          <w:lang w:val="cs-CZ"/>
        </w:rPr>
        <w:t xml:space="preserve"> changes in indirect taxes</w:t>
      </w:r>
      <w:r w:rsidR="00AB009A">
        <w:rPr>
          <w:lang w:val="cs-CZ"/>
        </w:rPr>
        <w:t>;</w:t>
      </w:r>
      <w:r w:rsidR="005957D4">
        <w:rPr>
          <w:lang w:val="cs-CZ"/>
        </w:rPr>
        <w:t xml:space="preserve"> </w:t>
      </w:r>
      <w:r w:rsidR="004B1573">
        <w:rPr>
          <w:lang w:val="cs-CZ"/>
        </w:rPr>
        <w:t>value added tax</w:t>
      </w:r>
      <w:r w:rsidR="00AB009A">
        <w:rPr>
          <w:lang w:val="cs-CZ"/>
        </w:rPr>
        <w:t>;</w:t>
      </w:r>
      <w:r w:rsidR="004B1573">
        <w:rPr>
          <w:lang w:val="cs-CZ"/>
        </w:rPr>
        <w:t xml:space="preserve"> VAT</w:t>
      </w:r>
      <w:r w:rsidR="00AB009A">
        <w:rPr>
          <w:lang w:val="cs-CZ"/>
        </w:rPr>
        <w:t>;</w:t>
      </w:r>
      <w:r w:rsidR="004B1573">
        <w:rPr>
          <w:lang w:val="cs-CZ"/>
        </w:rPr>
        <w:t xml:space="preserve"> excise duties</w:t>
      </w:r>
      <w:r w:rsidR="00AB009A">
        <w:rPr>
          <w:lang w:val="cs-CZ"/>
        </w:rPr>
        <w:t>;</w:t>
      </w:r>
      <w:r w:rsidR="004B1573">
        <w:rPr>
          <w:lang w:val="cs-CZ"/>
        </w:rPr>
        <w:t xml:space="preserve"> households</w:t>
      </w:r>
      <w:r w:rsidR="00AB009A">
        <w:rPr>
          <w:lang w:val="cs-CZ"/>
        </w:rPr>
        <w:t>;</w:t>
      </w:r>
      <w:r w:rsidR="004B1573">
        <w:rPr>
          <w:lang w:val="cs-CZ"/>
        </w:rPr>
        <w:t xml:space="preserve"> government budget</w:t>
      </w:r>
      <w:r w:rsidR="00AB009A">
        <w:rPr>
          <w:lang w:val="cs-CZ"/>
        </w:rPr>
        <w:t>;</w:t>
      </w:r>
      <w:r w:rsidR="004B1573">
        <w:rPr>
          <w:lang w:val="cs-CZ"/>
        </w:rPr>
        <w:t xml:space="preserve"> Czech Republic</w:t>
      </w:r>
    </w:p>
    <w:p w:rsidR="004B1573" w:rsidRPr="000A773A" w:rsidRDefault="004B1573" w:rsidP="00C93DB0">
      <w:pPr>
        <w:spacing w:after="0" w:line="240" w:lineRule="auto"/>
        <w:rPr>
          <w:lang w:val="cs-CZ"/>
        </w:rPr>
      </w:pPr>
    </w:p>
    <w:sdt>
      <w:sdtPr>
        <w:rPr>
          <w:rFonts w:eastAsia="Times New Roman" w:cs="Times New Roman"/>
          <w:b w:val="0"/>
          <w:bCs w:val="0"/>
          <w:sz w:val="24"/>
          <w:szCs w:val="22"/>
          <w:lang w:val="cs-CZ"/>
        </w:rPr>
        <w:id w:val="-475833923"/>
        <w:docPartObj>
          <w:docPartGallery w:val="Table of Contents"/>
          <w:docPartUnique/>
        </w:docPartObj>
      </w:sdtPr>
      <w:sdtContent>
        <w:p w:rsidR="00DE14C2" w:rsidRPr="000A773A" w:rsidRDefault="00DE14C2" w:rsidP="00F53EB5">
          <w:pPr>
            <w:pStyle w:val="TOCHeading"/>
            <w:spacing w:line="240" w:lineRule="auto"/>
            <w:rPr>
              <w:lang w:val="cs-CZ"/>
            </w:rPr>
          </w:pPr>
          <w:r w:rsidRPr="000A773A">
            <w:rPr>
              <w:lang w:val="cs-CZ"/>
            </w:rPr>
            <w:t>Obsah</w:t>
          </w:r>
        </w:p>
        <w:p w:rsidR="002E638A" w:rsidRDefault="00F4078C">
          <w:pPr>
            <w:pStyle w:val="TOC1"/>
            <w:tabs>
              <w:tab w:val="left" w:pos="480"/>
              <w:tab w:val="right" w:leader="dot" w:pos="10070"/>
            </w:tabs>
            <w:rPr>
              <w:rFonts w:asciiTheme="minorHAnsi" w:eastAsiaTheme="minorEastAsia" w:hAnsiTheme="minorHAnsi" w:cstheme="minorBidi"/>
              <w:noProof/>
              <w:sz w:val="22"/>
              <w:lang w:val="en-GB" w:eastAsia="en-GB"/>
            </w:rPr>
          </w:pPr>
          <w:r w:rsidRPr="00F4078C">
            <w:rPr>
              <w:lang w:val="cs-CZ"/>
            </w:rPr>
            <w:fldChar w:fldCharType="begin"/>
          </w:r>
          <w:r w:rsidR="00DE14C2" w:rsidRPr="000A773A">
            <w:rPr>
              <w:lang w:val="cs-CZ"/>
            </w:rPr>
            <w:instrText xml:space="preserve"> TOC \o "1-3" \h \z \u </w:instrText>
          </w:r>
          <w:r w:rsidRPr="00F4078C">
            <w:rPr>
              <w:lang w:val="cs-CZ"/>
            </w:rPr>
            <w:fldChar w:fldCharType="separate"/>
          </w:r>
          <w:hyperlink w:anchor="_Toc378001292" w:history="1">
            <w:r w:rsidR="002E638A" w:rsidRPr="00C77152">
              <w:rPr>
                <w:rStyle w:val="Hyperlink"/>
                <w:noProof/>
                <w:lang w:val="cs-CZ"/>
              </w:rPr>
              <w:t>1</w:t>
            </w:r>
            <w:r w:rsidR="002E638A">
              <w:rPr>
                <w:rFonts w:asciiTheme="minorHAnsi" w:eastAsiaTheme="minorEastAsia" w:hAnsiTheme="minorHAnsi" w:cstheme="minorBidi"/>
                <w:noProof/>
                <w:sz w:val="22"/>
                <w:lang w:val="en-GB" w:eastAsia="en-GB"/>
              </w:rPr>
              <w:tab/>
            </w:r>
            <w:r w:rsidR="002E638A" w:rsidRPr="00C77152">
              <w:rPr>
                <w:rStyle w:val="Hyperlink"/>
                <w:noProof/>
                <w:lang w:val="cs-CZ"/>
              </w:rPr>
              <w:t>Cíl metodiky</w:t>
            </w:r>
            <w:r w:rsidR="002E638A">
              <w:rPr>
                <w:noProof/>
                <w:webHidden/>
              </w:rPr>
              <w:tab/>
            </w:r>
            <w:r>
              <w:rPr>
                <w:noProof/>
                <w:webHidden/>
              </w:rPr>
              <w:fldChar w:fldCharType="begin"/>
            </w:r>
            <w:r w:rsidR="002E638A">
              <w:rPr>
                <w:noProof/>
                <w:webHidden/>
              </w:rPr>
              <w:instrText xml:space="preserve"> PAGEREF _Toc378001292 \h </w:instrText>
            </w:r>
            <w:r>
              <w:rPr>
                <w:noProof/>
                <w:webHidden/>
              </w:rPr>
            </w:r>
            <w:r>
              <w:rPr>
                <w:noProof/>
                <w:webHidden/>
              </w:rPr>
              <w:fldChar w:fldCharType="separate"/>
            </w:r>
            <w:r w:rsidR="002E638A">
              <w:rPr>
                <w:noProof/>
                <w:webHidden/>
              </w:rPr>
              <w:t>6</w:t>
            </w:r>
            <w:r>
              <w:rPr>
                <w:noProof/>
                <w:webHidden/>
              </w:rPr>
              <w:fldChar w:fldCharType="end"/>
            </w:r>
          </w:hyperlink>
        </w:p>
        <w:p w:rsidR="002E638A" w:rsidRDefault="00F4078C">
          <w:pPr>
            <w:pStyle w:val="TOC1"/>
            <w:tabs>
              <w:tab w:val="left" w:pos="480"/>
              <w:tab w:val="right" w:leader="dot" w:pos="10070"/>
            </w:tabs>
            <w:rPr>
              <w:rFonts w:asciiTheme="minorHAnsi" w:eastAsiaTheme="minorEastAsia" w:hAnsiTheme="minorHAnsi" w:cstheme="minorBidi"/>
              <w:noProof/>
              <w:sz w:val="22"/>
              <w:lang w:val="en-GB" w:eastAsia="en-GB"/>
            </w:rPr>
          </w:pPr>
          <w:hyperlink w:anchor="_Toc378001293" w:history="1">
            <w:r w:rsidR="002E638A" w:rsidRPr="00C77152">
              <w:rPr>
                <w:rStyle w:val="Hyperlink"/>
                <w:noProof/>
                <w:lang w:val="cs-CZ"/>
              </w:rPr>
              <w:t>2</w:t>
            </w:r>
            <w:r w:rsidR="002E638A">
              <w:rPr>
                <w:rFonts w:asciiTheme="minorHAnsi" w:eastAsiaTheme="minorEastAsia" w:hAnsiTheme="minorHAnsi" w:cstheme="minorBidi"/>
                <w:noProof/>
                <w:sz w:val="22"/>
                <w:lang w:val="en-GB" w:eastAsia="en-GB"/>
              </w:rPr>
              <w:tab/>
            </w:r>
            <w:r w:rsidR="002E638A" w:rsidRPr="00C77152">
              <w:rPr>
                <w:rStyle w:val="Hyperlink"/>
                <w:noProof/>
                <w:lang w:val="cs-CZ"/>
              </w:rPr>
              <w:t>Vlastní popis metodiky</w:t>
            </w:r>
            <w:r w:rsidR="002E638A">
              <w:rPr>
                <w:noProof/>
                <w:webHidden/>
              </w:rPr>
              <w:tab/>
            </w:r>
            <w:r>
              <w:rPr>
                <w:noProof/>
                <w:webHidden/>
              </w:rPr>
              <w:fldChar w:fldCharType="begin"/>
            </w:r>
            <w:r w:rsidR="002E638A">
              <w:rPr>
                <w:noProof/>
                <w:webHidden/>
              </w:rPr>
              <w:instrText xml:space="preserve"> PAGEREF _Toc378001293 \h </w:instrText>
            </w:r>
            <w:r>
              <w:rPr>
                <w:noProof/>
                <w:webHidden/>
              </w:rPr>
            </w:r>
            <w:r>
              <w:rPr>
                <w:noProof/>
                <w:webHidden/>
              </w:rPr>
              <w:fldChar w:fldCharType="separate"/>
            </w:r>
            <w:r w:rsidR="002E638A">
              <w:rPr>
                <w:noProof/>
                <w:webHidden/>
              </w:rPr>
              <w:t>6</w:t>
            </w:r>
            <w:r>
              <w:rPr>
                <w:noProof/>
                <w:webHidden/>
              </w:rPr>
              <w:fldChar w:fldCharType="end"/>
            </w:r>
          </w:hyperlink>
        </w:p>
        <w:p w:rsidR="002E638A" w:rsidRDefault="00F4078C">
          <w:pPr>
            <w:pStyle w:val="TOC2"/>
            <w:tabs>
              <w:tab w:val="left" w:pos="880"/>
              <w:tab w:val="right" w:leader="dot" w:pos="10070"/>
            </w:tabs>
            <w:rPr>
              <w:rFonts w:asciiTheme="minorHAnsi" w:eastAsiaTheme="minorEastAsia" w:hAnsiTheme="minorHAnsi" w:cstheme="minorBidi"/>
              <w:noProof/>
              <w:sz w:val="22"/>
              <w:lang w:val="en-GB" w:eastAsia="en-GB"/>
            </w:rPr>
          </w:pPr>
          <w:hyperlink w:anchor="_Toc378001294" w:history="1">
            <w:r w:rsidR="002E638A" w:rsidRPr="00C77152">
              <w:rPr>
                <w:rStyle w:val="Hyperlink"/>
                <w:noProof/>
                <w:lang w:val="cs-CZ"/>
              </w:rPr>
              <w:t>2.1</w:t>
            </w:r>
            <w:r w:rsidR="002E638A">
              <w:rPr>
                <w:rFonts w:asciiTheme="minorHAnsi" w:eastAsiaTheme="minorEastAsia" w:hAnsiTheme="minorHAnsi" w:cstheme="minorBidi"/>
                <w:noProof/>
                <w:sz w:val="22"/>
                <w:lang w:val="en-GB" w:eastAsia="en-GB"/>
              </w:rPr>
              <w:tab/>
            </w:r>
            <w:r w:rsidR="002E638A" w:rsidRPr="00C77152">
              <w:rPr>
                <w:rStyle w:val="Hyperlink"/>
                <w:noProof/>
                <w:lang w:val="cs-CZ"/>
              </w:rPr>
              <w:t>Výstupy modelu</w:t>
            </w:r>
            <w:r w:rsidR="002E638A">
              <w:rPr>
                <w:noProof/>
                <w:webHidden/>
              </w:rPr>
              <w:tab/>
            </w:r>
            <w:r>
              <w:rPr>
                <w:noProof/>
                <w:webHidden/>
              </w:rPr>
              <w:fldChar w:fldCharType="begin"/>
            </w:r>
            <w:r w:rsidR="002E638A">
              <w:rPr>
                <w:noProof/>
                <w:webHidden/>
              </w:rPr>
              <w:instrText xml:space="preserve"> PAGEREF _Toc378001294 \h </w:instrText>
            </w:r>
            <w:r>
              <w:rPr>
                <w:noProof/>
                <w:webHidden/>
              </w:rPr>
            </w:r>
            <w:r>
              <w:rPr>
                <w:noProof/>
                <w:webHidden/>
              </w:rPr>
              <w:fldChar w:fldCharType="separate"/>
            </w:r>
            <w:r w:rsidR="002E638A">
              <w:rPr>
                <w:noProof/>
                <w:webHidden/>
              </w:rPr>
              <w:t>6</w:t>
            </w:r>
            <w:r>
              <w:rPr>
                <w:noProof/>
                <w:webHidden/>
              </w:rPr>
              <w:fldChar w:fldCharType="end"/>
            </w:r>
          </w:hyperlink>
        </w:p>
        <w:p w:rsidR="002E638A" w:rsidRDefault="00F4078C">
          <w:pPr>
            <w:pStyle w:val="TOC2"/>
            <w:tabs>
              <w:tab w:val="left" w:pos="880"/>
              <w:tab w:val="right" w:leader="dot" w:pos="10070"/>
            </w:tabs>
            <w:rPr>
              <w:rFonts w:asciiTheme="minorHAnsi" w:eastAsiaTheme="minorEastAsia" w:hAnsiTheme="minorHAnsi" w:cstheme="minorBidi"/>
              <w:noProof/>
              <w:sz w:val="22"/>
              <w:lang w:val="en-GB" w:eastAsia="en-GB"/>
            </w:rPr>
          </w:pPr>
          <w:hyperlink w:anchor="_Toc378001295" w:history="1">
            <w:r w:rsidR="002E638A" w:rsidRPr="00C77152">
              <w:rPr>
                <w:rStyle w:val="Hyperlink"/>
                <w:noProof/>
                <w:lang w:val="cs-CZ"/>
              </w:rPr>
              <w:t>2.2</w:t>
            </w:r>
            <w:r w:rsidR="002E638A">
              <w:rPr>
                <w:rFonts w:asciiTheme="minorHAnsi" w:eastAsiaTheme="minorEastAsia" w:hAnsiTheme="minorHAnsi" w:cstheme="minorBidi"/>
                <w:noProof/>
                <w:sz w:val="22"/>
                <w:lang w:val="en-GB" w:eastAsia="en-GB"/>
              </w:rPr>
              <w:tab/>
            </w:r>
            <w:r w:rsidR="002E638A" w:rsidRPr="00C77152">
              <w:rPr>
                <w:rStyle w:val="Hyperlink"/>
                <w:noProof/>
                <w:lang w:val="cs-CZ"/>
              </w:rPr>
              <w:t>Data</w:t>
            </w:r>
            <w:r w:rsidR="002E638A">
              <w:rPr>
                <w:noProof/>
                <w:webHidden/>
              </w:rPr>
              <w:tab/>
            </w:r>
            <w:r>
              <w:rPr>
                <w:noProof/>
                <w:webHidden/>
              </w:rPr>
              <w:fldChar w:fldCharType="begin"/>
            </w:r>
            <w:r w:rsidR="002E638A">
              <w:rPr>
                <w:noProof/>
                <w:webHidden/>
              </w:rPr>
              <w:instrText xml:space="preserve"> PAGEREF _Toc378001295 \h </w:instrText>
            </w:r>
            <w:r>
              <w:rPr>
                <w:noProof/>
                <w:webHidden/>
              </w:rPr>
            </w:r>
            <w:r>
              <w:rPr>
                <w:noProof/>
                <w:webHidden/>
              </w:rPr>
              <w:fldChar w:fldCharType="separate"/>
            </w:r>
            <w:r w:rsidR="002E638A">
              <w:rPr>
                <w:noProof/>
                <w:webHidden/>
              </w:rPr>
              <w:t>8</w:t>
            </w:r>
            <w:r>
              <w:rPr>
                <w:noProof/>
                <w:webHidden/>
              </w:rPr>
              <w:fldChar w:fldCharType="end"/>
            </w:r>
          </w:hyperlink>
        </w:p>
        <w:p w:rsidR="002E638A" w:rsidRDefault="00F4078C">
          <w:pPr>
            <w:pStyle w:val="TOC2"/>
            <w:tabs>
              <w:tab w:val="left" w:pos="880"/>
              <w:tab w:val="right" w:leader="dot" w:pos="10070"/>
            </w:tabs>
            <w:rPr>
              <w:rFonts w:asciiTheme="minorHAnsi" w:eastAsiaTheme="minorEastAsia" w:hAnsiTheme="minorHAnsi" w:cstheme="minorBidi"/>
              <w:noProof/>
              <w:sz w:val="22"/>
              <w:lang w:val="en-GB" w:eastAsia="en-GB"/>
            </w:rPr>
          </w:pPr>
          <w:hyperlink w:anchor="_Toc378001296" w:history="1">
            <w:r w:rsidR="002E638A" w:rsidRPr="00C77152">
              <w:rPr>
                <w:rStyle w:val="Hyperlink"/>
                <w:noProof/>
                <w:lang w:val="cs-CZ"/>
              </w:rPr>
              <w:t>2.3</w:t>
            </w:r>
            <w:r w:rsidR="002E638A">
              <w:rPr>
                <w:rFonts w:asciiTheme="minorHAnsi" w:eastAsiaTheme="minorEastAsia" w:hAnsiTheme="minorHAnsi" w:cstheme="minorBidi"/>
                <w:noProof/>
                <w:sz w:val="22"/>
                <w:lang w:val="en-GB" w:eastAsia="en-GB"/>
              </w:rPr>
              <w:tab/>
            </w:r>
            <w:r w:rsidR="002E638A" w:rsidRPr="00C77152">
              <w:rPr>
                <w:rStyle w:val="Hyperlink"/>
                <w:noProof/>
                <w:lang w:val="cs-CZ"/>
              </w:rPr>
              <w:t>Předpoklady modelu</w:t>
            </w:r>
            <w:r w:rsidR="002E638A">
              <w:rPr>
                <w:noProof/>
                <w:webHidden/>
              </w:rPr>
              <w:tab/>
            </w:r>
            <w:r>
              <w:rPr>
                <w:noProof/>
                <w:webHidden/>
              </w:rPr>
              <w:fldChar w:fldCharType="begin"/>
            </w:r>
            <w:r w:rsidR="002E638A">
              <w:rPr>
                <w:noProof/>
                <w:webHidden/>
              </w:rPr>
              <w:instrText xml:space="preserve"> PAGEREF _Toc378001296 \h </w:instrText>
            </w:r>
            <w:r>
              <w:rPr>
                <w:noProof/>
                <w:webHidden/>
              </w:rPr>
            </w:r>
            <w:r>
              <w:rPr>
                <w:noProof/>
                <w:webHidden/>
              </w:rPr>
              <w:fldChar w:fldCharType="separate"/>
            </w:r>
            <w:r w:rsidR="002E638A">
              <w:rPr>
                <w:noProof/>
                <w:webHidden/>
              </w:rPr>
              <w:t>11</w:t>
            </w:r>
            <w:r>
              <w:rPr>
                <w:noProof/>
                <w:webHidden/>
              </w:rPr>
              <w:fldChar w:fldCharType="end"/>
            </w:r>
          </w:hyperlink>
        </w:p>
        <w:p w:rsidR="002E638A" w:rsidRDefault="00F4078C">
          <w:pPr>
            <w:pStyle w:val="TOC3"/>
            <w:tabs>
              <w:tab w:val="left" w:pos="1320"/>
              <w:tab w:val="right" w:leader="dot" w:pos="10070"/>
            </w:tabs>
            <w:rPr>
              <w:rFonts w:asciiTheme="minorHAnsi" w:eastAsiaTheme="minorEastAsia" w:hAnsiTheme="minorHAnsi" w:cstheme="minorBidi"/>
              <w:noProof/>
              <w:sz w:val="22"/>
              <w:lang w:val="en-GB" w:eastAsia="en-GB"/>
            </w:rPr>
          </w:pPr>
          <w:hyperlink w:anchor="_Toc378001297" w:history="1">
            <w:r w:rsidR="002E638A" w:rsidRPr="00C77152">
              <w:rPr>
                <w:rStyle w:val="Hyperlink"/>
                <w:noProof/>
                <w:lang w:val="cs-CZ"/>
              </w:rPr>
              <w:t>2.3.1</w:t>
            </w:r>
            <w:r w:rsidR="002E638A">
              <w:rPr>
                <w:rFonts w:asciiTheme="minorHAnsi" w:eastAsiaTheme="minorEastAsia" w:hAnsiTheme="minorHAnsi" w:cstheme="minorBidi"/>
                <w:noProof/>
                <w:sz w:val="22"/>
                <w:lang w:val="en-GB" w:eastAsia="en-GB"/>
              </w:rPr>
              <w:tab/>
            </w:r>
            <w:r w:rsidR="002E638A" w:rsidRPr="00C77152">
              <w:rPr>
                <w:rStyle w:val="Hyperlink"/>
                <w:noProof/>
                <w:lang w:val="cs-CZ"/>
              </w:rPr>
              <w:t>Promítnutí změn daní do cen</w:t>
            </w:r>
            <w:r w:rsidR="002E638A">
              <w:rPr>
                <w:noProof/>
                <w:webHidden/>
              </w:rPr>
              <w:tab/>
            </w:r>
            <w:r>
              <w:rPr>
                <w:noProof/>
                <w:webHidden/>
              </w:rPr>
              <w:fldChar w:fldCharType="begin"/>
            </w:r>
            <w:r w:rsidR="002E638A">
              <w:rPr>
                <w:noProof/>
                <w:webHidden/>
              </w:rPr>
              <w:instrText xml:space="preserve"> PAGEREF _Toc378001297 \h </w:instrText>
            </w:r>
            <w:r>
              <w:rPr>
                <w:noProof/>
                <w:webHidden/>
              </w:rPr>
            </w:r>
            <w:r>
              <w:rPr>
                <w:noProof/>
                <w:webHidden/>
              </w:rPr>
              <w:fldChar w:fldCharType="separate"/>
            </w:r>
            <w:r w:rsidR="002E638A">
              <w:rPr>
                <w:noProof/>
                <w:webHidden/>
              </w:rPr>
              <w:t>11</w:t>
            </w:r>
            <w:r>
              <w:rPr>
                <w:noProof/>
                <w:webHidden/>
              </w:rPr>
              <w:fldChar w:fldCharType="end"/>
            </w:r>
          </w:hyperlink>
        </w:p>
        <w:p w:rsidR="002E638A" w:rsidRDefault="00F4078C">
          <w:pPr>
            <w:pStyle w:val="TOC3"/>
            <w:tabs>
              <w:tab w:val="left" w:pos="1320"/>
              <w:tab w:val="right" w:leader="dot" w:pos="10070"/>
            </w:tabs>
            <w:rPr>
              <w:rFonts w:asciiTheme="minorHAnsi" w:eastAsiaTheme="minorEastAsia" w:hAnsiTheme="minorHAnsi" w:cstheme="minorBidi"/>
              <w:noProof/>
              <w:sz w:val="22"/>
              <w:lang w:val="en-GB" w:eastAsia="en-GB"/>
            </w:rPr>
          </w:pPr>
          <w:hyperlink w:anchor="_Toc378001298" w:history="1">
            <w:r w:rsidR="002E638A" w:rsidRPr="00C77152">
              <w:rPr>
                <w:rStyle w:val="Hyperlink"/>
                <w:noProof/>
                <w:lang w:val="cs-CZ"/>
              </w:rPr>
              <w:t>2.3.2</w:t>
            </w:r>
            <w:r w:rsidR="002E638A">
              <w:rPr>
                <w:rFonts w:asciiTheme="minorHAnsi" w:eastAsiaTheme="minorEastAsia" w:hAnsiTheme="minorHAnsi" w:cstheme="minorBidi"/>
                <w:noProof/>
                <w:sz w:val="22"/>
                <w:lang w:val="en-GB" w:eastAsia="en-GB"/>
              </w:rPr>
              <w:tab/>
            </w:r>
            <w:r w:rsidR="002E638A" w:rsidRPr="00C77152">
              <w:rPr>
                <w:rStyle w:val="Hyperlink"/>
                <w:noProof/>
                <w:lang w:val="cs-CZ"/>
              </w:rPr>
              <w:t>Reakce spotřebitelů na změny daní</w:t>
            </w:r>
            <w:r w:rsidR="002E638A">
              <w:rPr>
                <w:noProof/>
                <w:webHidden/>
              </w:rPr>
              <w:tab/>
            </w:r>
            <w:r>
              <w:rPr>
                <w:noProof/>
                <w:webHidden/>
              </w:rPr>
              <w:fldChar w:fldCharType="begin"/>
            </w:r>
            <w:r w:rsidR="002E638A">
              <w:rPr>
                <w:noProof/>
                <w:webHidden/>
              </w:rPr>
              <w:instrText xml:space="preserve"> PAGEREF _Toc378001298 \h </w:instrText>
            </w:r>
            <w:r>
              <w:rPr>
                <w:noProof/>
                <w:webHidden/>
              </w:rPr>
            </w:r>
            <w:r>
              <w:rPr>
                <w:noProof/>
                <w:webHidden/>
              </w:rPr>
              <w:fldChar w:fldCharType="separate"/>
            </w:r>
            <w:r w:rsidR="002E638A">
              <w:rPr>
                <w:noProof/>
                <w:webHidden/>
              </w:rPr>
              <w:t>12</w:t>
            </w:r>
            <w:r>
              <w:rPr>
                <w:noProof/>
                <w:webHidden/>
              </w:rPr>
              <w:fldChar w:fldCharType="end"/>
            </w:r>
          </w:hyperlink>
        </w:p>
        <w:p w:rsidR="002E638A" w:rsidRDefault="00F4078C">
          <w:pPr>
            <w:pStyle w:val="TOC3"/>
            <w:tabs>
              <w:tab w:val="left" w:pos="1320"/>
              <w:tab w:val="right" w:leader="dot" w:pos="10070"/>
            </w:tabs>
            <w:rPr>
              <w:rFonts w:asciiTheme="minorHAnsi" w:eastAsiaTheme="minorEastAsia" w:hAnsiTheme="minorHAnsi" w:cstheme="minorBidi"/>
              <w:noProof/>
              <w:sz w:val="22"/>
              <w:lang w:val="en-GB" w:eastAsia="en-GB"/>
            </w:rPr>
          </w:pPr>
          <w:hyperlink w:anchor="_Toc378001299" w:history="1">
            <w:r w:rsidR="002E638A" w:rsidRPr="00C77152">
              <w:rPr>
                <w:rStyle w:val="Hyperlink"/>
                <w:noProof/>
                <w:lang w:val="cs-CZ"/>
              </w:rPr>
              <w:t>2.3.3</w:t>
            </w:r>
            <w:r w:rsidR="002E638A">
              <w:rPr>
                <w:rFonts w:asciiTheme="minorHAnsi" w:eastAsiaTheme="minorEastAsia" w:hAnsiTheme="minorHAnsi" w:cstheme="minorBidi"/>
                <w:noProof/>
                <w:sz w:val="22"/>
                <w:lang w:val="en-GB" w:eastAsia="en-GB"/>
              </w:rPr>
              <w:tab/>
            </w:r>
            <w:r w:rsidR="002E638A" w:rsidRPr="00C77152">
              <w:rPr>
                <w:rStyle w:val="Hyperlink"/>
                <w:noProof/>
                <w:lang w:val="cs-CZ"/>
              </w:rPr>
              <w:t>Výdaje domácností a elasticity pro DPH</w:t>
            </w:r>
            <w:r w:rsidR="002E638A">
              <w:rPr>
                <w:noProof/>
                <w:webHidden/>
              </w:rPr>
              <w:tab/>
            </w:r>
            <w:r>
              <w:rPr>
                <w:noProof/>
                <w:webHidden/>
              </w:rPr>
              <w:fldChar w:fldCharType="begin"/>
            </w:r>
            <w:r w:rsidR="002E638A">
              <w:rPr>
                <w:noProof/>
                <w:webHidden/>
              </w:rPr>
              <w:instrText xml:space="preserve"> PAGEREF _Toc378001299 \h </w:instrText>
            </w:r>
            <w:r>
              <w:rPr>
                <w:noProof/>
                <w:webHidden/>
              </w:rPr>
            </w:r>
            <w:r>
              <w:rPr>
                <w:noProof/>
                <w:webHidden/>
              </w:rPr>
              <w:fldChar w:fldCharType="separate"/>
            </w:r>
            <w:r w:rsidR="002E638A">
              <w:rPr>
                <w:noProof/>
                <w:webHidden/>
              </w:rPr>
              <w:t>12</w:t>
            </w:r>
            <w:r>
              <w:rPr>
                <w:noProof/>
                <w:webHidden/>
              </w:rPr>
              <w:fldChar w:fldCharType="end"/>
            </w:r>
          </w:hyperlink>
        </w:p>
        <w:p w:rsidR="002E638A" w:rsidRDefault="00F4078C">
          <w:pPr>
            <w:pStyle w:val="TOC3"/>
            <w:tabs>
              <w:tab w:val="left" w:pos="1320"/>
              <w:tab w:val="right" w:leader="dot" w:pos="10070"/>
            </w:tabs>
            <w:rPr>
              <w:rFonts w:asciiTheme="minorHAnsi" w:eastAsiaTheme="minorEastAsia" w:hAnsiTheme="minorHAnsi" w:cstheme="minorBidi"/>
              <w:noProof/>
              <w:sz w:val="22"/>
              <w:lang w:val="en-GB" w:eastAsia="en-GB"/>
            </w:rPr>
          </w:pPr>
          <w:hyperlink w:anchor="_Toc378001300" w:history="1">
            <w:r w:rsidR="002E638A" w:rsidRPr="00C77152">
              <w:rPr>
                <w:rStyle w:val="Hyperlink"/>
                <w:noProof/>
                <w:lang w:val="cs-CZ"/>
              </w:rPr>
              <w:t>2.3.4</w:t>
            </w:r>
            <w:r w:rsidR="002E638A">
              <w:rPr>
                <w:rFonts w:asciiTheme="minorHAnsi" w:eastAsiaTheme="minorEastAsia" w:hAnsiTheme="minorHAnsi" w:cstheme="minorBidi"/>
                <w:noProof/>
                <w:sz w:val="22"/>
                <w:lang w:val="en-GB" w:eastAsia="en-GB"/>
              </w:rPr>
              <w:tab/>
            </w:r>
            <w:r w:rsidR="002E638A" w:rsidRPr="00C77152">
              <w:rPr>
                <w:rStyle w:val="Hyperlink"/>
                <w:noProof/>
                <w:lang w:val="cs-CZ"/>
              </w:rPr>
              <w:t>Výdaje domácností a elasticity pro spotřební daně</w:t>
            </w:r>
            <w:r w:rsidR="002E638A">
              <w:rPr>
                <w:noProof/>
                <w:webHidden/>
              </w:rPr>
              <w:tab/>
            </w:r>
            <w:r>
              <w:rPr>
                <w:noProof/>
                <w:webHidden/>
              </w:rPr>
              <w:fldChar w:fldCharType="begin"/>
            </w:r>
            <w:r w:rsidR="002E638A">
              <w:rPr>
                <w:noProof/>
                <w:webHidden/>
              </w:rPr>
              <w:instrText xml:space="preserve"> PAGEREF _Toc378001300 \h </w:instrText>
            </w:r>
            <w:r>
              <w:rPr>
                <w:noProof/>
                <w:webHidden/>
              </w:rPr>
            </w:r>
            <w:r>
              <w:rPr>
                <w:noProof/>
                <w:webHidden/>
              </w:rPr>
              <w:fldChar w:fldCharType="separate"/>
            </w:r>
            <w:r w:rsidR="002E638A">
              <w:rPr>
                <w:noProof/>
                <w:webHidden/>
              </w:rPr>
              <w:t>13</w:t>
            </w:r>
            <w:r>
              <w:rPr>
                <w:noProof/>
                <w:webHidden/>
              </w:rPr>
              <w:fldChar w:fldCharType="end"/>
            </w:r>
          </w:hyperlink>
        </w:p>
        <w:p w:rsidR="002E638A" w:rsidRDefault="00F4078C">
          <w:pPr>
            <w:pStyle w:val="TOC1"/>
            <w:tabs>
              <w:tab w:val="left" w:pos="480"/>
              <w:tab w:val="right" w:leader="dot" w:pos="10070"/>
            </w:tabs>
            <w:rPr>
              <w:rFonts w:asciiTheme="minorHAnsi" w:eastAsiaTheme="minorEastAsia" w:hAnsiTheme="minorHAnsi" w:cstheme="minorBidi"/>
              <w:noProof/>
              <w:sz w:val="22"/>
              <w:lang w:val="en-GB" w:eastAsia="en-GB"/>
            </w:rPr>
          </w:pPr>
          <w:hyperlink w:anchor="_Toc378001301" w:history="1">
            <w:r w:rsidR="002E638A" w:rsidRPr="00C77152">
              <w:rPr>
                <w:rStyle w:val="Hyperlink"/>
                <w:noProof/>
                <w:lang w:val="cs-CZ"/>
              </w:rPr>
              <w:t>3</w:t>
            </w:r>
            <w:r w:rsidR="002E638A">
              <w:rPr>
                <w:rFonts w:asciiTheme="minorHAnsi" w:eastAsiaTheme="minorEastAsia" w:hAnsiTheme="minorHAnsi" w:cstheme="minorBidi"/>
                <w:noProof/>
                <w:sz w:val="22"/>
                <w:lang w:val="en-GB" w:eastAsia="en-GB"/>
              </w:rPr>
              <w:tab/>
            </w:r>
            <w:r w:rsidR="002E638A" w:rsidRPr="00C77152">
              <w:rPr>
                <w:rStyle w:val="Hyperlink"/>
                <w:noProof/>
                <w:lang w:val="cs-CZ"/>
              </w:rPr>
              <w:t>Implementace metodiky</w:t>
            </w:r>
            <w:r w:rsidR="002E638A">
              <w:rPr>
                <w:noProof/>
                <w:webHidden/>
              </w:rPr>
              <w:tab/>
            </w:r>
            <w:r>
              <w:rPr>
                <w:noProof/>
                <w:webHidden/>
              </w:rPr>
              <w:fldChar w:fldCharType="begin"/>
            </w:r>
            <w:r w:rsidR="002E638A">
              <w:rPr>
                <w:noProof/>
                <w:webHidden/>
              </w:rPr>
              <w:instrText xml:space="preserve"> PAGEREF _Toc378001301 \h </w:instrText>
            </w:r>
            <w:r>
              <w:rPr>
                <w:noProof/>
                <w:webHidden/>
              </w:rPr>
            </w:r>
            <w:r>
              <w:rPr>
                <w:noProof/>
                <w:webHidden/>
              </w:rPr>
              <w:fldChar w:fldCharType="separate"/>
            </w:r>
            <w:r w:rsidR="002E638A">
              <w:rPr>
                <w:noProof/>
                <w:webHidden/>
              </w:rPr>
              <w:t>15</w:t>
            </w:r>
            <w:r>
              <w:rPr>
                <w:noProof/>
                <w:webHidden/>
              </w:rPr>
              <w:fldChar w:fldCharType="end"/>
            </w:r>
          </w:hyperlink>
        </w:p>
        <w:p w:rsidR="002E638A" w:rsidRDefault="00F4078C">
          <w:pPr>
            <w:pStyle w:val="TOC2"/>
            <w:tabs>
              <w:tab w:val="left" w:pos="880"/>
              <w:tab w:val="right" w:leader="dot" w:pos="10070"/>
            </w:tabs>
            <w:rPr>
              <w:rFonts w:asciiTheme="minorHAnsi" w:eastAsiaTheme="minorEastAsia" w:hAnsiTheme="minorHAnsi" w:cstheme="minorBidi"/>
              <w:noProof/>
              <w:sz w:val="22"/>
              <w:lang w:val="en-GB" w:eastAsia="en-GB"/>
            </w:rPr>
          </w:pPr>
          <w:hyperlink w:anchor="_Toc378001302" w:history="1">
            <w:r w:rsidR="002E638A" w:rsidRPr="00C77152">
              <w:rPr>
                <w:rStyle w:val="Hyperlink"/>
                <w:noProof/>
                <w:lang w:val="cs-CZ"/>
              </w:rPr>
              <w:t>3.1</w:t>
            </w:r>
            <w:r w:rsidR="002E638A">
              <w:rPr>
                <w:rFonts w:asciiTheme="minorHAnsi" w:eastAsiaTheme="minorEastAsia" w:hAnsiTheme="minorHAnsi" w:cstheme="minorBidi"/>
                <w:noProof/>
                <w:sz w:val="22"/>
                <w:lang w:val="en-GB" w:eastAsia="en-GB"/>
              </w:rPr>
              <w:tab/>
            </w:r>
            <w:r w:rsidR="002E638A" w:rsidRPr="00C77152">
              <w:rPr>
                <w:rStyle w:val="Hyperlink"/>
                <w:noProof/>
                <w:lang w:val="cs-CZ"/>
              </w:rPr>
              <w:t>Software</w:t>
            </w:r>
            <w:r w:rsidR="002E638A">
              <w:rPr>
                <w:noProof/>
                <w:webHidden/>
              </w:rPr>
              <w:tab/>
            </w:r>
            <w:r>
              <w:rPr>
                <w:noProof/>
                <w:webHidden/>
              </w:rPr>
              <w:fldChar w:fldCharType="begin"/>
            </w:r>
            <w:r w:rsidR="002E638A">
              <w:rPr>
                <w:noProof/>
                <w:webHidden/>
              </w:rPr>
              <w:instrText xml:space="preserve"> PAGEREF _Toc378001302 \h </w:instrText>
            </w:r>
            <w:r>
              <w:rPr>
                <w:noProof/>
                <w:webHidden/>
              </w:rPr>
            </w:r>
            <w:r>
              <w:rPr>
                <w:noProof/>
                <w:webHidden/>
              </w:rPr>
              <w:fldChar w:fldCharType="separate"/>
            </w:r>
            <w:r w:rsidR="002E638A">
              <w:rPr>
                <w:noProof/>
                <w:webHidden/>
              </w:rPr>
              <w:t>16</w:t>
            </w:r>
            <w:r>
              <w:rPr>
                <w:noProof/>
                <w:webHidden/>
              </w:rPr>
              <w:fldChar w:fldCharType="end"/>
            </w:r>
          </w:hyperlink>
        </w:p>
        <w:p w:rsidR="002E638A" w:rsidRDefault="00F4078C">
          <w:pPr>
            <w:pStyle w:val="TOC2"/>
            <w:tabs>
              <w:tab w:val="left" w:pos="880"/>
              <w:tab w:val="right" w:leader="dot" w:pos="10070"/>
            </w:tabs>
            <w:rPr>
              <w:rFonts w:asciiTheme="minorHAnsi" w:eastAsiaTheme="minorEastAsia" w:hAnsiTheme="minorHAnsi" w:cstheme="minorBidi"/>
              <w:noProof/>
              <w:sz w:val="22"/>
              <w:lang w:val="en-GB" w:eastAsia="en-GB"/>
            </w:rPr>
          </w:pPr>
          <w:hyperlink w:anchor="_Toc378001303" w:history="1">
            <w:r w:rsidR="002E638A" w:rsidRPr="00C77152">
              <w:rPr>
                <w:rStyle w:val="Hyperlink"/>
                <w:noProof/>
                <w:lang w:val="cs-CZ"/>
              </w:rPr>
              <w:t>3.2</w:t>
            </w:r>
            <w:r w:rsidR="002E638A">
              <w:rPr>
                <w:rFonts w:asciiTheme="minorHAnsi" w:eastAsiaTheme="minorEastAsia" w:hAnsiTheme="minorHAnsi" w:cstheme="minorBidi"/>
                <w:noProof/>
                <w:sz w:val="22"/>
                <w:lang w:val="en-GB" w:eastAsia="en-GB"/>
              </w:rPr>
              <w:tab/>
            </w:r>
            <w:r w:rsidR="002E638A" w:rsidRPr="00C77152">
              <w:rPr>
                <w:rStyle w:val="Hyperlink"/>
                <w:noProof/>
                <w:lang w:val="cs-CZ"/>
              </w:rPr>
              <w:t>Aktualizace metodiky a software</w:t>
            </w:r>
            <w:r w:rsidR="002E638A">
              <w:rPr>
                <w:noProof/>
                <w:webHidden/>
              </w:rPr>
              <w:tab/>
            </w:r>
            <w:r>
              <w:rPr>
                <w:noProof/>
                <w:webHidden/>
              </w:rPr>
              <w:fldChar w:fldCharType="begin"/>
            </w:r>
            <w:r w:rsidR="002E638A">
              <w:rPr>
                <w:noProof/>
                <w:webHidden/>
              </w:rPr>
              <w:instrText xml:space="preserve"> PAGEREF _Toc378001303 \h </w:instrText>
            </w:r>
            <w:r>
              <w:rPr>
                <w:noProof/>
                <w:webHidden/>
              </w:rPr>
            </w:r>
            <w:r>
              <w:rPr>
                <w:noProof/>
                <w:webHidden/>
              </w:rPr>
              <w:fldChar w:fldCharType="separate"/>
            </w:r>
            <w:r w:rsidR="002E638A">
              <w:rPr>
                <w:noProof/>
                <w:webHidden/>
              </w:rPr>
              <w:t>22</w:t>
            </w:r>
            <w:r>
              <w:rPr>
                <w:noProof/>
                <w:webHidden/>
              </w:rPr>
              <w:fldChar w:fldCharType="end"/>
            </w:r>
          </w:hyperlink>
        </w:p>
        <w:p w:rsidR="002E638A" w:rsidRDefault="00F4078C">
          <w:pPr>
            <w:pStyle w:val="TOC1"/>
            <w:tabs>
              <w:tab w:val="left" w:pos="480"/>
              <w:tab w:val="right" w:leader="dot" w:pos="10070"/>
            </w:tabs>
            <w:rPr>
              <w:rFonts w:asciiTheme="minorHAnsi" w:eastAsiaTheme="minorEastAsia" w:hAnsiTheme="minorHAnsi" w:cstheme="minorBidi"/>
              <w:noProof/>
              <w:sz w:val="22"/>
              <w:lang w:val="en-GB" w:eastAsia="en-GB"/>
            </w:rPr>
          </w:pPr>
          <w:hyperlink w:anchor="_Toc378001304" w:history="1">
            <w:r w:rsidR="002E638A" w:rsidRPr="00C77152">
              <w:rPr>
                <w:rStyle w:val="Hyperlink"/>
                <w:noProof/>
                <w:lang w:val="cs-CZ"/>
              </w:rPr>
              <w:t>4</w:t>
            </w:r>
            <w:r w:rsidR="002E638A">
              <w:rPr>
                <w:rFonts w:asciiTheme="minorHAnsi" w:eastAsiaTheme="minorEastAsia" w:hAnsiTheme="minorHAnsi" w:cstheme="minorBidi"/>
                <w:noProof/>
                <w:sz w:val="22"/>
                <w:lang w:val="en-GB" w:eastAsia="en-GB"/>
              </w:rPr>
              <w:tab/>
            </w:r>
            <w:r w:rsidR="002E638A" w:rsidRPr="00C77152">
              <w:rPr>
                <w:rStyle w:val="Hyperlink"/>
                <w:noProof/>
                <w:lang w:val="cs-CZ"/>
              </w:rPr>
              <w:t>Srovnání novosti</w:t>
            </w:r>
            <w:r w:rsidR="002E638A">
              <w:rPr>
                <w:noProof/>
                <w:webHidden/>
              </w:rPr>
              <w:tab/>
            </w:r>
            <w:r>
              <w:rPr>
                <w:noProof/>
                <w:webHidden/>
              </w:rPr>
              <w:fldChar w:fldCharType="begin"/>
            </w:r>
            <w:r w:rsidR="002E638A">
              <w:rPr>
                <w:noProof/>
                <w:webHidden/>
              </w:rPr>
              <w:instrText xml:space="preserve"> PAGEREF _Toc378001304 \h </w:instrText>
            </w:r>
            <w:r>
              <w:rPr>
                <w:noProof/>
                <w:webHidden/>
              </w:rPr>
            </w:r>
            <w:r>
              <w:rPr>
                <w:noProof/>
                <w:webHidden/>
              </w:rPr>
              <w:fldChar w:fldCharType="separate"/>
            </w:r>
            <w:r w:rsidR="002E638A">
              <w:rPr>
                <w:noProof/>
                <w:webHidden/>
              </w:rPr>
              <w:t>23</w:t>
            </w:r>
            <w:r>
              <w:rPr>
                <w:noProof/>
                <w:webHidden/>
              </w:rPr>
              <w:fldChar w:fldCharType="end"/>
            </w:r>
          </w:hyperlink>
        </w:p>
        <w:p w:rsidR="002E638A" w:rsidRDefault="00F4078C">
          <w:pPr>
            <w:pStyle w:val="TOC1"/>
            <w:tabs>
              <w:tab w:val="left" w:pos="480"/>
              <w:tab w:val="right" w:leader="dot" w:pos="10070"/>
            </w:tabs>
            <w:rPr>
              <w:rFonts w:asciiTheme="minorHAnsi" w:eastAsiaTheme="minorEastAsia" w:hAnsiTheme="minorHAnsi" w:cstheme="minorBidi"/>
              <w:noProof/>
              <w:sz w:val="22"/>
              <w:lang w:val="en-GB" w:eastAsia="en-GB"/>
            </w:rPr>
          </w:pPr>
          <w:hyperlink w:anchor="_Toc378001305" w:history="1">
            <w:r w:rsidR="002E638A" w:rsidRPr="00C77152">
              <w:rPr>
                <w:rStyle w:val="Hyperlink"/>
                <w:noProof/>
                <w:lang w:val="cs-CZ"/>
              </w:rPr>
              <w:t>5</w:t>
            </w:r>
            <w:r w:rsidR="002E638A">
              <w:rPr>
                <w:rFonts w:asciiTheme="minorHAnsi" w:eastAsiaTheme="minorEastAsia" w:hAnsiTheme="minorHAnsi" w:cstheme="minorBidi"/>
                <w:noProof/>
                <w:sz w:val="22"/>
                <w:lang w:val="en-GB" w:eastAsia="en-GB"/>
              </w:rPr>
              <w:tab/>
            </w:r>
            <w:r w:rsidR="002E638A" w:rsidRPr="00C77152">
              <w:rPr>
                <w:rStyle w:val="Hyperlink"/>
                <w:noProof/>
                <w:lang w:val="cs-CZ"/>
              </w:rPr>
              <w:t>Využití metodiky</w:t>
            </w:r>
            <w:r w:rsidR="002E638A">
              <w:rPr>
                <w:noProof/>
                <w:webHidden/>
              </w:rPr>
              <w:tab/>
            </w:r>
            <w:r>
              <w:rPr>
                <w:noProof/>
                <w:webHidden/>
              </w:rPr>
              <w:fldChar w:fldCharType="begin"/>
            </w:r>
            <w:r w:rsidR="002E638A">
              <w:rPr>
                <w:noProof/>
                <w:webHidden/>
              </w:rPr>
              <w:instrText xml:space="preserve"> PAGEREF _Toc378001305 \h </w:instrText>
            </w:r>
            <w:r>
              <w:rPr>
                <w:noProof/>
                <w:webHidden/>
              </w:rPr>
            </w:r>
            <w:r>
              <w:rPr>
                <w:noProof/>
                <w:webHidden/>
              </w:rPr>
              <w:fldChar w:fldCharType="separate"/>
            </w:r>
            <w:r w:rsidR="002E638A">
              <w:rPr>
                <w:noProof/>
                <w:webHidden/>
              </w:rPr>
              <w:t>24</w:t>
            </w:r>
            <w:r>
              <w:rPr>
                <w:noProof/>
                <w:webHidden/>
              </w:rPr>
              <w:fldChar w:fldCharType="end"/>
            </w:r>
          </w:hyperlink>
        </w:p>
        <w:p w:rsidR="002E638A" w:rsidRDefault="00F4078C">
          <w:pPr>
            <w:pStyle w:val="TOC2"/>
            <w:tabs>
              <w:tab w:val="left" w:pos="880"/>
              <w:tab w:val="right" w:leader="dot" w:pos="10070"/>
            </w:tabs>
            <w:rPr>
              <w:rFonts w:asciiTheme="minorHAnsi" w:eastAsiaTheme="minorEastAsia" w:hAnsiTheme="minorHAnsi" w:cstheme="minorBidi"/>
              <w:noProof/>
              <w:sz w:val="22"/>
              <w:lang w:val="en-GB" w:eastAsia="en-GB"/>
            </w:rPr>
          </w:pPr>
          <w:hyperlink w:anchor="_Toc378001306" w:history="1">
            <w:r w:rsidR="002E638A" w:rsidRPr="00C77152">
              <w:rPr>
                <w:rStyle w:val="Hyperlink"/>
                <w:noProof/>
                <w:lang w:val="cs-CZ"/>
              </w:rPr>
              <w:t>5.1</w:t>
            </w:r>
            <w:r w:rsidR="002E638A">
              <w:rPr>
                <w:rFonts w:asciiTheme="minorHAnsi" w:eastAsiaTheme="minorEastAsia" w:hAnsiTheme="minorHAnsi" w:cstheme="minorBidi"/>
                <w:noProof/>
                <w:sz w:val="22"/>
                <w:lang w:val="en-GB" w:eastAsia="en-GB"/>
              </w:rPr>
              <w:tab/>
            </w:r>
            <w:r w:rsidR="002E638A" w:rsidRPr="00C77152">
              <w:rPr>
                <w:rStyle w:val="Hyperlink"/>
                <w:noProof/>
                <w:lang w:val="cs-CZ"/>
              </w:rPr>
              <w:t>Konkrétní výsledky využití metodiky</w:t>
            </w:r>
            <w:r w:rsidR="002E638A">
              <w:rPr>
                <w:noProof/>
                <w:webHidden/>
              </w:rPr>
              <w:tab/>
            </w:r>
            <w:r>
              <w:rPr>
                <w:noProof/>
                <w:webHidden/>
              </w:rPr>
              <w:fldChar w:fldCharType="begin"/>
            </w:r>
            <w:r w:rsidR="002E638A">
              <w:rPr>
                <w:noProof/>
                <w:webHidden/>
              </w:rPr>
              <w:instrText xml:space="preserve"> PAGEREF _Toc378001306 \h </w:instrText>
            </w:r>
            <w:r>
              <w:rPr>
                <w:noProof/>
                <w:webHidden/>
              </w:rPr>
            </w:r>
            <w:r>
              <w:rPr>
                <w:noProof/>
                <w:webHidden/>
              </w:rPr>
              <w:fldChar w:fldCharType="separate"/>
            </w:r>
            <w:r w:rsidR="002E638A">
              <w:rPr>
                <w:noProof/>
                <w:webHidden/>
              </w:rPr>
              <w:t>26</w:t>
            </w:r>
            <w:r>
              <w:rPr>
                <w:noProof/>
                <w:webHidden/>
              </w:rPr>
              <w:fldChar w:fldCharType="end"/>
            </w:r>
          </w:hyperlink>
        </w:p>
        <w:p w:rsidR="002E638A" w:rsidRDefault="00F4078C">
          <w:pPr>
            <w:pStyle w:val="TOC1"/>
            <w:tabs>
              <w:tab w:val="left" w:pos="480"/>
              <w:tab w:val="right" w:leader="dot" w:pos="10070"/>
            </w:tabs>
            <w:rPr>
              <w:rFonts w:asciiTheme="minorHAnsi" w:eastAsiaTheme="minorEastAsia" w:hAnsiTheme="minorHAnsi" w:cstheme="minorBidi"/>
              <w:noProof/>
              <w:sz w:val="22"/>
              <w:lang w:val="en-GB" w:eastAsia="en-GB"/>
            </w:rPr>
          </w:pPr>
          <w:hyperlink w:anchor="_Toc378001307" w:history="1">
            <w:r w:rsidR="002E638A" w:rsidRPr="00C77152">
              <w:rPr>
                <w:rStyle w:val="Hyperlink"/>
                <w:noProof/>
                <w:lang w:val="cs-CZ"/>
              </w:rPr>
              <w:t>6</w:t>
            </w:r>
            <w:r w:rsidR="002E638A">
              <w:rPr>
                <w:rFonts w:asciiTheme="minorHAnsi" w:eastAsiaTheme="minorEastAsia" w:hAnsiTheme="minorHAnsi" w:cstheme="minorBidi"/>
                <w:noProof/>
                <w:sz w:val="22"/>
                <w:lang w:val="en-GB" w:eastAsia="en-GB"/>
              </w:rPr>
              <w:tab/>
            </w:r>
            <w:r w:rsidR="002E638A" w:rsidRPr="00C77152">
              <w:rPr>
                <w:rStyle w:val="Hyperlink"/>
                <w:noProof/>
                <w:lang w:val="cs-CZ"/>
              </w:rPr>
              <w:t>Literatura</w:t>
            </w:r>
            <w:r w:rsidR="002E638A">
              <w:rPr>
                <w:noProof/>
                <w:webHidden/>
              </w:rPr>
              <w:tab/>
            </w:r>
            <w:r>
              <w:rPr>
                <w:noProof/>
                <w:webHidden/>
              </w:rPr>
              <w:fldChar w:fldCharType="begin"/>
            </w:r>
            <w:r w:rsidR="002E638A">
              <w:rPr>
                <w:noProof/>
                <w:webHidden/>
              </w:rPr>
              <w:instrText xml:space="preserve"> PAGEREF _Toc378001307 \h </w:instrText>
            </w:r>
            <w:r>
              <w:rPr>
                <w:noProof/>
                <w:webHidden/>
              </w:rPr>
            </w:r>
            <w:r>
              <w:rPr>
                <w:noProof/>
                <w:webHidden/>
              </w:rPr>
              <w:fldChar w:fldCharType="separate"/>
            </w:r>
            <w:r w:rsidR="002E638A">
              <w:rPr>
                <w:noProof/>
                <w:webHidden/>
              </w:rPr>
              <w:t>29</w:t>
            </w:r>
            <w:r>
              <w:rPr>
                <w:noProof/>
                <w:webHidden/>
              </w:rPr>
              <w:fldChar w:fldCharType="end"/>
            </w:r>
          </w:hyperlink>
        </w:p>
        <w:p w:rsidR="002E638A" w:rsidRDefault="00F4078C">
          <w:pPr>
            <w:pStyle w:val="TOC1"/>
            <w:tabs>
              <w:tab w:val="left" w:pos="480"/>
              <w:tab w:val="right" w:leader="dot" w:pos="10070"/>
            </w:tabs>
            <w:rPr>
              <w:rFonts w:asciiTheme="minorHAnsi" w:eastAsiaTheme="minorEastAsia" w:hAnsiTheme="minorHAnsi" w:cstheme="minorBidi"/>
              <w:noProof/>
              <w:sz w:val="22"/>
              <w:lang w:val="en-GB" w:eastAsia="en-GB"/>
            </w:rPr>
          </w:pPr>
          <w:hyperlink w:anchor="_Toc378001308" w:history="1">
            <w:r w:rsidR="002E638A" w:rsidRPr="00C77152">
              <w:rPr>
                <w:rStyle w:val="Hyperlink"/>
                <w:noProof/>
                <w:lang w:val="cs-CZ"/>
              </w:rPr>
              <w:t>7</w:t>
            </w:r>
            <w:r w:rsidR="002E638A">
              <w:rPr>
                <w:rFonts w:asciiTheme="minorHAnsi" w:eastAsiaTheme="minorEastAsia" w:hAnsiTheme="minorHAnsi" w:cstheme="minorBidi"/>
                <w:noProof/>
                <w:sz w:val="22"/>
                <w:lang w:val="en-GB" w:eastAsia="en-GB"/>
              </w:rPr>
              <w:tab/>
            </w:r>
            <w:r w:rsidR="002E638A" w:rsidRPr="00C77152">
              <w:rPr>
                <w:rStyle w:val="Hyperlink"/>
                <w:noProof/>
                <w:lang w:val="cs-CZ"/>
              </w:rPr>
              <w:t>Příloha</w:t>
            </w:r>
            <w:r w:rsidR="002E638A">
              <w:rPr>
                <w:noProof/>
                <w:webHidden/>
              </w:rPr>
              <w:tab/>
            </w:r>
            <w:r>
              <w:rPr>
                <w:noProof/>
                <w:webHidden/>
              </w:rPr>
              <w:fldChar w:fldCharType="begin"/>
            </w:r>
            <w:r w:rsidR="002E638A">
              <w:rPr>
                <w:noProof/>
                <w:webHidden/>
              </w:rPr>
              <w:instrText xml:space="preserve"> PAGEREF _Toc378001308 \h </w:instrText>
            </w:r>
            <w:r>
              <w:rPr>
                <w:noProof/>
                <w:webHidden/>
              </w:rPr>
            </w:r>
            <w:r>
              <w:rPr>
                <w:noProof/>
                <w:webHidden/>
              </w:rPr>
              <w:fldChar w:fldCharType="separate"/>
            </w:r>
            <w:r w:rsidR="002E638A">
              <w:rPr>
                <w:noProof/>
                <w:webHidden/>
              </w:rPr>
              <w:t>30</w:t>
            </w:r>
            <w:r>
              <w:rPr>
                <w:noProof/>
                <w:webHidden/>
              </w:rPr>
              <w:fldChar w:fldCharType="end"/>
            </w:r>
          </w:hyperlink>
        </w:p>
        <w:p w:rsidR="002E638A" w:rsidRDefault="00F4078C">
          <w:pPr>
            <w:pStyle w:val="TOC2"/>
            <w:tabs>
              <w:tab w:val="left" w:pos="880"/>
              <w:tab w:val="right" w:leader="dot" w:pos="10070"/>
            </w:tabs>
            <w:rPr>
              <w:rFonts w:asciiTheme="minorHAnsi" w:eastAsiaTheme="minorEastAsia" w:hAnsiTheme="minorHAnsi" w:cstheme="minorBidi"/>
              <w:noProof/>
              <w:sz w:val="22"/>
              <w:lang w:val="en-GB" w:eastAsia="en-GB"/>
            </w:rPr>
          </w:pPr>
          <w:hyperlink w:anchor="_Toc378001309" w:history="1">
            <w:r w:rsidR="002E638A" w:rsidRPr="00C77152">
              <w:rPr>
                <w:rStyle w:val="Hyperlink"/>
                <w:noProof/>
              </w:rPr>
              <w:t>7.1</w:t>
            </w:r>
            <w:r w:rsidR="002E638A">
              <w:rPr>
                <w:rFonts w:asciiTheme="minorHAnsi" w:eastAsiaTheme="minorEastAsia" w:hAnsiTheme="minorHAnsi" w:cstheme="minorBidi"/>
                <w:noProof/>
                <w:sz w:val="22"/>
                <w:lang w:val="en-GB" w:eastAsia="en-GB"/>
              </w:rPr>
              <w:tab/>
            </w:r>
            <w:r w:rsidR="002E638A" w:rsidRPr="00C77152">
              <w:rPr>
                <w:rStyle w:val="Hyperlink"/>
                <w:noProof/>
              </w:rPr>
              <w:t>Tabulka „ Klasifikace výdajů domácností“</w:t>
            </w:r>
            <w:r w:rsidR="002E638A">
              <w:rPr>
                <w:noProof/>
                <w:webHidden/>
              </w:rPr>
              <w:tab/>
            </w:r>
            <w:r>
              <w:rPr>
                <w:noProof/>
                <w:webHidden/>
              </w:rPr>
              <w:fldChar w:fldCharType="begin"/>
            </w:r>
            <w:r w:rsidR="002E638A">
              <w:rPr>
                <w:noProof/>
                <w:webHidden/>
              </w:rPr>
              <w:instrText xml:space="preserve"> PAGEREF _Toc378001309 \h </w:instrText>
            </w:r>
            <w:r>
              <w:rPr>
                <w:noProof/>
                <w:webHidden/>
              </w:rPr>
            </w:r>
            <w:r>
              <w:rPr>
                <w:noProof/>
                <w:webHidden/>
              </w:rPr>
              <w:fldChar w:fldCharType="separate"/>
            </w:r>
            <w:r w:rsidR="002E638A">
              <w:rPr>
                <w:noProof/>
                <w:webHidden/>
              </w:rPr>
              <w:t>30</w:t>
            </w:r>
            <w:r>
              <w:rPr>
                <w:noProof/>
                <w:webHidden/>
              </w:rPr>
              <w:fldChar w:fldCharType="end"/>
            </w:r>
          </w:hyperlink>
        </w:p>
        <w:p w:rsidR="002E638A" w:rsidRDefault="00F4078C">
          <w:pPr>
            <w:pStyle w:val="TOC2"/>
            <w:tabs>
              <w:tab w:val="left" w:pos="880"/>
              <w:tab w:val="right" w:leader="dot" w:pos="10070"/>
            </w:tabs>
            <w:rPr>
              <w:rFonts w:asciiTheme="minorHAnsi" w:eastAsiaTheme="minorEastAsia" w:hAnsiTheme="minorHAnsi" w:cstheme="minorBidi"/>
              <w:noProof/>
              <w:sz w:val="22"/>
              <w:lang w:val="en-GB" w:eastAsia="en-GB"/>
            </w:rPr>
          </w:pPr>
          <w:hyperlink w:anchor="_Toc378001310" w:history="1">
            <w:r w:rsidR="002E638A" w:rsidRPr="00C77152">
              <w:rPr>
                <w:rStyle w:val="Hyperlink"/>
                <w:noProof/>
                <w:lang w:val="cs-CZ"/>
              </w:rPr>
              <w:t>7.2</w:t>
            </w:r>
            <w:r w:rsidR="002E638A">
              <w:rPr>
                <w:rFonts w:asciiTheme="minorHAnsi" w:eastAsiaTheme="minorEastAsia" w:hAnsiTheme="minorHAnsi" w:cstheme="minorBidi"/>
                <w:noProof/>
                <w:sz w:val="22"/>
                <w:lang w:val="en-GB" w:eastAsia="en-GB"/>
              </w:rPr>
              <w:tab/>
            </w:r>
            <w:r w:rsidR="002E638A" w:rsidRPr="00C77152">
              <w:rPr>
                <w:rStyle w:val="Hyperlink"/>
                <w:noProof/>
                <w:lang w:val="cs-CZ"/>
              </w:rPr>
              <w:t>Metodologie QUAIDS z akademického článku</w:t>
            </w:r>
            <w:r w:rsidR="002E638A">
              <w:rPr>
                <w:noProof/>
                <w:webHidden/>
              </w:rPr>
              <w:tab/>
            </w:r>
            <w:r>
              <w:rPr>
                <w:noProof/>
                <w:webHidden/>
              </w:rPr>
              <w:fldChar w:fldCharType="begin"/>
            </w:r>
            <w:r w:rsidR="002E638A">
              <w:rPr>
                <w:noProof/>
                <w:webHidden/>
              </w:rPr>
              <w:instrText xml:space="preserve"> PAGEREF _Toc378001310 \h </w:instrText>
            </w:r>
            <w:r>
              <w:rPr>
                <w:noProof/>
                <w:webHidden/>
              </w:rPr>
            </w:r>
            <w:r>
              <w:rPr>
                <w:noProof/>
                <w:webHidden/>
              </w:rPr>
              <w:fldChar w:fldCharType="separate"/>
            </w:r>
            <w:r w:rsidR="002E638A">
              <w:rPr>
                <w:noProof/>
                <w:webHidden/>
              </w:rPr>
              <w:t>52</w:t>
            </w:r>
            <w:r>
              <w:rPr>
                <w:noProof/>
                <w:webHidden/>
              </w:rPr>
              <w:fldChar w:fldCharType="end"/>
            </w:r>
          </w:hyperlink>
        </w:p>
        <w:p w:rsidR="002E638A" w:rsidRDefault="00F4078C">
          <w:pPr>
            <w:pStyle w:val="TOC3"/>
            <w:tabs>
              <w:tab w:val="left" w:pos="1320"/>
              <w:tab w:val="right" w:leader="dot" w:pos="10070"/>
            </w:tabs>
            <w:rPr>
              <w:rFonts w:asciiTheme="minorHAnsi" w:eastAsiaTheme="minorEastAsia" w:hAnsiTheme="minorHAnsi" w:cstheme="minorBidi"/>
              <w:noProof/>
              <w:sz w:val="22"/>
              <w:lang w:val="en-GB" w:eastAsia="en-GB"/>
            </w:rPr>
          </w:pPr>
          <w:hyperlink w:anchor="_Toc378001311" w:history="1">
            <w:r w:rsidR="002E638A" w:rsidRPr="00C77152">
              <w:rPr>
                <w:rStyle w:val="Hyperlink"/>
                <w:noProof/>
              </w:rPr>
              <w:t>7.2.1</w:t>
            </w:r>
            <w:r w:rsidR="002E638A">
              <w:rPr>
                <w:rFonts w:asciiTheme="minorHAnsi" w:eastAsiaTheme="minorEastAsia" w:hAnsiTheme="minorHAnsi" w:cstheme="minorBidi"/>
                <w:noProof/>
                <w:sz w:val="22"/>
                <w:lang w:val="en-GB" w:eastAsia="en-GB"/>
              </w:rPr>
              <w:tab/>
            </w:r>
            <w:r w:rsidR="002E638A" w:rsidRPr="00C77152">
              <w:rPr>
                <w:rStyle w:val="Hyperlink"/>
                <w:noProof/>
              </w:rPr>
              <w:t>QUAIDS</w:t>
            </w:r>
            <w:r w:rsidR="002E638A">
              <w:rPr>
                <w:noProof/>
                <w:webHidden/>
              </w:rPr>
              <w:tab/>
            </w:r>
            <w:r>
              <w:rPr>
                <w:noProof/>
                <w:webHidden/>
              </w:rPr>
              <w:fldChar w:fldCharType="begin"/>
            </w:r>
            <w:r w:rsidR="002E638A">
              <w:rPr>
                <w:noProof/>
                <w:webHidden/>
              </w:rPr>
              <w:instrText xml:space="preserve"> PAGEREF _Toc378001311 \h </w:instrText>
            </w:r>
            <w:r>
              <w:rPr>
                <w:noProof/>
                <w:webHidden/>
              </w:rPr>
            </w:r>
            <w:r>
              <w:rPr>
                <w:noProof/>
                <w:webHidden/>
              </w:rPr>
              <w:fldChar w:fldCharType="separate"/>
            </w:r>
            <w:r w:rsidR="002E638A">
              <w:rPr>
                <w:noProof/>
                <w:webHidden/>
              </w:rPr>
              <w:t>52</w:t>
            </w:r>
            <w:r>
              <w:rPr>
                <w:noProof/>
                <w:webHidden/>
              </w:rPr>
              <w:fldChar w:fldCharType="end"/>
            </w:r>
          </w:hyperlink>
        </w:p>
        <w:p w:rsidR="002E638A" w:rsidRDefault="00F4078C">
          <w:pPr>
            <w:pStyle w:val="TOC3"/>
            <w:tabs>
              <w:tab w:val="left" w:pos="1320"/>
              <w:tab w:val="right" w:leader="dot" w:pos="10070"/>
            </w:tabs>
            <w:rPr>
              <w:rFonts w:asciiTheme="minorHAnsi" w:eastAsiaTheme="minorEastAsia" w:hAnsiTheme="minorHAnsi" w:cstheme="minorBidi"/>
              <w:noProof/>
              <w:sz w:val="22"/>
              <w:lang w:val="en-GB" w:eastAsia="en-GB"/>
            </w:rPr>
          </w:pPr>
          <w:hyperlink w:anchor="_Toc378001312" w:history="1">
            <w:r w:rsidR="002E638A" w:rsidRPr="00C77152">
              <w:rPr>
                <w:rStyle w:val="Hyperlink"/>
                <w:noProof/>
              </w:rPr>
              <w:t>7.2.2</w:t>
            </w:r>
            <w:r w:rsidR="002E638A">
              <w:rPr>
                <w:rFonts w:asciiTheme="minorHAnsi" w:eastAsiaTheme="minorEastAsia" w:hAnsiTheme="minorHAnsi" w:cstheme="minorBidi"/>
                <w:noProof/>
                <w:sz w:val="22"/>
                <w:lang w:val="en-GB" w:eastAsia="en-GB"/>
              </w:rPr>
              <w:tab/>
            </w:r>
            <w:r w:rsidR="002E638A" w:rsidRPr="00C77152">
              <w:rPr>
                <w:rStyle w:val="Hyperlink"/>
                <w:noProof/>
              </w:rPr>
              <w:t>Data</w:t>
            </w:r>
            <w:r w:rsidR="002E638A">
              <w:rPr>
                <w:noProof/>
                <w:webHidden/>
              </w:rPr>
              <w:tab/>
            </w:r>
            <w:r>
              <w:rPr>
                <w:noProof/>
                <w:webHidden/>
              </w:rPr>
              <w:fldChar w:fldCharType="begin"/>
            </w:r>
            <w:r w:rsidR="002E638A">
              <w:rPr>
                <w:noProof/>
                <w:webHidden/>
              </w:rPr>
              <w:instrText xml:space="preserve"> PAGEREF _Toc378001312 \h </w:instrText>
            </w:r>
            <w:r>
              <w:rPr>
                <w:noProof/>
                <w:webHidden/>
              </w:rPr>
            </w:r>
            <w:r>
              <w:rPr>
                <w:noProof/>
                <w:webHidden/>
              </w:rPr>
              <w:fldChar w:fldCharType="separate"/>
            </w:r>
            <w:r w:rsidR="002E638A">
              <w:rPr>
                <w:noProof/>
                <w:webHidden/>
              </w:rPr>
              <w:t>54</w:t>
            </w:r>
            <w:r>
              <w:rPr>
                <w:noProof/>
                <w:webHidden/>
              </w:rPr>
              <w:fldChar w:fldCharType="end"/>
            </w:r>
          </w:hyperlink>
        </w:p>
        <w:p w:rsidR="002E638A" w:rsidRDefault="00F4078C">
          <w:pPr>
            <w:pStyle w:val="TOC3"/>
            <w:tabs>
              <w:tab w:val="left" w:pos="1320"/>
              <w:tab w:val="right" w:leader="dot" w:pos="10070"/>
            </w:tabs>
            <w:rPr>
              <w:rFonts w:asciiTheme="minorHAnsi" w:eastAsiaTheme="minorEastAsia" w:hAnsiTheme="minorHAnsi" w:cstheme="minorBidi"/>
              <w:noProof/>
              <w:sz w:val="22"/>
              <w:lang w:val="en-GB" w:eastAsia="en-GB"/>
            </w:rPr>
          </w:pPr>
          <w:hyperlink w:anchor="_Toc378001313" w:history="1">
            <w:r w:rsidR="002E638A" w:rsidRPr="00C77152">
              <w:rPr>
                <w:rStyle w:val="Hyperlink"/>
                <w:noProof/>
              </w:rPr>
              <w:t>7.2.3</w:t>
            </w:r>
            <w:r w:rsidR="002E638A">
              <w:rPr>
                <w:rFonts w:asciiTheme="minorHAnsi" w:eastAsiaTheme="minorEastAsia" w:hAnsiTheme="minorHAnsi" w:cstheme="minorBidi"/>
                <w:noProof/>
                <w:sz w:val="22"/>
                <w:lang w:val="en-GB" w:eastAsia="en-GB"/>
              </w:rPr>
              <w:tab/>
            </w:r>
            <w:r w:rsidR="002E638A" w:rsidRPr="00C77152">
              <w:rPr>
                <w:rStyle w:val="Hyperlink"/>
                <w:noProof/>
              </w:rPr>
              <w:t>Estimation</w:t>
            </w:r>
            <w:r w:rsidR="002E638A">
              <w:rPr>
                <w:noProof/>
                <w:webHidden/>
              </w:rPr>
              <w:tab/>
            </w:r>
            <w:r>
              <w:rPr>
                <w:noProof/>
                <w:webHidden/>
              </w:rPr>
              <w:fldChar w:fldCharType="begin"/>
            </w:r>
            <w:r w:rsidR="002E638A">
              <w:rPr>
                <w:noProof/>
                <w:webHidden/>
              </w:rPr>
              <w:instrText xml:space="preserve"> PAGEREF _Toc378001313 \h </w:instrText>
            </w:r>
            <w:r>
              <w:rPr>
                <w:noProof/>
                <w:webHidden/>
              </w:rPr>
            </w:r>
            <w:r>
              <w:rPr>
                <w:noProof/>
                <w:webHidden/>
              </w:rPr>
              <w:fldChar w:fldCharType="separate"/>
            </w:r>
            <w:r w:rsidR="002E638A">
              <w:rPr>
                <w:noProof/>
                <w:webHidden/>
              </w:rPr>
              <w:t>58</w:t>
            </w:r>
            <w:r>
              <w:rPr>
                <w:noProof/>
                <w:webHidden/>
              </w:rPr>
              <w:fldChar w:fldCharType="end"/>
            </w:r>
          </w:hyperlink>
        </w:p>
        <w:p w:rsidR="002E638A" w:rsidRDefault="00F4078C">
          <w:pPr>
            <w:pStyle w:val="TOC2"/>
            <w:tabs>
              <w:tab w:val="left" w:pos="880"/>
              <w:tab w:val="right" w:leader="dot" w:pos="10070"/>
            </w:tabs>
            <w:rPr>
              <w:rFonts w:asciiTheme="minorHAnsi" w:eastAsiaTheme="minorEastAsia" w:hAnsiTheme="minorHAnsi" w:cstheme="minorBidi"/>
              <w:noProof/>
              <w:sz w:val="22"/>
              <w:lang w:val="en-GB" w:eastAsia="en-GB"/>
            </w:rPr>
          </w:pPr>
          <w:hyperlink w:anchor="_Toc378001314" w:history="1">
            <w:r w:rsidR="002E638A" w:rsidRPr="00C77152">
              <w:rPr>
                <w:rStyle w:val="Hyperlink"/>
                <w:noProof/>
              </w:rPr>
              <w:t>7.3</w:t>
            </w:r>
            <w:r w:rsidR="002E638A">
              <w:rPr>
                <w:rFonts w:asciiTheme="minorHAnsi" w:eastAsiaTheme="minorEastAsia" w:hAnsiTheme="minorHAnsi" w:cstheme="minorBidi"/>
                <w:noProof/>
                <w:sz w:val="22"/>
                <w:lang w:val="en-GB" w:eastAsia="en-GB"/>
              </w:rPr>
              <w:tab/>
            </w:r>
            <w:r w:rsidR="002E638A" w:rsidRPr="00C77152">
              <w:rPr>
                <w:rStyle w:val="Hyperlink"/>
                <w:noProof/>
              </w:rPr>
              <w:t>Demand system results</w:t>
            </w:r>
            <w:r w:rsidR="002E638A">
              <w:rPr>
                <w:noProof/>
                <w:webHidden/>
              </w:rPr>
              <w:tab/>
            </w:r>
            <w:r>
              <w:rPr>
                <w:noProof/>
                <w:webHidden/>
              </w:rPr>
              <w:fldChar w:fldCharType="begin"/>
            </w:r>
            <w:r w:rsidR="002E638A">
              <w:rPr>
                <w:noProof/>
                <w:webHidden/>
              </w:rPr>
              <w:instrText xml:space="preserve"> PAGEREF _Toc378001314 \h </w:instrText>
            </w:r>
            <w:r>
              <w:rPr>
                <w:noProof/>
                <w:webHidden/>
              </w:rPr>
            </w:r>
            <w:r>
              <w:rPr>
                <w:noProof/>
                <w:webHidden/>
              </w:rPr>
              <w:fldChar w:fldCharType="separate"/>
            </w:r>
            <w:r w:rsidR="002E638A">
              <w:rPr>
                <w:noProof/>
                <w:webHidden/>
              </w:rPr>
              <w:t>60</w:t>
            </w:r>
            <w:r>
              <w:rPr>
                <w:noProof/>
                <w:webHidden/>
              </w:rPr>
              <w:fldChar w:fldCharType="end"/>
            </w:r>
          </w:hyperlink>
        </w:p>
        <w:p w:rsidR="00F53EB5" w:rsidRDefault="00F4078C" w:rsidP="00F53EB5">
          <w:pPr>
            <w:spacing w:line="240" w:lineRule="auto"/>
            <w:rPr>
              <w:lang w:val="cs-CZ"/>
            </w:rPr>
          </w:pPr>
          <w:r w:rsidRPr="000A773A">
            <w:rPr>
              <w:b/>
              <w:bCs/>
              <w:lang w:val="cs-CZ"/>
            </w:rPr>
            <w:fldChar w:fldCharType="end"/>
          </w:r>
        </w:p>
      </w:sdtContent>
    </w:sdt>
    <w:p w:rsidR="008C0346" w:rsidRPr="000A773A" w:rsidRDefault="008C0346" w:rsidP="00F53EB5">
      <w:pPr>
        <w:spacing w:line="240" w:lineRule="auto"/>
        <w:rPr>
          <w:b/>
          <w:lang w:val="cs-CZ"/>
        </w:rPr>
      </w:pPr>
      <w:r w:rsidRPr="000A773A">
        <w:rPr>
          <w:b/>
          <w:lang w:val="cs-CZ"/>
        </w:rPr>
        <w:t>Zkratky</w:t>
      </w:r>
    </w:p>
    <w:p w:rsidR="008C0346" w:rsidRPr="000A773A" w:rsidRDefault="007F4DF0" w:rsidP="008C0346">
      <w:pPr>
        <w:spacing w:after="0" w:line="240" w:lineRule="auto"/>
        <w:rPr>
          <w:lang w:val="cs-CZ"/>
        </w:rPr>
      </w:pPr>
      <w:r w:rsidRPr="000A773A">
        <w:rPr>
          <w:lang w:val="cs-CZ"/>
        </w:rPr>
        <w:t xml:space="preserve">DANE </w:t>
      </w:r>
      <w:r w:rsidRPr="000A773A">
        <w:rPr>
          <w:lang w:val="cs-CZ"/>
        </w:rPr>
        <w:tab/>
        <w:t>Model</w:t>
      </w:r>
      <w:r w:rsidR="008C0346" w:rsidRPr="000A773A">
        <w:rPr>
          <w:lang w:val="cs-CZ"/>
        </w:rPr>
        <w:t xml:space="preserve"> pro hodnocení dopadů změn nepřímých daní na domácnosti a veřejné rozpočty</w:t>
      </w:r>
    </w:p>
    <w:p w:rsidR="008C0346" w:rsidRPr="000A773A" w:rsidRDefault="008C0346" w:rsidP="008C0346">
      <w:pPr>
        <w:spacing w:after="0" w:line="240" w:lineRule="auto"/>
        <w:rPr>
          <w:lang w:val="cs-CZ"/>
        </w:rPr>
      </w:pPr>
      <w:r w:rsidRPr="000A773A">
        <w:rPr>
          <w:lang w:val="cs-CZ"/>
        </w:rPr>
        <w:t>ČSÚ</w:t>
      </w:r>
      <w:r w:rsidRPr="000A773A">
        <w:rPr>
          <w:lang w:val="cs-CZ"/>
        </w:rPr>
        <w:tab/>
      </w:r>
      <w:r w:rsidRPr="000A773A">
        <w:rPr>
          <w:lang w:val="cs-CZ"/>
        </w:rPr>
        <w:tab/>
        <w:t>Český statistický úřad</w:t>
      </w:r>
    </w:p>
    <w:p w:rsidR="008C0346" w:rsidRPr="000A773A" w:rsidRDefault="008C0346" w:rsidP="008C0346">
      <w:pPr>
        <w:spacing w:after="0" w:line="240" w:lineRule="auto"/>
        <w:rPr>
          <w:lang w:val="cs-CZ"/>
        </w:rPr>
      </w:pPr>
      <w:r w:rsidRPr="000A773A">
        <w:rPr>
          <w:lang w:val="cs-CZ"/>
        </w:rPr>
        <w:t>SRÚ</w:t>
      </w:r>
      <w:r w:rsidRPr="000A773A">
        <w:rPr>
          <w:lang w:val="cs-CZ"/>
        </w:rPr>
        <w:tab/>
      </w:r>
      <w:r w:rsidRPr="000A773A">
        <w:rPr>
          <w:lang w:val="cs-CZ"/>
        </w:rPr>
        <w:tab/>
        <w:t>Statistika rodinných účtů</w:t>
      </w:r>
    </w:p>
    <w:p w:rsidR="00207A01" w:rsidRPr="000A773A" w:rsidRDefault="008C0346" w:rsidP="007F4DF0">
      <w:pPr>
        <w:spacing w:after="0" w:line="240" w:lineRule="auto"/>
        <w:rPr>
          <w:lang w:val="cs-CZ"/>
        </w:rPr>
      </w:pPr>
      <w:r w:rsidRPr="000A773A">
        <w:rPr>
          <w:lang w:val="cs-CZ"/>
        </w:rPr>
        <w:t>QUAIDS</w:t>
      </w:r>
      <w:r w:rsidRPr="000A773A">
        <w:rPr>
          <w:lang w:val="cs-CZ"/>
        </w:rPr>
        <w:tab/>
      </w:r>
      <w:r w:rsidR="005D3B9B">
        <w:rPr>
          <w:lang w:val="cs-CZ"/>
        </w:rPr>
        <w:t>K</w:t>
      </w:r>
      <w:r w:rsidRPr="000A773A">
        <w:rPr>
          <w:lang w:val="cs-CZ"/>
        </w:rPr>
        <w:t>vadratick</w:t>
      </w:r>
      <w:r w:rsidR="005D3B9B">
        <w:rPr>
          <w:lang w:val="cs-CZ"/>
        </w:rPr>
        <w:t>ý</w:t>
      </w:r>
      <w:r w:rsidRPr="000A773A">
        <w:rPr>
          <w:lang w:val="cs-CZ"/>
        </w:rPr>
        <w:t xml:space="preserve"> téměř dokonal</w:t>
      </w:r>
      <w:r w:rsidR="005D3B9B">
        <w:rPr>
          <w:lang w:val="cs-CZ"/>
        </w:rPr>
        <w:t>ý</w:t>
      </w:r>
      <w:r w:rsidRPr="000A773A">
        <w:rPr>
          <w:lang w:val="cs-CZ"/>
        </w:rPr>
        <w:t xml:space="preserve"> poptávkov</w:t>
      </w:r>
      <w:r w:rsidR="005D3B9B">
        <w:rPr>
          <w:lang w:val="cs-CZ"/>
        </w:rPr>
        <w:t>ý</w:t>
      </w:r>
      <w:r w:rsidRPr="000A773A">
        <w:rPr>
          <w:lang w:val="cs-CZ"/>
        </w:rPr>
        <w:t xml:space="preserve"> systém (z anglického Quadratic Almost Ideal Demand System)</w:t>
      </w:r>
    </w:p>
    <w:p w:rsidR="00C95F1D" w:rsidRDefault="00C95F1D">
      <w:pPr>
        <w:spacing w:before="0" w:after="0" w:line="240" w:lineRule="auto"/>
        <w:jc w:val="left"/>
        <w:rPr>
          <w:rFonts w:eastAsiaTheme="majorEastAsia" w:cstheme="majorBidi"/>
          <w:b/>
          <w:bCs/>
          <w:sz w:val="28"/>
          <w:szCs w:val="28"/>
          <w:lang w:val="cs-CZ"/>
        </w:rPr>
      </w:pPr>
      <w:r>
        <w:rPr>
          <w:lang w:val="cs-CZ"/>
        </w:rPr>
        <w:br w:type="page"/>
      </w:r>
    </w:p>
    <w:p w:rsidR="005525CC" w:rsidRPr="000A773A" w:rsidRDefault="00431D95" w:rsidP="00DA19C0">
      <w:pPr>
        <w:pStyle w:val="Heading1"/>
        <w:rPr>
          <w:lang w:val="cs-CZ"/>
        </w:rPr>
      </w:pPr>
      <w:bookmarkStart w:id="0" w:name="_Toc378001292"/>
      <w:r>
        <w:rPr>
          <w:lang w:val="cs-CZ"/>
        </w:rPr>
        <w:lastRenderedPageBreak/>
        <w:t>C</w:t>
      </w:r>
      <w:r w:rsidR="005525CC" w:rsidRPr="000A773A">
        <w:rPr>
          <w:lang w:val="cs-CZ"/>
        </w:rPr>
        <w:t>íl metodiky</w:t>
      </w:r>
      <w:bookmarkEnd w:id="0"/>
    </w:p>
    <w:p w:rsidR="00985F6E" w:rsidRPr="000A773A" w:rsidRDefault="003578BC" w:rsidP="006525AA">
      <w:pPr>
        <w:rPr>
          <w:lang w:val="cs-CZ"/>
        </w:rPr>
      </w:pPr>
      <w:r>
        <w:rPr>
          <w:lang w:val="cs-CZ"/>
        </w:rPr>
        <w:t>M</w:t>
      </w:r>
      <w:r w:rsidR="00985F6E" w:rsidRPr="000A773A">
        <w:rPr>
          <w:lang w:val="cs-CZ"/>
        </w:rPr>
        <w:t xml:space="preserve">ikrosimulační model </w:t>
      </w:r>
      <w:r w:rsidR="000940B6" w:rsidRPr="000A773A">
        <w:rPr>
          <w:lang w:val="cs-CZ"/>
        </w:rPr>
        <w:t>DANE</w:t>
      </w:r>
      <w:r w:rsidR="006E3944" w:rsidRPr="000A773A">
        <w:rPr>
          <w:lang w:val="cs-CZ"/>
        </w:rPr>
        <w:t xml:space="preserve"> (daně</w:t>
      </w:r>
      <w:r w:rsidR="000940B6" w:rsidRPr="000A773A">
        <w:rPr>
          <w:lang w:val="cs-CZ"/>
        </w:rPr>
        <w:t xml:space="preserve"> nepřímé</w:t>
      </w:r>
      <w:r w:rsidR="006E3944" w:rsidRPr="000A773A">
        <w:rPr>
          <w:lang w:val="cs-CZ"/>
        </w:rPr>
        <w:t>)</w:t>
      </w:r>
      <w:r>
        <w:rPr>
          <w:lang w:val="cs-CZ"/>
        </w:rPr>
        <w:t xml:space="preserve"> </w:t>
      </w:r>
      <w:r w:rsidR="00985F6E" w:rsidRPr="000A773A">
        <w:rPr>
          <w:lang w:val="cs-CZ"/>
        </w:rPr>
        <w:t>slouží k popisu distribučníc</w:t>
      </w:r>
      <w:r w:rsidR="000940B6" w:rsidRPr="000A773A">
        <w:rPr>
          <w:lang w:val="cs-CZ"/>
        </w:rPr>
        <w:t xml:space="preserve">h parametrů nepřímých daní českého daňového systému </w:t>
      </w:r>
      <w:r w:rsidR="00985F6E" w:rsidRPr="000A773A">
        <w:rPr>
          <w:lang w:val="cs-CZ"/>
        </w:rPr>
        <w:t>a k empirickému vyhodnocení dopadů reforem</w:t>
      </w:r>
      <w:r w:rsidR="000940B6" w:rsidRPr="000A773A">
        <w:rPr>
          <w:lang w:val="cs-CZ"/>
        </w:rPr>
        <w:t xml:space="preserve"> nepřímých daní</w:t>
      </w:r>
      <w:r w:rsidR="00985F6E" w:rsidRPr="000A773A">
        <w:rPr>
          <w:lang w:val="cs-CZ"/>
        </w:rPr>
        <w:t xml:space="preserve">. Hlavním aplikovaným využitím modelu je simulace dopadů navrhovaných reforem </w:t>
      </w:r>
      <w:r w:rsidR="00C557EF" w:rsidRPr="000A773A">
        <w:rPr>
          <w:lang w:val="cs-CZ"/>
        </w:rPr>
        <w:t>ne</w:t>
      </w:r>
      <w:r w:rsidR="00985F6E" w:rsidRPr="000A773A">
        <w:rPr>
          <w:lang w:val="cs-CZ"/>
        </w:rPr>
        <w:t xml:space="preserve">přímých daní na </w:t>
      </w:r>
      <w:r w:rsidR="00F328C5" w:rsidRPr="000A773A">
        <w:rPr>
          <w:lang w:val="cs-CZ"/>
        </w:rPr>
        <w:t>domácnost</w:t>
      </w:r>
      <w:r w:rsidR="00C557EF" w:rsidRPr="000A773A">
        <w:rPr>
          <w:lang w:val="cs-CZ"/>
        </w:rPr>
        <w:t>i</w:t>
      </w:r>
      <w:r w:rsidR="001914A4">
        <w:rPr>
          <w:lang w:val="cs-CZ"/>
        </w:rPr>
        <w:t xml:space="preserve"> a jejich poptávku</w:t>
      </w:r>
      <w:r w:rsidR="00F328C5" w:rsidRPr="000A773A">
        <w:rPr>
          <w:lang w:val="cs-CZ"/>
        </w:rPr>
        <w:t>, zastoupené v repreze</w:t>
      </w:r>
      <w:r w:rsidR="00985F6E" w:rsidRPr="000A773A">
        <w:rPr>
          <w:lang w:val="cs-CZ"/>
        </w:rPr>
        <w:t>n</w:t>
      </w:r>
      <w:r w:rsidR="00F328C5" w:rsidRPr="000A773A">
        <w:rPr>
          <w:lang w:val="cs-CZ"/>
        </w:rPr>
        <w:t>t</w:t>
      </w:r>
      <w:r w:rsidR="00985F6E" w:rsidRPr="000A773A">
        <w:rPr>
          <w:lang w:val="cs-CZ"/>
        </w:rPr>
        <w:t xml:space="preserve">ativním výběrovém šetření, a simulace dopadů na státní rozpočet. Model popisuje dopady reforem na výši </w:t>
      </w:r>
      <w:r w:rsidR="00926B4E" w:rsidRPr="000A773A">
        <w:rPr>
          <w:lang w:val="cs-CZ"/>
        </w:rPr>
        <w:t xml:space="preserve">nepřímých </w:t>
      </w:r>
      <w:r w:rsidR="00985F6E" w:rsidRPr="000A773A">
        <w:rPr>
          <w:lang w:val="cs-CZ"/>
        </w:rPr>
        <w:t xml:space="preserve">daní placených jednotlivými </w:t>
      </w:r>
      <w:r w:rsidR="00926B4E" w:rsidRPr="000A773A">
        <w:rPr>
          <w:lang w:val="cs-CZ"/>
        </w:rPr>
        <w:t>domácnostmi</w:t>
      </w:r>
      <w:r w:rsidR="00985F6E" w:rsidRPr="000A773A">
        <w:rPr>
          <w:lang w:val="cs-CZ"/>
        </w:rPr>
        <w:t>, životní úroveň domácností</w:t>
      </w:r>
      <w:r w:rsidR="00F328C5" w:rsidRPr="000A773A">
        <w:rPr>
          <w:lang w:val="cs-CZ"/>
        </w:rPr>
        <w:t xml:space="preserve"> a </w:t>
      </w:r>
      <w:r w:rsidR="00985F6E" w:rsidRPr="000A773A">
        <w:rPr>
          <w:lang w:val="cs-CZ"/>
        </w:rPr>
        <w:t>daňové příjmy</w:t>
      </w:r>
      <w:r w:rsidR="00F328C5" w:rsidRPr="000A773A">
        <w:rPr>
          <w:lang w:val="cs-CZ"/>
        </w:rPr>
        <w:t xml:space="preserve"> veřejných rozpočtů</w:t>
      </w:r>
      <w:r w:rsidR="00985F6E" w:rsidRPr="000A773A">
        <w:rPr>
          <w:lang w:val="cs-CZ"/>
        </w:rPr>
        <w:t xml:space="preserve">. </w:t>
      </w:r>
      <w:r w:rsidR="00A56C46" w:rsidRPr="000A773A">
        <w:rPr>
          <w:lang w:val="cs-CZ"/>
        </w:rPr>
        <w:t xml:space="preserve">Zaměřením modelu jsou </w:t>
      </w:r>
      <w:r w:rsidR="000551DE" w:rsidRPr="000A773A">
        <w:rPr>
          <w:lang w:val="cs-CZ"/>
        </w:rPr>
        <w:t>ne</w:t>
      </w:r>
      <w:r w:rsidR="00A56C46" w:rsidRPr="000A773A">
        <w:rPr>
          <w:lang w:val="cs-CZ"/>
        </w:rPr>
        <w:t xml:space="preserve">přímé daně, </w:t>
      </w:r>
      <w:r w:rsidR="000551DE" w:rsidRPr="000A773A">
        <w:rPr>
          <w:lang w:val="cs-CZ"/>
        </w:rPr>
        <w:t xml:space="preserve">především daň z přidané hodnoty (DPH) a dále </w:t>
      </w:r>
      <w:r w:rsidR="001914A4">
        <w:rPr>
          <w:lang w:val="cs-CZ"/>
        </w:rPr>
        <w:t xml:space="preserve">v omezené míře vybrané </w:t>
      </w:r>
      <w:r w:rsidR="000551DE" w:rsidRPr="000A773A">
        <w:rPr>
          <w:lang w:val="cs-CZ"/>
        </w:rPr>
        <w:t>spotřební daně</w:t>
      </w:r>
      <w:r w:rsidR="00A56C46" w:rsidRPr="000A773A">
        <w:rPr>
          <w:lang w:val="cs-CZ"/>
        </w:rPr>
        <w:t>.</w:t>
      </w:r>
      <w:r w:rsidR="006525AA" w:rsidRPr="000A773A">
        <w:rPr>
          <w:lang w:val="cs-CZ"/>
        </w:rPr>
        <w:t xml:space="preserve"> </w:t>
      </w:r>
    </w:p>
    <w:p w:rsidR="00560419" w:rsidRPr="000A773A" w:rsidRDefault="00985F6E" w:rsidP="006525AA">
      <w:pPr>
        <w:rPr>
          <w:lang w:val="cs-CZ"/>
        </w:rPr>
      </w:pPr>
      <w:r w:rsidRPr="000A773A">
        <w:rPr>
          <w:lang w:val="cs-CZ"/>
        </w:rPr>
        <w:t xml:space="preserve">Cílem </w:t>
      </w:r>
      <w:r w:rsidR="00AF4FDB">
        <w:rPr>
          <w:lang w:val="cs-CZ"/>
        </w:rPr>
        <w:t xml:space="preserve">této </w:t>
      </w:r>
      <w:r w:rsidRPr="000A773A">
        <w:rPr>
          <w:lang w:val="cs-CZ"/>
        </w:rPr>
        <w:t xml:space="preserve">metodiky je popsat model </w:t>
      </w:r>
      <w:r w:rsidR="000940B6" w:rsidRPr="000A773A">
        <w:rPr>
          <w:lang w:val="cs-CZ"/>
        </w:rPr>
        <w:t>DANE</w:t>
      </w:r>
      <w:r w:rsidR="00341B14" w:rsidRPr="000A773A">
        <w:rPr>
          <w:lang w:val="cs-CZ"/>
        </w:rPr>
        <w:t xml:space="preserve"> způsobem, umožňujícím replikaci prováděných simulací, i jeho případn</w:t>
      </w:r>
      <w:r w:rsidR="00A3162B" w:rsidRPr="000A773A">
        <w:rPr>
          <w:lang w:val="cs-CZ"/>
        </w:rPr>
        <w:t>é</w:t>
      </w:r>
      <w:r w:rsidR="00341B14" w:rsidRPr="000A773A">
        <w:rPr>
          <w:lang w:val="cs-CZ"/>
        </w:rPr>
        <w:t xml:space="preserve"> aktualizace či rozšíření dalšími subjekty. Metodika popisuje </w:t>
      </w:r>
      <w:r w:rsidRPr="000A773A">
        <w:rPr>
          <w:lang w:val="cs-CZ"/>
        </w:rPr>
        <w:t>vstupní data</w:t>
      </w:r>
      <w:r w:rsidR="00341B14" w:rsidRPr="000A773A">
        <w:rPr>
          <w:lang w:val="cs-CZ"/>
        </w:rPr>
        <w:t xml:space="preserve"> modelu, úpravu dat pro potřeby analýzy, </w:t>
      </w:r>
      <w:r w:rsidRPr="000A773A">
        <w:rPr>
          <w:lang w:val="cs-CZ"/>
        </w:rPr>
        <w:t>předpoklady použité při simulacích daní</w:t>
      </w:r>
      <w:r w:rsidR="00341B14" w:rsidRPr="000A773A">
        <w:rPr>
          <w:lang w:val="cs-CZ"/>
        </w:rPr>
        <w:t xml:space="preserve">, algoritmy výpočtů, a implementaci modelu pomocí software ve statistickém balíčku Stata. Obdobné mikrosimulační daňové modely jsou vyvinuty </w:t>
      </w:r>
      <w:r w:rsidR="009C2BD6" w:rsidRPr="000A773A">
        <w:rPr>
          <w:lang w:val="cs-CZ"/>
        </w:rPr>
        <w:t>pro zahraniční daňové systémy (např.</w:t>
      </w:r>
      <w:r w:rsidR="00A3162B" w:rsidRPr="000A773A">
        <w:rPr>
          <w:lang w:val="cs-CZ"/>
        </w:rPr>
        <w:t xml:space="preserve"> od </w:t>
      </w:r>
      <w:r w:rsidR="009C2BD6" w:rsidRPr="000A773A">
        <w:rPr>
          <w:lang w:val="cs-CZ"/>
        </w:rPr>
        <w:t xml:space="preserve">Institute for Fiscal Studies ve Velké Británii). Přestože základní logika těchto modelů je shodná, specifický model pro český daňový systém je samostatný originální produkt. </w:t>
      </w:r>
      <w:r w:rsidR="00560419" w:rsidRPr="000A773A">
        <w:rPr>
          <w:lang w:val="cs-CZ"/>
        </w:rPr>
        <w:t xml:space="preserve">Zahraniční modely nelze </w:t>
      </w:r>
      <w:r w:rsidR="00845FDE" w:rsidRPr="000A773A">
        <w:rPr>
          <w:lang w:val="cs-CZ"/>
        </w:rPr>
        <w:t xml:space="preserve">převzít </w:t>
      </w:r>
      <w:r w:rsidR="00560419" w:rsidRPr="000A773A">
        <w:rPr>
          <w:lang w:val="cs-CZ"/>
        </w:rPr>
        <w:t xml:space="preserve">z důvodů dosti odlišné daňové legislativy, odlišných zdrojů dat, a odlišných omezení na straně dat, která vyžadují zvolit odlišné předpoklady. </w:t>
      </w:r>
    </w:p>
    <w:p w:rsidR="00560419" w:rsidRPr="000A773A" w:rsidRDefault="00431D95" w:rsidP="00DA19C0">
      <w:pPr>
        <w:pStyle w:val="Heading1"/>
        <w:rPr>
          <w:lang w:val="cs-CZ"/>
        </w:rPr>
      </w:pPr>
      <w:bookmarkStart w:id="1" w:name="_Toc378001293"/>
      <w:r>
        <w:rPr>
          <w:lang w:val="cs-CZ"/>
        </w:rPr>
        <w:t>Vlastní p</w:t>
      </w:r>
      <w:r w:rsidR="00560419" w:rsidRPr="000A773A">
        <w:rPr>
          <w:lang w:val="cs-CZ"/>
        </w:rPr>
        <w:t>opis metodiky</w:t>
      </w:r>
      <w:bookmarkEnd w:id="1"/>
    </w:p>
    <w:p w:rsidR="003C372F" w:rsidRPr="00A229FD" w:rsidRDefault="00990697" w:rsidP="006525AA">
      <w:pPr>
        <w:pStyle w:val="Heading2"/>
        <w:rPr>
          <w:lang w:val="cs-CZ"/>
        </w:rPr>
      </w:pPr>
      <w:bookmarkStart w:id="2" w:name="_Toc378001294"/>
      <w:r w:rsidRPr="000A773A">
        <w:rPr>
          <w:lang w:val="cs-CZ"/>
        </w:rPr>
        <w:t>V</w:t>
      </w:r>
      <w:r w:rsidR="0035387A" w:rsidRPr="000A773A">
        <w:rPr>
          <w:lang w:val="cs-CZ"/>
        </w:rPr>
        <w:t>ýstupy modelu</w:t>
      </w:r>
      <w:bookmarkEnd w:id="2"/>
    </w:p>
    <w:p w:rsidR="002D1437" w:rsidRDefault="003639C2" w:rsidP="006525AA">
      <w:pPr>
        <w:rPr>
          <w:lang w:val="cs-CZ"/>
        </w:rPr>
      </w:pPr>
      <w:r>
        <w:rPr>
          <w:lang w:val="cs-CZ"/>
        </w:rPr>
        <w:lastRenderedPageBreak/>
        <w:t>Výstupem</w:t>
      </w:r>
      <w:r w:rsidR="002D1437">
        <w:rPr>
          <w:lang w:val="cs-CZ"/>
        </w:rPr>
        <w:t xml:space="preserve"> modelu jsou </w:t>
      </w:r>
      <w:r w:rsidR="00147374">
        <w:rPr>
          <w:lang w:val="cs-CZ"/>
        </w:rPr>
        <w:t>informac</w:t>
      </w:r>
      <w:r w:rsidR="001D00E1">
        <w:rPr>
          <w:lang w:val="cs-CZ"/>
        </w:rPr>
        <w:t>e o dopadech nepřímého zdanění. Z</w:t>
      </w:r>
      <w:r w:rsidR="008503B7">
        <w:rPr>
          <w:lang w:val="cs-CZ"/>
        </w:rPr>
        <w:t xml:space="preserve"> velké části </w:t>
      </w:r>
      <w:r w:rsidR="001D00E1">
        <w:rPr>
          <w:lang w:val="cs-CZ"/>
        </w:rPr>
        <w:t xml:space="preserve">model generuje </w:t>
      </w:r>
      <w:r w:rsidR="002D1437">
        <w:rPr>
          <w:lang w:val="cs-CZ"/>
        </w:rPr>
        <w:t>deskriptivní statistiky</w:t>
      </w:r>
      <w:r w:rsidR="001D00E1">
        <w:rPr>
          <w:lang w:val="cs-CZ"/>
        </w:rPr>
        <w:t>, popisující současný nebo simulovaný stav po reformě</w:t>
      </w:r>
      <w:r w:rsidR="002D1437">
        <w:rPr>
          <w:lang w:val="cs-CZ"/>
        </w:rPr>
        <w:t>.</w:t>
      </w:r>
    </w:p>
    <w:p w:rsidR="00DD0B6B" w:rsidRDefault="0035387A" w:rsidP="006525AA">
      <w:pPr>
        <w:rPr>
          <w:lang w:val="cs-CZ"/>
        </w:rPr>
      </w:pPr>
      <w:r w:rsidRPr="000A773A">
        <w:rPr>
          <w:lang w:val="cs-CZ"/>
        </w:rPr>
        <w:t xml:space="preserve">Model </w:t>
      </w:r>
      <w:r w:rsidR="001C196B" w:rsidRPr="000A773A">
        <w:rPr>
          <w:lang w:val="cs-CZ"/>
        </w:rPr>
        <w:t>DANE</w:t>
      </w:r>
      <w:r w:rsidR="00387BA6" w:rsidRPr="000A773A">
        <w:rPr>
          <w:lang w:val="cs-CZ"/>
        </w:rPr>
        <w:t xml:space="preserve"> </w:t>
      </w:r>
      <w:r w:rsidR="00DD0B6B">
        <w:rPr>
          <w:lang w:val="cs-CZ"/>
        </w:rPr>
        <w:t>odhaduje</w:t>
      </w:r>
      <w:r w:rsidR="00D76997" w:rsidRPr="000A773A">
        <w:rPr>
          <w:lang w:val="cs-CZ"/>
        </w:rPr>
        <w:t xml:space="preserve"> </w:t>
      </w:r>
      <w:r w:rsidR="003C372F">
        <w:rPr>
          <w:lang w:val="cs-CZ"/>
        </w:rPr>
        <w:t>průměrné</w:t>
      </w:r>
      <w:r w:rsidR="00A26C21">
        <w:rPr>
          <w:lang w:val="cs-CZ"/>
        </w:rPr>
        <w:t xml:space="preserve"> hodnoty</w:t>
      </w:r>
      <w:r w:rsidR="003C372F">
        <w:rPr>
          <w:lang w:val="cs-CZ"/>
        </w:rPr>
        <w:t xml:space="preserve"> pro </w:t>
      </w:r>
      <w:r w:rsidR="00147374">
        <w:rPr>
          <w:lang w:val="cs-CZ"/>
        </w:rPr>
        <w:t>české domácnosti</w:t>
      </w:r>
      <w:r w:rsidR="00A22614">
        <w:rPr>
          <w:lang w:val="cs-CZ"/>
        </w:rPr>
        <w:t xml:space="preserve"> </w:t>
      </w:r>
      <w:r w:rsidR="00A22614" w:rsidRPr="000A773A">
        <w:rPr>
          <w:lang w:val="cs-CZ"/>
        </w:rPr>
        <w:t xml:space="preserve">s možností prezentace pro jednotlivé </w:t>
      </w:r>
      <w:r w:rsidR="00A22614">
        <w:rPr>
          <w:lang w:val="cs-CZ"/>
        </w:rPr>
        <w:t xml:space="preserve">skupiny obyvatel </w:t>
      </w:r>
      <w:r w:rsidR="00AB572F">
        <w:rPr>
          <w:lang w:val="cs-CZ"/>
        </w:rPr>
        <w:t>(</w:t>
      </w:r>
      <w:r w:rsidR="00A22614">
        <w:rPr>
          <w:lang w:val="cs-CZ"/>
        </w:rPr>
        <w:t xml:space="preserve">například </w:t>
      </w:r>
      <w:r w:rsidR="00A22614" w:rsidRPr="000A773A">
        <w:rPr>
          <w:lang w:val="cs-CZ"/>
        </w:rPr>
        <w:t>rozdělených dle příjmů</w:t>
      </w:r>
      <w:r w:rsidR="00AB572F">
        <w:rPr>
          <w:lang w:val="cs-CZ"/>
        </w:rPr>
        <w:t>)</w:t>
      </w:r>
      <w:r w:rsidR="00680EE3">
        <w:rPr>
          <w:lang w:val="cs-CZ"/>
        </w:rPr>
        <w:t xml:space="preserve"> </w:t>
      </w:r>
      <w:r w:rsidR="00A26C21">
        <w:rPr>
          <w:lang w:val="cs-CZ"/>
        </w:rPr>
        <w:t>na základě dat o jednotlivých</w:t>
      </w:r>
      <w:r w:rsidRPr="000A773A">
        <w:rPr>
          <w:lang w:val="cs-CZ"/>
        </w:rPr>
        <w:t xml:space="preserve"> domácnost</w:t>
      </w:r>
      <w:r w:rsidR="00A26C21">
        <w:rPr>
          <w:lang w:val="cs-CZ"/>
        </w:rPr>
        <w:t>í</w:t>
      </w:r>
      <w:r w:rsidRPr="000A773A">
        <w:rPr>
          <w:lang w:val="cs-CZ"/>
        </w:rPr>
        <w:t xml:space="preserve"> v reprezentativním vzorku</w:t>
      </w:r>
      <w:r w:rsidR="007C6128">
        <w:rPr>
          <w:lang w:val="cs-CZ"/>
        </w:rPr>
        <w:t xml:space="preserve"> (</w:t>
      </w:r>
      <w:r w:rsidR="007C6128" w:rsidRPr="000A773A">
        <w:rPr>
          <w:lang w:val="cs-CZ"/>
        </w:rPr>
        <w:t xml:space="preserve">vážení </w:t>
      </w:r>
      <w:r w:rsidR="007C6128">
        <w:rPr>
          <w:lang w:val="cs-CZ"/>
        </w:rPr>
        <w:t xml:space="preserve">pomocí </w:t>
      </w:r>
      <w:r w:rsidR="007C6128" w:rsidRPr="000A773A">
        <w:rPr>
          <w:lang w:val="cs-CZ"/>
        </w:rPr>
        <w:t>proměnné pkoef</w:t>
      </w:r>
      <w:r w:rsidR="007C6128">
        <w:rPr>
          <w:lang w:val="cs-CZ"/>
        </w:rPr>
        <w:t>)</w:t>
      </w:r>
      <w:r w:rsidRPr="000A773A">
        <w:rPr>
          <w:lang w:val="cs-CZ"/>
        </w:rPr>
        <w:t xml:space="preserve"> </w:t>
      </w:r>
      <w:r w:rsidR="002F7AEB">
        <w:rPr>
          <w:lang w:val="cs-CZ"/>
        </w:rPr>
        <w:t>pro následující proměnné</w:t>
      </w:r>
      <w:r w:rsidR="00DD0B6B">
        <w:rPr>
          <w:lang w:val="cs-CZ"/>
        </w:rPr>
        <w:t>:</w:t>
      </w:r>
    </w:p>
    <w:p w:rsidR="00DD0B6B" w:rsidRPr="00D613D5" w:rsidRDefault="00DD0B6B" w:rsidP="00715EEF">
      <w:pPr>
        <w:pStyle w:val="ListParagraph"/>
        <w:numPr>
          <w:ilvl w:val="0"/>
          <w:numId w:val="30"/>
        </w:numPr>
        <w:spacing w:after="0"/>
        <w:rPr>
          <w:lang w:val="cs-CZ"/>
        </w:rPr>
      </w:pPr>
      <w:r w:rsidRPr="00D613D5">
        <w:rPr>
          <w:lang w:val="cs-CZ"/>
        </w:rPr>
        <w:t>výše zaplacené daně z přidané hodnoty</w:t>
      </w:r>
      <w:r w:rsidR="007C6128" w:rsidRPr="00D613D5">
        <w:rPr>
          <w:lang w:val="cs-CZ"/>
        </w:rPr>
        <w:t xml:space="preserve"> (</w:t>
      </w:r>
      <w:r w:rsidR="00780502" w:rsidRPr="00D613D5">
        <w:rPr>
          <w:lang w:val="cs-CZ"/>
        </w:rPr>
        <w:t xml:space="preserve">kolik korun zaplatí domácnost </w:t>
      </w:r>
      <w:r w:rsidR="00F50489" w:rsidRPr="00D613D5">
        <w:rPr>
          <w:lang w:val="cs-CZ"/>
        </w:rPr>
        <w:t>na</w:t>
      </w:r>
      <w:r w:rsidR="00780502" w:rsidRPr="00D613D5">
        <w:rPr>
          <w:lang w:val="cs-CZ"/>
        </w:rPr>
        <w:t> DPH prostřednictvím svých výdajů</w:t>
      </w:r>
      <w:r w:rsidR="007C6128" w:rsidRPr="00D613D5">
        <w:rPr>
          <w:lang w:val="cs-CZ"/>
        </w:rPr>
        <w:t>)</w:t>
      </w:r>
      <w:r w:rsidR="00887136" w:rsidRPr="00D613D5">
        <w:rPr>
          <w:lang w:val="cs-CZ"/>
        </w:rPr>
        <w:t xml:space="preserve"> a </w:t>
      </w:r>
      <w:r w:rsidRPr="00D613D5">
        <w:rPr>
          <w:lang w:val="cs-CZ"/>
        </w:rPr>
        <w:t xml:space="preserve">v omezené míře výše </w:t>
      </w:r>
      <w:r w:rsidR="00780502" w:rsidRPr="00D613D5">
        <w:rPr>
          <w:lang w:val="cs-CZ"/>
        </w:rPr>
        <w:t xml:space="preserve">zaplacených </w:t>
      </w:r>
      <w:r w:rsidRPr="00D613D5">
        <w:rPr>
          <w:lang w:val="cs-CZ"/>
        </w:rPr>
        <w:t>spotřebních daní, uvalených na následující zboží a služby</w:t>
      </w:r>
      <w:r w:rsidR="00780502" w:rsidRPr="00D613D5">
        <w:rPr>
          <w:lang w:val="cs-CZ"/>
        </w:rPr>
        <w:t xml:space="preserve"> (kolik korun zaplatí domácnost </w:t>
      </w:r>
      <w:r w:rsidR="00F50489" w:rsidRPr="00D613D5">
        <w:rPr>
          <w:lang w:val="cs-CZ"/>
        </w:rPr>
        <w:t xml:space="preserve">na spotřebních daních </w:t>
      </w:r>
      <w:r w:rsidR="00780502" w:rsidRPr="00D613D5">
        <w:rPr>
          <w:lang w:val="cs-CZ"/>
        </w:rPr>
        <w:t>prostřednictvím svých výdajů)</w:t>
      </w:r>
      <w:r w:rsidRPr="00D613D5">
        <w:rPr>
          <w:lang w:val="cs-CZ"/>
        </w:rPr>
        <w:t>:</w:t>
      </w:r>
      <w:r w:rsidR="00887136" w:rsidRPr="00D613D5">
        <w:rPr>
          <w:lang w:val="cs-CZ"/>
        </w:rPr>
        <w:t xml:space="preserve"> </w:t>
      </w:r>
      <w:r w:rsidRPr="00D613D5">
        <w:rPr>
          <w:lang w:val="cs-CZ"/>
        </w:rPr>
        <w:t>pohonné hmoty,</w:t>
      </w:r>
      <w:r w:rsidR="00887136" w:rsidRPr="00D613D5">
        <w:rPr>
          <w:lang w:val="cs-CZ"/>
        </w:rPr>
        <w:t xml:space="preserve"> </w:t>
      </w:r>
      <w:r w:rsidRPr="00D613D5">
        <w:rPr>
          <w:lang w:val="cs-CZ"/>
        </w:rPr>
        <w:t>tabákové výrobky a</w:t>
      </w:r>
      <w:r w:rsidR="00887136" w:rsidRPr="00D613D5">
        <w:rPr>
          <w:lang w:val="cs-CZ"/>
        </w:rPr>
        <w:t xml:space="preserve"> </w:t>
      </w:r>
      <w:r w:rsidRPr="00D613D5">
        <w:rPr>
          <w:lang w:val="cs-CZ"/>
        </w:rPr>
        <w:t>alkoholické nápoje</w:t>
      </w:r>
      <w:r w:rsidR="00887136" w:rsidRPr="00D613D5">
        <w:rPr>
          <w:lang w:val="cs-CZ"/>
        </w:rPr>
        <w:t>,</w:t>
      </w:r>
      <w:r w:rsidR="00C34BD1" w:rsidRPr="00D613D5">
        <w:rPr>
          <w:lang w:val="cs-CZ"/>
        </w:rPr>
        <w:t xml:space="preserve"> a změna zaplacených nepřímých daní (pro DPH a v omezené míře pro spotřební daně)</w:t>
      </w:r>
      <w:r w:rsidR="00D613D5">
        <w:rPr>
          <w:lang w:val="cs-CZ"/>
        </w:rPr>
        <w:t xml:space="preserve"> </w:t>
      </w:r>
      <w:r w:rsidR="00EC7025" w:rsidRPr="00D613D5">
        <w:rPr>
          <w:lang w:val="cs-CZ"/>
        </w:rPr>
        <w:t xml:space="preserve"> (</w:t>
      </w:r>
      <w:r w:rsidR="005D3E34" w:rsidRPr="00D613D5">
        <w:rPr>
          <w:lang w:val="cs-CZ"/>
        </w:rPr>
        <w:t>Korun</w:t>
      </w:r>
      <w:r w:rsidR="00715EEF" w:rsidRPr="00D613D5">
        <w:rPr>
          <w:lang w:val="cs-CZ"/>
        </w:rPr>
        <w:t xml:space="preserve">_DPH_SD_nyni, </w:t>
      </w:r>
      <w:r w:rsidR="005D3E34" w:rsidRPr="00D613D5">
        <w:rPr>
          <w:lang w:val="cs-CZ"/>
        </w:rPr>
        <w:t>Korun</w:t>
      </w:r>
      <w:r w:rsidR="005C5337">
        <w:rPr>
          <w:lang w:val="cs-CZ"/>
        </w:rPr>
        <w:t>_DPH_SD_pote</w:t>
      </w:r>
      <w:r w:rsidR="00715EEF" w:rsidRPr="00D613D5">
        <w:rPr>
          <w:lang w:val="cs-CZ"/>
        </w:rPr>
        <w:t>)</w:t>
      </w:r>
    </w:p>
    <w:p w:rsidR="00DD0B6B" w:rsidRDefault="00DD0B6B" w:rsidP="00C34BD1">
      <w:pPr>
        <w:pStyle w:val="ListParagraph"/>
        <w:numPr>
          <w:ilvl w:val="0"/>
          <w:numId w:val="30"/>
        </w:numPr>
        <w:spacing w:after="0"/>
        <w:rPr>
          <w:lang w:val="cs-CZ"/>
        </w:rPr>
      </w:pPr>
      <w:r>
        <w:rPr>
          <w:lang w:val="cs-CZ"/>
        </w:rPr>
        <w:t>výše zaplacených jednotlivých nepřímých daní jako podíl výdajů nebo čistého příjmu domácností (nebo-li p</w:t>
      </w:r>
      <w:r w:rsidRPr="000A773A">
        <w:rPr>
          <w:lang w:val="cs-CZ"/>
        </w:rPr>
        <w:t>růměrné</w:t>
      </w:r>
      <w:r>
        <w:rPr>
          <w:lang w:val="cs-CZ"/>
        </w:rPr>
        <w:t xml:space="preserve"> nepřímé daňové sazby</w:t>
      </w:r>
      <w:r w:rsidR="00F50489">
        <w:rPr>
          <w:lang w:val="cs-CZ"/>
        </w:rPr>
        <w:t xml:space="preserve"> a tedy podíl</w:t>
      </w:r>
      <w:r w:rsidR="00B622B5">
        <w:rPr>
          <w:lang w:val="cs-CZ"/>
        </w:rPr>
        <w:t>y</w:t>
      </w:r>
      <w:r w:rsidR="00F50489">
        <w:rPr>
          <w:lang w:val="cs-CZ"/>
        </w:rPr>
        <w:t xml:space="preserve"> proměnných </w:t>
      </w:r>
      <w:r w:rsidR="00B622B5">
        <w:rPr>
          <w:lang w:val="cs-CZ"/>
        </w:rPr>
        <w:t xml:space="preserve">ve dvou odrážkách </w:t>
      </w:r>
      <w:r w:rsidR="00F50489">
        <w:rPr>
          <w:lang w:val="cs-CZ"/>
        </w:rPr>
        <w:t>výše na výdajích nebo čistém příjmu</w:t>
      </w:r>
      <w:r>
        <w:rPr>
          <w:lang w:val="cs-CZ"/>
        </w:rPr>
        <w:t>),</w:t>
      </w:r>
      <w:r w:rsidR="005D3E34" w:rsidRPr="005D3E34">
        <w:rPr>
          <w:lang w:val="cs-CZ"/>
        </w:rPr>
        <w:t xml:space="preserve"> </w:t>
      </w:r>
      <w:r w:rsidR="005D3E34">
        <w:rPr>
          <w:lang w:val="cs-CZ"/>
        </w:rPr>
        <w:t>(</w:t>
      </w:r>
      <w:r w:rsidR="00C34BD1" w:rsidRPr="00C34BD1">
        <w:rPr>
          <w:lang w:val="cs-CZ"/>
        </w:rPr>
        <w:t>Podil_vyjadu_DPH_SD_nyni</w:t>
      </w:r>
      <w:r w:rsidR="00C34BD1">
        <w:rPr>
          <w:lang w:val="cs-CZ"/>
        </w:rPr>
        <w:t>, Podil_prijmu</w:t>
      </w:r>
      <w:r w:rsidR="00C34BD1" w:rsidRPr="00C34BD1">
        <w:rPr>
          <w:lang w:val="cs-CZ"/>
        </w:rPr>
        <w:t>_DPH_SD_nyni</w:t>
      </w:r>
      <w:r w:rsidR="005D3E34">
        <w:rPr>
          <w:lang w:val="cs-CZ"/>
        </w:rPr>
        <w:t>)</w:t>
      </w:r>
    </w:p>
    <w:p w:rsidR="00DD0B6B" w:rsidRDefault="00DD0B6B" w:rsidP="000A04AA">
      <w:pPr>
        <w:pStyle w:val="ListParagraph"/>
        <w:numPr>
          <w:ilvl w:val="0"/>
          <w:numId w:val="30"/>
        </w:numPr>
        <w:rPr>
          <w:lang w:val="cs-CZ"/>
        </w:rPr>
      </w:pPr>
      <w:r w:rsidRPr="000A773A">
        <w:rPr>
          <w:lang w:val="cs-CZ"/>
        </w:rPr>
        <w:t>podíl výdajových skupin na celkových zahrnutých výdajích před a po změně jednotlivých nepřímých daní</w:t>
      </w:r>
      <w:r w:rsidR="002C7A38">
        <w:rPr>
          <w:lang w:val="cs-CZ"/>
        </w:rPr>
        <w:t xml:space="preserve"> (</w:t>
      </w:r>
      <w:r w:rsidR="002C7A38" w:rsidRPr="002C7A38">
        <w:rPr>
          <w:lang w:val="cs-CZ"/>
        </w:rPr>
        <w:t>Podil_skupin_nyni</w:t>
      </w:r>
      <w:r w:rsidR="002C7A38">
        <w:rPr>
          <w:lang w:val="cs-CZ"/>
        </w:rPr>
        <w:t xml:space="preserve"> a Podil_skupin_pote)</w:t>
      </w:r>
      <w:r>
        <w:rPr>
          <w:lang w:val="cs-CZ"/>
        </w:rPr>
        <w:t>,</w:t>
      </w:r>
    </w:p>
    <w:p w:rsidR="00B605AE" w:rsidRPr="000A773A" w:rsidRDefault="00B605AE" w:rsidP="009F776A">
      <w:pPr>
        <w:pStyle w:val="ListParagraph"/>
        <w:numPr>
          <w:ilvl w:val="0"/>
          <w:numId w:val="30"/>
        </w:numPr>
        <w:rPr>
          <w:lang w:val="cs-CZ"/>
        </w:rPr>
      </w:pPr>
      <w:r w:rsidRPr="000A773A">
        <w:rPr>
          <w:lang w:val="cs-CZ"/>
        </w:rPr>
        <w:t>změna poptávaného množství</w:t>
      </w:r>
      <w:r w:rsidR="00BD2761">
        <w:rPr>
          <w:lang w:val="cs-CZ"/>
        </w:rPr>
        <w:t>, v</w:t>
      </w:r>
      <w:r w:rsidR="009F776A">
        <w:rPr>
          <w:lang w:val="cs-CZ"/>
        </w:rPr>
        <w:t> </w:t>
      </w:r>
      <w:r w:rsidR="00BD2761">
        <w:rPr>
          <w:lang w:val="cs-CZ"/>
        </w:rPr>
        <w:t>procentech</w:t>
      </w:r>
      <w:r w:rsidR="009F776A">
        <w:rPr>
          <w:lang w:val="cs-CZ"/>
        </w:rPr>
        <w:t xml:space="preserve"> i korunách</w:t>
      </w:r>
      <w:r w:rsidR="00BD2761">
        <w:rPr>
          <w:lang w:val="cs-CZ"/>
        </w:rPr>
        <w:t>,</w:t>
      </w:r>
      <w:r w:rsidRPr="000A773A">
        <w:rPr>
          <w:lang w:val="cs-CZ"/>
        </w:rPr>
        <w:t xml:space="preserve"> jednotlivých výdajových skupin pro každou domácnost</w:t>
      </w:r>
      <w:r w:rsidR="0087283D">
        <w:rPr>
          <w:lang w:val="cs-CZ"/>
        </w:rPr>
        <w:t xml:space="preserve">, v návaznosti na reformy nepřímých daní, z jednoho stavu (většinou současnost) do druhého (většinou reformovaného) </w:t>
      </w:r>
      <w:r w:rsidR="000A04AA">
        <w:rPr>
          <w:lang w:val="cs-CZ"/>
        </w:rPr>
        <w:t>(</w:t>
      </w:r>
      <w:r w:rsidR="00BD2761" w:rsidRPr="00BD2761">
        <w:rPr>
          <w:lang w:val="cs-CZ"/>
        </w:rPr>
        <w:t>Poptavane_mnoz</w:t>
      </w:r>
      <w:r w:rsidR="009F776A">
        <w:rPr>
          <w:lang w:val="cs-CZ"/>
        </w:rPr>
        <w:t xml:space="preserve">stvi_procentni_zmena a </w:t>
      </w:r>
      <w:r w:rsidR="009F776A" w:rsidRPr="009F776A">
        <w:rPr>
          <w:lang w:val="cs-CZ"/>
        </w:rPr>
        <w:t>Po</w:t>
      </w:r>
      <w:r w:rsidR="009F776A">
        <w:rPr>
          <w:lang w:val="cs-CZ"/>
        </w:rPr>
        <w:t>ptavane_mnozstvi_korunova_zmena</w:t>
      </w:r>
      <w:r w:rsidR="000A04AA">
        <w:rPr>
          <w:lang w:val="cs-CZ"/>
        </w:rPr>
        <w:t>)</w:t>
      </w:r>
      <w:r w:rsidR="00BD2761">
        <w:rPr>
          <w:lang w:val="cs-CZ"/>
        </w:rPr>
        <w:t xml:space="preserve"> a za všechny domácnosti agregátně </w:t>
      </w:r>
      <w:r w:rsidR="00BD2761">
        <w:rPr>
          <w:lang w:val="cs-CZ"/>
        </w:rPr>
        <w:lastRenderedPageBreak/>
        <w:t>(</w:t>
      </w:r>
      <w:r w:rsidR="00BD2761" w:rsidRPr="00BD2761">
        <w:rPr>
          <w:lang w:val="cs-CZ"/>
        </w:rPr>
        <w:t>Agregatni_poptavane_mnozstvi_procentni_zmena</w:t>
      </w:r>
      <w:r w:rsidR="00BD2761">
        <w:rPr>
          <w:lang w:val="cs-CZ"/>
        </w:rPr>
        <w:t xml:space="preserve"> a </w:t>
      </w:r>
      <w:r w:rsidR="00BD2761" w:rsidRPr="00BD2761">
        <w:rPr>
          <w:lang w:val="cs-CZ"/>
        </w:rPr>
        <w:t>Agregatni_poptavane_mnozstvi_korunova_zmena</w:t>
      </w:r>
      <w:r w:rsidR="00BD2761">
        <w:rPr>
          <w:lang w:val="cs-CZ"/>
        </w:rPr>
        <w:t>)</w:t>
      </w:r>
      <w:r w:rsidR="0087283D">
        <w:rPr>
          <w:lang w:val="cs-CZ"/>
        </w:rPr>
        <w:t>,</w:t>
      </w:r>
    </w:p>
    <w:p w:rsidR="00541F6C" w:rsidRDefault="0035387A" w:rsidP="006464D0">
      <w:pPr>
        <w:pStyle w:val="ListParagraph"/>
        <w:numPr>
          <w:ilvl w:val="0"/>
          <w:numId w:val="30"/>
        </w:numPr>
        <w:rPr>
          <w:lang w:val="cs-CZ"/>
        </w:rPr>
      </w:pPr>
      <w:r w:rsidRPr="00541F6C">
        <w:rPr>
          <w:lang w:val="cs-CZ"/>
        </w:rPr>
        <w:t>celkové příjmy</w:t>
      </w:r>
      <w:r w:rsidR="00990697" w:rsidRPr="00541F6C">
        <w:rPr>
          <w:lang w:val="cs-CZ"/>
        </w:rPr>
        <w:t xml:space="preserve"> </w:t>
      </w:r>
      <w:r w:rsidR="00387BA6" w:rsidRPr="00541F6C">
        <w:rPr>
          <w:lang w:val="cs-CZ"/>
        </w:rPr>
        <w:t>veřejných financí z domácnostmi placené daně z přidané hodnoty</w:t>
      </w:r>
      <w:r w:rsidR="00133572" w:rsidRPr="00541F6C">
        <w:rPr>
          <w:lang w:val="cs-CZ"/>
        </w:rPr>
        <w:t xml:space="preserve"> a </w:t>
      </w:r>
      <w:r w:rsidR="00387BA6" w:rsidRPr="00541F6C">
        <w:rPr>
          <w:lang w:val="cs-CZ"/>
        </w:rPr>
        <w:t xml:space="preserve">v omezené míře </w:t>
      </w:r>
      <w:r w:rsidR="00CA6F23" w:rsidRPr="00541F6C">
        <w:rPr>
          <w:lang w:val="cs-CZ"/>
        </w:rPr>
        <w:t>pro spotřební daně</w:t>
      </w:r>
      <w:r w:rsidR="0087283D" w:rsidRPr="00541F6C">
        <w:rPr>
          <w:lang w:val="cs-CZ"/>
        </w:rPr>
        <w:t>, v návaznosti na průměrné hodnoty model DANE dopočítává i agregátní údaje pro celou Českou republiku (pomocí vážení dle proměnné pkoef a počtu obyvatel dle informací ČSÚ) pro následující proměnné jak pro stav před změnou, tak po změně:</w:t>
      </w:r>
      <w:r w:rsidR="00815DDD" w:rsidRPr="00541F6C">
        <w:rPr>
          <w:lang w:val="cs-CZ"/>
        </w:rPr>
        <w:t xml:space="preserve"> (Rozpocet_nyni</w:t>
      </w:r>
      <w:r w:rsidR="00874439" w:rsidRPr="00541F6C">
        <w:rPr>
          <w:lang w:val="cs-CZ"/>
        </w:rPr>
        <w:t xml:space="preserve"> a Rozpocet_pote</w:t>
      </w:r>
      <w:r w:rsidR="00815DDD" w:rsidRPr="00541F6C">
        <w:rPr>
          <w:lang w:val="cs-CZ"/>
        </w:rPr>
        <w:t>)</w:t>
      </w:r>
      <w:r w:rsidR="00541F6C" w:rsidRPr="00541F6C">
        <w:rPr>
          <w:lang w:val="cs-CZ"/>
        </w:rPr>
        <w:t xml:space="preserve"> a </w:t>
      </w:r>
    </w:p>
    <w:p w:rsidR="006464D0" w:rsidRPr="00541F6C" w:rsidRDefault="00541F6C" w:rsidP="00541F6C">
      <w:pPr>
        <w:pStyle w:val="ListParagraph"/>
        <w:numPr>
          <w:ilvl w:val="0"/>
          <w:numId w:val="30"/>
        </w:numPr>
        <w:rPr>
          <w:lang w:val="cs-CZ"/>
        </w:rPr>
      </w:pPr>
      <w:r>
        <w:rPr>
          <w:lang w:val="cs-CZ"/>
        </w:rPr>
        <w:t xml:space="preserve">a </w:t>
      </w:r>
      <w:r w:rsidR="00133572" w:rsidRPr="00541F6C">
        <w:rPr>
          <w:lang w:val="cs-CZ"/>
        </w:rPr>
        <w:t>pro změny v návaznosti na reformy nepřímých daní</w:t>
      </w:r>
      <w:r>
        <w:rPr>
          <w:lang w:val="cs-CZ"/>
        </w:rPr>
        <w:t>, změna příjmů veřejných financí z domácnostmi placené daně z přidané hodnoty (</w:t>
      </w:r>
      <w:r w:rsidRPr="00874439">
        <w:rPr>
          <w:lang w:val="cs-CZ"/>
        </w:rPr>
        <w:t>Rozpocet_</w:t>
      </w:r>
      <w:r>
        <w:rPr>
          <w:lang w:val="cs-CZ"/>
        </w:rPr>
        <w:t>zmena).</w:t>
      </w:r>
    </w:p>
    <w:p w:rsidR="00D21AA4" w:rsidRPr="000A773A" w:rsidRDefault="00687751" w:rsidP="008C0346">
      <w:pPr>
        <w:rPr>
          <w:lang w:val="cs-CZ"/>
        </w:rPr>
      </w:pPr>
      <w:r>
        <w:rPr>
          <w:lang w:val="cs-CZ"/>
        </w:rPr>
        <w:t>M</w:t>
      </w:r>
      <w:r w:rsidRPr="000A773A">
        <w:rPr>
          <w:lang w:val="cs-CZ"/>
        </w:rPr>
        <w:t xml:space="preserve">odel DANE </w:t>
      </w:r>
      <w:r>
        <w:rPr>
          <w:lang w:val="cs-CZ"/>
        </w:rPr>
        <w:t xml:space="preserve">umožňuje porovnání </w:t>
      </w:r>
      <w:r w:rsidRPr="000A773A">
        <w:rPr>
          <w:lang w:val="cs-CZ"/>
        </w:rPr>
        <w:t xml:space="preserve">mezi </w:t>
      </w:r>
      <w:r>
        <w:rPr>
          <w:lang w:val="cs-CZ"/>
        </w:rPr>
        <w:t>dříve platným a navrhovaným nastavením nepřímých daní</w:t>
      </w:r>
      <w:r w:rsidRPr="000A773A">
        <w:rPr>
          <w:lang w:val="cs-CZ"/>
        </w:rPr>
        <w:t xml:space="preserve">. </w:t>
      </w:r>
      <w:r w:rsidR="006E78BD" w:rsidRPr="000A773A">
        <w:rPr>
          <w:lang w:val="cs-CZ"/>
        </w:rPr>
        <w:t xml:space="preserve">Pro </w:t>
      </w:r>
      <w:r>
        <w:rPr>
          <w:lang w:val="cs-CZ"/>
        </w:rPr>
        <w:t xml:space="preserve">hodnocení </w:t>
      </w:r>
      <w:r w:rsidR="006E78BD" w:rsidRPr="000A773A">
        <w:rPr>
          <w:lang w:val="cs-CZ"/>
        </w:rPr>
        <w:t xml:space="preserve">dopadů reforem nepřímých daní je třeba do modelu zadat nové hodnoty parametrů </w:t>
      </w:r>
      <w:r w:rsidR="000C4AD0">
        <w:rPr>
          <w:lang w:val="cs-CZ"/>
        </w:rPr>
        <w:t>daňového systému (především daňové sazby, jak toto učinit popisuje kapitole k implementaci)</w:t>
      </w:r>
      <w:r w:rsidR="006E78BD" w:rsidRPr="000A773A">
        <w:rPr>
          <w:lang w:val="cs-CZ"/>
        </w:rPr>
        <w:t xml:space="preserve">. </w:t>
      </w:r>
      <w:r w:rsidR="00BC54B2">
        <w:rPr>
          <w:lang w:val="cs-CZ"/>
        </w:rPr>
        <w:t>Zásadním aspektem modelu DANE je, že p</w:t>
      </w:r>
      <w:r w:rsidR="006E78BD" w:rsidRPr="000A773A">
        <w:rPr>
          <w:lang w:val="cs-CZ"/>
        </w:rPr>
        <w:t xml:space="preserve">ro každou simulaci změn DPH </w:t>
      </w:r>
      <w:r w:rsidR="006453A3">
        <w:rPr>
          <w:lang w:val="cs-CZ"/>
        </w:rPr>
        <w:t xml:space="preserve">jsou </w:t>
      </w:r>
      <w:r w:rsidR="006E78BD" w:rsidRPr="000A773A">
        <w:rPr>
          <w:lang w:val="cs-CZ"/>
        </w:rPr>
        <w:t xml:space="preserve">využity odpovídající odhadnuté vlastní a křížové cenové Marshallovy elasticity a v případě spotřebních daní ty odpovídající dle tabulky </w:t>
      </w:r>
      <w:r w:rsidR="006E78BD">
        <w:rPr>
          <w:lang w:val="cs-CZ"/>
        </w:rPr>
        <w:t>níže</w:t>
      </w:r>
      <w:r w:rsidR="00BC54B2">
        <w:rPr>
          <w:lang w:val="cs-CZ"/>
        </w:rPr>
        <w:t xml:space="preserve">, odhadnuté pomocí modelu </w:t>
      </w:r>
      <w:r w:rsidR="00BC54B2" w:rsidRPr="00BC54B2">
        <w:rPr>
          <w:lang w:val="cs-CZ"/>
        </w:rPr>
        <w:t>QUAIDS</w:t>
      </w:r>
      <w:r w:rsidR="00BC54B2" w:rsidRPr="00BC54B2">
        <w:rPr>
          <w:lang w:val="cs-CZ"/>
        </w:rPr>
        <w:tab/>
      </w:r>
      <w:r w:rsidR="00BC54B2">
        <w:rPr>
          <w:lang w:val="cs-CZ"/>
        </w:rPr>
        <w:t>(k</w:t>
      </w:r>
      <w:r w:rsidR="00BC54B2" w:rsidRPr="00BC54B2">
        <w:rPr>
          <w:lang w:val="cs-CZ"/>
        </w:rPr>
        <w:t>vadratický téměř dokonalý poptávkový systém (z anglického Quadratic Almost Ideal Demand System)</w:t>
      </w:r>
      <w:r w:rsidR="006E78BD" w:rsidRPr="000A773A">
        <w:rPr>
          <w:lang w:val="cs-CZ"/>
        </w:rPr>
        <w:t>.</w:t>
      </w:r>
      <w:r w:rsidR="00461322">
        <w:rPr>
          <w:lang w:val="cs-CZ"/>
        </w:rPr>
        <w:t xml:space="preserve"> Alternativně lze odhadnout výsledky i bez zohlednění reakce spotřebitelů a tedy bez výsledků </w:t>
      </w:r>
      <w:r w:rsidR="00461322" w:rsidRPr="000A773A">
        <w:rPr>
          <w:lang w:val="cs-CZ"/>
        </w:rPr>
        <w:t>QUAIDS</w:t>
      </w:r>
      <w:r w:rsidR="00461322">
        <w:rPr>
          <w:lang w:val="cs-CZ"/>
        </w:rPr>
        <w:t>.</w:t>
      </w:r>
      <w:r w:rsidR="006E78BD" w:rsidRPr="000A773A">
        <w:rPr>
          <w:lang w:val="cs-CZ"/>
        </w:rPr>
        <w:t xml:space="preserve"> Pro každou domácnost potom počítá rozdíl ve výši daní.</w:t>
      </w:r>
      <w:r w:rsidR="000C4AD0">
        <w:rPr>
          <w:lang w:val="cs-CZ"/>
        </w:rPr>
        <w:t xml:space="preserve"> </w:t>
      </w:r>
      <w:r w:rsidR="00DE3A28" w:rsidRPr="000A773A">
        <w:rPr>
          <w:lang w:val="cs-CZ"/>
        </w:rPr>
        <w:t xml:space="preserve">Model v plné míře provádí toto porovnání pro sazby daně z přidané hodnoty, v omezené míře pro sazby spotřebních daní a </w:t>
      </w:r>
      <w:r w:rsidR="00ED4918" w:rsidRPr="000A773A">
        <w:rPr>
          <w:lang w:val="cs-CZ"/>
        </w:rPr>
        <w:t xml:space="preserve">v omezené míře pro změny základů daně pro DPH (v případě, kdy se nemění sazby, ale zboží a služby, na které se aplikují jednotlivé sazby). Tato omezení plynou </w:t>
      </w:r>
      <w:r w:rsidR="003B1AF3" w:rsidRPr="000A773A">
        <w:rPr>
          <w:lang w:val="cs-CZ"/>
        </w:rPr>
        <w:t xml:space="preserve">především </w:t>
      </w:r>
      <w:r w:rsidR="00ED4918" w:rsidRPr="000A773A">
        <w:rPr>
          <w:lang w:val="cs-CZ"/>
        </w:rPr>
        <w:t>z omezení dat</w:t>
      </w:r>
      <w:r w:rsidR="003B1AF3" w:rsidRPr="000A773A">
        <w:rPr>
          <w:lang w:val="cs-CZ"/>
        </w:rPr>
        <w:t>, jejichž popis následuje.</w:t>
      </w:r>
    </w:p>
    <w:p w:rsidR="00990697" w:rsidRPr="000A773A" w:rsidRDefault="00990697" w:rsidP="00DA19C0">
      <w:pPr>
        <w:pStyle w:val="Heading2"/>
        <w:rPr>
          <w:lang w:val="cs-CZ"/>
        </w:rPr>
      </w:pPr>
      <w:bookmarkStart w:id="3" w:name="_Toc378001295"/>
      <w:r w:rsidRPr="000A773A">
        <w:rPr>
          <w:lang w:val="cs-CZ"/>
        </w:rPr>
        <w:t>Data</w:t>
      </w:r>
      <w:bookmarkEnd w:id="3"/>
    </w:p>
    <w:p w:rsidR="0035387A" w:rsidRPr="000A773A" w:rsidRDefault="00990697" w:rsidP="0035387A">
      <w:pPr>
        <w:spacing w:after="0"/>
        <w:rPr>
          <w:lang w:val="cs-CZ"/>
        </w:rPr>
      </w:pPr>
      <w:r w:rsidRPr="000A773A">
        <w:rPr>
          <w:lang w:val="cs-CZ"/>
        </w:rPr>
        <w:lastRenderedPageBreak/>
        <w:t xml:space="preserve">Model </w:t>
      </w:r>
      <w:r w:rsidR="00F46935" w:rsidRPr="000A773A">
        <w:rPr>
          <w:lang w:val="cs-CZ"/>
        </w:rPr>
        <w:t>DANE</w:t>
      </w:r>
      <w:r w:rsidR="00A554C8" w:rsidRPr="000A773A">
        <w:rPr>
          <w:lang w:val="cs-CZ"/>
        </w:rPr>
        <w:t xml:space="preserve"> jako základ</w:t>
      </w:r>
      <w:r w:rsidR="00F46935" w:rsidRPr="000A773A">
        <w:rPr>
          <w:lang w:val="cs-CZ"/>
        </w:rPr>
        <w:t xml:space="preserve"> </w:t>
      </w:r>
      <w:r w:rsidRPr="000A773A">
        <w:rPr>
          <w:lang w:val="cs-CZ"/>
        </w:rPr>
        <w:t>využívá datový soubor</w:t>
      </w:r>
      <w:r w:rsidR="0035387A" w:rsidRPr="000A773A">
        <w:rPr>
          <w:lang w:val="cs-CZ"/>
        </w:rPr>
        <w:t xml:space="preserve"> </w:t>
      </w:r>
      <w:r w:rsidR="00F46935" w:rsidRPr="000A773A">
        <w:rPr>
          <w:lang w:val="cs-CZ"/>
        </w:rPr>
        <w:t xml:space="preserve">Statistika rodinných účtů </w:t>
      </w:r>
      <w:r w:rsidR="0035387A" w:rsidRPr="000A773A">
        <w:rPr>
          <w:lang w:val="cs-CZ"/>
        </w:rPr>
        <w:t>(</w:t>
      </w:r>
      <w:r w:rsidR="00E53B09" w:rsidRPr="000A773A">
        <w:rPr>
          <w:lang w:val="cs-CZ"/>
        </w:rPr>
        <w:t>SRÚ</w:t>
      </w:r>
      <w:r w:rsidR="0035387A" w:rsidRPr="000A773A">
        <w:rPr>
          <w:lang w:val="cs-CZ"/>
        </w:rPr>
        <w:t>).</w:t>
      </w:r>
      <w:r w:rsidRPr="000A773A">
        <w:rPr>
          <w:lang w:val="cs-CZ"/>
        </w:rPr>
        <w:t xml:space="preserve"> </w:t>
      </w:r>
      <w:r w:rsidR="00E53B09" w:rsidRPr="000A773A">
        <w:rPr>
          <w:lang w:val="cs-CZ"/>
        </w:rPr>
        <w:t xml:space="preserve">SRÚ </w:t>
      </w:r>
      <w:r w:rsidR="0035387A" w:rsidRPr="000A773A">
        <w:rPr>
          <w:lang w:val="cs-CZ"/>
        </w:rPr>
        <w:t>je shromažďován každoročně Českým statistickým úřadem</w:t>
      </w:r>
      <w:r w:rsidR="004A71AB" w:rsidRPr="000A773A">
        <w:rPr>
          <w:lang w:val="cs-CZ"/>
        </w:rPr>
        <w:t xml:space="preserve"> (ČSÚ)</w:t>
      </w:r>
      <w:r w:rsidR="0035387A" w:rsidRPr="000A773A">
        <w:rPr>
          <w:lang w:val="cs-CZ"/>
        </w:rPr>
        <w:t xml:space="preserve"> podle metodiky standardizované pro všechny země EU</w:t>
      </w:r>
      <w:r w:rsidR="009D5FC7">
        <w:rPr>
          <w:lang w:val="cs-CZ"/>
        </w:rPr>
        <w:t xml:space="preserve"> (bližší informace také na webové stránce ČSÚ: </w:t>
      </w:r>
      <w:hyperlink r:id="rId8" w:history="1">
        <w:r w:rsidR="009D5FC7">
          <w:rPr>
            <w:rStyle w:val="Hyperlink"/>
            <w:rFonts w:eastAsiaTheme="majorEastAsia"/>
          </w:rPr>
          <w:t>http://www.czso.cz/vykazy/vykazy.nsf/i/rodinne_ucty</w:t>
        </w:r>
      </w:hyperlink>
      <w:r w:rsidR="009D5FC7">
        <w:rPr>
          <w:lang w:val="cs-CZ"/>
        </w:rPr>
        <w:t>)</w:t>
      </w:r>
      <w:r w:rsidR="0035387A" w:rsidRPr="000A773A">
        <w:rPr>
          <w:lang w:val="cs-CZ"/>
        </w:rPr>
        <w:t>. K vyhodnocení</w:t>
      </w:r>
      <w:r w:rsidR="00E53B09" w:rsidRPr="000A773A">
        <w:rPr>
          <w:lang w:val="cs-CZ"/>
        </w:rPr>
        <w:t xml:space="preserve"> reforem</w:t>
      </w:r>
      <w:r w:rsidR="0035387A" w:rsidRPr="000A773A">
        <w:rPr>
          <w:lang w:val="cs-CZ"/>
        </w:rPr>
        <w:t xml:space="preserve"> </w:t>
      </w:r>
      <w:r w:rsidR="00E53B09" w:rsidRPr="000A773A">
        <w:rPr>
          <w:lang w:val="cs-CZ"/>
        </w:rPr>
        <w:t xml:space="preserve">je </w:t>
      </w:r>
      <w:r w:rsidR="00626C0A" w:rsidRPr="000A773A">
        <w:rPr>
          <w:lang w:val="cs-CZ"/>
        </w:rPr>
        <w:t xml:space="preserve">nyní </w:t>
      </w:r>
      <w:r w:rsidR="00E53B09" w:rsidRPr="000A773A">
        <w:rPr>
          <w:lang w:val="cs-CZ"/>
        </w:rPr>
        <w:t>využíván poslední dostupné</w:t>
      </w:r>
      <w:r w:rsidR="0035387A" w:rsidRPr="000A773A">
        <w:rPr>
          <w:lang w:val="cs-CZ"/>
        </w:rPr>
        <w:t xml:space="preserve"> vydání </w:t>
      </w:r>
      <w:r w:rsidR="00E53B09" w:rsidRPr="000A773A">
        <w:rPr>
          <w:lang w:val="cs-CZ"/>
        </w:rPr>
        <w:t xml:space="preserve">SRÚ </w:t>
      </w:r>
      <w:r w:rsidR="00C968FF" w:rsidRPr="000A773A">
        <w:rPr>
          <w:lang w:val="cs-CZ"/>
        </w:rPr>
        <w:t xml:space="preserve">(data za rok 2011, </w:t>
      </w:r>
      <w:r w:rsidR="00626C0A" w:rsidRPr="000A773A">
        <w:rPr>
          <w:lang w:val="cs-CZ"/>
        </w:rPr>
        <w:t>zpřístupněná</w:t>
      </w:r>
      <w:r w:rsidR="00C968FF" w:rsidRPr="000A773A">
        <w:rPr>
          <w:lang w:val="cs-CZ"/>
        </w:rPr>
        <w:t xml:space="preserve"> v druhé </w:t>
      </w:r>
      <w:r w:rsidR="00461322">
        <w:rPr>
          <w:lang w:val="cs-CZ"/>
        </w:rPr>
        <w:t>polovině</w:t>
      </w:r>
      <w:r w:rsidR="00461322" w:rsidRPr="000A773A">
        <w:rPr>
          <w:lang w:val="cs-CZ"/>
        </w:rPr>
        <w:t xml:space="preserve"> </w:t>
      </w:r>
      <w:r w:rsidR="00C968FF" w:rsidRPr="000A773A">
        <w:rPr>
          <w:lang w:val="cs-CZ"/>
        </w:rPr>
        <w:t>roku 2012</w:t>
      </w:r>
      <w:r w:rsidR="0035387A" w:rsidRPr="000A773A">
        <w:rPr>
          <w:lang w:val="cs-CZ"/>
        </w:rPr>
        <w:t xml:space="preserve">), které obsahuje informace o </w:t>
      </w:r>
      <w:r w:rsidR="009173E1" w:rsidRPr="000A773A">
        <w:rPr>
          <w:lang w:val="cs-CZ"/>
        </w:rPr>
        <w:t>2904</w:t>
      </w:r>
      <w:r w:rsidR="00BC2597" w:rsidRPr="000A773A">
        <w:rPr>
          <w:lang w:val="cs-CZ"/>
        </w:rPr>
        <w:t xml:space="preserve"> </w:t>
      </w:r>
      <w:r w:rsidR="0035387A" w:rsidRPr="000A773A">
        <w:rPr>
          <w:lang w:val="cs-CZ"/>
        </w:rPr>
        <w:t>domácnostech složených z </w:t>
      </w:r>
      <w:r w:rsidR="00102853" w:rsidRPr="000A773A">
        <w:rPr>
          <w:lang w:val="cs-CZ"/>
        </w:rPr>
        <w:t>6923</w:t>
      </w:r>
      <w:r w:rsidR="0035387A" w:rsidRPr="000A773A">
        <w:rPr>
          <w:lang w:val="cs-CZ"/>
        </w:rPr>
        <w:t xml:space="preserve"> jednotlivců. Soubor obsahuje základní informace o struktuře každé domácnosti, jejím obydlí</w:t>
      </w:r>
      <w:r w:rsidR="00BC2597" w:rsidRPr="000A773A">
        <w:rPr>
          <w:lang w:val="cs-CZ"/>
        </w:rPr>
        <w:t xml:space="preserve"> a</w:t>
      </w:r>
      <w:r w:rsidR="0035387A" w:rsidRPr="000A773A">
        <w:rPr>
          <w:lang w:val="cs-CZ"/>
        </w:rPr>
        <w:t xml:space="preserve"> ekonomické aktivitě</w:t>
      </w:r>
      <w:r w:rsidR="00BC2597" w:rsidRPr="000A773A">
        <w:rPr>
          <w:lang w:val="cs-CZ"/>
        </w:rPr>
        <w:t xml:space="preserve"> dvou hlavních členů domácnosti</w:t>
      </w:r>
      <w:r w:rsidR="0035387A" w:rsidRPr="000A773A">
        <w:rPr>
          <w:lang w:val="cs-CZ"/>
        </w:rPr>
        <w:t xml:space="preserve">. Pro daňové simulace je podstatné, že </w:t>
      </w:r>
      <w:r w:rsidR="00050DAD" w:rsidRPr="000A773A">
        <w:rPr>
          <w:lang w:val="cs-CZ"/>
        </w:rPr>
        <w:t xml:space="preserve">SRÚ </w:t>
      </w:r>
      <w:r w:rsidR="0035387A" w:rsidRPr="000A773A">
        <w:rPr>
          <w:lang w:val="cs-CZ"/>
        </w:rPr>
        <w:t xml:space="preserve">uvádí </w:t>
      </w:r>
      <w:r w:rsidR="00C968FF" w:rsidRPr="000A773A">
        <w:rPr>
          <w:lang w:val="cs-CZ"/>
        </w:rPr>
        <w:t>výdaje dle detailního rozdělení</w:t>
      </w:r>
      <w:r w:rsidR="00050DAD" w:rsidRPr="000A773A">
        <w:rPr>
          <w:lang w:val="cs-CZ"/>
        </w:rPr>
        <w:t xml:space="preserve"> a tím je unikátním datovým souborem v České republice a vhodným pro model DANE</w:t>
      </w:r>
      <w:r w:rsidR="0035387A" w:rsidRPr="000A773A">
        <w:rPr>
          <w:lang w:val="cs-CZ"/>
        </w:rPr>
        <w:t xml:space="preserve">. </w:t>
      </w:r>
      <w:r w:rsidR="00C95605" w:rsidRPr="000A773A">
        <w:rPr>
          <w:lang w:val="cs-CZ"/>
        </w:rPr>
        <w:t>SRÚ</w:t>
      </w:r>
      <w:r w:rsidR="0035387A" w:rsidRPr="000A773A">
        <w:rPr>
          <w:lang w:val="cs-CZ"/>
        </w:rPr>
        <w:t xml:space="preserve"> též reportuje </w:t>
      </w:r>
      <w:r w:rsidR="00D1515B">
        <w:rPr>
          <w:lang w:val="cs-CZ"/>
        </w:rPr>
        <w:t xml:space="preserve">výši čistých příjmů, </w:t>
      </w:r>
      <w:r w:rsidR="0035387A" w:rsidRPr="000A773A">
        <w:rPr>
          <w:lang w:val="cs-CZ"/>
        </w:rPr>
        <w:t>výši sociálních dávek obdržených domácností, daně z příjmů, a sociálního a zdravotního pojištění (pouze u zaměstnanců)</w:t>
      </w:r>
      <w:r w:rsidR="00C95605" w:rsidRPr="000A773A">
        <w:rPr>
          <w:lang w:val="cs-CZ"/>
        </w:rPr>
        <w:t>, které ale na rozdíl od detailních výdajových dat, celkových příjmů a některých demografických proměnných, v modelu DANE nevyužíváme</w:t>
      </w:r>
      <w:r w:rsidR="00C7337E" w:rsidRPr="000A773A">
        <w:rPr>
          <w:lang w:val="cs-CZ"/>
        </w:rPr>
        <w:t xml:space="preserve">. </w:t>
      </w:r>
    </w:p>
    <w:p w:rsidR="0035387A" w:rsidRPr="000A773A" w:rsidRDefault="00BE04EF" w:rsidP="0035387A">
      <w:pPr>
        <w:spacing w:after="0"/>
        <w:rPr>
          <w:lang w:val="cs-CZ"/>
        </w:rPr>
      </w:pPr>
      <w:r w:rsidRPr="000A773A">
        <w:rPr>
          <w:lang w:val="cs-CZ"/>
        </w:rPr>
        <w:t>SRÚ</w:t>
      </w:r>
      <w:r w:rsidR="0035387A" w:rsidRPr="000A773A">
        <w:rPr>
          <w:lang w:val="cs-CZ"/>
        </w:rPr>
        <w:t xml:space="preserve"> je vhodným zdrojem dat pro mikrosimulace </w:t>
      </w:r>
      <w:r w:rsidRPr="000A773A">
        <w:rPr>
          <w:lang w:val="cs-CZ"/>
        </w:rPr>
        <w:t>nepřímých daní</w:t>
      </w:r>
      <w:r w:rsidR="0035387A" w:rsidRPr="000A773A">
        <w:rPr>
          <w:lang w:val="cs-CZ"/>
        </w:rPr>
        <w:t>. Je relativně velký, reprezentativní (</w:t>
      </w:r>
      <w:r w:rsidR="00657318">
        <w:rPr>
          <w:lang w:val="cs-CZ"/>
        </w:rPr>
        <w:t>konkrétně obsahuje váhy, jejichž využití umožňuje</w:t>
      </w:r>
      <w:r w:rsidR="0035387A" w:rsidRPr="000A773A">
        <w:rPr>
          <w:lang w:val="cs-CZ"/>
        </w:rPr>
        <w:t xml:space="preserve"> přepočet </w:t>
      </w:r>
      <w:r w:rsidR="00460B05" w:rsidRPr="000A773A">
        <w:rPr>
          <w:lang w:val="cs-CZ"/>
        </w:rPr>
        <w:t>na reprezentativní vzorek populace</w:t>
      </w:r>
      <w:r w:rsidR="0035387A" w:rsidRPr="000A773A">
        <w:rPr>
          <w:lang w:val="cs-CZ"/>
        </w:rPr>
        <w:t xml:space="preserve">) a obsahuje dostatečné údaje o </w:t>
      </w:r>
      <w:r w:rsidRPr="000A773A">
        <w:rPr>
          <w:lang w:val="cs-CZ"/>
        </w:rPr>
        <w:t>výdajích</w:t>
      </w:r>
      <w:r w:rsidR="0035387A" w:rsidRPr="000A773A">
        <w:rPr>
          <w:lang w:val="cs-CZ"/>
        </w:rPr>
        <w:t xml:space="preserve"> a struktuře domácnosti, které umožňují modelovat dopady systému</w:t>
      </w:r>
      <w:r w:rsidRPr="000A773A">
        <w:rPr>
          <w:lang w:val="cs-CZ"/>
        </w:rPr>
        <w:t xml:space="preserve"> nepřímých daní</w:t>
      </w:r>
      <w:r w:rsidR="0035387A" w:rsidRPr="000A773A">
        <w:rPr>
          <w:lang w:val="cs-CZ"/>
        </w:rPr>
        <w:t xml:space="preserve">. </w:t>
      </w:r>
      <w:r w:rsidR="00604418">
        <w:rPr>
          <w:lang w:val="cs-CZ"/>
        </w:rPr>
        <w:t>J</w:t>
      </w:r>
      <w:r w:rsidR="00404177" w:rsidRPr="000A773A">
        <w:rPr>
          <w:lang w:val="cs-CZ"/>
        </w:rPr>
        <w:t xml:space="preserve">ednotkou </w:t>
      </w:r>
      <w:r w:rsidR="00604418">
        <w:rPr>
          <w:lang w:val="cs-CZ"/>
        </w:rPr>
        <w:t xml:space="preserve">SRÚ a tedy i navazující </w:t>
      </w:r>
      <w:r w:rsidR="00404177" w:rsidRPr="000A773A">
        <w:rPr>
          <w:lang w:val="cs-CZ"/>
        </w:rPr>
        <w:t>analýzy je do</w:t>
      </w:r>
      <w:r w:rsidR="00604418">
        <w:rPr>
          <w:lang w:val="cs-CZ"/>
        </w:rPr>
        <w:t>mácnost</w:t>
      </w:r>
      <w:r w:rsidR="00404177" w:rsidRPr="000A773A">
        <w:rPr>
          <w:lang w:val="cs-CZ"/>
        </w:rPr>
        <w:t xml:space="preserve">. </w:t>
      </w:r>
      <w:r w:rsidR="0035387A" w:rsidRPr="000A773A">
        <w:rPr>
          <w:lang w:val="cs-CZ"/>
        </w:rPr>
        <w:t xml:space="preserve">Nevýhodou </w:t>
      </w:r>
      <w:r w:rsidRPr="000A773A">
        <w:rPr>
          <w:lang w:val="cs-CZ"/>
        </w:rPr>
        <w:t xml:space="preserve">SRÚ </w:t>
      </w:r>
      <w:r w:rsidR="0035387A" w:rsidRPr="000A773A">
        <w:rPr>
          <w:lang w:val="cs-CZ"/>
        </w:rPr>
        <w:t xml:space="preserve">je </w:t>
      </w:r>
      <w:r w:rsidRPr="000A773A">
        <w:rPr>
          <w:lang w:val="cs-CZ"/>
        </w:rPr>
        <w:t xml:space="preserve">relativně </w:t>
      </w:r>
      <w:r w:rsidR="0035387A" w:rsidRPr="000A773A">
        <w:rPr>
          <w:lang w:val="cs-CZ"/>
        </w:rPr>
        <w:t xml:space="preserve">nízká kvalita dat o </w:t>
      </w:r>
      <w:r w:rsidR="00305C09" w:rsidRPr="000A773A">
        <w:rPr>
          <w:lang w:val="cs-CZ"/>
        </w:rPr>
        <w:t xml:space="preserve">některých </w:t>
      </w:r>
      <w:r w:rsidRPr="000A773A">
        <w:rPr>
          <w:lang w:val="cs-CZ"/>
        </w:rPr>
        <w:t xml:space="preserve">výdajích, </w:t>
      </w:r>
      <w:r w:rsidR="00305C09" w:rsidRPr="000A773A">
        <w:rPr>
          <w:lang w:val="cs-CZ"/>
        </w:rPr>
        <w:t xml:space="preserve">na část z nichž jsou uvaleny spotřební daně </w:t>
      </w:r>
      <w:r w:rsidR="0035387A" w:rsidRPr="000A773A">
        <w:rPr>
          <w:lang w:val="cs-CZ"/>
        </w:rPr>
        <w:t>(</w:t>
      </w:r>
      <w:r w:rsidR="00305C09" w:rsidRPr="000A773A">
        <w:rPr>
          <w:lang w:val="cs-CZ"/>
        </w:rPr>
        <w:t>alkohol nebo cigarety</w:t>
      </w:r>
      <w:r w:rsidR="0035387A" w:rsidRPr="000A773A">
        <w:rPr>
          <w:lang w:val="cs-CZ"/>
        </w:rPr>
        <w:t>). Ačkoli tyto položky v souboru existují</w:t>
      </w:r>
      <w:r w:rsidR="00305C09" w:rsidRPr="000A773A">
        <w:rPr>
          <w:lang w:val="cs-CZ"/>
        </w:rPr>
        <w:t xml:space="preserve"> a jsou využívány pro modelování nepřímých daní</w:t>
      </w:r>
      <w:r w:rsidR="0035387A" w:rsidRPr="000A773A">
        <w:rPr>
          <w:lang w:val="cs-CZ"/>
        </w:rPr>
        <w:t xml:space="preserve">, jejich výše </w:t>
      </w:r>
      <w:r w:rsidR="00470C8B" w:rsidRPr="000A773A">
        <w:rPr>
          <w:lang w:val="cs-CZ"/>
        </w:rPr>
        <w:t>s</w:t>
      </w:r>
      <w:r w:rsidR="0035387A" w:rsidRPr="000A773A">
        <w:rPr>
          <w:lang w:val="cs-CZ"/>
        </w:rPr>
        <w:t xml:space="preserve">e často </w:t>
      </w:r>
      <w:r w:rsidR="00470C8B" w:rsidRPr="000A773A">
        <w:rPr>
          <w:lang w:val="cs-CZ"/>
        </w:rPr>
        <w:t xml:space="preserve">jeví jako nerealisticky nízká, ať už pro jednotlivé domácnosti nebo ještě více v součtu za celou zemi. Modelování spotřebních daní </w:t>
      </w:r>
      <w:r w:rsidR="00E50532" w:rsidRPr="000A773A">
        <w:rPr>
          <w:lang w:val="cs-CZ"/>
        </w:rPr>
        <w:t xml:space="preserve">je proto méně přesné a méně spolehlivé </w:t>
      </w:r>
      <w:r w:rsidR="009D5FC7">
        <w:rPr>
          <w:lang w:val="cs-CZ"/>
        </w:rPr>
        <w:t xml:space="preserve">než DPH </w:t>
      </w:r>
      <w:r w:rsidR="00E50532" w:rsidRPr="000A773A">
        <w:rPr>
          <w:lang w:val="cs-CZ"/>
        </w:rPr>
        <w:t xml:space="preserve">a to </w:t>
      </w:r>
      <w:r w:rsidR="00642001" w:rsidRPr="000A773A">
        <w:rPr>
          <w:lang w:val="cs-CZ"/>
        </w:rPr>
        <w:t xml:space="preserve">o něco </w:t>
      </w:r>
      <w:r w:rsidR="00E50532" w:rsidRPr="000A773A">
        <w:rPr>
          <w:lang w:val="cs-CZ"/>
        </w:rPr>
        <w:t>více vzhledem k dopadům na veřejné rozpočty, než distribuční dopady pro různé domácnosti.</w:t>
      </w:r>
      <w:r w:rsidR="0035387A" w:rsidRPr="000A773A">
        <w:rPr>
          <w:lang w:val="cs-CZ"/>
        </w:rPr>
        <w:t xml:space="preserve"> </w:t>
      </w:r>
      <w:r w:rsidR="000F5F7A" w:rsidRPr="000A773A">
        <w:rPr>
          <w:lang w:val="cs-CZ"/>
        </w:rPr>
        <w:t>Tyto a další omezení diskutuje detailně v příloze začleněný akademický článek.</w:t>
      </w:r>
    </w:p>
    <w:p w:rsidR="00CB1A2B" w:rsidRPr="000A773A" w:rsidRDefault="00D14DC5" w:rsidP="00D14DC5">
      <w:pPr>
        <w:spacing w:after="0"/>
        <w:rPr>
          <w:lang w:val="cs-CZ"/>
        </w:rPr>
      </w:pPr>
      <w:r w:rsidRPr="000A773A">
        <w:rPr>
          <w:lang w:val="cs-CZ"/>
        </w:rPr>
        <w:lastRenderedPageBreak/>
        <w:t>Údaje v</w:t>
      </w:r>
      <w:r w:rsidR="00FE0388" w:rsidRPr="000A773A">
        <w:rPr>
          <w:lang w:val="cs-CZ"/>
        </w:rPr>
        <w:t> SRÚ</w:t>
      </w:r>
      <w:r w:rsidRPr="000A773A">
        <w:rPr>
          <w:lang w:val="cs-CZ"/>
        </w:rPr>
        <w:t xml:space="preserve"> nezahrnují všechny informace, které jsou nutné k výpočtu výše všech </w:t>
      </w:r>
      <w:r w:rsidR="00FE0388" w:rsidRPr="000A773A">
        <w:rPr>
          <w:lang w:val="cs-CZ"/>
        </w:rPr>
        <w:t>nepřímých daní</w:t>
      </w:r>
      <w:r w:rsidRPr="000A773A">
        <w:rPr>
          <w:lang w:val="cs-CZ"/>
        </w:rPr>
        <w:t xml:space="preserve">. Výpočet některých </w:t>
      </w:r>
      <w:r w:rsidR="00FE0388" w:rsidRPr="000A773A">
        <w:rPr>
          <w:lang w:val="cs-CZ"/>
        </w:rPr>
        <w:t xml:space="preserve">nepřímých daní </w:t>
      </w:r>
      <w:r w:rsidRPr="000A773A">
        <w:rPr>
          <w:lang w:val="cs-CZ"/>
        </w:rPr>
        <w:t xml:space="preserve">či daňových výjimek </w:t>
      </w:r>
      <w:r w:rsidR="00CB1A2B" w:rsidRPr="000A773A">
        <w:rPr>
          <w:lang w:val="cs-CZ"/>
        </w:rPr>
        <w:t xml:space="preserve">vyžaduje uplatnění jistých předpokladů, </w:t>
      </w:r>
      <w:r w:rsidRPr="000A773A">
        <w:rPr>
          <w:lang w:val="cs-CZ"/>
        </w:rPr>
        <w:t xml:space="preserve">které jsou detailněji popsány v sekci 2.3. </w:t>
      </w:r>
    </w:p>
    <w:p w:rsidR="008321FD" w:rsidRPr="000A773A" w:rsidRDefault="009173E1" w:rsidP="0035387A">
      <w:pPr>
        <w:spacing w:after="0"/>
        <w:rPr>
          <w:lang w:val="cs-CZ"/>
        </w:rPr>
      </w:pPr>
      <w:r w:rsidRPr="000A773A">
        <w:rPr>
          <w:lang w:val="cs-CZ"/>
        </w:rPr>
        <w:t xml:space="preserve">ČSÚ </w:t>
      </w:r>
      <w:r w:rsidR="00966E52" w:rsidRPr="000A773A">
        <w:rPr>
          <w:lang w:val="cs-CZ"/>
        </w:rPr>
        <w:t xml:space="preserve">vydává </w:t>
      </w:r>
      <w:r w:rsidR="00FE0388" w:rsidRPr="000A773A">
        <w:rPr>
          <w:lang w:val="cs-CZ"/>
        </w:rPr>
        <w:t>SRÚ</w:t>
      </w:r>
      <w:r w:rsidR="00966E52" w:rsidRPr="000A773A">
        <w:rPr>
          <w:lang w:val="cs-CZ"/>
        </w:rPr>
        <w:t xml:space="preserve"> každoročně na podzim za předešlý rok spolu s podrobným popisem obsahu a změn od minulého roku, seznamem proměnných a dotazníkem. Samotná data SRÚ jsou </w:t>
      </w:r>
      <w:r w:rsidR="00696630" w:rsidRPr="000A773A">
        <w:rPr>
          <w:lang w:val="cs-CZ"/>
        </w:rPr>
        <w:t xml:space="preserve">vydána v podobě dvou souborů, které je před začátkem samotné analýzy dat nutné spojit. </w:t>
      </w:r>
      <w:r w:rsidR="008321FD" w:rsidRPr="000A773A">
        <w:rPr>
          <w:lang w:val="cs-CZ"/>
        </w:rPr>
        <w:t>Pro rok 2011 se jedná o soubory</w:t>
      </w:r>
      <w:r w:rsidR="007960A6" w:rsidRPr="000A773A">
        <w:rPr>
          <w:lang w:val="cs-CZ"/>
        </w:rPr>
        <w:t xml:space="preserve"> s následujícími názvy</w:t>
      </w:r>
      <w:r w:rsidR="008321FD" w:rsidRPr="000A773A">
        <w:rPr>
          <w:lang w:val="cs-CZ"/>
        </w:rPr>
        <w:t>:</w:t>
      </w:r>
    </w:p>
    <w:p w:rsidR="008321FD" w:rsidRPr="000A773A" w:rsidRDefault="00696630" w:rsidP="008321FD">
      <w:pPr>
        <w:pStyle w:val="ListParagraph"/>
        <w:numPr>
          <w:ilvl w:val="0"/>
          <w:numId w:val="13"/>
        </w:numPr>
        <w:spacing w:after="0"/>
        <w:rPr>
          <w:lang w:val="cs-CZ"/>
        </w:rPr>
      </w:pPr>
      <w:r w:rsidRPr="000A773A">
        <w:rPr>
          <w:lang w:val="cs-CZ"/>
        </w:rPr>
        <w:t>ru2011d (</w:t>
      </w:r>
      <w:r w:rsidR="0008213C" w:rsidRPr="000A773A">
        <w:rPr>
          <w:lang w:val="cs-CZ"/>
        </w:rPr>
        <w:t>detailní informace o peněžních výdajích pro jednotlivé domácnosti, v n</w:t>
      </w:r>
      <w:r w:rsidR="000F5F7A" w:rsidRPr="000A773A">
        <w:rPr>
          <w:lang w:val="cs-CZ"/>
        </w:rPr>
        <w:t>ěkterých případech i o fyzickém</w:t>
      </w:r>
      <w:r w:rsidR="0008213C" w:rsidRPr="000A773A">
        <w:rPr>
          <w:lang w:val="cs-CZ"/>
        </w:rPr>
        <w:t xml:space="preserve"> množství</w:t>
      </w:r>
      <w:r w:rsidR="000F5F7A" w:rsidRPr="000A773A">
        <w:rPr>
          <w:lang w:val="cs-CZ"/>
        </w:rPr>
        <w:t>, například litrech</w:t>
      </w:r>
      <w:r w:rsidRPr="000A773A">
        <w:rPr>
          <w:lang w:val="cs-CZ"/>
        </w:rPr>
        <w:t xml:space="preserve">) </w:t>
      </w:r>
    </w:p>
    <w:p w:rsidR="0035387A" w:rsidRPr="000A773A" w:rsidRDefault="00642001" w:rsidP="0035387A">
      <w:pPr>
        <w:pStyle w:val="ListParagraph"/>
        <w:numPr>
          <w:ilvl w:val="0"/>
          <w:numId w:val="13"/>
        </w:numPr>
        <w:spacing w:after="0"/>
        <w:rPr>
          <w:lang w:val="cs-CZ"/>
        </w:rPr>
      </w:pPr>
      <w:r w:rsidRPr="000A773A">
        <w:rPr>
          <w:lang w:val="cs-CZ"/>
        </w:rPr>
        <w:t>ru2011e</w:t>
      </w:r>
      <w:r w:rsidR="00696630" w:rsidRPr="000A773A">
        <w:rPr>
          <w:lang w:val="cs-CZ"/>
        </w:rPr>
        <w:t xml:space="preserve"> (</w:t>
      </w:r>
      <w:r w:rsidRPr="000A773A">
        <w:rPr>
          <w:lang w:val="cs-CZ"/>
        </w:rPr>
        <w:t>příjmové, demografické a další informace o domácnostech</w:t>
      </w:r>
      <w:r w:rsidR="008321FD" w:rsidRPr="000A773A">
        <w:rPr>
          <w:lang w:val="cs-CZ"/>
        </w:rPr>
        <w:t>)</w:t>
      </w:r>
    </w:p>
    <w:p w:rsidR="003A1274" w:rsidRDefault="00A43DFE" w:rsidP="007B0665">
      <w:pPr>
        <w:spacing w:after="0"/>
        <w:rPr>
          <w:lang w:val="cs-CZ"/>
        </w:rPr>
      </w:pPr>
      <w:r w:rsidRPr="000A773A">
        <w:rPr>
          <w:lang w:val="cs-CZ"/>
        </w:rPr>
        <w:t>Jedna součást m</w:t>
      </w:r>
      <w:r w:rsidR="007B0665" w:rsidRPr="000A773A">
        <w:rPr>
          <w:lang w:val="cs-CZ"/>
        </w:rPr>
        <w:t>odel</w:t>
      </w:r>
      <w:r w:rsidRPr="000A773A">
        <w:rPr>
          <w:lang w:val="cs-CZ"/>
        </w:rPr>
        <w:t>u</w:t>
      </w:r>
      <w:r w:rsidR="007B0665" w:rsidRPr="000A773A">
        <w:rPr>
          <w:lang w:val="cs-CZ"/>
        </w:rPr>
        <w:t xml:space="preserve"> DANE</w:t>
      </w:r>
      <w:r w:rsidRPr="000A773A">
        <w:rPr>
          <w:lang w:val="cs-CZ"/>
        </w:rPr>
        <w:t>, QUAIDS,</w:t>
      </w:r>
      <w:r w:rsidR="007B0665" w:rsidRPr="000A773A">
        <w:rPr>
          <w:lang w:val="cs-CZ"/>
        </w:rPr>
        <w:t xml:space="preserve"> </w:t>
      </w:r>
      <w:r w:rsidR="00A554C8" w:rsidRPr="000A773A">
        <w:rPr>
          <w:lang w:val="cs-CZ"/>
        </w:rPr>
        <w:t>dále pracuje s datovým souborem o cenách, které ČSÚ shromažďuje za účelem</w:t>
      </w:r>
      <w:r w:rsidR="007960A6" w:rsidRPr="000A773A">
        <w:rPr>
          <w:lang w:val="cs-CZ"/>
        </w:rPr>
        <w:t xml:space="preserve"> výpočtu Indexu spotřebitelských cen</w:t>
      </w:r>
      <w:r w:rsidR="003A1274">
        <w:rPr>
          <w:lang w:val="cs-CZ"/>
        </w:rPr>
        <w:t xml:space="preserve"> (</w:t>
      </w:r>
      <w:r w:rsidR="00F02C79">
        <w:rPr>
          <w:lang w:val="cs-CZ"/>
        </w:rPr>
        <w:t xml:space="preserve">více informací na webu ČSÚ: </w:t>
      </w:r>
      <w:hyperlink r:id="rId9" w:history="1">
        <w:r w:rsidR="00F02C79">
          <w:rPr>
            <w:rStyle w:val="Hyperlink"/>
            <w:rFonts w:eastAsiaTheme="majorEastAsia"/>
          </w:rPr>
          <w:t>http://www.czso.cz/csu/redakce.nsf/i/inflace_spotrebitelske_ceny</w:t>
        </w:r>
      </w:hyperlink>
      <w:r w:rsidR="00F02C79">
        <w:rPr>
          <w:lang w:val="cs-CZ"/>
        </w:rPr>
        <w:t xml:space="preserve">; využívaná </w:t>
      </w:r>
      <w:r w:rsidR="003A1274">
        <w:rPr>
          <w:lang w:val="cs-CZ"/>
        </w:rPr>
        <w:t xml:space="preserve">data </w:t>
      </w:r>
      <w:r w:rsidR="003A374A">
        <w:rPr>
          <w:lang w:val="cs-CZ"/>
        </w:rPr>
        <w:t xml:space="preserve">byla emailovým dotazem </w:t>
      </w:r>
      <w:r w:rsidR="003A1274">
        <w:rPr>
          <w:lang w:val="cs-CZ"/>
        </w:rPr>
        <w:t>získána přímo</w:t>
      </w:r>
      <w:r w:rsidR="00F02C79">
        <w:rPr>
          <w:lang w:val="cs-CZ"/>
        </w:rPr>
        <w:t xml:space="preserve"> od zaměstnanců ČSÚ</w:t>
      </w:r>
      <w:r w:rsidR="003A1274">
        <w:rPr>
          <w:lang w:val="cs-CZ"/>
        </w:rPr>
        <w:t>)</w:t>
      </w:r>
      <w:r w:rsidR="007960A6" w:rsidRPr="000A773A">
        <w:rPr>
          <w:lang w:val="cs-CZ"/>
        </w:rPr>
        <w:t>.</w:t>
      </w:r>
      <w:r w:rsidRPr="000A773A">
        <w:rPr>
          <w:lang w:val="cs-CZ"/>
        </w:rPr>
        <w:t xml:space="preserve"> </w:t>
      </w:r>
      <w:r w:rsidR="006521D3">
        <w:rPr>
          <w:lang w:val="cs-CZ"/>
        </w:rPr>
        <w:t xml:space="preserve">Tento </w:t>
      </w:r>
      <w:r w:rsidR="003A374A">
        <w:rPr>
          <w:lang w:val="cs-CZ"/>
        </w:rPr>
        <w:t xml:space="preserve">soubor obsahuje detailní vývoj cen mezi lety 2001 a 2011 pro Českou republiku </w:t>
      </w:r>
      <w:r w:rsidR="00CC78DE">
        <w:rPr>
          <w:lang w:val="cs-CZ"/>
        </w:rPr>
        <w:t>a samostatně i pro</w:t>
      </w:r>
      <w:r w:rsidR="003A374A">
        <w:rPr>
          <w:lang w:val="cs-CZ"/>
        </w:rPr>
        <w:t xml:space="preserve"> Prahu, které v modelu QUAIDS využíváme (za kraje či jiné regionální celky bohužel detailní cenová data k dispozici nejsou). D</w:t>
      </w:r>
      <w:r w:rsidR="006521D3">
        <w:rPr>
          <w:lang w:val="cs-CZ"/>
        </w:rPr>
        <w:t xml:space="preserve">atový soubor s cenami </w:t>
      </w:r>
      <w:r w:rsidR="00177817">
        <w:rPr>
          <w:lang w:val="cs-CZ"/>
        </w:rPr>
        <w:t xml:space="preserve">je </w:t>
      </w:r>
      <w:r w:rsidR="006521D3">
        <w:rPr>
          <w:lang w:val="cs-CZ"/>
        </w:rPr>
        <w:t xml:space="preserve">klafikován </w:t>
      </w:r>
      <w:r w:rsidR="00177817">
        <w:rPr>
          <w:lang w:val="cs-CZ"/>
        </w:rPr>
        <w:t>po</w:t>
      </w:r>
      <w:r w:rsidR="006521D3">
        <w:rPr>
          <w:lang w:val="cs-CZ"/>
        </w:rPr>
        <w:t>dle</w:t>
      </w:r>
      <w:r w:rsidR="006521D3" w:rsidRPr="006521D3">
        <w:rPr>
          <w:lang w:val="cs-CZ"/>
        </w:rPr>
        <w:t xml:space="preserve"> výdajů pro účely indexu spotřebitelských cen dle COICOP (classification of individual consumption by purpose).</w:t>
      </w:r>
    </w:p>
    <w:p w:rsidR="002753B4" w:rsidRPr="000A773A" w:rsidRDefault="00F02C79" w:rsidP="007B0665">
      <w:pPr>
        <w:spacing w:after="0"/>
        <w:rPr>
          <w:lang w:val="cs-CZ"/>
        </w:rPr>
      </w:pPr>
      <w:r>
        <w:rPr>
          <w:lang w:val="cs-CZ"/>
        </w:rPr>
        <w:t xml:space="preserve">Tato data o cenách se liší </w:t>
      </w:r>
      <w:r w:rsidR="00177817">
        <w:rPr>
          <w:lang w:val="cs-CZ"/>
        </w:rPr>
        <w:t xml:space="preserve">od SRÚ ve způsobu klasifikace </w:t>
      </w:r>
      <w:r w:rsidR="003D4106" w:rsidRPr="000A773A">
        <w:rPr>
          <w:lang w:val="cs-CZ"/>
        </w:rPr>
        <w:t xml:space="preserve">a za účelem </w:t>
      </w:r>
      <w:r w:rsidR="00EA6989" w:rsidRPr="000A773A">
        <w:rPr>
          <w:lang w:val="cs-CZ"/>
        </w:rPr>
        <w:t xml:space="preserve">jejich </w:t>
      </w:r>
      <w:r w:rsidR="003D4106" w:rsidRPr="000A773A">
        <w:rPr>
          <w:lang w:val="cs-CZ"/>
        </w:rPr>
        <w:t xml:space="preserve">sjednocení </w:t>
      </w:r>
      <w:r w:rsidR="00EF7DF7" w:rsidRPr="000A773A">
        <w:rPr>
          <w:lang w:val="cs-CZ"/>
        </w:rPr>
        <w:t>je využívána tabulka</w:t>
      </w:r>
      <w:r w:rsidR="00EA6989" w:rsidRPr="000A773A">
        <w:rPr>
          <w:lang w:val="cs-CZ"/>
        </w:rPr>
        <w:t xml:space="preserve">, která tyto klasifikace sjednocuje. </w:t>
      </w:r>
      <w:r w:rsidR="00177817">
        <w:rPr>
          <w:lang w:val="cs-CZ"/>
        </w:rPr>
        <w:t>K</w:t>
      </w:r>
      <w:r w:rsidR="00177817" w:rsidRPr="000A773A">
        <w:rPr>
          <w:lang w:val="cs-CZ"/>
        </w:rPr>
        <w:t xml:space="preserve">onkrétně </w:t>
      </w:r>
      <w:r w:rsidR="00177817">
        <w:rPr>
          <w:lang w:val="cs-CZ"/>
        </w:rPr>
        <w:t>k tomuto účelu využíváme speciálně vytvořenou tabulku</w:t>
      </w:r>
      <w:r w:rsidR="001A037B">
        <w:rPr>
          <w:lang w:val="cs-CZ"/>
        </w:rPr>
        <w:t xml:space="preserve"> Klasifikace výdajů</w:t>
      </w:r>
      <w:r w:rsidR="00177817">
        <w:rPr>
          <w:lang w:val="cs-CZ"/>
        </w:rPr>
        <w:t xml:space="preserve"> </w:t>
      </w:r>
      <w:r w:rsidR="005D01C8">
        <w:rPr>
          <w:lang w:val="cs-CZ"/>
        </w:rPr>
        <w:t xml:space="preserve">domácností </w:t>
      </w:r>
      <w:r w:rsidR="00177817">
        <w:rPr>
          <w:lang w:val="cs-CZ"/>
        </w:rPr>
        <w:t>(</w:t>
      </w:r>
      <w:r w:rsidR="00177817" w:rsidRPr="000A773A">
        <w:rPr>
          <w:lang w:val="cs-CZ"/>
        </w:rPr>
        <w:t>soubor s</w:t>
      </w:r>
      <w:r w:rsidR="00F33DB5">
        <w:rPr>
          <w:lang w:val="cs-CZ"/>
        </w:rPr>
        <w:t> </w:t>
      </w:r>
      <w:r w:rsidR="00177817" w:rsidRPr="000A773A">
        <w:rPr>
          <w:lang w:val="cs-CZ"/>
        </w:rPr>
        <w:t>názvem</w:t>
      </w:r>
      <w:r w:rsidR="00F33DB5">
        <w:rPr>
          <w:lang w:val="cs-CZ"/>
        </w:rPr>
        <w:t xml:space="preserve"> rrmmdd</w:t>
      </w:r>
      <w:r w:rsidR="00177817" w:rsidRPr="000A773A">
        <w:rPr>
          <w:lang w:val="cs-CZ"/>
        </w:rPr>
        <w:t xml:space="preserve"> </w:t>
      </w:r>
      <w:r w:rsidR="00F33DB5">
        <w:rPr>
          <w:lang w:val="cs-CZ"/>
        </w:rPr>
        <w:t>Klasifikace výdajů domácností</w:t>
      </w:r>
      <w:r w:rsidR="00177817" w:rsidRPr="000A773A">
        <w:rPr>
          <w:lang w:val="cs-CZ"/>
        </w:rPr>
        <w:t>.xls</w:t>
      </w:r>
      <w:r w:rsidR="00F33DB5">
        <w:rPr>
          <w:lang w:val="cs-CZ"/>
        </w:rPr>
        <w:t xml:space="preserve">, </w:t>
      </w:r>
      <w:r w:rsidR="00F33DB5">
        <w:rPr>
          <w:lang w:val="cs-CZ"/>
        </w:rPr>
        <w:lastRenderedPageBreak/>
        <w:t>kde rrmmdd značí verzi souboru dle data, v současné verzi například 131101</w:t>
      </w:r>
      <w:r w:rsidR="00177817">
        <w:rPr>
          <w:lang w:val="cs-CZ"/>
        </w:rPr>
        <w:t xml:space="preserve">), která </w:t>
      </w:r>
      <w:r w:rsidR="00177817" w:rsidRPr="000A773A">
        <w:rPr>
          <w:lang w:val="cs-CZ"/>
        </w:rPr>
        <w:t>je přílohou této metodiky</w:t>
      </w:r>
      <w:r w:rsidR="00177817">
        <w:rPr>
          <w:lang w:val="cs-CZ"/>
        </w:rPr>
        <w:t xml:space="preserve">. Tato tabulka </w:t>
      </w:r>
      <w:r w:rsidR="00F022E6" w:rsidRPr="000A773A">
        <w:rPr>
          <w:lang w:val="cs-CZ"/>
        </w:rPr>
        <w:t xml:space="preserve">dále ukazuje, která sazba DPH je </w:t>
      </w:r>
      <w:r w:rsidR="00102853" w:rsidRPr="000A773A">
        <w:rPr>
          <w:lang w:val="cs-CZ"/>
        </w:rPr>
        <w:t xml:space="preserve">převážně </w:t>
      </w:r>
      <w:r w:rsidR="00F022E6" w:rsidRPr="000A773A">
        <w:rPr>
          <w:lang w:val="cs-CZ"/>
        </w:rPr>
        <w:t>uvalena</w:t>
      </w:r>
      <w:r w:rsidR="009050A2" w:rsidRPr="000A773A">
        <w:rPr>
          <w:lang w:val="cs-CZ"/>
        </w:rPr>
        <w:t xml:space="preserve"> na jednotlivé skupiny výdajů</w:t>
      </w:r>
      <w:r w:rsidR="000C21FA" w:rsidRPr="000A773A">
        <w:rPr>
          <w:lang w:val="cs-CZ"/>
        </w:rPr>
        <w:t xml:space="preserve"> (1=snížená sazba, 2=základní sazba, 3=vyjmuto z DPH), sjednocuje označení kódů SRÚ před a po roce 2009 (proměnné sru_popis_2009 a sru_popis_2010)</w:t>
      </w:r>
      <w:r w:rsidR="002753B4">
        <w:rPr>
          <w:lang w:val="cs-CZ"/>
        </w:rPr>
        <w:t xml:space="preserve"> </w:t>
      </w:r>
      <w:r w:rsidR="002753B4" w:rsidRPr="000A773A">
        <w:rPr>
          <w:lang w:val="cs-CZ"/>
        </w:rPr>
        <w:t xml:space="preserve">a také určuje rozdělení </w:t>
      </w:r>
      <w:r w:rsidR="002753B4">
        <w:rPr>
          <w:lang w:val="cs-CZ"/>
        </w:rPr>
        <w:t xml:space="preserve">detailních položek zboží a služeb v SRÚ do osmi </w:t>
      </w:r>
      <w:r w:rsidR="002753B4" w:rsidRPr="000A773A">
        <w:rPr>
          <w:lang w:val="cs-CZ"/>
        </w:rPr>
        <w:t>výdajových skupin,</w:t>
      </w:r>
      <w:r w:rsidR="002753B4">
        <w:rPr>
          <w:lang w:val="cs-CZ"/>
        </w:rPr>
        <w:t xml:space="preserve"> pro které je odhadován </w:t>
      </w:r>
      <w:r w:rsidR="002753B4" w:rsidRPr="000A773A">
        <w:rPr>
          <w:lang w:val="cs-CZ"/>
        </w:rPr>
        <w:t>model QUAIDS.</w:t>
      </w:r>
    </w:p>
    <w:p w:rsidR="00CB1A2B" w:rsidRPr="000A773A" w:rsidRDefault="002B04E2" w:rsidP="00DA19C0">
      <w:pPr>
        <w:pStyle w:val="Heading2"/>
        <w:rPr>
          <w:lang w:val="cs-CZ"/>
        </w:rPr>
      </w:pPr>
      <w:bookmarkStart w:id="4" w:name="_Toc378001296"/>
      <w:r>
        <w:rPr>
          <w:lang w:val="cs-CZ"/>
        </w:rPr>
        <w:t>P</w:t>
      </w:r>
      <w:r w:rsidR="00CB1A2B" w:rsidRPr="000A773A">
        <w:rPr>
          <w:lang w:val="cs-CZ"/>
        </w:rPr>
        <w:t>ředpoklady modelu</w:t>
      </w:r>
      <w:bookmarkEnd w:id="4"/>
    </w:p>
    <w:p w:rsidR="002B04E2" w:rsidRDefault="00ED61AA">
      <w:pPr>
        <w:rPr>
          <w:lang w:val="cs-CZ"/>
        </w:rPr>
      </w:pPr>
      <w:r>
        <w:rPr>
          <w:lang w:val="cs-CZ"/>
        </w:rPr>
        <w:t>Pro funkčnost m</w:t>
      </w:r>
      <w:r w:rsidR="00E17842" w:rsidRPr="000A773A">
        <w:rPr>
          <w:lang w:val="cs-CZ"/>
        </w:rPr>
        <w:t>odel</w:t>
      </w:r>
      <w:r>
        <w:rPr>
          <w:lang w:val="cs-CZ"/>
        </w:rPr>
        <w:t>u</w:t>
      </w:r>
      <w:r w:rsidR="00E17842" w:rsidRPr="000A773A">
        <w:rPr>
          <w:lang w:val="cs-CZ"/>
        </w:rPr>
        <w:t xml:space="preserve"> pro hodnocení dopadů změn nepřímých daní na domácnosti a veřejné rozpočty</w:t>
      </w:r>
      <w:r w:rsidR="00E17842">
        <w:rPr>
          <w:lang w:val="cs-CZ"/>
        </w:rPr>
        <w:t xml:space="preserve"> v České republice</w:t>
      </w:r>
      <w:r>
        <w:rPr>
          <w:lang w:val="cs-CZ"/>
        </w:rPr>
        <w:t xml:space="preserve"> je potřeba provést řadu předpokladů. Některé z nich jsou </w:t>
      </w:r>
      <w:r w:rsidR="00C16554">
        <w:rPr>
          <w:lang w:val="cs-CZ"/>
        </w:rPr>
        <w:t>relativně obvyklé a diskutujeme je pouze krátce.</w:t>
      </w:r>
      <w:r w:rsidR="007B1AF9">
        <w:rPr>
          <w:lang w:val="cs-CZ"/>
        </w:rPr>
        <w:t xml:space="preserve"> Využíváme obvyklý předpoklad ceteris paribus, že při zkoumání vlivu změn nepřímých daní na domácnosti se ostatní </w:t>
      </w:r>
      <w:r w:rsidR="001021A8">
        <w:rPr>
          <w:lang w:val="cs-CZ"/>
        </w:rPr>
        <w:t>důležité skutečnosti – ať už jiné veřejné politiky nebo důležité ekonomické podmínky – nemění. T</w:t>
      </w:r>
      <w:r w:rsidR="00A146E7">
        <w:rPr>
          <w:lang w:val="cs-CZ"/>
        </w:rPr>
        <w:t>aké předpokládáme, že data z minulosti (včetně informací o tom, jak spotřebitelé reagovali na změny cen) jsou užitečná pro simulaci a tedy předpovídání budoucnosti.</w:t>
      </w:r>
      <w:r w:rsidR="009E4616">
        <w:rPr>
          <w:lang w:val="cs-CZ"/>
        </w:rPr>
        <w:t xml:space="preserve"> </w:t>
      </w:r>
      <w:r w:rsidR="00C16554">
        <w:rPr>
          <w:lang w:val="cs-CZ"/>
        </w:rPr>
        <w:t xml:space="preserve">Dále jsou pro model DANE důležité </w:t>
      </w:r>
      <w:r w:rsidR="002B04E2">
        <w:rPr>
          <w:lang w:val="cs-CZ"/>
        </w:rPr>
        <w:t xml:space="preserve">následující </w:t>
      </w:r>
      <w:r w:rsidR="009E4616">
        <w:rPr>
          <w:lang w:val="cs-CZ"/>
        </w:rPr>
        <w:t xml:space="preserve">tři skupiny </w:t>
      </w:r>
      <w:r w:rsidR="00454CD6">
        <w:rPr>
          <w:lang w:val="cs-CZ"/>
        </w:rPr>
        <w:t xml:space="preserve">konkrétních </w:t>
      </w:r>
      <w:r w:rsidR="002B04E2">
        <w:rPr>
          <w:lang w:val="cs-CZ"/>
        </w:rPr>
        <w:t>předpokladů:</w:t>
      </w:r>
    </w:p>
    <w:p w:rsidR="00454CD6" w:rsidRDefault="009E4616" w:rsidP="006D0335">
      <w:pPr>
        <w:pStyle w:val="ListParagraph"/>
        <w:numPr>
          <w:ilvl w:val="0"/>
          <w:numId w:val="28"/>
        </w:numPr>
        <w:rPr>
          <w:lang w:val="cs-CZ"/>
        </w:rPr>
      </w:pPr>
      <w:r>
        <w:rPr>
          <w:lang w:val="cs-CZ"/>
        </w:rPr>
        <w:t>P</w:t>
      </w:r>
      <w:r w:rsidR="006D0335" w:rsidRPr="006D0335">
        <w:rPr>
          <w:lang w:val="cs-CZ"/>
        </w:rPr>
        <w:t xml:space="preserve">romítnutí změn daní do cen </w:t>
      </w:r>
    </w:p>
    <w:p w:rsidR="006D0335" w:rsidRDefault="00454CD6" w:rsidP="006D0335">
      <w:pPr>
        <w:pStyle w:val="ListParagraph"/>
        <w:numPr>
          <w:ilvl w:val="0"/>
          <w:numId w:val="28"/>
        </w:numPr>
        <w:rPr>
          <w:lang w:val="cs-CZ"/>
        </w:rPr>
      </w:pPr>
      <w:r>
        <w:rPr>
          <w:lang w:val="cs-CZ"/>
        </w:rPr>
        <w:t>R</w:t>
      </w:r>
      <w:r w:rsidR="006D0335" w:rsidRPr="006D0335">
        <w:rPr>
          <w:lang w:val="cs-CZ"/>
        </w:rPr>
        <w:t xml:space="preserve">eakce spotřebitelů na změny daní </w:t>
      </w:r>
    </w:p>
    <w:p w:rsidR="002B04E2" w:rsidRDefault="002B04E2" w:rsidP="006D0335">
      <w:pPr>
        <w:pStyle w:val="ListParagraph"/>
        <w:numPr>
          <w:ilvl w:val="0"/>
          <w:numId w:val="28"/>
        </w:numPr>
        <w:rPr>
          <w:lang w:val="cs-CZ"/>
        </w:rPr>
      </w:pPr>
      <w:r>
        <w:rPr>
          <w:lang w:val="cs-CZ"/>
        </w:rPr>
        <w:t>Výdaje</w:t>
      </w:r>
      <w:r w:rsidRPr="0081789F">
        <w:rPr>
          <w:lang w:val="cs-CZ"/>
        </w:rPr>
        <w:t xml:space="preserve"> domácností</w:t>
      </w:r>
      <w:r>
        <w:rPr>
          <w:lang w:val="cs-CZ"/>
        </w:rPr>
        <w:t xml:space="preserve"> a elasticity pro DPH</w:t>
      </w:r>
    </w:p>
    <w:p w:rsidR="002B04E2" w:rsidRPr="0081789F" w:rsidRDefault="002B04E2" w:rsidP="002B04E2">
      <w:pPr>
        <w:pStyle w:val="ListParagraph"/>
        <w:numPr>
          <w:ilvl w:val="0"/>
          <w:numId w:val="28"/>
        </w:numPr>
        <w:rPr>
          <w:lang w:val="cs-CZ"/>
        </w:rPr>
      </w:pPr>
      <w:r>
        <w:rPr>
          <w:lang w:val="cs-CZ"/>
        </w:rPr>
        <w:t xml:space="preserve">Výdaje domácností a elasticity pro spotřební daně </w:t>
      </w:r>
    </w:p>
    <w:p w:rsidR="006D0335" w:rsidRPr="006D0335" w:rsidRDefault="008B7DD8" w:rsidP="006D0335">
      <w:pPr>
        <w:pStyle w:val="Heading3"/>
        <w:rPr>
          <w:lang w:val="cs-CZ"/>
        </w:rPr>
      </w:pPr>
      <w:bookmarkStart w:id="5" w:name="_Toc378001297"/>
      <w:r>
        <w:rPr>
          <w:lang w:val="cs-CZ"/>
        </w:rPr>
        <w:t>P</w:t>
      </w:r>
      <w:r w:rsidR="006D0335" w:rsidRPr="006D0335">
        <w:rPr>
          <w:lang w:val="cs-CZ"/>
        </w:rPr>
        <w:t>romítnutí změn daní do cen</w:t>
      </w:r>
      <w:bookmarkEnd w:id="5"/>
      <w:r w:rsidR="006D0335" w:rsidRPr="006D0335">
        <w:rPr>
          <w:lang w:val="cs-CZ"/>
        </w:rPr>
        <w:t xml:space="preserve"> </w:t>
      </w:r>
    </w:p>
    <w:p w:rsidR="00454CD6" w:rsidRDefault="006D0335" w:rsidP="00CC07F4">
      <w:pPr>
        <w:spacing w:after="0"/>
        <w:rPr>
          <w:lang w:val="cs-CZ"/>
        </w:rPr>
      </w:pPr>
      <w:r>
        <w:rPr>
          <w:lang w:val="cs-CZ"/>
        </w:rPr>
        <w:t>P</w:t>
      </w:r>
      <w:r w:rsidR="00594B55" w:rsidRPr="000A773A">
        <w:rPr>
          <w:lang w:val="cs-CZ"/>
        </w:rPr>
        <w:t>ředpoklad</w:t>
      </w:r>
      <w:r>
        <w:rPr>
          <w:lang w:val="cs-CZ"/>
        </w:rPr>
        <w:t>y</w:t>
      </w:r>
      <w:r w:rsidR="00594B55" w:rsidRPr="000A773A">
        <w:rPr>
          <w:lang w:val="cs-CZ"/>
        </w:rPr>
        <w:t xml:space="preserve"> promítnutí změn daní do cen</w:t>
      </w:r>
      <w:r w:rsidR="00594B55">
        <w:rPr>
          <w:lang w:val="cs-CZ"/>
        </w:rPr>
        <w:t xml:space="preserve"> a </w:t>
      </w:r>
      <w:r w:rsidR="00594B55" w:rsidRPr="000A773A">
        <w:rPr>
          <w:lang w:val="cs-CZ"/>
        </w:rPr>
        <w:t>re</w:t>
      </w:r>
      <w:r w:rsidR="00594B55">
        <w:rPr>
          <w:lang w:val="cs-CZ"/>
        </w:rPr>
        <w:t>akce spotřebitelů na změny daní</w:t>
      </w:r>
      <w:r w:rsidR="00E17842">
        <w:rPr>
          <w:lang w:val="cs-CZ"/>
        </w:rPr>
        <w:t xml:space="preserve"> jsou zásadní p</w:t>
      </w:r>
      <w:r w:rsidR="00BD18D4" w:rsidRPr="000A773A">
        <w:rPr>
          <w:lang w:val="cs-CZ"/>
        </w:rPr>
        <w:t xml:space="preserve">ro hodnocení dopadů změn nepřímého zdanění. Jednak se jedná o předpoklad promítnutí změn daní do cen, u kterého předpokládáme – i v návaznosti na diskuzi v </w:t>
      </w:r>
      <w:r w:rsidR="00F4078C" w:rsidRPr="000A773A">
        <w:rPr>
          <w:lang w:val="cs-CZ"/>
        </w:rPr>
        <w:fldChar w:fldCharType="begin"/>
      </w:r>
      <w:r w:rsidR="00BD18D4" w:rsidRPr="000A773A">
        <w:rPr>
          <w:lang w:val="cs-CZ"/>
        </w:rPr>
        <w:instrText xml:space="preserve"> ADDIN ZOTERO_ITEM CSL_CITATION {"citationID":"MqSXFG44","properties":{"formattedCitation":"{\\rtf (Du\\uc0\\u353{}ek &amp; Jansk\\uc0\\u253{} 2012)}","plainCitation":"(Dušek &amp; Janský 2012)"},"citationItems":[{"id":910,"uris":["http://zotero.org/users/246527/items/2PEH29WC"],"uri":["http://zotero.org/users/246527/items/2PEH29WC"],"itemData":{"id":910,"type":"article-journal","title":"Changes in value added tax: how much do they affect households? (Změny daně z přidané hodnoty: Kolik přidají nebo uberou domácnostem?)","container-title":"Politická ekonomie","issue":"3","author":[{"family":"Dušek","given":"Libor"},{"family":"Janský","given":"Petr"}],"issued":{"date-parts":[["2012"]]}}}],"schema":"https://github.com/citation-style-language/schema/raw/master/csl-citation.json"} </w:instrText>
      </w:r>
      <w:r w:rsidR="00F4078C" w:rsidRPr="000A773A">
        <w:rPr>
          <w:lang w:val="cs-CZ"/>
        </w:rPr>
        <w:fldChar w:fldCharType="separate"/>
      </w:r>
      <w:r w:rsidR="00BD18D4" w:rsidRPr="000A773A">
        <w:rPr>
          <w:szCs w:val="24"/>
          <w:lang w:val="cs-CZ"/>
        </w:rPr>
        <w:t>(Dušek &amp; Janský 2012)</w:t>
      </w:r>
      <w:r w:rsidR="00F4078C" w:rsidRPr="000A773A">
        <w:rPr>
          <w:lang w:val="cs-CZ"/>
        </w:rPr>
        <w:fldChar w:fldCharType="end"/>
      </w:r>
      <w:r w:rsidR="00BD18D4" w:rsidRPr="000A773A">
        <w:rPr>
          <w:lang w:val="cs-CZ"/>
        </w:rPr>
        <w:t xml:space="preserve"> – plné, 100%ní </w:t>
      </w:r>
      <w:r w:rsidR="00BD18D4" w:rsidRPr="000A773A">
        <w:rPr>
          <w:lang w:val="cs-CZ"/>
        </w:rPr>
        <w:lastRenderedPageBreak/>
        <w:t xml:space="preserve">promítnutí změn sazeb nepřímých daní do cen a tento relativně zjednodušující předpoklad zdůvodňujeme i důrazem na dlouhodobé dopady daňových změn. </w:t>
      </w:r>
    </w:p>
    <w:p w:rsidR="00454CD6" w:rsidRDefault="00454CD6" w:rsidP="00F53EB5">
      <w:pPr>
        <w:pStyle w:val="Heading3"/>
        <w:rPr>
          <w:lang w:val="cs-CZ"/>
        </w:rPr>
      </w:pPr>
      <w:bookmarkStart w:id="6" w:name="_Toc378001298"/>
      <w:r>
        <w:rPr>
          <w:lang w:val="cs-CZ"/>
        </w:rPr>
        <w:t>R</w:t>
      </w:r>
      <w:r w:rsidRPr="006D0335">
        <w:rPr>
          <w:lang w:val="cs-CZ"/>
        </w:rPr>
        <w:t>eakce spotřebitelů na změny daní</w:t>
      </w:r>
      <w:bookmarkEnd w:id="6"/>
    </w:p>
    <w:p w:rsidR="00DB4275" w:rsidRDefault="00DB4275" w:rsidP="00DB4275">
      <w:pPr>
        <w:spacing w:after="0"/>
        <w:rPr>
          <w:lang w:val="cs-CZ"/>
        </w:rPr>
      </w:pPr>
      <w:r w:rsidRPr="00DB4275">
        <w:rPr>
          <w:lang w:val="cs-CZ"/>
        </w:rPr>
        <w:t xml:space="preserve">Reakce spotřebitelů na změny daní a jejich odhady jsou nejdůležitějším </w:t>
      </w:r>
      <w:r>
        <w:rPr>
          <w:lang w:val="cs-CZ"/>
        </w:rPr>
        <w:t>přínosem tohoto</w:t>
      </w:r>
      <w:r w:rsidRPr="00DB4275">
        <w:rPr>
          <w:lang w:val="cs-CZ"/>
        </w:rPr>
        <w:t xml:space="preserve"> celého modelu.</w:t>
      </w:r>
    </w:p>
    <w:p w:rsidR="00892BB5" w:rsidRPr="000A773A" w:rsidRDefault="008B7DD8" w:rsidP="00F53EB5">
      <w:pPr>
        <w:spacing w:after="0"/>
        <w:rPr>
          <w:lang w:val="cs-CZ"/>
        </w:rPr>
      </w:pPr>
      <w:r>
        <w:rPr>
          <w:lang w:val="cs-CZ"/>
        </w:rPr>
        <w:t xml:space="preserve">Reakce spotřebitelů na změny daní jsou modelovány pomocí </w:t>
      </w:r>
      <w:r w:rsidR="00892BB5">
        <w:rPr>
          <w:lang w:val="cs-CZ"/>
        </w:rPr>
        <w:t xml:space="preserve">modelu </w:t>
      </w:r>
      <w:r>
        <w:rPr>
          <w:lang w:val="cs-CZ"/>
        </w:rPr>
        <w:t>QUAIDS</w:t>
      </w:r>
      <w:r w:rsidR="00892BB5">
        <w:rPr>
          <w:lang w:val="cs-CZ"/>
        </w:rPr>
        <w:t>, což je kvadratický téměř dokonalý</w:t>
      </w:r>
      <w:r w:rsidR="00892BB5" w:rsidRPr="000A773A">
        <w:rPr>
          <w:lang w:val="cs-CZ"/>
        </w:rPr>
        <w:t xml:space="preserve"> </w:t>
      </w:r>
      <w:r w:rsidR="00892BB5">
        <w:rPr>
          <w:lang w:val="cs-CZ"/>
        </w:rPr>
        <w:t>s</w:t>
      </w:r>
      <w:r w:rsidR="00892BB5" w:rsidRPr="000A773A">
        <w:rPr>
          <w:lang w:val="cs-CZ"/>
        </w:rPr>
        <w:t xml:space="preserve">potřebitelský </w:t>
      </w:r>
      <w:r w:rsidR="00892BB5">
        <w:rPr>
          <w:lang w:val="cs-CZ"/>
        </w:rPr>
        <w:t>poptávkový systém</w:t>
      </w:r>
      <w:r w:rsidR="00892BB5" w:rsidRPr="000A773A">
        <w:rPr>
          <w:lang w:val="cs-CZ"/>
        </w:rPr>
        <w:t xml:space="preserve"> (z anglického Quadratic Almost Ideal Demand System)</w:t>
      </w:r>
      <w:r w:rsidR="009E49BB">
        <w:rPr>
          <w:lang w:val="cs-CZ"/>
        </w:rPr>
        <w:t>.</w:t>
      </w:r>
    </w:p>
    <w:p w:rsidR="00892BB5" w:rsidRDefault="009E49BB" w:rsidP="00DB4275">
      <w:pPr>
        <w:spacing w:after="0"/>
        <w:rPr>
          <w:lang w:val="cs-CZ"/>
        </w:rPr>
      </w:pPr>
      <w:r>
        <w:rPr>
          <w:lang w:val="cs-CZ"/>
        </w:rPr>
        <w:t xml:space="preserve">QUAIDS v obecné podobě </w:t>
      </w:r>
      <w:r w:rsidR="00EF343A">
        <w:rPr>
          <w:lang w:val="cs-CZ"/>
        </w:rPr>
        <w:t xml:space="preserve">v minulosti </w:t>
      </w:r>
      <w:r>
        <w:rPr>
          <w:lang w:val="cs-CZ"/>
        </w:rPr>
        <w:t>vyvinuli zahraniční ekonomové</w:t>
      </w:r>
      <w:r w:rsidR="00274064">
        <w:rPr>
          <w:lang w:val="cs-CZ"/>
        </w:rPr>
        <w:t xml:space="preserve"> a byl poprvé odhadnut pro Českou republiku ekonomy České národní banky, více o těchto příspěvcích </w:t>
      </w:r>
      <w:r w:rsidR="00274064" w:rsidRPr="000A773A">
        <w:rPr>
          <w:lang w:val="cs-CZ"/>
        </w:rPr>
        <w:t>v</w:t>
      </w:r>
      <w:r w:rsidR="00274064">
        <w:rPr>
          <w:lang w:val="cs-CZ"/>
        </w:rPr>
        <w:t xml:space="preserve"> článku</w:t>
      </w:r>
      <w:r w:rsidR="00274064" w:rsidRPr="000A773A">
        <w:rPr>
          <w:lang w:val="cs-CZ"/>
        </w:rPr>
        <w:t xml:space="preserve"> </w:t>
      </w:r>
      <w:r w:rsidR="00F4078C" w:rsidRPr="000A773A">
        <w:rPr>
          <w:lang w:val="cs-CZ"/>
        </w:rPr>
        <w:fldChar w:fldCharType="begin"/>
      </w:r>
      <w:r w:rsidR="00274064" w:rsidRPr="000A773A">
        <w:rPr>
          <w:lang w:val="cs-CZ"/>
        </w:rPr>
        <w:instrText xml:space="preserve"> ADDIN ZOTERO_ITEM CSL_CITATION {"citationID":"FMVBvQpq","properties":{"formattedCitation":"{\\rtf (Jansk\\uc0\\u253{} 2013)}","plainCitation":"(Janský 2013)"},"citationItems":[{"id":1496,"uris":["http://zotero.org/users/246527/items/EUS8PDKE"],"uri":["http://zotero.org/users/246527/items/EUS8PDKE"],"itemData":{"id":1496,"type":"article-journal","title":"Consumer Demand System Estimation and Value Added Tax Reforms in the Czech Republic","container-title":"IFS Working Papers","collection-title":"IFS Working Papers","volume":"W13","issue":"20","abstract":"Reforms of indirect taxes, such as the recent changes in rates of value added tax (VAT) in the Czech Republic, change prices of products and services to which households can respond by adjusting their expenditures. I estimate the behavioural response of consumers to price changes in the Czech Republic applying a consumer demand model of the quadratic almost ideal system (QUAIDS) form to the Czech Statistical Office data for the period from 2001 to 2011. I then derive the estimates of own- and cross-price and income elasticities and I use these to estimate the impact of changes in VAT rates, which were proposed or implemented between 2011 and 2013, on households and government revenues. I further find that this method, which allows for behavioural response, yields lower estimates of changes in VAT revenues than when I use the standard static simulation. These relatively small, but statistically significant differences might partly explain the past cases, and might lead to future cases, of the over-estimation of VAT revenues by the Ministry of Finance of the Czech Republic.","URL":"http://www.ifs.org.uk/publications/6830","DOI":"10.1920/wp.ifs.2013.1320","author":[{"family":"Janský","given":"Petr"}],"issued":{"date-parts":[["2013",8]]}}}],"schema":"https://github.com/citation-style-language/schema/raw/master/csl-citation.json"} </w:instrText>
      </w:r>
      <w:r w:rsidR="00F4078C" w:rsidRPr="000A773A">
        <w:rPr>
          <w:lang w:val="cs-CZ"/>
        </w:rPr>
        <w:fldChar w:fldCharType="separate"/>
      </w:r>
      <w:r w:rsidR="00274064" w:rsidRPr="000A773A">
        <w:rPr>
          <w:szCs w:val="24"/>
          <w:lang w:val="cs-CZ"/>
        </w:rPr>
        <w:t>(Janský 2013)</w:t>
      </w:r>
      <w:r w:rsidR="00F4078C" w:rsidRPr="000A773A">
        <w:rPr>
          <w:lang w:val="cs-CZ"/>
        </w:rPr>
        <w:fldChar w:fldCharType="end"/>
      </w:r>
      <w:r w:rsidR="00274064" w:rsidRPr="000A773A">
        <w:rPr>
          <w:lang w:val="cs-CZ"/>
        </w:rPr>
        <w:t>.</w:t>
      </w:r>
      <w:r w:rsidR="00EF343A">
        <w:rPr>
          <w:lang w:val="cs-CZ"/>
        </w:rPr>
        <w:t xml:space="preserve"> </w:t>
      </w:r>
      <w:r w:rsidR="004509C2">
        <w:rPr>
          <w:lang w:val="cs-CZ"/>
        </w:rPr>
        <w:t>Zde je QUAIDS odhadnut pro Českou republiku a zohledňuje nejen česká specifika, ale</w:t>
      </w:r>
      <w:r w:rsidR="007934F1">
        <w:rPr>
          <w:lang w:val="cs-CZ"/>
        </w:rPr>
        <w:t xml:space="preserve"> poprvé</w:t>
      </w:r>
      <w:r w:rsidR="004509C2">
        <w:rPr>
          <w:lang w:val="cs-CZ"/>
        </w:rPr>
        <w:t xml:space="preserve"> – </w:t>
      </w:r>
      <w:r w:rsidR="007934F1">
        <w:rPr>
          <w:lang w:val="cs-CZ"/>
        </w:rPr>
        <w:t xml:space="preserve">a tedy </w:t>
      </w:r>
      <w:r w:rsidR="004509C2">
        <w:rPr>
          <w:lang w:val="cs-CZ"/>
        </w:rPr>
        <w:t xml:space="preserve">na rozdíl od České národní banky – </w:t>
      </w:r>
      <w:r w:rsidR="00211750">
        <w:rPr>
          <w:lang w:val="cs-CZ"/>
        </w:rPr>
        <w:t xml:space="preserve">i </w:t>
      </w:r>
      <w:r w:rsidR="00141EF9">
        <w:rPr>
          <w:lang w:val="cs-CZ"/>
        </w:rPr>
        <w:t>nepřímé daně (především DPH)</w:t>
      </w:r>
      <w:r w:rsidR="00211750">
        <w:rPr>
          <w:lang w:val="cs-CZ"/>
        </w:rPr>
        <w:t xml:space="preserve">, pro </w:t>
      </w:r>
      <w:r w:rsidR="00141EF9">
        <w:rPr>
          <w:lang w:val="cs-CZ"/>
        </w:rPr>
        <w:t xml:space="preserve">jejichž </w:t>
      </w:r>
      <w:r w:rsidR="00211750">
        <w:rPr>
          <w:lang w:val="cs-CZ"/>
        </w:rPr>
        <w:t>simulaci byl vyvinut.</w:t>
      </w:r>
    </w:p>
    <w:p w:rsidR="00211750" w:rsidRDefault="00211750" w:rsidP="00274064">
      <w:pPr>
        <w:spacing w:after="0"/>
        <w:rPr>
          <w:lang w:val="cs-CZ"/>
        </w:rPr>
      </w:pPr>
      <w:r>
        <w:rPr>
          <w:lang w:val="cs-CZ"/>
        </w:rPr>
        <w:t xml:space="preserve">QUAIDS </w:t>
      </w:r>
      <w:r w:rsidR="00C57BB1">
        <w:rPr>
          <w:lang w:val="cs-CZ"/>
        </w:rPr>
        <w:t xml:space="preserve">se pokouší o realistický popis chování spotřebního chování. K odhadu QUAIDS pro Českou republiku využíváme detailní data od Českého statistického úřadu. QUAIDS </w:t>
      </w:r>
      <w:r w:rsidR="00DA18DF">
        <w:rPr>
          <w:lang w:val="cs-CZ"/>
        </w:rPr>
        <w:t>využívá historická data o výdajích domácností a cenách k odhadu reakcí spotřebitelů na změny cen</w:t>
      </w:r>
      <w:r w:rsidR="00141EF9">
        <w:rPr>
          <w:lang w:val="cs-CZ"/>
        </w:rPr>
        <w:t xml:space="preserve"> v minulosti</w:t>
      </w:r>
      <w:r w:rsidR="00DA18DF">
        <w:rPr>
          <w:lang w:val="cs-CZ"/>
        </w:rPr>
        <w:t xml:space="preserve">. Tyto reakce </w:t>
      </w:r>
      <w:r w:rsidR="000B593A">
        <w:rPr>
          <w:lang w:val="cs-CZ"/>
        </w:rPr>
        <w:t>v podobě cenových a příjmových elasticit jsou pak hlavním výstupem tohoto modelu QUAIDS.</w:t>
      </w:r>
      <w:r w:rsidR="00456EE8">
        <w:rPr>
          <w:lang w:val="cs-CZ"/>
        </w:rPr>
        <w:t xml:space="preserve"> Tyto elasticity </w:t>
      </w:r>
      <w:r w:rsidR="00141EF9">
        <w:rPr>
          <w:lang w:val="cs-CZ"/>
        </w:rPr>
        <w:t xml:space="preserve">model pak využívá </w:t>
      </w:r>
      <w:r w:rsidR="00A6085C">
        <w:rPr>
          <w:lang w:val="cs-CZ"/>
        </w:rPr>
        <w:t>pro hodnocení dopadů daňových změn.</w:t>
      </w:r>
    </w:p>
    <w:p w:rsidR="00274064" w:rsidRDefault="00274064" w:rsidP="00274064">
      <w:pPr>
        <w:spacing w:after="0"/>
        <w:rPr>
          <w:lang w:val="cs-CZ"/>
        </w:rPr>
      </w:pPr>
      <w:r>
        <w:rPr>
          <w:lang w:val="cs-CZ"/>
        </w:rPr>
        <w:t xml:space="preserve">Detailní informace o využívaném QUAIDS je možno nalézt v článku </w:t>
      </w:r>
      <w:r w:rsidR="00F4078C" w:rsidRPr="000A773A">
        <w:rPr>
          <w:lang w:val="cs-CZ"/>
        </w:rPr>
        <w:fldChar w:fldCharType="begin"/>
      </w:r>
      <w:r w:rsidR="00CE4477">
        <w:rPr>
          <w:lang w:val="cs-CZ"/>
        </w:rPr>
        <w:instrText xml:space="preserve"> ADDIN ZOTERO_ITEM CSL_CITATION {"citationID":"RZS03CuF","properties":{"formattedCitation":"{\\rtf (Jansk\\uc0\\u253{} 2013)}","plainCitation":"(Janský 2013)"},"citationItems":[{"id":1496,"uris":["http://zotero.org/users/246527/items/EUS8PDKE"],"uri":["http://zotero.org/users/246527/items/EUS8PDKE"],"itemData":{"id":1496,"type":"article-journal","title":"Consumer Demand System Estimation and Value Added Tax Reforms in the Czech Republic","container-title":"IFS Working Papers","collection-title":"IFS Working Papers","volume":"W13","issue":"20","abstract":"Reforms of indirect taxes, such as the recent changes in rates of value added tax (VAT) in the Czech Republic, change prices of products and services to which households can respond by adjusting their expenditures. I estimate the behavioural response of consumers to price changes in the Czech Republic applying a consumer demand model of the quadratic almost ideal system (QUAIDS) form to the Czech Statistical Office data for the period from 2001 to 2011. I then derive the estimates of own- and cross-price and income elasticities and I use these to estimate the impact of changes in VAT rates, which were proposed or implemented between 2011 and 2013, on households and government revenues. I further find that this method, which allows for behavioural response, yields lower estimates of changes in VAT revenues than when I use the standard static simulation. These relatively small, but statistically significant differences might partly explain the past cases, and might lead to future cases, of the over-estimation of VAT revenues by the Ministry of Finance of the Czech Republic.","URL":"http://www.ifs.org.uk/publications/6830","DOI":"10.1920/wp.ifs.2013.1320","author":[{"family":"Janský","given":"Petr"}],"issued":{"date-parts":[["2013",8]]}}}],"schema":"https://github.com/citation-style-language/schema/raw/master/csl-citation.json"} </w:instrText>
      </w:r>
      <w:r w:rsidR="00F4078C" w:rsidRPr="000A773A">
        <w:rPr>
          <w:lang w:val="cs-CZ"/>
        </w:rPr>
        <w:fldChar w:fldCharType="separate"/>
      </w:r>
      <w:r w:rsidRPr="000A773A">
        <w:rPr>
          <w:szCs w:val="24"/>
          <w:lang w:val="cs-CZ"/>
        </w:rPr>
        <w:t>(Janský 2013)</w:t>
      </w:r>
      <w:r w:rsidR="00F4078C" w:rsidRPr="000A773A">
        <w:rPr>
          <w:lang w:val="cs-CZ"/>
        </w:rPr>
        <w:fldChar w:fldCharType="end"/>
      </w:r>
      <w:r>
        <w:rPr>
          <w:lang w:val="cs-CZ"/>
        </w:rPr>
        <w:t xml:space="preserve">, jehož </w:t>
      </w:r>
      <w:r w:rsidR="00EA77DD">
        <w:rPr>
          <w:lang w:val="cs-CZ"/>
        </w:rPr>
        <w:t xml:space="preserve">metodologická část </w:t>
      </w:r>
      <w:r>
        <w:rPr>
          <w:lang w:val="cs-CZ"/>
        </w:rPr>
        <w:t>je také přílohou této metodiky.</w:t>
      </w:r>
    </w:p>
    <w:p w:rsidR="0097057F" w:rsidRPr="0097057F" w:rsidRDefault="0097057F" w:rsidP="0097057F">
      <w:pPr>
        <w:pStyle w:val="Heading3"/>
        <w:rPr>
          <w:lang w:val="cs-CZ"/>
        </w:rPr>
      </w:pPr>
      <w:bookmarkStart w:id="7" w:name="_Toc378001299"/>
      <w:r w:rsidRPr="0097057F">
        <w:rPr>
          <w:lang w:val="cs-CZ"/>
        </w:rPr>
        <w:t>Výdaje domácností a elasticity pro DPH</w:t>
      </w:r>
      <w:bookmarkEnd w:id="7"/>
    </w:p>
    <w:p w:rsidR="0081789F" w:rsidRPr="000A773A" w:rsidRDefault="000C2DB4" w:rsidP="0081789F">
      <w:pPr>
        <w:spacing w:after="0"/>
        <w:rPr>
          <w:lang w:val="cs-CZ"/>
        </w:rPr>
      </w:pPr>
      <w:r>
        <w:rPr>
          <w:lang w:val="cs-CZ"/>
        </w:rPr>
        <w:t>Jedním z prvních kroků je definice</w:t>
      </w:r>
      <w:r w:rsidR="0097057F" w:rsidRPr="0097057F">
        <w:rPr>
          <w:lang w:val="cs-CZ"/>
        </w:rPr>
        <w:t xml:space="preserve"> relevantních výdajů domácností</w:t>
      </w:r>
      <w:r>
        <w:rPr>
          <w:lang w:val="cs-CZ"/>
        </w:rPr>
        <w:t xml:space="preserve"> pro modelování DPH. </w:t>
      </w:r>
      <w:r w:rsidR="0081789F" w:rsidRPr="000A773A">
        <w:rPr>
          <w:lang w:val="cs-CZ"/>
        </w:rPr>
        <w:t>Do výdajů domácností jsou zahrnuty všechny výdaje s důležitou výjimkou bydlení (nájemné i hypotéky) a jakýchkoliv nepeněžních výdajů</w:t>
      </w:r>
      <w:r w:rsidR="003C0D57">
        <w:rPr>
          <w:lang w:val="cs-CZ"/>
        </w:rPr>
        <w:t xml:space="preserve"> (výsledná proměnná</w:t>
      </w:r>
      <w:r w:rsidR="004651F5">
        <w:rPr>
          <w:lang w:val="cs-CZ"/>
        </w:rPr>
        <w:t xml:space="preserve"> zachycující průměrné takto definované výdaje</w:t>
      </w:r>
      <w:r w:rsidR="003C0D57">
        <w:rPr>
          <w:lang w:val="cs-CZ"/>
        </w:rPr>
        <w:t xml:space="preserve"> se </w:t>
      </w:r>
      <w:r w:rsidR="003C0D57">
        <w:rPr>
          <w:lang w:val="cs-CZ"/>
        </w:rPr>
        <w:lastRenderedPageBreak/>
        <w:t xml:space="preserve">jmenuje </w:t>
      </w:r>
      <w:r w:rsidR="004651F5">
        <w:rPr>
          <w:lang w:val="cs-CZ"/>
        </w:rPr>
        <w:t>expm</w:t>
      </w:r>
      <w:r w:rsidR="003C0D57">
        <w:rPr>
          <w:lang w:val="cs-CZ"/>
        </w:rPr>
        <w:t>)</w:t>
      </w:r>
      <w:r w:rsidR="0081789F" w:rsidRPr="000A773A">
        <w:rPr>
          <w:lang w:val="cs-CZ"/>
        </w:rPr>
        <w:t>. Příjmy, které jsou využity především pro rozdělení domácností do skupin dle příjmů, jsou čisté příjmy z</w:t>
      </w:r>
      <w:r w:rsidR="00E746DB">
        <w:rPr>
          <w:lang w:val="cs-CZ"/>
        </w:rPr>
        <w:t> </w:t>
      </w:r>
      <w:r w:rsidR="0081789F" w:rsidRPr="000A773A">
        <w:rPr>
          <w:lang w:val="cs-CZ"/>
        </w:rPr>
        <w:t>SRÚ</w:t>
      </w:r>
      <w:r w:rsidR="00E746DB">
        <w:rPr>
          <w:lang w:val="cs-CZ"/>
        </w:rPr>
        <w:t xml:space="preserve"> (proměnná </w:t>
      </w:r>
      <w:r w:rsidR="00196CC0" w:rsidRPr="00196CC0">
        <w:rPr>
          <w:lang w:val="cs-CZ"/>
        </w:rPr>
        <w:t xml:space="preserve">cp_prij </w:t>
      </w:r>
      <w:r w:rsidR="00196CC0">
        <w:rPr>
          <w:lang w:val="cs-CZ"/>
        </w:rPr>
        <w:t xml:space="preserve">z SRÚ </w:t>
      </w:r>
      <w:r w:rsidR="004651F5">
        <w:rPr>
          <w:lang w:val="cs-CZ"/>
        </w:rPr>
        <w:t xml:space="preserve">a v našich proměnná zachycující měsíční čisté příjmy se jmenuje </w:t>
      </w:r>
      <w:r w:rsidR="00E746DB" w:rsidRPr="00E746DB">
        <w:rPr>
          <w:lang w:val="cs-CZ"/>
        </w:rPr>
        <w:t>moninc</w:t>
      </w:r>
      <w:r w:rsidR="00E746DB">
        <w:rPr>
          <w:lang w:val="cs-CZ"/>
        </w:rPr>
        <w:t>)</w:t>
      </w:r>
      <w:r w:rsidR="0081789F" w:rsidRPr="000A773A">
        <w:rPr>
          <w:lang w:val="cs-CZ"/>
        </w:rPr>
        <w:t>.</w:t>
      </w:r>
    </w:p>
    <w:p w:rsidR="0081789F" w:rsidRPr="000A773A" w:rsidRDefault="0081789F" w:rsidP="0081789F">
      <w:pPr>
        <w:spacing w:after="0"/>
        <w:rPr>
          <w:lang w:val="cs-CZ"/>
        </w:rPr>
      </w:pPr>
      <w:r w:rsidRPr="000A773A">
        <w:rPr>
          <w:lang w:val="cs-CZ"/>
        </w:rPr>
        <w:t>Tabulka níže ukazuje rozdělení výdajů do osmi skupin, převládající sazbu DPH a průměrný podíl z těchto všech výdajů (detailní rozdělení viz tabulka „</w:t>
      </w:r>
      <w:r>
        <w:rPr>
          <w:lang w:val="cs-CZ"/>
        </w:rPr>
        <w:t>Klasifikace výdajů domácností</w:t>
      </w:r>
      <w:r w:rsidRPr="000A773A">
        <w:rPr>
          <w:lang w:val="cs-CZ"/>
        </w:rPr>
        <w:t>“).</w:t>
      </w:r>
      <w:r w:rsidR="00AC4C7E" w:rsidRPr="00AC4C7E">
        <w:rPr>
          <w:lang w:val="cs-CZ"/>
        </w:rPr>
        <w:t xml:space="preserve"> </w:t>
      </w:r>
      <w:r w:rsidR="00AC4C7E">
        <w:rPr>
          <w:lang w:val="cs-CZ"/>
        </w:rPr>
        <w:t>Výdaje do těchto osmi skupin byly rozděleny především podle sazeb DPH a dále také dle homogenity obsahu výdajových skupin a dle zhruba stejného podílu na celkových výdajích.</w:t>
      </w:r>
    </w:p>
    <w:tbl>
      <w:tblPr>
        <w:tblStyle w:val="TableGrid"/>
        <w:tblW w:w="9288" w:type="dxa"/>
        <w:tblLook w:val="04A0"/>
      </w:tblPr>
      <w:tblGrid>
        <w:gridCol w:w="928"/>
        <w:gridCol w:w="3426"/>
        <w:gridCol w:w="2292"/>
        <w:gridCol w:w="2642"/>
      </w:tblGrid>
      <w:tr w:rsidR="0081789F" w:rsidRPr="000A773A" w:rsidTr="0081789F">
        <w:tc>
          <w:tcPr>
            <w:tcW w:w="815" w:type="dxa"/>
          </w:tcPr>
          <w:p w:rsidR="0081789F" w:rsidRPr="000A773A" w:rsidRDefault="0081789F" w:rsidP="00C16554">
            <w:pPr>
              <w:spacing w:after="0" w:line="240" w:lineRule="auto"/>
              <w:jc w:val="left"/>
              <w:rPr>
                <w:b/>
                <w:bCs/>
                <w:color w:val="000000"/>
                <w:sz w:val="20"/>
                <w:szCs w:val="20"/>
                <w:lang w:val="cs-CZ"/>
              </w:rPr>
            </w:pPr>
            <w:bookmarkStart w:id="8" w:name="_Ref326508207"/>
            <w:bookmarkStart w:id="9" w:name="_Ref326508181"/>
            <w:r w:rsidRPr="000A773A">
              <w:rPr>
                <w:b/>
                <w:bCs/>
                <w:color w:val="000000"/>
                <w:sz w:val="20"/>
                <w:szCs w:val="20"/>
                <w:lang w:val="cs-CZ"/>
              </w:rPr>
              <w:t>Skupina</w:t>
            </w:r>
          </w:p>
        </w:tc>
        <w:tc>
          <w:tcPr>
            <w:tcW w:w="3477" w:type="dxa"/>
          </w:tcPr>
          <w:p w:rsidR="0081789F" w:rsidRPr="000A773A" w:rsidRDefault="0081789F" w:rsidP="00C16554">
            <w:pPr>
              <w:spacing w:after="0" w:line="240" w:lineRule="auto"/>
              <w:jc w:val="left"/>
              <w:rPr>
                <w:b/>
                <w:bCs/>
                <w:color w:val="000000"/>
                <w:sz w:val="20"/>
                <w:szCs w:val="20"/>
                <w:lang w:val="cs-CZ"/>
              </w:rPr>
            </w:pPr>
            <w:r w:rsidRPr="000A773A">
              <w:rPr>
                <w:b/>
                <w:bCs/>
                <w:color w:val="000000"/>
                <w:sz w:val="20"/>
                <w:szCs w:val="20"/>
                <w:lang w:val="cs-CZ"/>
              </w:rPr>
              <w:t>Výdajová skupina</w:t>
            </w:r>
          </w:p>
        </w:tc>
        <w:tc>
          <w:tcPr>
            <w:tcW w:w="2321" w:type="dxa"/>
          </w:tcPr>
          <w:p w:rsidR="0081789F" w:rsidRPr="000A773A" w:rsidRDefault="0081789F" w:rsidP="00C16554">
            <w:pPr>
              <w:spacing w:after="0" w:line="240" w:lineRule="auto"/>
              <w:jc w:val="left"/>
              <w:rPr>
                <w:b/>
                <w:color w:val="000000"/>
                <w:sz w:val="20"/>
                <w:szCs w:val="20"/>
                <w:lang w:val="cs-CZ"/>
              </w:rPr>
            </w:pPr>
            <w:r w:rsidRPr="000A773A">
              <w:rPr>
                <w:b/>
                <w:color w:val="000000"/>
                <w:sz w:val="20"/>
                <w:szCs w:val="20"/>
                <w:lang w:val="cs-CZ"/>
              </w:rPr>
              <w:t>Sazba DPH</w:t>
            </w:r>
          </w:p>
        </w:tc>
        <w:tc>
          <w:tcPr>
            <w:tcW w:w="2675" w:type="dxa"/>
          </w:tcPr>
          <w:p w:rsidR="0081789F" w:rsidRPr="000A773A" w:rsidRDefault="0081789F" w:rsidP="00C16554">
            <w:pPr>
              <w:spacing w:after="0" w:line="240" w:lineRule="auto"/>
              <w:jc w:val="left"/>
              <w:rPr>
                <w:b/>
                <w:color w:val="000000"/>
                <w:sz w:val="20"/>
                <w:szCs w:val="20"/>
                <w:lang w:val="cs-CZ"/>
              </w:rPr>
            </w:pPr>
            <w:r w:rsidRPr="000A773A">
              <w:rPr>
                <w:b/>
                <w:color w:val="000000"/>
                <w:sz w:val="20"/>
                <w:szCs w:val="20"/>
                <w:lang w:val="cs-CZ"/>
              </w:rPr>
              <w:t>Průměrný podíl v součtu těchto výdajů (%)</w:t>
            </w:r>
          </w:p>
        </w:tc>
      </w:tr>
      <w:tr w:rsidR="0081789F" w:rsidRPr="000A773A" w:rsidTr="0081789F">
        <w:tc>
          <w:tcPr>
            <w:tcW w:w="815" w:type="dxa"/>
          </w:tcPr>
          <w:p w:rsidR="0081789F" w:rsidRPr="000A773A" w:rsidRDefault="0081789F" w:rsidP="00C16554">
            <w:pPr>
              <w:spacing w:after="0" w:line="240" w:lineRule="auto"/>
              <w:jc w:val="left"/>
              <w:rPr>
                <w:color w:val="000000"/>
                <w:sz w:val="20"/>
                <w:szCs w:val="20"/>
                <w:lang w:val="cs-CZ"/>
              </w:rPr>
            </w:pPr>
            <w:r w:rsidRPr="000A773A">
              <w:rPr>
                <w:color w:val="000000"/>
                <w:sz w:val="20"/>
                <w:szCs w:val="20"/>
                <w:lang w:val="cs-CZ"/>
              </w:rPr>
              <w:t>1</w:t>
            </w:r>
          </w:p>
        </w:tc>
        <w:tc>
          <w:tcPr>
            <w:tcW w:w="3477" w:type="dxa"/>
          </w:tcPr>
          <w:p w:rsidR="0081789F" w:rsidRPr="000A773A" w:rsidRDefault="0081789F" w:rsidP="00C16554">
            <w:pPr>
              <w:spacing w:after="0" w:line="240" w:lineRule="auto"/>
              <w:jc w:val="left"/>
              <w:rPr>
                <w:bCs/>
                <w:color w:val="000000"/>
                <w:sz w:val="20"/>
                <w:szCs w:val="20"/>
                <w:lang w:val="cs-CZ"/>
              </w:rPr>
            </w:pPr>
            <w:r w:rsidRPr="000A773A">
              <w:rPr>
                <w:bCs/>
                <w:color w:val="000000"/>
                <w:sz w:val="20"/>
                <w:szCs w:val="20"/>
                <w:lang w:val="cs-CZ"/>
              </w:rPr>
              <w:t>Potraviny</w:t>
            </w:r>
          </w:p>
        </w:tc>
        <w:tc>
          <w:tcPr>
            <w:tcW w:w="2321" w:type="dxa"/>
          </w:tcPr>
          <w:p w:rsidR="0081789F" w:rsidRPr="000A773A" w:rsidRDefault="0081789F" w:rsidP="00C16554">
            <w:pPr>
              <w:spacing w:after="0" w:line="240" w:lineRule="auto"/>
              <w:jc w:val="left"/>
              <w:rPr>
                <w:sz w:val="20"/>
                <w:szCs w:val="20"/>
                <w:lang w:val="cs-CZ"/>
              </w:rPr>
            </w:pPr>
            <w:r w:rsidRPr="000A773A">
              <w:rPr>
                <w:sz w:val="20"/>
                <w:szCs w:val="20"/>
                <w:lang w:val="cs-CZ"/>
              </w:rPr>
              <w:t>Snížená</w:t>
            </w:r>
          </w:p>
        </w:tc>
        <w:tc>
          <w:tcPr>
            <w:tcW w:w="2675" w:type="dxa"/>
          </w:tcPr>
          <w:p w:rsidR="0081789F" w:rsidRPr="000A773A" w:rsidRDefault="0081789F" w:rsidP="00C16554">
            <w:pPr>
              <w:spacing w:after="0" w:line="240" w:lineRule="auto"/>
              <w:jc w:val="left"/>
              <w:rPr>
                <w:bCs/>
                <w:color w:val="000000"/>
                <w:sz w:val="20"/>
                <w:szCs w:val="20"/>
                <w:lang w:val="cs-CZ"/>
              </w:rPr>
            </w:pPr>
            <w:r w:rsidRPr="000A773A">
              <w:rPr>
                <w:sz w:val="20"/>
                <w:szCs w:val="20"/>
                <w:lang w:val="cs-CZ"/>
              </w:rPr>
              <w:t>24.4</w:t>
            </w:r>
          </w:p>
        </w:tc>
      </w:tr>
      <w:tr w:rsidR="0081789F" w:rsidRPr="000A773A" w:rsidTr="0081789F">
        <w:tc>
          <w:tcPr>
            <w:tcW w:w="815" w:type="dxa"/>
          </w:tcPr>
          <w:p w:rsidR="0081789F" w:rsidRPr="000A773A" w:rsidRDefault="0081789F" w:rsidP="00C16554">
            <w:pPr>
              <w:spacing w:after="0" w:line="240" w:lineRule="auto"/>
              <w:jc w:val="left"/>
              <w:rPr>
                <w:color w:val="000000"/>
                <w:sz w:val="20"/>
                <w:szCs w:val="20"/>
                <w:lang w:val="cs-CZ"/>
              </w:rPr>
            </w:pPr>
            <w:r w:rsidRPr="000A773A">
              <w:rPr>
                <w:color w:val="000000"/>
                <w:sz w:val="20"/>
                <w:szCs w:val="20"/>
                <w:lang w:val="cs-CZ"/>
              </w:rPr>
              <w:t>2</w:t>
            </w:r>
          </w:p>
        </w:tc>
        <w:tc>
          <w:tcPr>
            <w:tcW w:w="3477" w:type="dxa"/>
          </w:tcPr>
          <w:p w:rsidR="0081789F" w:rsidRPr="000A773A" w:rsidRDefault="0081789F" w:rsidP="00C16554">
            <w:pPr>
              <w:spacing w:after="0" w:line="240" w:lineRule="auto"/>
              <w:jc w:val="left"/>
              <w:rPr>
                <w:bCs/>
                <w:color w:val="000000"/>
                <w:sz w:val="20"/>
                <w:szCs w:val="20"/>
                <w:lang w:val="cs-CZ"/>
              </w:rPr>
            </w:pPr>
            <w:r w:rsidRPr="000A773A">
              <w:rPr>
                <w:bCs/>
                <w:color w:val="000000"/>
                <w:sz w:val="20"/>
                <w:szCs w:val="20"/>
                <w:lang w:val="cs-CZ"/>
              </w:rPr>
              <w:t>Stravování a další luxus</w:t>
            </w:r>
          </w:p>
        </w:tc>
        <w:tc>
          <w:tcPr>
            <w:tcW w:w="2321" w:type="dxa"/>
          </w:tcPr>
          <w:p w:rsidR="0081789F" w:rsidRPr="000A773A" w:rsidRDefault="0081789F" w:rsidP="00C16554">
            <w:pPr>
              <w:spacing w:after="0" w:line="240" w:lineRule="auto"/>
              <w:jc w:val="left"/>
              <w:rPr>
                <w:sz w:val="20"/>
                <w:szCs w:val="20"/>
                <w:lang w:val="cs-CZ"/>
              </w:rPr>
            </w:pPr>
            <w:r w:rsidRPr="000A773A">
              <w:rPr>
                <w:sz w:val="20"/>
                <w:szCs w:val="20"/>
                <w:lang w:val="cs-CZ"/>
              </w:rPr>
              <w:t>Základní</w:t>
            </w:r>
          </w:p>
        </w:tc>
        <w:tc>
          <w:tcPr>
            <w:tcW w:w="2675" w:type="dxa"/>
          </w:tcPr>
          <w:p w:rsidR="0081789F" w:rsidRPr="000A773A" w:rsidRDefault="0081789F" w:rsidP="00C16554">
            <w:pPr>
              <w:spacing w:after="0" w:line="240" w:lineRule="auto"/>
              <w:jc w:val="left"/>
              <w:rPr>
                <w:bCs/>
                <w:color w:val="000000"/>
                <w:sz w:val="20"/>
                <w:szCs w:val="20"/>
                <w:lang w:val="cs-CZ"/>
              </w:rPr>
            </w:pPr>
            <w:r w:rsidRPr="000A773A">
              <w:rPr>
                <w:sz w:val="20"/>
                <w:szCs w:val="20"/>
                <w:lang w:val="cs-CZ"/>
              </w:rPr>
              <w:t>10.7</w:t>
            </w:r>
          </w:p>
        </w:tc>
      </w:tr>
      <w:tr w:rsidR="0081789F" w:rsidRPr="000A773A" w:rsidTr="0081789F">
        <w:tc>
          <w:tcPr>
            <w:tcW w:w="815" w:type="dxa"/>
          </w:tcPr>
          <w:p w:rsidR="0081789F" w:rsidRPr="000A773A" w:rsidRDefault="0081789F" w:rsidP="00C16554">
            <w:pPr>
              <w:spacing w:after="0" w:line="240" w:lineRule="auto"/>
              <w:jc w:val="left"/>
              <w:rPr>
                <w:color w:val="000000"/>
                <w:sz w:val="20"/>
                <w:szCs w:val="20"/>
                <w:lang w:val="cs-CZ"/>
              </w:rPr>
            </w:pPr>
            <w:r w:rsidRPr="000A773A">
              <w:rPr>
                <w:color w:val="000000"/>
                <w:sz w:val="20"/>
                <w:szCs w:val="20"/>
                <w:lang w:val="cs-CZ"/>
              </w:rPr>
              <w:t>3</w:t>
            </w:r>
          </w:p>
        </w:tc>
        <w:tc>
          <w:tcPr>
            <w:tcW w:w="3477" w:type="dxa"/>
          </w:tcPr>
          <w:p w:rsidR="0081789F" w:rsidRPr="000A773A" w:rsidRDefault="00E746DB" w:rsidP="00C16554">
            <w:pPr>
              <w:spacing w:after="0" w:line="240" w:lineRule="auto"/>
              <w:jc w:val="left"/>
              <w:rPr>
                <w:bCs/>
                <w:color w:val="000000"/>
                <w:sz w:val="20"/>
                <w:szCs w:val="20"/>
                <w:lang w:val="cs-CZ"/>
              </w:rPr>
            </w:pPr>
            <w:r>
              <w:rPr>
                <w:bCs/>
                <w:color w:val="000000"/>
                <w:sz w:val="20"/>
                <w:szCs w:val="20"/>
                <w:lang w:val="cs-CZ"/>
              </w:rPr>
              <w:t>Zboží pro domácnost</w:t>
            </w:r>
          </w:p>
        </w:tc>
        <w:tc>
          <w:tcPr>
            <w:tcW w:w="2321" w:type="dxa"/>
          </w:tcPr>
          <w:p w:rsidR="0081789F" w:rsidRPr="000A773A" w:rsidRDefault="0081789F" w:rsidP="00C16554">
            <w:pPr>
              <w:spacing w:after="0" w:line="240" w:lineRule="auto"/>
              <w:jc w:val="left"/>
              <w:rPr>
                <w:sz w:val="20"/>
                <w:szCs w:val="20"/>
                <w:lang w:val="cs-CZ"/>
              </w:rPr>
            </w:pPr>
            <w:r w:rsidRPr="000A773A">
              <w:rPr>
                <w:sz w:val="20"/>
                <w:szCs w:val="20"/>
                <w:lang w:val="cs-CZ"/>
              </w:rPr>
              <w:t>Základní</w:t>
            </w:r>
          </w:p>
        </w:tc>
        <w:tc>
          <w:tcPr>
            <w:tcW w:w="2675" w:type="dxa"/>
          </w:tcPr>
          <w:p w:rsidR="0081789F" w:rsidRPr="000A773A" w:rsidRDefault="0081789F" w:rsidP="00C16554">
            <w:pPr>
              <w:spacing w:after="0" w:line="240" w:lineRule="auto"/>
              <w:jc w:val="left"/>
              <w:rPr>
                <w:bCs/>
                <w:color w:val="000000"/>
                <w:sz w:val="20"/>
                <w:szCs w:val="20"/>
                <w:lang w:val="cs-CZ"/>
              </w:rPr>
            </w:pPr>
            <w:r w:rsidRPr="000A773A">
              <w:rPr>
                <w:sz w:val="20"/>
                <w:szCs w:val="20"/>
                <w:lang w:val="cs-CZ"/>
              </w:rPr>
              <w:t>7.5</w:t>
            </w:r>
          </w:p>
        </w:tc>
      </w:tr>
      <w:tr w:rsidR="0081789F" w:rsidRPr="000A773A" w:rsidTr="0081789F">
        <w:tc>
          <w:tcPr>
            <w:tcW w:w="815" w:type="dxa"/>
          </w:tcPr>
          <w:p w:rsidR="0081789F" w:rsidRPr="000A773A" w:rsidRDefault="0081789F" w:rsidP="00C16554">
            <w:pPr>
              <w:spacing w:after="0" w:line="240" w:lineRule="auto"/>
              <w:jc w:val="left"/>
              <w:rPr>
                <w:color w:val="000000"/>
                <w:sz w:val="20"/>
                <w:szCs w:val="20"/>
                <w:lang w:val="cs-CZ"/>
              </w:rPr>
            </w:pPr>
            <w:r w:rsidRPr="000A773A">
              <w:rPr>
                <w:color w:val="000000"/>
                <w:sz w:val="20"/>
                <w:szCs w:val="20"/>
                <w:lang w:val="cs-CZ"/>
              </w:rPr>
              <w:t>4</w:t>
            </w:r>
          </w:p>
        </w:tc>
        <w:tc>
          <w:tcPr>
            <w:tcW w:w="3477" w:type="dxa"/>
          </w:tcPr>
          <w:p w:rsidR="0081789F" w:rsidRPr="000A773A" w:rsidRDefault="0081789F" w:rsidP="00C16554">
            <w:pPr>
              <w:spacing w:after="0" w:line="240" w:lineRule="auto"/>
              <w:jc w:val="left"/>
              <w:rPr>
                <w:bCs/>
                <w:color w:val="000000"/>
                <w:sz w:val="20"/>
                <w:szCs w:val="20"/>
                <w:lang w:val="cs-CZ"/>
              </w:rPr>
            </w:pPr>
            <w:r w:rsidRPr="000A773A">
              <w:rPr>
                <w:bCs/>
                <w:color w:val="000000"/>
                <w:sz w:val="20"/>
                <w:szCs w:val="20"/>
                <w:lang w:val="cs-CZ"/>
              </w:rPr>
              <w:t>Oblečení</w:t>
            </w:r>
          </w:p>
        </w:tc>
        <w:tc>
          <w:tcPr>
            <w:tcW w:w="2321" w:type="dxa"/>
          </w:tcPr>
          <w:p w:rsidR="0081789F" w:rsidRPr="000A773A" w:rsidRDefault="0081789F" w:rsidP="00C16554">
            <w:pPr>
              <w:spacing w:after="0" w:line="240" w:lineRule="auto"/>
              <w:jc w:val="left"/>
              <w:rPr>
                <w:sz w:val="20"/>
                <w:szCs w:val="20"/>
                <w:lang w:val="cs-CZ"/>
              </w:rPr>
            </w:pPr>
            <w:r w:rsidRPr="000A773A">
              <w:rPr>
                <w:sz w:val="20"/>
                <w:szCs w:val="20"/>
                <w:lang w:val="cs-CZ"/>
              </w:rPr>
              <w:t>Základní</w:t>
            </w:r>
          </w:p>
        </w:tc>
        <w:tc>
          <w:tcPr>
            <w:tcW w:w="2675" w:type="dxa"/>
          </w:tcPr>
          <w:p w:rsidR="0081789F" w:rsidRPr="000A773A" w:rsidRDefault="0081789F" w:rsidP="00C16554">
            <w:pPr>
              <w:spacing w:after="0" w:line="240" w:lineRule="auto"/>
              <w:jc w:val="left"/>
              <w:rPr>
                <w:bCs/>
                <w:color w:val="000000"/>
                <w:sz w:val="20"/>
                <w:szCs w:val="20"/>
                <w:lang w:val="cs-CZ"/>
              </w:rPr>
            </w:pPr>
            <w:r w:rsidRPr="000A773A">
              <w:rPr>
                <w:sz w:val="20"/>
                <w:szCs w:val="20"/>
                <w:lang w:val="cs-CZ"/>
              </w:rPr>
              <w:t>6.2</w:t>
            </w:r>
          </w:p>
        </w:tc>
      </w:tr>
      <w:tr w:rsidR="0081789F" w:rsidRPr="000A773A" w:rsidTr="0081789F">
        <w:tc>
          <w:tcPr>
            <w:tcW w:w="815" w:type="dxa"/>
          </w:tcPr>
          <w:p w:rsidR="0081789F" w:rsidRPr="000A773A" w:rsidRDefault="0081789F" w:rsidP="00C16554">
            <w:pPr>
              <w:spacing w:after="0" w:line="240" w:lineRule="auto"/>
              <w:jc w:val="left"/>
              <w:rPr>
                <w:color w:val="000000"/>
                <w:sz w:val="20"/>
                <w:szCs w:val="20"/>
                <w:lang w:val="cs-CZ"/>
              </w:rPr>
            </w:pPr>
            <w:r w:rsidRPr="000A773A">
              <w:rPr>
                <w:color w:val="000000"/>
                <w:sz w:val="20"/>
                <w:szCs w:val="20"/>
                <w:lang w:val="cs-CZ"/>
              </w:rPr>
              <w:t>5</w:t>
            </w:r>
          </w:p>
        </w:tc>
        <w:tc>
          <w:tcPr>
            <w:tcW w:w="3477" w:type="dxa"/>
          </w:tcPr>
          <w:p w:rsidR="0081789F" w:rsidRPr="000A773A" w:rsidRDefault="0081789F" w:rsidP="00C16554">
            <w:pPr>
              <w:spacing w:after="0" w:line="240" w:lineRule="auto"/>
              <w:jc w:val="left"/>
              <w:rPr>
                <w:bCs/>
                <w:color w:val="000000"/>
                <w:sz w:val="20"/>
                <w:szCs w:val="20"/>
                <w:lang w:val="cs-CZ"/>
              </w:rPr>
            </w:pPr>
            <w:r w:rsidRPr="000A773A">
              <w:rPr>
                <w:bCs/>
                <w:color w:val="000000"/>
                <w:sz w:val="20"/>
                <w:szCs w:val="20"/>
                <w:lang w:val="cs-CZ"/>
              </w:rPr>
              <w:t>Ostatní služby</w:t>
            </w:r>
          </w:p>
        </w:tc>
        <w:tc>
          <w:tcPr>
            <w:tcW w:w="2321" w:type="dxa"/>
          </w:tcPr>
          <w:p w:rsidR="0081789F" w:rsidRPr="000A773A" w:rsidRDefault="0081789F" w:rsidP="00C16554">
            <w:pPr>
              <w:spacing w:after="0" w:line="240" w:lineRule="auto"/>
              <w:jc w:val="left"/>
              <w:rPr>
                <w:sz w:val="20"/>
                <w:szCs w:val="20"/>
                <w:lang w:val="cs-CZ"/>
              </w:rPr>
            </w:pPr>
            <w:r w:rsidRPr="000A773A">
              <w:rPr>
                <w:sz w:val="20"/>
                <w:szCs w:val="20"/>
                <w:lang w:val="cs-CZ"/>
              </w:rPr>
              <w:t>Snížená</w:t>
            </w:r>
          </w:p>
        </w:tc>
        <w:tc>
          <w:tcPr>
            <w:tcW w:w="2675" w:type="dxa"/>
          </w:tcPr>
          <w:p w:rsidR="0081789F" w:rsidRPr="000A773A" w:rsidRDefault="0081789F" w:rsidP="00C16554">
            <w:pPr>
              <w:spacing w:after="0" w:line="240" w:lineRule="auto"/>
              <w:jc w:val="left"/>
              <w:rPr>
                <w:bCs/>
                <w:color w:val="000000"/>
                <w:sz w:val="20"/>
                <w:szCs w:val="20"/>
                <w:lang w:val="cs-CZ"/>
              </w:rPr>
            </w:pPr>
            <w:r w:rsidRPr="000A773A">
              <w:rPr>
                <w:sz w:val="20"/>
                <w:szCs w:val="20"/>
                <w:lang w:val="cs-CZ"/>
              </w:rPr>
              <w:t>16.0</w:t>
            </w:r>
          </w:p>
        </w:tc>
      </w:tr>
      <w:tr w:rsidR="0081789F" w:rsidRPr="000A773A" w:rsidTr="0081789F">
        <w:tc>
          <w:tcPr>
            <w:tcW w:w="815" w:type="dxa"/>
          </w:tcPr>
          <w:p w:rsidR="0081789F" w:rsidRPr="000A773A" w:rsidRDefault="0081789F" w:rsidP="00C16554">
            <w:pPr>
              <w:spacing w:after="0" w:line="240" w:lineRule="auto"/>
              <w:jc w:val="left"/>
              <w:rPr>
                <w:color w:val="000000"/>
                <w:sz w:val="20"/>
                <w:szCs w:val="20"/>
                <w:lang w:val="cs-CZ"/>
              </w:rPr>
            </w:pPr>
            <w:r w:rsidRPr="000A773A">
              <w:rPr>
                <w:color w:val="000000"/>
                <w:sz w:val="20"/>
                <w:szCs w:val="20"/>
                <w:lang w:val="cs-CZ"/>
              </w:rPr>
              <w:t>6</w:t>
            </w:r>
          </w:p>
        </w:tc>
        <w:tc>
          <w:tcPr>
            <w:tcW w:w="3477" w:type="dxa"/>
          </w:tcPr>
          <w:p w:rsidR="0081789F" w:rsidRPr="000A773A" w:rsidRDefault="0081789F" w:rsidP="00C16554">
            <w:pPr>
              <w:spacing w:after="0" w:line="240" w:lineRule="auto"/>
              <w:jc w:val="left"/>
              <w:rPr>
                <w:bCs/>
                <w:color w:val="000000"/>
                <w:sz w:val="20"/>
                <w:szCs w:val="20"/>
                <w:lang w:val="cs-CZ"/>
              </w:rPr>
            </w:pPr>
            <w:r w:rsidRPr="000A773A">
              <w:rPr>
                <w:bCs/>
                <w:color w:val="000000"/>
                <w:sz w:val="20"/>
                <w:szCs w:val="20"/>
                <w:lang w:val="cs-CZ"/>
              </w:rPr>
              <w:t>Doprava a rekreace</w:t>
            </w:r>
          </w:p>
        </w:tc>
        <w:tc>
          <w:tcPr>
            <w:tcW w:w="2321" w:type="dxa"/>
          </w:tcPr>
          <w:p w:rsidR="0081789F" w:rsidRPr="000A773A" w:rsidRDefault="0081789F" w:rsidP="00C16554">
            <w:pPr>
              <w:spacing w:after="0" w:line="240" w:lineRule="auto"/>
              <w:jc w:val="left"/>
              <w:rPr>
                <w:sz w:val="20"/>
                <w:szCs w:val="20"/>
                <w:lang w:val="cs-CZ"/>
              </w:rPr>
            </w:pPr>
            <w:r w:rsidRPr="000A773A">
              <w:rPr>
                <w:sz w:val="20"/>
                <w:szCs w:val="20"/>
                <w:lang w:val="cs-CZ"/>
              </w:rPr>
              <w:t>Základní</w:t>
            </w:r>
          </w:p>
        </w:tc>
        <w:tc>
          <w:tcPr>
            <w:tcW w:w="2675" w:type="dxa"/>
          </w:tcPr>
          <w:p w:rsidR="0081789F" w:rsidRPr="000A773A" w:rsidRDefault="0081789F" w:rsidP="00C16554">
            <w:pPr>
              <w:spacing w:after="0" w:line="240" w:lineRule="auto"/>
              <w:jc w:val="left"/>
              <w:rPr>
                <w:bCs/>
                <w:color w:val="000000"/>
                <w:sz w:val="20"/>
                <w:szCs w:val="20"/>
                <w:lang w:val="cs-CZ"/>
              </w:rPr>
            </w:pPr>
            <w:r w:rsidRPr="000A773A">
              <w:rPr>
                <w:sz w:val="20"/>
                <w:szCs w:val="20"/>
                <w:lang w:val="cs-CZ"/>
              </w:rPr>
              <w:t>11.5</w:t>
            </w:r>
          </w:p>
        </w:tc>
      </w:tr>
      <w:tr w:rsidR="0081789F" w:rsidRPr="000A773A" w:rsidTr="0081789F">
        <w:tc>
          <w:tcPr>
            <w:tcW w:w="815" w:type="dxa"/>
          </w:tcPr>
          <w:p w:rsidR="0081789F" w:rsidRPr="000A773A" w:rsidRDefault="0081789F" w:rsidP="00C16554">
            <w:pPr>
              <w:spacing w:after="0" w:line="240" w:lineRule="auto"/>
              <w:jc w:val="left"/>
              <w:rPr>
                <w:color w:val="000000"/>
                <w:sz w:val="20"/>
                <w:szCs w:val="20"/>
                <w:lang w:val="cs-CZ"/>
              </w:rPr>
            </w:pPr>
            <w:r w:rsidRPr="000A773A">
              <w:rPr>
                <w:color w:val="000000"/>
                <w:sz w:val="20"/>
                <w:szCs w:val="20"/>
                <w:lang w:val="cs-CZ"/>
              </w:rPr>
              <w:t>7</w:t>
            </w:r>
          </w:p>
        </w:tc>
        <w:tc>
          <w:tcPr>
            <w:tcW w:w="3477" w:type="dxa"/>
          </w:tcPr>
          <w:p w:rsidR="0081789F" w:rsidRPr="000A773A" w:rsidRDefault="0081789F" w:rsidP="00C16554">
            <w:pPr>
              <w:spacing w:after="0" w:line="240" w:lineRule="auto"/>
              <w:jc w:val="left"/>
              <w:rPr>
                <w:bCs/>
                <w:color w:val="000000"/>
                <w:sz w:val="20"/>
                <w:szCs w:val="20"/>
                <w:lang w:val="cs-CZ"/>
              </w:rPr>
            </w:pPr>
            <w:r w:rsidRPr="000A773A">
              <w:rPr>
                <w:bCs/>
                <w:color w:val="000000"/>
                <w:sz w:val="20"/>
                <w:szCs w:val="20"/>
                <w:lang w:val="cs-CZ"/>
              </w:rPr>
              <w:t>Energie</w:t>
            </w:r>
          </w:p>
        </w:tc>
        <w:tc>
          <w:tcPr>
            <w:tcW w:w="2321" w:type="dxa"/>
          </w:tcPr>
          <w:p w:rsidR="0081789F" w:rsidRPr="000A773A" w:rsidRDefault="0081789F" w:rsidP="00C16554">
            <w:pPr>
              <w:spacing w:after="0" w:line="240" w:lineRule="auto"/>
              <w:jc w:val="left"/>
              <w:rPr>
                <w:sz w:val="20"/>
                <w:szCs w:val="20"/>
                <w:lang w:val="cs-CZ"/>
              </w:rPr>
            </w:pPr>
            <w:r w:rsidRPr="000A773A">
              <w:rPr>
                <w:sz w:val="20"/>
                <w:szCs w:val="20"/>
                <w:lang w:val="cs-CZ"/>
              </w:rPr>
              <w:t>Základní</w:t>
            </w:r>
          </w:p>
        </w:tc>
        <w:tc>
          <w:tcPr>
            <w:tcW w:w="2675" w:type="dxa"/>
          </w:tcPr>
          <w:p w:rsidR="0081789F" w:rsidRPr="000A773A" w:rsidRDefault="0081789F" w:rsidP="00C16554">
            <w:pPr>
              <w:spacing w:after="0" w:line="240" w:lineRule="auto"/>
              <w:jc w:val="left"/>
              <w:rPr>
                <w:bCs/>
                <w:color w:val="000000"/>
                <w:sz w:val="20"/>
                <w:szCs w:val="20"/>
                <w:lang w:val="cs-CZ"/>
              </w:rPr>
            </w:pPr>
            <w:r w:rsidRPr="000A773A">
              <w:rPr>
                <w:sz w:val="20"/>
                <w:szCs w:val="20"/>
                <w:lang w:val="cs-CZ"/>
              </w:rPr>
              <w:t>11.9</w:t>
            </w:r>
          </w:p>
        </w:tc>
      </w:tr>
      <w:tr w:rsidR="0081789F" w:rsidRPr="000A773A" w:rsidTr="0081789F">
        <w:tc>
          <w:tcPr>
            <w:tcW w:w="815" w:type="dxa"/>
          </w:tcPr>
          <w:p w:rsidR="0081789F" w:rsidRPr="000A773A" w:rsidRDefault="0081789F" w:rsidP="00C16554">
            <w:pPr>
              <w:spacing w:after="0" w:line="240" w:lineRule="auto"/>
              <w:jc w:val="left"/>
              <w:rPr>
                <w:color w:val="000000"/>
                <w:sz w:val="20"/>
                <w:szCs w:val="20"/>
                <w:lang w:val="cs-CZ"/>
              </w:rPr>
            </w:pPr>
            <w:r w:rsidRPr="000A773A">
              <w:rPr>
                <w:color w:val="000000"/>
                <w:sz w:val="20"/>
                <w:szCs w:val="20"/>
                <w:lang w:val="cs-CZ"/>
              </w:rPr>
              <w:t>8</w:t>
            </w:r>
          </w:p>
        </w:tc>
        <w:tc>
          <w:tcPr>
            <w:tcW w:w="3477" w:type="dxa"/>
          </w:tcPr>
          <w:p w:rsidR="0081789F" w:rsidRPr="000A773A" w:rsidRDefault="0081789F" w:rsidP="00C16554">
            <w:pPr>
              <w:spacing w:after="0" w:line="240" w:lineRule="auto"/>
              <w:jc w:val="left"/>
              <w:rPr>
                <w:bCs/>
                <w:color w:val="000000"/>
                <w:sz w:val="20"/>
                <w:szCs w:val="20"/>
                <w:lang w:val="cs-CZ"/>
              </w:rPr>
            </w:pPr>
            <w:r w:rsidRPr="000A773A">
              <w:rPr>
                <w:bCs/>
                <w:color w:val="000000"/>
                <w:sz w:val="20"/>
                <w:szCs w:val="20"/>
                <w:lang w:val="cs-CZ"/>
              </w:rPr>
              <w:t>Ostatní zboží</w:t>
            </w:r>
          </w:p>
        </w:tc>
        <w:tc>
          <w:tcPr>
            <w:tcW w:w="2321" w:type="dxa"/>
          </w:tcPr>
          <w:p w:rsidR="0081789F" w:rsidRPr="000A773A" w:rsidRDefault="0081789F" w:rsidP="00C16554">
            <w:pPr>
              <w:spacing w:after="0" w:line="240" w:lineRule="auto"/>
              <w:jc w:val="left"/>
              <w:rPr>
                <w:sz w:val="20"/>
                <w:szCs w:val="20"/>
                <w:lang w:val="cs-CZ"/>
              </w:rPr>
            </w:pPr>
            <w:r w:rsidRPr="000A773A">
              <w:rPr>
                <w:sz w:val="20"/>
                <w:szCs w:val="20"/>
                <w:lang w:val="cs-CZ"/>
              </w:rPr>
              <w:t>Základní</w:t>
            </w:r>
          </w:p>
        </w:tc>
        <w:tc>
          <w:tcPr>
            <w:tcW w:w="2675" w:type="dxa"/>
          </w:tcPr>
          <w:p w:rsidR="0081789F" w:rsidRPr="000A773A" w:rsidRDefault="0081789F" w:rsidP="00C16554">
            <w:pPr>
              <w:spacing w:after="0" w:line="240" w:lineRule="auto"/>
              <w:jc w:val="left"/>
              <w:rPr>
                <w:bCs/>
                <w:color w:val="000000"/>
                <w:sz w:val="20"/>
                <w:szCs w:val="20"/>
                <w:lang w:val="cs-CZ"/>
              </w:rPr>
            </w:pPr>
            <w:r w:rsidRPr="000A773A">
              <w:rPr>
                <w:sz w:val="20"/>
                <w:szCs w:val="20"/>
                <w:lang w:val="cs-CZ"/>
              </w:rPr>
              <w:t>11.9</w:t>
            </w:r>
          </w:p>
        </w:tc>
      </w:tr>
    </w:tbl>
    <w:bookmarkEnd w:id="8"/>
    <w:bookmarkEnd w:id="9"/>
    <w:p w:rsidR="00FD7D4B" w:rsidRPr="000A773A" w:rsidRDefault="00FD7D4B" w:rsidP="0081789F">
      <w:pPr>
        <w:spacing w:after="0"/>
        <w:rPr>
          <w:lang w:val="cs-CZ"/>
        </w:rPr>
      </w:pPr>
      <w:r>
        <w:rPr>
          <w:lang w:val="cs-CZ"/>
        </w:rPr>
        <w:t>Model QUAIDS potom odhaduje cenové a důchodové elasticity jednotlivých výdajových skupin, a tyto elasticity jsou následně využity k simulaci dopadů daňových změn.</w:t>
      </w:r>
    </w:p>
    <w:p w:rsidR="000C2DB4" w:rsidRPr="000C2DB4" w:rsidRDefault="000C2DB4" w:rsidP="000C2DB4">
      <w:pPr>
        <w:pStyle w:val="Heading3"/>
        <w:rPr>
          <w:lang w:val="cs-CZ"/>
        </w:rPr>
      </w:pPr>
      <w:bookmarkStart w:id="10" w:name="_Toc378001300"/>
      <w:r w:rsidRPr="000C2DB4">
        <w:rPr>
          <w:lang w:val="cs-CZ"/>
        </w:rPr>
        <w:t>Výdaje domácností a elasticity pro spotřební daně</w:t>
      </w:r>
      <w:bookmarkEnd w:id="10"/>
      <w:r w:rsidRPr="000C2DB4">
        <w:rPr>
          <w:lang w:val="cs-CZ"/>
        </w:rPr>
        <w:t xml:space="preserve"> </w:t>
      </w:r>
    </w:p>
    <w:p w:rsidR="005B3434" w:rsidRDefault="00421297" w:rsidP="005B3434">
      <w:pPr>
        <w:rPr>
          <w:lang w:val="cs-CZ"/>
        </w:rPr>
      </w:pPr>
      <w:r w:rsidRPr="000A773A">
        <w:rPr>
          <w:lang w:val="cs-CZ"/>
        </w:rPr>
        <w:t xml:space="preserve">Tabulka níže shrnuje </w:t>
      </w:r>
      <w:r w:rsidR="000C2DB4">
        <w:rPr>
          <w:lang w:val="cs-CZ"/>
        </w:rPr>
        <w:t xml:space="preserve">modelované </w:t>
      </w:r>
      <w:r w:rsidRPr="000A773A">
        <w:rPr>
          <w:lang w:val="cs-CZ"/>
        </w:rPr>
        <w:t>spotřební daně</w:t>
      </w:r>
      <w:r w:rsidR="00C80D6C">
        <w:rPr>
          <w:lang w:val="cs-CZ"/>
        </w:rPr>
        <w:t xml:space="preserve"> včetně informací o relevantních </w:t>
      </w:r>
      <w:r w:rsidR="000C2DB4">
        <w:rPr>
          <w:lang w:val="cs-CZ"/>
        </w:rPr>
        <w:t>výdaj</w:t>
      </w:r>
      <w:r w:rsidR="00C80D6C">
        <w:rPr>
          <w:lang w:val="cs-CZ"/>
        </w:rPr>
        <w:t>ích</w:t>
      </w:r>
      <w:r w:rsidR="00F421EC">
        <w:rPr>
          <w:lang w:val="cs-CZ"/>
        </w:rPr>
        <w:t xml:space="preserve"> dle SRÚ </w:t>
      </w:r>
      <w:r w:rsidR="000C2DB4">
        <w:rPr>
          <w:lang w:val="cs-CZ"/>
        </w:rPr>
        <w:t xml:space="preserve">a </w:t>
      </w:r>
      <w:r w:rsidR="00C80D6C">
        <w:rPr>
          <w:lang w:val="cs-CZ"/>
        </w:rPr>
        <w:t xml:space="preserve">využitých </w:t>
      </w:r>
      <w:r w:rsidR="000C2DB4">
        <w:rPr>
          <w:lang w:val="cs-CZ"/>
        </w:rPr>
        <w:t>elasticit</w:t>
      </w:r>
      <w:r w:rsidR="00C80D6C">
        <w:rPr>
          <w:lang w:val="cs-CZ"/>
        </w:rPr>
        <w:t>ách</w:t>
      </w:r>
      <w:r w:rsidRPr="000A773A">
        <w:rPr>
          <w:lang w:val="cs-CZ"/>
        </w:rPr>
        <w:t>.</w:t>
      </w:r>
    </w:p>
    <w:p w:rsidR="002B7ADA" w:rsidRDefault="00DC702C" w:rsidP="005B3434">
      <w:pPr>
        <w:rPr>
          <w:rFonts w:eastAsiaTheme="minorEastAsia"/>
          <w:lang w:val="cs-CZ"/>
        </w:rPr>
      </w:pPr>
      <w:r>
        <w:rPr>
          <w:rFonts w:eastAsiaTheme="minorEastAsia"/>
          <w:lang w:val="cs-CZ"/>
        </w:rPr>
        <w:lastRenderedPageBreak/>
        <w:t xml:space="preserve">Vzhledem k tomu, že spotřební daně jsou z valné části specifické a </w:t>
      </w:r>
      <w:r w:rsidR="007D09D1">
        <w:rPr>
          <w:rFonts w:eastAsiaTheme="minorEastAsia"/>
          <w:lang w:val="cs-CZ"/>
        </w:rPr>
        <w:t>jejich výše se odvíjí od spotřebovaného množství spíše než velikosti výdajů, potřebujeme získat informace o množství. Ty u některých spotřebních daní získáváme přímo z</w:t>
      </w:r>
      <w:r w:rsidR="00F4360B">
        <w:rPr>
          <w:rFonts w:eastAsiaTheme="minorEastAsia"/>
          <w:lang w:val="cs-CZ"/>
        </w:rPr>
        <w:t> </w:t>
      </w:r>
      <w:r w:rsidR="007D09D1">
        <w:rPr>
          <w:rFonts w:eastAsiaTheme="minorEastAsia"/>
          <w:lang w:val="cs-CZ"/>
        </w:rPr>
        <w:t>SRÚ</w:t>
      </w:r>
      <w:r w:rsidR="00F4360B">
        <w:rPr>
          <w:rFonts w:eastAsiaTheme="minorEastAsia"/>
          <w:lang w:val="cs-CZ"/>
        </w:rPr>
        <w:t xml:space="preserve">. S výjimkou alkoholických nápojů ale informace o množství nemáme a proto je odhadujeme na základě výdajů v korunách a předpokládaných jednotkových cenách. Tabulka níže </w:t>
      </w:r>
      <w:r w:rsidR="002B7ADA">
        <w:rPr>
          <w:rFonts w:eastAsiaTheme="minorEastAsia"/>
          <w:lang w:val="cs-CZ"/>
        </w:rPr>
        <w:t xml:space="preserve">obsahuje informace o těchto předpokladech. </w:t>
      </w:r>
    </w:p>
    <w:p w:rsidR="002B7ADA" w:rsidRDefault="00267A4E" w:rsidP="005B3434">
      <w:pPr>
        <w:rPr>
          <w:rFonts w:eastAsiaTheme="minorEastAsia"/>
          <w:lang w:val="cs-CZ"/>
        </w:rPr>
      </w:pPr>
      <w:r>
        <w:rPr>
          <w:lang w:val="cs-CZ"/>
        </w:rPr>
        <w:t xml:space="preserve">Pro potřeby odhadů modelu QUAIDS je třeba spotřební položky rozdělit do relativně malého počtu výdajových skupin. Spotřebitelská poptávka je následně modelována jako poptávka po těchto skupinách. Zboží a služby jsme rozdělili do osmi skupin s ohledem na homogenitu obsahu jednotlivých skupin, sazeb DPH (aby pokud možno většina položek ve skupině byla zdaněna stejnou sazbou), a dle zhruba stejného podílu skupiny na celkových výdajích. </w:t>
      </w:r>
      <w:r w:rsidR="002B7ADA">
        <w:rPr>
          <w:rFonts w:eastAsiaTheme="minorEastAsia"/>
          <w:lang w:val="cs-CZ"/>
        </w:rPr>
        <w:t xml:space="preserve">Tabulka níže popisuje i spotřební daně dle platné legislativy (rok 2013) a jejich plánované změny. </w:t>
      </w:r>
    </w:p>
    <w:p w:rsidR="00421297" w:rsidRPr="000A773A" w:rsidRDefault="0089757A" w:rsidP="00F53EB5">
      <w:pPr>
        <w:rPr>
          <w:lang w:val="cs-CZ"/>
        </w:rPr>
      </w:pPr>
      <w:r>
        <w:rPr>
          <w:rFonts w:eastAsiaTheme="minorEastAsia"/>
          <w:lang w:val="cs-CZ"/>
        </w:rPr>
        <w:t>Model QU</w:t>
      </w:r>
      <w:r w:rsidR="00A50647">
        <w:rPr>
          <w:rFonts w:eastAsiaTheme="minorEastAsia"/>
          <w:lang w:val="cs-CZ"/>
        </w:rPr>
        <w:t>A</w:t>
      </w:r>
      <w:r>
        <w:rPr>
          <w:rFonts w:eastAsiaTheme="minorEastAsia"/>
          <w:lang w:val="cs-CZ"/>
        </w:rPr>
        <w:t xml:space="preserve">IDS neumožňuje odhadnout elasticity pro úzce definované komodity zatížené spotřební daní, jako např. benzín nebo cigarety. Předpokládame proto, že elasticity poptávky těchto komoditách jsou stejné jako elasticity poptávky po výdajových skupinách, ve kterých se tyto komodity nacházejí. Tj. elasticity poptávky po benzínu a naftě je rovna elasticitě skupiny „doprava a rekreace“ odhadnuté pomocí QUAIDS, a elasticity poptávky po tabákových výrobcích a alkoholických nápojích jsou rovny elasticitě skupiny „stravování a další luxus“. </w:t>
      </w:r>
    </w:p>
    <w:tbl>
      <w:tblPr>
        <w:tblStyle w:val="TableGrid"/>
        <w:tblW w:w="0" w:type="auto"/>
        <w:tblLayout w:type="fixed"/>
        <w:tblLook w:val="04A0"/>
      </w:tblPr>
      <w:tblGrid>
        <w:gridCol w:w="1101"/>
        <w:gridCol w:w="1842"/>
        <w:gridCol w:w="1276"/>
        <w:gridCol w:w="2693"/>
        <w:gridCol w:w="3261"/>
      </w:tblGrid>
      <w:tr w:rsidR="00A8502C" w:rsidRPr="000A773A" w:rsidTr="00F53EB5">
        <w:tc>
          <w:tcPr>
            <w:tcW w:w="1101" w:type="dxa"/>
          </w:tcPr>
          <w:p w:rsidR="00A8502C" w:rsidRPr="000A773A" w:rsidRDefault="00A8502C" w:rsidP="00DE14C2">
            <w:pPr>
              <w:spacing w:after="0" w:line="240" w:lineRule="auto"/>
              <w:rPr>
                <w:sz w:val="20"/>
                <w:szCs w:val="20"/>
                <w:lang w:val="cs-CZ"/>
              </w:rPr>
            </w:pPr>
            <w:r w:rsidRPr="000A773A">
              <w:rPr>
                <w:sz w:val="20"/>
                <w:szCs w:val="20"/>
                <w:lang w:val="cs-CZ"/>
              </w:rPr>
              <w:t>Výdaje</w:t>
            </w:r>
          </w:p>
        </w:tc>
        <w:tc>
          <w:tcPr>
            <w:tcW w:w="1842" w:type="dxa"/>
          </w:tcPr>
          <w:p w:rsidR="00A8502C" w:rsidRPr="000A773A" w:rsidRDefault="00A8502C" w:rsidP="00DE14C2">
            <w:pPr>
              <w:spacing w:after="0" w:line="240" w:lineRule="auto"/>
              <w:rPr>
                <w:sz w:val="20"/>
                <w:szCs w:val="20"/>
                <w:lang w:val="cs-CZ"/>
              </w:rPr>
            </w:pPr>
            <w:r w:rsidRPr="000A773A">
              <w:rPr>
                <w:sz w:val="20"/>
                <w:szCs w:val="20"/>
                <w:lang w:val="cs-CZ"/>
              </w:rPr>
              <w:t>SRÚ název a kód</w:t>
            </w:r>
          </w:p>
        </w:tc>
        <w:tc>
          <w:tcPr>
            <w:tcW w:w="1276" w:type="dxa"/>
          </w:tcPr>
          <w:p w:rsidR="00A8502C" w:rsidRPr="000A773A" w:rsidRDefault="00A8502C" w:rsidP="00DE14C2">
            <w:pPr>
              <w:spacing w:after="0" w:line="240" w:lineRule="auto"/>
              <w:rPr>
                <w:sz w:val="20"/>
                <w:szCs w:val="20"/>
                <w:lang w:val="cs-CZ"/>
              </w:rPr>
            </w:pPr>
            <w:r w:rsidRPr="000A773A">
              <w:rPr>
                <w:sz w:val="20"/>
                <w:szCs w:val="20"/>
                <w:lang w:val="cs-CZ"/>
              </w:rPr>
              <w:t>SRÚ obsahuje informace o spotřebovaném množství (jednotka)</w:t>
            </w:r>
          </w:p>
        </w:tc>
        <w:tc>
          <w:tcPr>
            <w:tcW w:w="2693" w:type="dxa"/>
          </w:tcPr>
          <w:p w:rsidR="00A8502C" w:rsidRPr="000A773A" w:rsidRDefault="00A8502C" w:rsidP="00DE14C2">
            <w:pPr>
              <w:spacing w:after="0" w:line="240" w:lineRule="auto"/>
              <w:rPr>
                <w:sz w:val="20"/>
                <w:szCs w:val="20"/>
                <w:lang w:val="cs-CZ"/>
              </w:rPr>
            </w:pPr>
            <w:r w:rsidRPr="000A773A">
              <w:rPr>
                <w:sz w:val="20"/>
                <w:szCs w:val="20"/>
                <w:lang w:val="cs-CZ"/>
              </w:rPr>
              <w:t>Předpoklad o jednotkových cenách</w:t>
            </w:r>
          </w:p>
        </w:tc>
        <w:tc>
          <w:tcPr>
            <w:tcW w:w="3261" w:type="dxa"/>
          </w:tcPr>
          <w:p w:rsidR="00A8502C" w:rsidRPr="000A773A" w:rsidRDefault="00A8502C" w:rsidP="00DE14C2">
            <w:pPr>
              <w:spacing w:after="0" w:line="240" w:lineRule="auto"/>
              <w:rPr>
                <w:sz w:val="20"/>
                <w:szCs w:val="20"/>
                <w:lang w:val="cs-CZ"/>
              </w:rPr>
            </w:pPr>
            <w:r w:rsidRPr="000A773A">
              <w:rPr>
                <w:sz w:val="20"/>
                <w:szCs w:val="20"/>
                <w:lang w:val="cs-CZ"/>
              </w:rPr>
              <w:t>Spotřební daně</w:t>
            </w:r>
          </w:p>
        </w:tc>
      </w:tr>
      <w:tr w:rsidR="00A8502C" w:rsidRPr="000A773A" w:rsidTr="00F53EB5">
        <w:tc>
          <w:tcPr>
            <w:tcW w:w="1101" w:type="dxa"/>
          </w:tcPr>
          <w:p w:rsidR="00A8502C" w:rsidRPr="000A773A" w:rsidRDefault="00A8502C" w:rsidP="00DE14C2">
            <w:pPr>
              <w:spacing w:after="0" w:line="240" w:lineRule="auto"/>
              <w:rPr>
                <w:sz w:val="20"/>
                <w:szCs w:val="20"/>
                <w:lang w:val="cs-CZ"/>
              </w:rPr>
            </w:pPr>
            <w:r w:rsidRPr="000A773A">
              <w:rPr>
                <w:sz w:val="20"/>
                <w:szCs w:val="20"/>
                <w:lang w:val="cs-CZ"/>
              </w:rPr>
              <w:t>Benzín a nafta</w:t>
            </w:r>
          </w:p>
        </w:tc>
        <w:tc>
          <w:tcPr>
            <w:tcW w:w="1842" w:type="dxa"/>
          </w:tcPr>
          <w:p w:rsidR="00A8502C" w:rsidRPr="000A773A" w:rsidRDefault="00A8502C" w:rsidP="00DE14C2">
            <w:pPr>
              <w:spacing w:after="0" w:line="240" w:lineRule="auto"/>
              <w:rPr>
                <w:sz w:val="20"/>
                <w:szCs w:val="20"/>
                <w:lang w:val="cs-CZ"/>
              </w:rPr>
            </w:pPr>
            <w:r w:rsidRPr="000A773A">
              <w:rPr>
                <w:color w:val="000000"/>
                <w:sz w:val="20"/>
                <w:szCs w:val="20"/>
                <w:lang w:val="cs-CZ"/>
              </w:rPr>
              <w:t xml:space="preserve">Pohonné hmoty, oleje apod. přípravky pro </w:t>
            </w:r>
            <w:r w:rsidRPr="000A773A">
              <w:rPr>
                <w:color w:val="000000"/>
                <w:sz w:val="20"/>
                <w:szCs w:val="20"/>
                <w:lang w:val="cs-CZ"/>
              </w:rPr>
              <w:lastRenderedPageBreak/>
              <w:t>osob.dopravní prostředky (3640)</w:t>
            </w:r>
          </w:p>
        </w:tc>
        <w:tc>
          <w:tcPr>
            <w:tcW w:w="1276" w:type="dxa"/>
          </w:tcPr>
          <w:p w:rsidR="00A8502C" w:rsidRPr="000A773A" w:rsidRDefault="00A8502C" w:rsidP="00DE14C2">
            <w:pPr>
              <w:spacing w:after="0" w:line="240" w:lineRule="auto"/>
              <w:rPr>
                <w:sz w:val="20"/>
                <w:szCs w:val="20"/>
                <w:lang w:val="cs-CZ"/>
              </w:rPr>
            </w:pPr>
            <w:r w:rsidRPr="000A773A">
              <w:rPr>
                <w:sz w:val="20"/>
                <w:szCs w:val="20"/>
                <w:lang w:val="cs-CZ"/>
              </w:rPr>
              <w:lastRenderedPageBreak/>
              <w:t>Ne</w:t>
            </w:r>
          </w:p>
        </w:tc>
        <w:tc>
          <w:tcPr>
            <w:tcW w:w="2693" w:type="dxa"/>
          </w:tcPr>
          <w:p w:rsidR="00A8502C" w:rsidRPr="000A773A" w:rsidRDefault="00A8502C" w:rsidP="00797FC0">
            <w:pPr>
              <w:spacing w:after="0" w:line="240" w:lineRule="auto"/>
              <w:rPr>
                <w:sz w:val="20"/>
                <w:szCs w:val="20"/>
                <w:lang w:val="cs-CZ"/>
              </w:rPr>
            </w:pPr>
            <w:r w:rsidRPr="000A773A">
              <w:rPr>
                <w:sz w:val="20"/>
                <w:szCs w:val="20"/>
                <w:lang w:val="cs-CZ"/>
              </w:rPr>
              <w:t xml:space="preserve">Průměrná cena nejčastějšího typu benzínu (t.j. neolovnatý benzín Natural 95) 34,58 Kč </w:t>
            </w:r>
            <w:r w:rsidRPr="000A773A">
              <w:rPr>
                <w:sz w:val="20"/>
                <w:szCs w:val="20"/>
                <w:lang w:val="cs-CZ"/>
              </w:rPr>
              <w:lastRenderedPageBreak/>
              <w:t>za litr a nafty 34,25 Kč za litr dle posledních informací Ministerstva Dopravy,</w:t>
            </w:r>
          </w:p>
          <w:p w:rsidR="00A8502C" w:rsidRPr="000A773A" w:rsidRDefault="00F4078C" w:rsidP="00DE14C2">
            <w:pPr>
              <w:spacing w:after="0" w:line="240" w:lineRule="auto"/>
              <w:rPr>
                <w:sz w:val="20"/>
                <w:szCs w:val="20"/>
                <w:lang w:val="cs-CZ"/>
              </w:rPr>
            </w:pPr>
            <w:r w:rsidRPr="000A773A">
              <w:rPr>
                <w:sz w:val="20"/>
                <w:szCs w:val="20"/>
                <w:lang w:val="cs-CZ"/>
              </w:rPr>
              <w:fldChar w:fldCharType="begin"/>
            </w:r>
            <w:r w:rsidR="00CE4477">
              <w:rPr>
                <w:sz w:val="20"/>
                <w:szCs w:val="20"/>
                <w:lang w:val="cs-CZ"/>
              </w:rPr>
              <w:instrText xml:space="preserve"> ADDIN ZOTERO_ITEM CSL_CITATION {"citationID":"d9I9qFBr","properties":{"formattedCitation":"(Ministry of Transport 2012)","plainCitation":"(Ministry of Transport 2012)"},"citationItems":[{"id":1114,"uris":["http://zotero.org/users/246527/items/J98PMTUQ"],"uri":["http://zotero.org/users/246527/items/J98PMTUQ"],"itemData":{"id":1114,"type":"article","title":"Transport Yearbook Czech Republic 2011","URL":"https://www.sydos.cz/cs/rocenka_pdf/Rocenka_dopravy_2011.pdf","author":[{"family":"Ministry of Transport","given":""}],"issued":{"date-parts":[["2012"]]}}}],"schema":"https://github.com/citation-style-language/schema/raw/master/csl-citation.json"} </w:instrText>
            </w:r>
            <w:r w:rsidRPr="000A773A">
              <w:rPr>
                <w:sz w:val="20"/>
                <w:szCs w:val="20"/>
                <w:lang w:val="cs-CZ"/>
              </w:rPr>
              <w:fldChar w:fldCharType="separate"/>
            </w:r>
            <w:r w:rsidR="00A8502C" w:rsidRPr="000A773A">
              <w:rPr>
                <w:sz w:val="20"/>
                <w:szCs w:val="20"/>
                <w:lang w:val="cs-CZ"/>
              </w:rPr>
              <w:t>(Ministry of Transport 2012)</w:t>
            </w:r>
            <w:r w:rsidRPr="000A773A">
              <w:rPr>
                <w:sz w:val="20"/>
                <w:szCs w:val="20"/>
                <w:lang w:val="cs-CZ"/>
              </w:rPr>
              <w:fldChar w:fldCharType="end"/>
            </w:r>
          </w:p>
        </w:tc>
        <w:tc>
          <w:tcPr>
            <w:tcW w:w="3261" w:type="dxa"/>
          </w:tcPr>
          <w:p w:rsidR="00A8502C" w:rsidRPr="000A773A" w:rsidRDefault="00A8502C" w:rsidP="000E63E9">
            <w:pPr>
              <w:spacing w:after="0" w:line="240" w:lineRule="auto"/>
              <w:rPr>
                <w:sz w:val="20"/>
                <w:szCs w:val="20"/>
                <w:lang w:val="cs-CZ"/>
              </w:rPr>
            </w:pPr>
            <w:r w:rsidRPr="000A773A">
              <w:rPr>
                <w:sz w:val="20"/>
                <w:szCs w:val="20"/>
                <w:lang w:val="cs-CZ"/>
              </w:rPr>
              <w:lastRenderedPageBreak/>
              <w:t xml:space="preserve">13.71 Kč za litr benzínu a 10.95 Kč za litr nafty. Předpoklad je, že všechny tyto výdaje jdou buď na </w:t>
            </w:r>
            <w:r w:rsidRPr="000A773A">
              <w:rPr>
                <w:sz w:val="20"/>
                <w:szCs w:val="20"/>
                <w:lang w:val="cs-CZ"/>
              </w:rPr>
              <w:lastRenderedPageBreak/>
              <w:t>benzín (</w:t>
            </w:r>
            <w:r w:rsidRPr="000A773A">
              <w:rPr>
                <w:rFonts w:eastAsiaTheme="minorEastAsia"/>
                <w:sz w:val="20"/>
                <w:szCs w:val="20"/>
                <w:lang w:val="cs-CZ"/>
              </w:rPr>
              <w:t xml:space="preserve">71.25% podle </w:t>
            </w:r>
            <w:r w:rsidR="00F4078C" w:rsidRPr="000A773A">
              <w:rPr>
                <w:sz w:val="20"/>
                <w:szCs w:val="20"/>
                <w:lang w:val="cs-CZ"/>
              </w:rPr>
              <w:fldChar w:fldCharType="begin"/>
            </w:r>
            <w:r w:rsidR="00CE4477">
              <w:rPr>
                <w:sz w:val="20"/>
                <w:szCs w:val="20"/>
                <w:lang w:val="cs-CZ"/>
              </w:rPr>
              <w:instrText xml:space="preserve"> ADDIN ZOTERO_ITEM CSL_CITATION {"citationID":"Nas0VibA","properties":{"formattedCitation":"(Ministry of Transport 2012)","plainCitation":"(Ministry of Transport 2012)"},"citationItems":[{"id":1114,"uris":["http://zotero.org/users/246527/items/J98PMTUQ"],"uri":["http://zotero.org/users/246527/items/J98PMTUQ"],"itemData":{"id":1114,"type":"article","title":"Transport Yearbook Czech Republic 2011","URL":"https://www.sydos.cz/cs/rocenka_pdf/Rocenka_dopravy_2011.pdf","author":[{"family":"Ministry of Transport","given":""}],"issued":{"date-parts":[["2012"]]}}}],"schema":"https://github.com/citation-style-language/schema/raw/master/csl-citation.json"} </w:instrText>
            </w:r>
            <w:r w:rsidR="00F4078C" w:rsidRPr="000A773A">
              <w:rPr>
                <w:sz w:val="20"/>
                <w:szCs w:val="20"/>
                <w:lang w:val="cs-CZ"/>
              </w:rPr>
              <w:fldChar w:fldCharType="separate"/>
            </w:r>
            <w:r w:rsidRPr="000A773A">
              <w:rPr>
                <w:sz w:val="20"/>
                <w:szCs w:val="20"/>
                <w:lang w:val="cs-CZ"/>
              </w:rPr>
              <w:t>(Ministry of Transport 2012)</w:t>
            </w:r>
            <w:r w:rsidR="00F4078C" w:rsidRPr="000A773A">
              <w:rPr>
                <w:sz w:val="20"/>
                <w:szCs w:val="20"/>
                <w:lang w:val="cs-CZ"/>
              </w:rPr>
              <w:fldChar w:fldCharType="end"/>
            </w:r>
            <w:r w:rsidRPr="000A773A">
              <w:rPr>
                <w:sz w:val="20"/>
                <w:szCs w:val="20"/>
                <w:lang w:val="cs-CZ"/>
              </w:rPr>
              <w:t>)</w:t>
            </w:r>
            <w:r w:rsidRPr="000A773A">
              <w:rPr>
                <w:rFonts w:eastAsiaTheme="minorEastAsia"/>
                <w:sz w:val="20"/>
                <w:szCs w:val="20"/>
                <w:lang w:val="cs-CZ"/>
              </w:rPr>
              <w:t xml:space="preserve"> nebo naftu a to znamená vážený průměr spotřební daně </w:t>
            </w:r>
            <w:r w:rsidRPr="000A773A">
              <w:rPr>
                <w:sz w:val="20"/>
                <w:szCs w:val="20"/>
                <w:lang w:val="cs-CZ"/>
              </w:rPr>
              <w:t>12.30 Kč.</w:t>
            </w:r>
          </w:p>
        </w:tc>
      </w:tr>
      <w:tr w:rsidR="00A8502C" w:rsidRPr="000A773A" w:rsidTr="00F53EB5">
        <w:tc>
          <w:tcPr>
            <w:tcW w:w="1101" w:type="dxa"/>
          </w:tcPr>
          <w:p w:rsidR="00A8502C" w:rsidRPr="000A773A" w:rsidRDefault="00A8502C" w:rsidP="00DE14C2">
            <w:pPr>
              <w:spacing w:after="0" w:line="240" w:lineRule="auto"/>
              <w:rPr>
                <w:sz w:val="20"/>
                <w:szCs w:val="20"/>
                <w:lang w:val="cs-CZ"/>
              </w:rPr>
            </w:pPr>
            <w:r w:rsidRPr="000A773A">
              <w:rPr>
                <w:sz w:val="20"/>
                <w:szCs w:val="20"/>
                <w:lang w:val="cs-CZ"/>
              </w:rPr>
              <w:lastRenderedPageBreak/>
              <w:t>Cigarety</w:t>
            </w:r>
          </w:p>
        </w:tc>
        <w:tc>
          <w:tcPr>
            <w:tcW w:w="1842" w:type="dxa"/>
          </w:tcPr>
          <w:p w:rsidR="00A8502C" w:rsidRPr="000A773A" w:rsidRDefault="00A8502C" w:rsidP="00DE14C2">
            <w:pPr>
              <w:spacing w:after="0" w:line="240" w:lineRule="auto"/>
              <w:rPr>
                <w:sz w:val="20"/>
                <w:szCs w:val="20"/>
                <w:lang w:val="cs-CZ"/>
              </w:rPr>
            </w:pPr>
            <w:r w:rsidRPr="000A773A">
              <w:rPr>
                <w:color w:val="000000"/>
                <w:sz w:val="20"/>
                <w:szCs w:val="20"/>
                <w:lang w:val="cs-CZ"/>
              </w:rPr>
              <w:t>Cigarety (3901)</w:t>
            </w:r>
          </w:p>
        </w:tc>
        <w:tc>
          <w:tcPr>
            <w:tcW w:w="1276" w:type="dxa"/>
          </w:tcPr>
          <w:p w:rsidR="00A8502C" w:rsidRPr="000A773A" w:rsidRDefault="00A8502C" w:rsidP="00DE14C2">
            <w:pPr>
              <w:spacing w:after="0" w:line="240" w:lineRule="auto"/>
              <w:rPr>
                <w:sz w:val="20"/>
                <w:szCs w:val="20"/>
                <w:lang w:val="cs-CZ"/>
              </w:rPr>
            </w:pPr>
            <w:r w:rsidRPr="000A773A">
              <w:rPr>
                <w:sz w:val="20"/>
                <w:szCs w:val="20"/>
                <w:lang w:val="cs-CZ"/>
              </w:rPr>
              <w:t>Ne</w:t>
            </w:r>
          </w:p>
        </w:tc>
        <w:tc>
          <w:tcPr>
            <w:tcW w:w="2693" w:type="dxa"/>
          </w:tcPr>
          <w:p w:rsidR="00A8502C" w:rsidRPr="000A773A" w:rsidRDefault="00A8502C" w:rsidP="002148AA">
            <w:pPr>
              <w:spacing w:after="0" w:line="240" w:lineRule="auto"/>
              <w:rPr>
                <w:sz w:val="20"/>
                <w:szCs w:val="20"/>
                <w:lang w:val="cs-CZ"/>
              </w:rPr>
            </w:pPr>
            <w:r w:rsidRPr="000A773A">
              <w:rPr>
                <w:sz w:val="20"/>
                <w:szCs w:val="20"/>
                <w:lang w:val="cs-CZ"/>
              </w:rPr>
              <w:t xml:space="preserve">Předpoklad průměrné ceny 69.72 Kč za krabičku dvaceti cigaret na základě </w:t>
            </w:r>
            <w:r w:rsidR="00F4078C" w:rsidRPr="000A773A">
              <w:rPr>
                <w:sz w:val="20"/>
                <w:szCs w:val="20"/>
                <w:lang w:val="cs-CZ"/>
              </w:rPr>
              <w:fldChar w:fldCharType="begin"/>
            </w:r>
            <w:r w:rsidR="00CE4477">
              <w:rPr>
                <w:sz w:val="20"/>
                <w:szCs w:val="20"/>
                <w:lang w:val="cs-CZ"/>
              </w:rPr>
              <w:instrText xml:space="preserve"> ADDIN ZOTERO_ITEM CSL_CITATION {"citationID":"kf7ug1ea","properties":{"formattedCitation":"(European Commission 2013)","plainCitation":"(European Commission 2013)"},"citationItems":[{"id":1115,"uris":["http://zotero.org/users/246527/items/7FPMXEU5"],"uri":["http://zotero.org/users/246527/items/7FPMXEU5"],"itemData":{"id":1115,"type":"article","title":"Excise Duty Tables","URL":"http://ec.europa.eu/taxation_customs/taxation/excise_duties/index_en.htm","author":[{"family":"European Commission","given":""}],"issued":{"date-parts":[["2013"]]}}}],"schema":"https://github.com/citation-style-language/schema/raw/master/csl-citation.json"} </w:instrText>
            </w:r>
            <w:r w:rsidR="00F4078C" w:rsidRPr="000A773A">
              <w:rPr>
                <w:sz w:val="20"/>
                <w:szCs w:val="20"/>
                <w:lang w:val="cs-CZ"/>
              </w:rPr>
              <w:fldChar w:fldCharType="separate"/>
            </w:r>
            <w:r w:rsidRPr="000A773A">
              <w:rPr>
                <w:sz w:val="20"/>
                <w:szCs w:val="20"/>
                <w:lang w:val="cs-CZ"/>
              </w:rPr>
              <w:t>(European Commission 2013)</w:t>
            </w:r>
            <w:r w:rsidR="00F4078C" w:rsidRPr="000A773A">
              <w:rPr>
                <w:sz w:val="20"/>
                <w:szCs w:val="20"/>
                <w:lang w:val="cs-CZ"/>
              </w:rPr>
              <w:fldChar w:fldCharType="end"/>
            </w:r>
          </w:p>
        </w:tc>
        <w:tc>
          <w:tcPr>
            <w:tcW w:w="3261" w:type="dxa"/>
          </w:tcPr>
          <w:p w:rsidR="00A8502C" w:rsidRPr="000A773A" w:rsidRDefault="00A8502C" w:rsidP="00EA2B43">
            <w:pPr>
              <w:spacing w:after="0" w:line="240" w:lineRule="auto"/>
              <w:rPr>
                <w:sz w:val="20"/>
                <w:szCs w:val="20"/>
                <w:lang w:val="cs-CZ"/>
              </w:rPr>
            </w:pPr>
            <w:r w:rsidRPr="000A773A">
              <w:rPr>
                <w:sz w:val="20"/>
                <w:szCs w:val="20"/>
                <w:lang w:val="cs-CZ"/>
              </w:rPr>
              <w:t>28, 27 a 27 % jako ad valorem část, 1.12, 1.16 a 1.19 Kč za kus jako specifická část s požadovaným minimem celkové spotřební daně za kus v předpokládané výši 2.10, 2.18 a 2.25 Kč v letech 2012, 2013 a 2014.</w:t>
            </w:r>
          </w:p>
        </w:tc>
      </w:tr>
      <w:tr w:rsidR="00A8502C" w:rsidRPr="000A773A" w:rsidTr="00F53EB5">
        <w:tc>
          <w:tcPr>
            <w:tcW w:w="1101" w:type="dxa"/>
          </w:tcPr>
          <w:p w:rsidR="00A8502C" w:rsidRPr="000A773A" w:rsidRDefault="00A8502C" w:rsidP="00DE14C2">
            <w:pPr>
              <w:spacing w:after="0" w:line="240" w:lineRule="auto"/>
              <w:rPr>
                <w:sz w:val="20"/>
                <w:szCs w:val="20"/>
                <w:lang w:val="cs-CZ"/>
              </w:rPr>
            </w:pPr>
            <w:r w:rsidRPr="000A773A">
              <w:rPr>
                <w:color w:val="000000"/>
                <w:sz w:val="20"/>
                <w:szCs w:val="20"/>
                <w:lang w:val="cs-CZ"/>
              </w:rPr>
              <w:t>Doutníky</w:t>
            </w:r>
          </w:p>
        </w:tc>
        <w:tc>
          <w:tcPr>
            <w:tcW w:w="1842" w:type="dxa"/>
          </w:tcPr>
          <w:p w:rsidR="00A8502C" w:rsidRPr="000A773A" w:rsidRDefault="00A8502C" w:rsidP="00DE14C2">
            <w:pPr>
              <w:spacing w:after="0" w:line="240" w:lineRule="auto"/>
              <w:rPr>
                <w:sz w:val="20"/>
                <w:szCs w:val="20"/>
                <w:lang w:val="cs-CZ"/>
              </w:rPr>
            </w:pPr>
            <w:r w:rsidRPr="000A773A">
              <w:rPr>
                <w:color w:val="000000"/>
                <w:sz w:val="20"/>
                <w:szCs w:val="20"/>
                <w:lang w:val="cs-CZ"/>
              </w:rPr>
              <w:t>Doutníky (3902)</w:t>
            </w:r>
          </w:p>
        </w:tc>
        <w:tc>
          <w:tcPr>
            <w:tcW w:w="1276" w:type="dxa"/>
          </w:tcPr>
          <w:p w:rsidR="00A8502C" w:rsidRPr="000A773A" w:rsidRDefault="00A8502C" w:rsidP="00DE14C2">
            <w:pPr>
              <w:spacing w:after="0" w:line="240" w:lineRule="auto"/>
              <w:rPr>
                <w:sz w:val="20"/>
                <w:szCs w:val="20"/>
                <w:lang w:val="cs-CZ"/>
              </w:rPr>
            </w:pPr>
            <w:r w:rsidRPr="000A773A">
              <w:rPr>
                <w:sz w:val="20"/>
                <w:szCs w:val="20"/>
                <w:lang w:val="cs-CZ"/>
              </w:rPr>
              <w:t>Ne</w:t>
            </w:r>
          </w:p>
        </w:tc>
        <w:tc>
          <w:tcPr>
            <w:tcW w:w="2693" w:type="dxa"/>
          </w:tcPr>
          <w:p w:rsidR="00A8502C" w:rsidRPr="000A773A" w:rsidRDefault="00A8502C" w:rsidP="00DB3D0E">
            <w:pPr>
              <w:spacing w:after="0" w:line="240" w:lineRule="auto"/>
              <w:rPr>
                <w:sz w:val="20"/>
                <w:szCs w:val="20"/>
                <w:lang w:val="cs-CZ"/>
              </w:rPr>
            </w:pPr>
            <w:r w:rsidRPr="000A773A">
              <w:rPr>
                <w:sz w:val="20"/>
                <w:szCs w:val="20"/>
                <w:lang w:val="cs-CZ"/>
              </w:rPr>
              <w:t>Předpoklad průměrné ceny 30 Kč za kus</w:t>
            </w:r>
          </w:p>
        </w:tc>
        <w:tc>
          <w:tcPr>
            <w:tcW w:w="3261" w:type="dxa"/>
          </w:tcPr>
          <w:p w:rsidR="00A8502C" w:rsidRPr="000A773A" w:rsidRDefault="00A8502C" w:rsidP="00AF1071">
            <w:pPr>
              <w:spacing w:after="0" w:line="240" w:lineRule="auto"/>
              <w:rPr>
                <w:sz w:val="20"/>
                <w:szCs w:val="20"/>
                <w:lang w:val="cs-CZ"/>
              </w:rPr>
            </w:pPr>
            <w:r w:rsidRPr="000A773A">
              <w:rPr>
                <w:sz w:val="20"/>
                <w:szCs w:val="20"/>
                <w:lang w:val="cs-CZ"/>
              </w:rPr>
              <w:t>1.25, 1.30 a 1.34 Kč za kus v letech 2012, 2013 a 2014.</w:t>
            </w:r>
          </w:p>
        </w:tc>
      </w:tr>
      <w:tr w:rsidR="00A8502C" w:rsidRPr="000A773A" w:rsidTr="00F53EB5">
        <w:tc>
          <w:tcPr>
            <w:tcW w:w="1101" w:type="dxa"/>
          </w:tcPr>
          <w:p w:rsidR="00A8502C" w:rsidRPr="000A773A" w:rsidRDefault="00A8502C" w:rsidP="00DE14C2">
            <w:pPr>
              <w:spacing w:after="0" w:line="240" w:lineRule="auto"/>
              <w:rPr>
                <w:sz w:val="20"/>
                <w:szCs w:val="20"/>
                <w:lang w:val="cs-CZ"/>
              </w:rPr>
            </w:pPr>
            <w:r w:rsidRPr="000A773A">
              <w:rPr>
                <w:sz w:val="20"/>
                <w:szCs w:val="20"/>
                <w:lang w:val="cs-CZ"/>
              </w:rPr>
              <w:t>Ostatní tabák</w:t>
            </w:r>
          </w:p>
        </w:tc>
        <w:tc>
          <w:tcPr>
            <w:tcW w:w="1842" w:type="dxa"/>
          </w:tcPr>
          <w:p w:rsidR="00A8502C" w:rsidRPr="000A773A" w:rsidRDefault="00A8502C" w:rsidP="00DE14C2">
            <w:pPr>
              <w:spacing w:after="0" w:line="240" w:lineRule="auto"/>
              <w:rPr>
                <w:sz w:val="20"/>
                <w:szCs w:val="20"/>
                <w:lang w:val="cs-CZ"/>
              </w:rPr>
            </w:pPr>
            <w:r w:rsidRPr="000A773A">
              <w:rPr>
                <w:sz w:val="20"/>
                <w:szCs w:val="20"/>
                <w:lang w:val="cs-CZ"/>
              </w:rPr>
              <w:t>Ostatní tabák</w:t>
            </w:r>
            <w:r w:rsidRPr="000A773A">
              <w:rPr>
                <w:color w:val="000000"/>
                <w:sz w:val="20"/>
                <w:szCs w:val="20"/>
                <w:lang w:val="cs-CZ"/>
              </w:rPr>
              <w:t xml:space="preserve"> (3903)</w:t>
            </w:r>
          </w:p>
        </w:tc>
        <w:tc>
          <w:tcPr>
            <w:tcW w:w="1276" w:type="dxa"/>
          </w:tcPr>
          <w:p w:rsidR="00A8502C" w:rsidRPr="000A773A" w:rsidRDefault="00A8502C" w:rsidP="00DE14C2">
            <w:pPr>
              <w:spacing w:after="0" w:line="240" w:lineRule="auto"/>
              <w:rPr>
                <w:sz w:val="20"/>
                <w:szCs w:val="20"/>
                <w:lang w:val="cs-CZ"/>
              </w:rPr>
            </w:pPr>
            <w:r w:rsidRPr="000A773A">
              <w:rPr>
                <w:sz w:val="20"/>
                <w:szCs w:val="20"/>
                <w:lang w:val="cs-CZ"/>
              </w:rPr>
              <w:t>Ne</w:t>
            </w:r>
          </w:p>
        </w:tc>
        <w:tc>
          <w:tcPr>
            <w:tcW w:w="2693" w:type="dxa"/>
          </w:tcPr>
          <w:p w:rsidR="00A8502C" w:rsidRPr="000A773A" w:rsidRDefault="00A8502C" w:rsidP="00D5113F">
            <w:pPr>
              <w:spacing w:after="0" w:line="240" w:lineRule="auto"/>
              <w:rPr>
                <w:sz w:val="20"/>
                <w:szCs w:val="20"/>
                <w:lang w:val="cs-CZ"/>
              </w:rPr>
            </w:pPr>
            <w:r w:rsidRPr="000A773A">
              <w:rPr>
                <w:sz w:val="20"/>
                <w:szCs w:val="20"/>
                <w:lang w:val="cs-CZ"/>
              </w:rPr>
              <w:t>Předpoklad průměrné ceny 3000 Kč za kilogram</w:t>
            </w:r>
          </w:p>
        </w:tc>
        <w:tc>
          <w:tcPr>
            <w:tcW w:w="3261" w:type="dxa"/>
          </w:tcPr>
          <w:p w:rsidR="00A8502C" w:rsidRPr="000A773A" w:rsidRDefault="00A8502C" w:rsidP="00DE14C2">
            <w:pPr>
              <w:spacing w:after="0" w:line="240" w:lineRule="auto"/>
              <w:rPr>
                <w:sz w:val="20"/>
                <w:szCs w:val="20"/>
                <w:lang w:val="cs-CZ"/>
              </w:rPr>
            </w:pPr>
            <w:r w:rsidRPr="000A773A">
              <w:rPr>
                <w:sz w:val="20"/>
                <w:szCs w:val="20"/>
                <w:lang w:val="cs-CZ"/>
              </w:rPr>
              <w:t>1400, 1635 a 1800 Kč za kilogram v letech 2012, 2013 and 2014.</w:t>
            </w:r>
          </w:p>
          <w:p w:rsidR="00A8502C" w:rsidRPr="000A773A" w:rsidRDefault="00A8502C" w:rsidP="00DE14C2">
            <w:pPr>
              <w:spacing w:after="0" w:line="240" w:lineRule="auto"/>
              <w:rPr>
                <w:sz w:val="20"/>
                <w:szCs w:val="20"/>
                <w:lang w:val="cs-CZ"/>
              </w:rPr>
            </w:pPr>
          </w:p>
        </w:tc>
      </w:tr>
      <w:tr w:rsidR="00A8502C" w:rsidRPr="000A773A" w:rsidTr="00F53EB5">
        <w:tc>
          <w:tcPr>
            <w:tcW w:w="1101" w:type="dxa"/>
          </w:tcPr>
          <w:p w:rsidR="00A8502C" w:rsidRPr="000A773A" w:rsidRDefault="00A8502C" w:rsidP="00DE14C2">
            <w:pPr>
              <w:spacing w:after="0" w:line="240" w:lineRule="auto"/>
              <w:rPr>
                <w:sz w:val="20"/>
                <w:szCs w:val="20"/>
                <w:lang w:val="cs-CZ"/>
              </w:rPr>
            </w:pPr>
            <w:r w:rsidRPr="000A773A">
              <w:rPr>
                <w:sz w:val="20"/>
                <w:szCs w:val="20"/>
                <w:lang w:val="cs-CZ"/>
              </w:rPr>
              <w:t>Víno</w:t>
            </w:r>
          </w:p>
        </w:tc>
        <w:tc>
          <w:tcPr>
            <w:tcW w:w="1842" w:type="dxa"/>
          </w:tcPr>
          <w:p w:rsidR="00A8502C" w:rsidRPr="000A773A" w:rsidRDefault="00A8502C" w:rsidP="0046541F">
            <w:pPr>
              <w:spacing w:after="0" w:line="240" w:lineRule="auto"/>
              <w:rPr>
                <w:sz w:val="20"/>
                <w:szCs w:val="20"/>
                <w:lang w:val="cs-CZ"/>
              </w:rPr>
            </w:pPr>
            <w:r w:rsidRPr="000A773A">
              <w:rPr>
                <w:color w:val="000000"/>
                <w:sz w:val="20"/>
                <w:szCs w:val="20"/>
                <w:lang w:val="cs-CZ"/>
              </w:rPr>
              <w:t>Víno z hroznů a jiného ovoce, víno ostatní, víno konzumované restauracích a podobných zařízeních veřejného stravování (</w:t>
            </w:r>
            <w:r w:rsidRPr="000A773A">
              <w:rPr>
                <w:sz w:val="20"/>
                <w:szCs w:val="20"/>
                <w:lang w:val="cs-CZ"/>
              </w:rPr>
              <w:t>2841, 2842, 2941, 2942</w:t>
            </w:r>
            <w:r w:rsidRPr="000A773A">
              <w:rPr>
                <w:color w:val="000000"/>
                <w:sz w:val="20"/>
                <w:szCs w:val="20"/>
                <w:lang w:val="cs-CZ"/>
              </w:rPr>
              <w:t>)</w:t>
            </w:r>
          </w:p>
        </w:tc>
        <w:tc>
          <w:tcPr>
            <w:tcW w:w="1276" w:type="dxa"/>
          </w:tcPr>
          <w:p w:rsidR="00A8502C" w:rsidRPr="000A773A" w:rsidRDefault="00A8502C" w:rsidP="00DE14C2">
            <w:pPr>
              <w:spacing w:after="0" w:line="240" w:lineRule="auto"/>
              <w:rPr>
                <w:sz w:val="20"/>
                <w:szCs w:val="20"/>
                <w:lang w:val="cs-CZ"/>
              </w:rPr>
            </w:pPr>
            <w:r w:rsidRPr="000A773A">
              <w:rPr>
                <w:sz w:val="20"/>
                <w:szCs w:val="20"/>
                <w:lang w:val="cs-CZ"/>
              </w:rPr>
              <w:t>Ano (litr)</w:t>
            </w:r>
          </w:p>
        </w:tc>
        <w:tc>
          <w:tcPr>
            <w:tcW w:w="2693" w:type="dxa"/>
          </w:tcPr>
          <w:p w:rsidR="00A8502C" w:rsidRPr="000A773A" w:rsidRDefault="00A8502C" w:rsidP="003677ED">
            <w:pPr>
              <w:spacing w:after="0" w:line="240" w:lineRule="auto"/>
              <w:rPr>
                <w:sz w:val="20"/>
                <w:szCs w:val="20"/>
                <w:lang w:val="cs-CZ"/>
              </w:rPr>
            </w:pPr>
            <w:r w:rsidRPr="000A773A">
              <w:rPr>
                <w:sz w:val="20"/>
                <w:szCs w:val="20"/>
                <w:lang w:val="cs-CZ"/>
              </w:rPr>
              <w:t>Odhadnuto jako jednotková cena specifická pro jednotlivé domácnosti na základě SRÚ</w:t>
            </w:r>
          </w:p>
        </w:tc>
        <w:tc>
          <w:tcPr>
            <w:tcW w:w="3261" w:type="dxa"/>
          </w:tcPr>
          <w:p w:rsidR="00A8502C" w:rsidRPr="000A773A" w:rsidRDefault="00A8502C" w:rsidP="00D5113F">
            <w:pPr>
              <w:spacing w:after="0" w:line="240" w:lineRule="auto"/>
              <w:rPr>
                <w:sz w:val="20"/>
                <w:szCs w:val="20"/>
                <w:lang w:val="cs-CZ"/>
              </w:rPr>
            </w:pPr>
            <w:r w:rsidRPr="000A773A">
              <w:rPr>
                <w:sz w:val="20"/>
                <w:szCs w:val="20"/>
                <w:lang w:val="cs-CZ"/>
              </w:rPr>
              <w:t>Nulová spotřební daň na tiché víno.</w:t>
            </w:r>
          </w:p>
        </w:tc>
      </w:tr>
      <w:tr w:rsidR="00A8502C" w:rsidRPr="000A773A" w:rsidTr="00F53EB5">
        <w:tc>
          <w:tcPr>
            <w:tcW w:w="1101" w:type="dxa"/>
          </w:tcPr>
          <w:p w:rsidR="00A8502C" w:rsidRPr="000A773A" w:rsidRDefault="00A8502C" w:rsidP="00DE14C2">
            <w:pPr>
              <w:spacing w:after="0" w:line="240" w:lineRule="auto"/>
              <w:rPr>
                <w:sz w:val="20"/>
                <w:szCs w:val="20"/>
                <w:lang w:val="cs-CZ"/>
              </w:rPr>
            </w:pPr>
            <w:r w:rsidRPr="000A773A">
              <w:rPr>
                <w:sz w:val="20"/>
                <w:szCs w:val="20"/>
                <w:lang w:val="cs-CZ"/>
              </w:rPr>
              <w:t>Pivo</w:t>
            </w:r>
          </w:p>
        </w:tc>
        <w:tc>
          <w:tcPr>
            <w:tcW w:w="1842" w:type="dxa"/>
          </w:tcPr>
          <w:p w:rsidR="00A8502C" w:rsidRPr="000A773A" w:rsidRDefault="00A8502C" w:rsidP="00DE14C2">
            <w:pPr>
              <w:spacing w:after="0" w:line="240" w:lineRule="auto"/>
              <w:rPr>
                <w:sz w:val="20"/>
                <w:szCs w:val="20"/>
                <w:lang w:val="cs-CZ"/>
              </w:rPr>
            </w:pPr>
            <w:r w:rsidRPr="000A773A">
              <w:rPr>
                <w:color w:val="000000"/>
                <w:sz w:val="20"/>
                <w:szCs w:val="20"/>
                <w:lang w:val="cs-CZ"/>
              </w:rPr>
              <w:t xml:space="preserve">Pivo a pivo konzumované restauracích a podobných zařízeních veřejného stravování </w:t>
            </w:r>
            <w:r w:rsidRPr="000A773A">
              <w:rPr>
                <w:sz w:val="20"/>
                <w:szCs w:val="20"/>
                <w:lang w:val="cs-CZ"/>
              </w:rPr>
              <w:t>(</w:t>
            </w:r>
            <w:r w:rsidRPr="000A773A">
              <w:rPr>
                <w:color w:val="000000"/>
                <w:sz w:val="20"/>
                <w:szCs w:val="20"/>
                <w:lang w:val="cs-CZ"/>
              </w:rPr>
              <w:t>2830, 2931, 2932</w:t>
            </w:r>
            <w:r w:rsidRPr="000A773A">
              <w:rPr>
                <w:sz w:val="20"/>
                <w:szCs w:val="20"/>
                <w:lang w:val="cs-CZ"/>
              </w:rPr>
              <w:t>)</w:t>
            </w:r>
          </w:p>
        </w:tc>
        <w:tc>
          <w:tcPr>
            <w:tcW w:w="1276" w:type="dxa"/>
          </w:tcPr>
          <w:p w:rsidR="00A8502C" w:rsidRPr="000A773A" w:rsidRDefault="00A8502C" w:rsidP="00DE14C2">
            <w:pPr>
              <w:rPr>
                <w:lang w:val="cs-CZ"/>
              </w:rPr>
            </w:pPr>
            <w:r w:rsidRPr="000A773A">
              <w:rPr>
                <w:sz w:val="20"/>
                <w:szCs w:val="20"/>
                <w:lang w:val="cs-CZ"/>
              </w:rPr>
              <w:t>Ano (litr)</w:t>
            </w:r>
          </w:p>
        </w:tc>
        <w:tc>
          <w:tcPr>
            <w:tcW w:w="2693" w:type="dxa"/>
          </w:tcPr>
          <w:p w:rsidR="00A8502C" w:rsidRPr="000A773A" w:rsidRDefault="00A8502C" w:rsidP="00DE14C2">
            <w:pPr>
              <w:spacing w:after="0" w:line="240" w:lineRule="auto"/>
              <w:rPr>
                <w:sz w:val="20"/>
                <w:szCs w:val="20"/>
                <w:lang w:val="cs-CZ"/>
              </w:rPr>
            </w:pPr>
            <w:r w:rsidRPr="000A773A">
              <w:rPr>
                <w:sz w:val="20"/>
                <w:szCs w:val="20"/>
                <w:lang w:val="cs-CZ"/>
              </w:rPr>
              <w:t>Odhadnuto jako jednotková cena specifická pro jednotlivé domácnosti na základě SRÚ</w:t>
            </w:r>
          </w:p>
        </w:tc>
        <w:tc>
          <w:tcPr>
            <w:tcW w:w="3261" w:type="dxa"/>
          </w:tcPr>
          <w:p w:rsidR="00A8502C" w:rsidRPr="000A773A" w:rsidRDefault="00A8502C" w:rsidP="00EE6368">
            <w:pPr>
              <w:spacing w:after="0" w:line="240" w:lineRule="auto"/>
              <w:rPr>
                <w:sz w:val="20"/>
                <w:szCs w:val="20"/>
                <w:lang w:val="cs-CZ"/>
              </w:rPr>
            </w:pPr>
            <w:r w:rsidRPr="000A773A">
              <w:rPr>
                <w:sz w:val="20"/>
                <w:szCs w:val="20"/>
                <w:lang w:val="cs-CZ"/>
              </w:rPr>
              <w:t>1.6 Kč za půl liter desetistupňového piva (nejčastější pivo a předpoklad průměrného), s vyššími sazbami pro piva s více stupni a s menšími sazbami pro menší a nezávislé pivovary.</w:t>
            </w:r>
          </w:p>
        </w:tc>
      </w:tr>
      <w:tr w:rsidR="00A8502C" w:rsidRPr="000A773A" w:rsidTr="00F53EB5">
        <w:tc>
          <w:tcPr>
            <w:tcW w:w="1101" w:type="dxa"/>
          </w:tcPr>
          <w:p w:rsidR="00A8502C" w:rsidRPr="000A773A" w:rsidRDefault="00A8502C" w:rsidP="00DE14C2">
            <w:pPr>
              <w:spacing w:after="0" w:line="240" w:lineRule="auto"/>
              <w:rPr>
                <w:sz w:val="20"/>
                <w:szCs w:val="20"/>
                <w:lang w:val="cs-CZ"/>
              </w:rPr>
            </w:pPr>
            <w:r w:rsidRPr="000A773A">
              <w:rPr>
                <w:sz w:val="20"/>
                <w:szCs w:val="20"/>
                <w:lang w:val="cs-CZ"/>
              </w:rPr>
              <w:t>Lihoviny a ostatní alkoholické nápoje</w:t>
            </w:r>
          </w:p>
        </w:tc>
        <w:tc>
          <w:tcPr>
            <w:tcW w:w="1842" w:type="dxa"/>
          </w:tcPr>
          <w:p w:rsidR="00A8502C" w:rsidRPr="000A773A" w:rsidRDefault="00A8502C" w:rsidP="00DE14C2">
            <w:pPr>
              <w:spacing w:after="0" w:line="240" w:lineRule="auto"/>
              <w:rPr>
                <w:sz w:val="20"/>
                <w:szCs w:val="20"/>
                <w:lang w:val="cs-CZ"/>
              </w:rPr>
            </w:pPr>
            <w:r w:rsidRPr="000A773A">
              <w:rPr>
                <w:sz w:val="20"/>
                <w:szCs w:val="20"/>
                <w:lang w:val="cs-CZ"/>
              </w:rPr>
              <w:t>Lihoviny a ostatní alkoholické nápoje konzumované restauracích a podobných zařízeních veřejného stravování (2850, 2951, 2952)</w:t>
            </w:r>
          </w:p>
        </w:tc>
        <w:tc>
          <w:tcPr>
            <w:tcW w:w="1276" w:type="dxa"/>
          </w:tcPr>
          <w:p w:rsidR="00A8502C" w:rsidRPr="000A773A" w:rsidRDefault="00A8502C" w:rsidP="00DE14C2">
            <w:pPr>
              <w:rPr>
                <w:lang w:val="cs-CZ"/>
              </w:rPr>
            </w:pPr>
            <w:r w:rsidRPr="000A773A">
              <w:rPr>
                <w:sz w:val="20"/>
                <w:szCs w:val="20"/>
                <w:lang w:val="cs-CZ"/>
              </w:rPr>
              <w:t>Ano (litr)</w:t>
            </w:r>
          </w:p>
        </w:tc>
        <w:tc>
          <w:tcPr>
            <w:tcW w:w="2693" w:type="dxa"/>
          </w:tcPr>
          <w:p w:rsidR="00A8502C" w:rsidRPr="000A773A" w:rsidRDefault="00A8502C" w:rsidP="00DE14C2">
            <w:pPr>
              <w:spacing w:after="0" w:line="240" w:lineRule="auto"/>
              <w:rPr>
                <w:sz w:val="20"/>
                <w:szCs w:val="20"/>
                <w:lang w:val="cs-CZ"/>
              </w:rPr>
            </w:pPr>
            <w:r w:rsidRPr="000A773A">
              <w:rPr>
                <w:sz w:val="20"/>
                <w:szCs w:val="20"/>
                <w:lang w:val="cs-CZ"/>
              </w:rPr>
              <w:t>Odhadnuto jako jednotková cena specifická pro jednotlivé domácnosti na základě SRÚ</w:t>
            </w:r>
          </w:p>
        </w:tc>
        <w:tc>
          <w:tcPr>
            <w:tcW w:w="3261" w:type="dxa"/>
          </w:tcPr>
          <w:p w:rsidR="00A8502C" w:rsidRPr="000A773A" w:rsidRDefault="00A8502C" w:rsidP="00740CB8">
            <w:pPr>
              <w:spacing w:after="0" w:line="240" w:lineRule="auto"/>
              <w:rPr>
                <w:sz w:val="20"/>
                <w:szCs w:val="20"/>
                <w:lang w:val="cs-CZ"/>
              </w:rPr>
            </w:pPr>
            <w:r w:rsidRPr="000A773A">
              <w:rPr>
                <w:sz w:val="20"/>
                <w:szCs w:val="20"/>
                <w:lang w:val="cs-CZ"/>
              </w:rPr>
              <w:t>285 Kč za litr 100% alkoholu (tj. 114 Kč 40%ního alkoholického nápoje). Předpoklad průměrné spotřební daně 57 Kč za litr.</w:t>
            </w:r>
          </w:p>
        </w:tc>
      </w:tr>
    </w:tbl>
    <w:p w:rsidR="00C93DB0" w:rsidRPr="000A773A" w:rsidRDefault="0014408C" w:rsidP="009F5A3A">
      <w:pPr>
        <w:pStyle w:val="Heading1"/>
        <w:rPr>
          <w:lang w:val="cs-CZ"/>
        </w:rPr>
      </w:pPr>
      <w:bookmarkStart w:id="11" w:name="_Toc378001301"/>
      <w:r w:rsidRPr="000A773A">
        <w:rPr>
          <w:lang w:val="cs-CZ"/>
        </w:rPr>
        <w:t>Implementace metodiky</w:t>
      </w:r>
      <w:bookmarkEnd w:id="11"/>
    </w:p>
    <w:p w:rsidR="00CB4618" w:rsidRPr="000A773A" w:rsidRDefault="00CB4618" w:rsidP="009528B0">
      <w:pPr>
        <w:pStyle w:val="Heading2"/>
        <w:rPr>
          <w:lang w:val="cs-CZ"/>
        </w:rPr>
      </w:pPr>
      <w:bookmarkStart w:id="12" w:name="_Toc378001302"/>
      <w:r w:rsidRPr="000A773A">
        <w:rPr>
          <w:lang w:val="cs-CZ"/>
        </w:rPr>
        <w:lastRenderedPageBreak/>
        <w:t>Software</w:t>
      </w:r>
      <w:bookmarkEnd w:id="12"/>
    </w:p>
    <w:p w:rsidR="0014408C" w:rsidRPr="000A773A" w:rsidRDefault="00D01445" w:rsidP="00410376">
      <w:pPr>
        <w:rPr>
          <w:lang w:val="cs-CZ"/>
        </w:rPr>
      </w:pPr>
      <w:r w:rsidRPr="000A773A">
        <w:rPr>
          <w:lang w:val="cs-CZ"/>
        </w:rPr>
        <w:t>Samotné výpočty provádí software vytvořený spolu s metodikou. Jedná se o program ve standardní statistické aplikaci Stata</w:t>
      </w:r>
      <w:r w:rsidR="004A7A12">
        <w:rPr>
          <w:lang w:val="cs-CZ"/>
        </w:rPr>
        <w:t xml:space="preserve"> (</w:t>
      </w:r>
      <w:r w:rsidR="000B6108">
        <w:rPr>
          <w:lang w:val="cs-CZ"/>
        </w:rPr>
        <w:t xml:space="preserve">varianta MP, </w:t>
      </w:r>
      <w:r w:rsidR="004A7A12">
        <w:rPr>
          <w:lang w:val="cs-CZ"/>
        </w:rPr>
        <w:t>verze 12 a vyšší)</w:t>
      </w:r>
      <w:r w:rsidRPr="000A773A">
        <w:rPr>
          <w:lang w:val="cs-CZ"/>
        </w:rPr>
        <w:t xml:space="preserve">. K používání software pro </w:t>
      </w:r>
      <w:r w:rsidR="005602D7" w:rsidRPr="000A773A">
        <w:rPr>
          <w:lang w:val="cs-CZ"/>
        </w:rPr>
        <w:t>DANE</w:t>
      </w:r>
      <w:r w:rsidRPr="000A773A">
        <w:rPr>
          <w:lang w:val="cs-CZ"/>
        </w:rPr>
        <w:t xml:space="preserve"> tak uživatelé</w:t>
      </w:r>
      <w:r w:rsidR="004A7A12">
        <w:rPr>
          <w:lang w:val="cs-CZ"/>
        </w:rPr>
        <w:t xml:space="preserve"> kromě této metodiky</w:t>
      </w:r>
      <w:r w:rsidRPr="000A773A">
        <w:rPr>
          <w:lang w:val="cs-CZ"/>
        </w:rPr>
        <w:t xml:space="preserve"> potřebují:</w:t>
      </w:r>
    </w:p>
    <w:p w:rsidR="00D01445" w:rsidRPr="000A773A" w:rsidRDefault="00D01445" w:rsidP="00410376">
      <w:pPr>
        <w:pStyle w:val="ListParagraph"/>
        <w:numPr>
          <w:ilvl w:val="0"/>
          <w:numId w:val="17"/>
        </w:numPr>
        <w:rPr>
          <w:lang w:val="cs-CZ"/>
        </w:rPr>
      </w:pPr>
      <w:r w:rsidRPr="000A773A">
        <w:rPr>
          <w:lang w:val="cs-CZ"/>
        </w:rPr>
        <w:t xml:space="preserve">Statistickou aplikaci Stata (běžně komerčně dostupná, </w:t>
      </w:r>
      <w:hyperlink r:id="rId10" w:history="1">
        <w:r w:rsidRPr="000A773A">
          <w:rPr>
            <w:rStyle w:val="Hyperlink"/>
            <w:lang w:val="cs-CZ"/>
          </w:rPr>
          <w:t>www.stata.com</w:t>
        </w:r>
      </w:hyperlink>
      <w:r w:rsidRPr="000A773A">
        <w:rPr>
          <w:lang w:val="cs-CZ"/>
        </w:rPr>
        <w:t>)</w:t>
      </w:r>
    </w:p>
    <w:p w:rsidR="00D01445" w:rsidRPr="000A773A" w:rsidRDefault="00D01445" w:rsidP="00410376">
      <w:pPr>
        <w:pStyle w:val="ListParagraph"/>
        <w:numPr>
          <w:ilvl w:val="0"/>
          <w:numId w:val="17"/>
        </w:numPr>
        <w:rPr>
          <w:lang w:val="cs-CZ"/>
        </w:rPr>
      </w:pPr>
      <w:r w:rsidRPr="000A773A">
        <w:rPr>
          <w:lang w:val="cs-CZ"/>
        </w:rPr>
        <w:t xml:space="preserve">Databáze </w:t>
      </w:r>
      <w:r w:rsidR="005602D7" w:rsidRPr="000A773A">
        <w:rPr>
          <w:lang w:val="cs-CZ"/>
        </w:rPr>
        <w:t xml:space="preserve">SRÚ </w:t>
      </w:r>
      <w:r w:rsidR="00D2275B" w:rsidRPr="000A773A">
        <w:rPr>
          <w:lang w:val="cs-CZ"/>
        </w:rPr>
        <w:t xml:space="preserve">ve formátu </w:t>
      </w:r>
      <w:r w:rsidR="005602D7" w:rsidRPr="000A773A">
        <w:rPr>
          <w:lang w:val="cs-CZ"/>
        </w:rPr>
        <w:t>.txt</w:t>
      </w:r>
      <w:r w:rsidR="00D2275B" w:rsidRPr="000A773A">
        <w:rPr>
          <w:lang w:val="cs-CZ"/>
        </w:rPr>
        <w:t xml:space="preserve"> (k dispozici </w:t>
      </w:r>
      <w:r w:rsidRPr="000A773A">
        <w:rPr>
          <w:lang w:val="cs-CZ"/>
        </w:rPr>
        <w:t>od Českého statistického úřadu</w:t>
      </w:r>
      <w:r w:rsidR="005602D7" w:rsidRPr="000A773A">
        <w:rPr>
          <w:lang w:val="cs-CZ"/>
        </w:rPr>
        <w:t>)</w:t>
      </w:r>
    </w:p>
    <w:p w:rsidR="0069645C" w:rsidRPr="000A773A" w:rsidRDefault="0069645C" w:rsidP="0069645C">
      <w:pPr>
        <w:pStyle w:val="ListParagraph"/>
        <w:numPr>
          <w:ilvl w:val="0"/>
          <w:numId w:val="17"/>
        </w:numPr>
        <w:rPr>
          <w:lang w:val="cs-CZ"/>
        </w:rPr>
      </w:pPr>
      <w:r w:rsidRPr="000A773A">
        <w:rPr>
          <w:lang w:val="cs-CZ"/>
        </w:rPr>
        <w:t>Informace o cenách sbíraná pro účely Indexu spotřebitelských cen (k dispozici od Českého statistického úřadu)</w:t>
      </w:r>
    </w:p>
    <w:p w:rsidR="0069645C" w:rsidRPr="000A773A" w:rsidRDefault="0069645C" w:rsidP="00410376">
      <w:pPr>
        <w:pStyle w:val="ListParagraph"/>
        <w:numPr>
          <w:ilvl w:val="0"/>
          <w:numId w:val="17"/>
        </w:numPr>
        <w:rPr>
          <w:lang w:val="cs-CZ"/>
        </w:rPr>
      </w:pPr>
      <w:r w:rsidRPr="000A773A">
        <w:rPr>
          <w:lang w:val="cs-CZ"/>
        </w:rPr>
        <w:t>Soubory do</w:t>
      </w:r>
      <w:r w:rsidR="000C0634" w:rsidRPr="000A773A">
        <w:rPr>
          <w:lang w:val="cs-CZ"/>
        </w:rPr>
        <w:t>-</w:t>
      </w:r>
      <w:r w:rsidRPr="000A773A">
        <w:rPr>
          <w:lang w:val="cs-CZ"/>
        </w:rPr>
        <w:t>file (jejich popis níže)</w:t>
      </w:r>
    </w:p>
    <w:p w:rsidR="00D01445" w:rsidRPr="000A773A" w:rsidRDefault="00D01445" w:rsidP="00410376">
      <w:pPr>
        <w:rPr>
          <w:lang w:val="cs-CZ"/>
        </w:rPr>
      </w:pPr>
      <w:r w:rsidRPr="000A773A">
        <w:rPr>
          <w:lang w:val="cs-CZ"/>
        </w:rPr>
        <w:t xml:space="preserve">Software pro </w:t>
      </w:r>
      <w:r w:rsidR="005602D7" w:rsidRPr="000A773A">
        <w:rPr>
          <w:lang w:val="cs-CZ"/>
        </w:rPr>
        <w:t xml:space="preserve">DANE </w:t>
      </w:r>
      <w:r w:rsidRPr="000A773A">
        <w:rPr>
          <w:lang w:val="cs-CZ"/>
        </w:rPr>
        <w:t>má podobu sady vzájemně provázaných programovacích souborů (</w:t>
      </w:r>
      <w:r w:rsidR="00D2275B" w:rsidRPr="000A773A">
        <w:rPr>
          <w:lang w:val="cs-CZ"/>
        </w:rPr>
        <w:t xml:space="preserve">tzv. </w:t>
      </w:r>
      <w:r w:rsidRPr="000A773A">
        <w:rPr>
          <w:lang w:val="cs-CZ"/>
        </w:rPr>
        <w:t xml:space="preserve">do-files). </w:t>
      </w:r>
      <w:r w:rsidR="00D2275B" w:rsidRPr="000A773A">
        <w:rPr>
          <w:lang w:val="cs-CZ"/>
        </w:rPr>
        <w:t>Nevyžaduje speciální instalaci</w:t>
      </w:r>
      <w:r w:rsidR="007F7268" w:rsidRPr="000A773A">
        <w:rPr>
          <w:lang w:val="cs-CZ"/>
        </w:rPr>
        <w:t>. Stačí zkopírování datových souborů</w:t>
      </w:r>
      <w:r w:rsidR="00147FC8" w:rsidRPr="000A773A">
        <w:rPr>
          <w:lang w:val="cs-CZ"/>
        </w:rPr>
        <w:t xml:space="preserve"> (především tedy soubory dat SRÚ)</w:t>
      </w:r>
      <w:r w:rsidR="007F7268" w:rsidRPr="000A773A">
        <w:rPr>
          <w:lang w:val="cs-CZ"/>
        </w:rPr>
        <w:t xml:space="preserve"> do složek k tomu vytvořených</w:t>
      </w:r>
      <w:r w:rsidR="000742CD" w:rsidRPr="000A773A">
        <w:rPr>
          <w:lang w:val="cs-CZ"/>
        </w:rPr>
        <w:t xml:space="preserve"> a</w:t>
      </w:r>
      <w:r w:rsidR="007F7268" w:rsidRPr="000A773A">
        <w:rPr>
          <w:lang w:val="cs-CZ"/>
        </w:rPr>
        <w:t xml:space="preserve"> příprava složek pro vygenerované výstupy</w:t>
      </w:r>
      <w:r w:rsidR="000742CD" w:rsidRPr="000A773A">
        <w:rPr>
          <w:lang w:val="cs-CZ"/>
        </w:rPr>
        <w:t>. Názvy a struktura těchto složek vyplývá z úvodu souborů do-file (konkrétně nastavení adres složek pomocí příkazů cd a global</w:t>
      </w:r>
      <w:r w:rsidR="000A773A" w:rsidRPr="000A773A">
        <w:rPr>
          <w:lang w:val="cs-CZ"/>
        </w:rPr>
        <w:t xml:space="preserve"> a v praxi stačí změnit hodnotu</w:t>
      </w:r>
      <w:r w:rsidR="000A773A">
        <w:rPr>
          <w:lang w:val="cs-CZ"/>
        </w:rPr>
        <w:t xml:space="preserve"> u řádku</w:t>
      </w:r>
      <w:r w:rsidR="000A773A" w:rsidRPr="000A773A">
        <w:rPr>
          <w:lang w:val="cs-CZ"/>
        </w:rPr>
        <w:t xml:space="preserve"> začínajícím „global folder“</w:t>
      </w:r>
      <w:r w:rsidR="00076007">
        <w:rPr>
          <w:lang w:val="cs-CZ"/>
        </w:rPr>
        <w:t>, čímž se přenastaví cesta k hlavní složce s modelem</w:t>
      </w:r>
      <w:r w:rsidR="000742CD" w:rsidRPr="000A773A">
        <w:rPr>
          <w:lang w:val="cs-CZ"/>
        </w:rPr>
        <w:t>).</w:t>
      </w:r>
    </w:p>
    <w:p w:rsidR="00675823" w:rsidRPr="000A773A" w:rsidRDefault="00323873" w:rsidP="00410376">
      <w:pPr>
        <w:rPr>
          <w:lang w:val="cs-CZ"/>
        </w:rPr>
      </w:pPr>
      <w:r w:rsidRPr="000A773A">
        <w:rPr>
          <w:lang w:val="cs-CZ"/>
        </w:rPr>
        <w:t xml:space="preserve">Software je </w:t>
      </w:r>
      <w:r w:rsidR="00675823" w:rsidRPr="000A773A">
        <w:rPr>
          <w:lang w:val="cs-CZ"/>
        </w:rPr>
        <w:t xml:space="preserve">tvořen </w:t>
      </w:r>
      <w:r w:rsidR="00147FC8" w:rsidRPr="000A773A">
        <w:rPr>
          <w:lang w:val="cs-CZ"/>
        </w:rPr>
        <w:t xml:space="preserve">především </w:t>
      </w:r>
      <w:r w:rsidR="00571FAB" w:rsidRPr="000A773A">
        <w:rPr>
          <w:lang w:val="cs-CZ"/>
        </w:rPr>
        <w:t>následujícími</w:t>
      </w:r>
      <w:r w:rsidR="00675823" w:rsidRPr="000A773A">
        <w:rPr>
          <w:lang w:val="cs-CZ"/>
        </w:rPr>
        <w:t xml:space="preserve"> </w:t>
      </w:r>
      <w:r w:rsidR="0046500A">
        <w:rPr>
          <w:lang w:val="cs-CZ"/>
        </w:rPr>
        <w:t>pěti</w:t>
      </w:r>
      <w:r w:rsidR="00147FC8" w:rsidRPr="000A773A">
        <w:rPr>
          <w:lang w:val="cs-CZ"/>
        </w:rPr>
        <w:t xml:space="preserve"> </w:t>
      </w:r>
      <w:r w:rsidR="0046500A">
        <w:rPr>
          <w:lang w:val="cs-CZ"/>
        </w:rPr>
        <w:t>do-files</w:t>
      </w:r>
      <w:r w:rsidR="00571FAB" w:rsidRPr="000A773A">
        <w:rPr>
          <w:lang w:val="cs-CZ"/>
        </w:rPr>
        <w:t>:</w:t>
      </w:r>
    </w:p>
    <w:tbl>
      <w:tblPr>
        <w:tblStyle w:val="TableGrid"/>
        <w:tblW w:w="0" w:type="auto"/>
        <w:tblLook w:val="04A0"/>
      </w:tblPr>
      <w:tblGrid>
        <w:gridCol w:w="2802"/>
        <w:gridCol w:w="7418"/>
      </w:tblGrid>
      <w:tr w:rsidR="00A03304" w:rsidRPr="000A773A" w:rsidTr="00275217">
        <w:tc>
          <w:tcPr>
            <w:tcW w:w="2802" w:type="dxa"/>
          </w:tcPr>
          <w:p w:rsidR="00A03304" w:rsidRPr="000A773A" w:rsidRDefault="00571FAB" w:rsidP="00D01445">
            <w:pPr>
              <w:rPr>
                <w:lang w:val="cs-CZ"/>
              </w:rPr>
            </w:pPr>
            <w:r w:rsidRPr="000A773A">
              <w:rPr>
                <w:lang w:val="cs-CZ"/>
              </w:rPr>
              <w:t>Název souboru</w:t>
            </w:r>
          </w:p>
        </w:tc>
        <w:tc>
          <w:tcPr>
            <w:tcW w:w="7418" w:type="dxa"/>
          </w:tcPr>
          <w:p w:rsidR="00A03304" w:rsidRPr="000A773A" w:rsidRDefault="00571FAB" w:rsidP="00D01445">
            <w:pPr>
              <w:rPr>
                <w:lang w:val="cs-CZ"/>
              </w:rPr>
            </w:pPr>
            <w:r w:rsidRPr="000A773A">
              <w:rPr>
                <w:lang w:val="cs-CZ"/>
              </w:rPr>
              <w:t>Popis</w:t>
            </w:r>
          </w:p>
        </w:tc>
      </w:tr>
      <w:tr w:rsidR="00323873" w:rsidRPr="000A773A" w:rsidTr="00275217">
        <w:tc>
          <w:tcPr>
            <w:tcW w:w="2802" w:type="dxa"/>
          </w:tcPr>
          <w:p w:rsidR="00323873" w:rsidRPr="000A773A" w:rsidRDefault="005C4379" w:rsidP="00D01445">
            <w:pPr>
              <w:rPr>
                <w:lang w:val="cs-CZ"/>
              </w:rPr>
            </w:pPr>
            <w:r w:rsidRPr="000A773A">
              <w:rPr>
                <w:lang w:val="cs-CZ"/>
              </w:rPr>
              <w:t>DANE_1_Data</w:t>
            </w:r>
            <w:r w:rsidR="00323873" w:rsidRPr="000A773A">
              <w:rPr>
                <w:lang w:val="cs-CZ"/>
              </w:rPr>
              <w:t>.do</w:t>
            </w:r>
          </w:p>
        </w:tc>
        <w:tc>
          <w:tcPr>
            <w:tcW w:w="7418" w:type="dxa"/>
          </w:tcPr>
          <w:p w:rsidR="00EB35D2" w:rsidRDefault="007C6663" w:rsidP="00163B65">
            <w:pPr>
              <w:rPr>
                <w:lang w:val="cs-CZ"/>
              </w:rPr>
            </w:pPr>
            <w:r w:rsidRPr="000A773A">
              <w:rPr>
                <w:lang w:val="cs-CZ"/>
              </w:rPr>
              <w:t>Upravuje a spojuje data</w:t>
            </w:r>
            <w:r w:rsidR="00BB13BF" w:rsidRPr="000A773A">
              <w:rPr>
                <w:lang w:val="cs-CZ"/>
              </w:rPr>
              <w:t xml:space="preserve">. </w:t>
            </w:r>
            <w:r w:rsidR="00DC4966">
              <w:rPr>
                <w:lang w:val="cs-CZ"/>
              </w:rPr>
              <w:t>V úvodu se kromě nastavení složek zadávají i roky, pro které mají být odhady provedeny</w:t>
            </w:r>
            <w:r w:rsidR="008670BF">
              <w:rPr>
                <w:lang w:val="cs-CZ"/>
              </w:rPr>
              <w:t xml:space="preserve"> (</w:t>
            </w:r>
            <w:r w:rsidR="008670BF" w:rsidRPr="008670BF">
              <w:rPr>
                <w:lang w:val="cs-CZ"/>
              </w:rPr>
              <w:t>global years</w:t>
            </w:r>
            <w:r w:rsidR="00163B65">
              <w:rPr>
                <w:lang w:val="cs-CZ"/>
              </w:rPr>
              <w:t xml:space="preserve">, v současnosti </w:t>
            </w:r>
            <w:r w:rsidR="00163B65">
              <w:rPr>
                <w:lang w:val="cs-CZ"/>
              </w:rPr>
              <w:lastRenderedPageBreak/>
              <w:t>odhadováno pro roky 2001 až 2011</w:t>
            </w:r>
            <w:r w:rsidR="008670BF">
              <w:rPr>
                <w:lang w:val="cs-CZ"/>
              </w:rPr>
              <w:t>)</w:t>
            </w:r>
            <w:r w:rsidR="00DC4966">
              <w:rPr>
                <w:lang w:val="cs-CZ"/>
              </w:rPr>
              <w:t xml:space="preserve">. </w:t>
            </w:r>
          </w:p>
          <w:p w:rsidR="00323873" w:rsidRPr="000A773A" w:rsidRDefault="00BB13BF" w:rsidP="00163B65">
            <w:pPr>
              <w:rPr>
                <w:lang w:val="cs-CZ"/>
              </w:rPr>
            </w:pPr>
            <w:r w:rsidRPr="000A773A">
              <w:rPr>
                <w:lang w:val="cs-CZ"/>
              </w:rPr>
              <w:t>Jako vstupní data bere soubory SRÚ</w:t>
            </w:r>
            <w:r w:rsidR="0049346F">
              <w:rPr>
                <w:lang w:val="cs-CZ"/>
              </w:rPr>
              <w:t xml:space="preserve"> (dvojice souborů Ru2010</w:t>
            </w:r>
            <w:r w:rsidR="0049346F" w:rsidRPr="0049346F">
              <w:rPr>
                <w:lang w:val="cs-CZ"/>
              </w:rPr>
              <w:t>d</w:t>
            </w:r>
            <w:r w:rsidR="00417783">
              <w:rPr>
                <w:lang w:val="cs-CZ"/>
              </w:rPr>
              <w:t>.txt</w:t>
            </w:r>
            <w:r w:rsidR="0049346F">
              <w:rPr>
                <w:lang w:val="cs-CZ"/>
              </w:rPr>
              <w:t xml:space="preserve"> a Ru2010e</w:t>
            </w:r>
            <w:r w:rsidR="00417783">
              <w:rPr>
                <w:lang w:val="cs-CZ"/>
              </w:rPr>
              <w:t>.txt</w:t>
            </w:r>
            <w:r w:rsidR="0049346F">
              <w:rPr>
                <w:lang w:val="cs-CZ"/>
              </w:rPr>
              <w:t xml:space="preserve"> pro jednotlivé roky)</w:t>
            </w:r>
            <w:r w:rsidR="00417783">
              <w:rPr>
                <w:lang w:val="cs-CZ"/>
              </w:rPr>
              <w:t>, soubor</w:t>
            </w:r>
            <w:r w:rsidRPr="000A773A">
              <w:rPr>
                <w:lang w:val="cs-CZ"/>
              </w:rPr>
              <w:t xml:space="preserve"> o cenách od ČSÚ</w:t>
            </w:r>
            <w:r w:rsidR="00417783">
              <w:rPr>
                <w:lang w:val="cs-CZ"/>
              </w:rPr>
              <w:t xml:space="preserve"> (soubor </w:t>
            </w:r>
            <w:r w:rsidR="00417783" w:rsidRPr="00417783">
              <w:rPr>
                <w:lang w:val="cs-CZ"/>
              </w:rPr>
              <w:t>cpi_a</w:t>
            </w:r>
            <w:r w:rsidR="00417783">
              <w:rPr>
                <w:lang w:val="cs-CZ"/>
              </w:rPr>
              <w:t xml:space="preserve">.txt) a soubor </w:t>
            </w:r>
            <w:r w:rsidR="0032625A">
              <w:rPr>
                <w:lang w:val="cs-CZ"/>
              </w:rPr>
              <w:t xml:space="preserve">či tabulka </w:t>
            </w:r>
            <w:r w:rsidR="00417783">
              <w:rPr>
                <w:lang w:val="cs-CZ"/>
              </w:rPr>
              <w:t xml:space="preserve">spojující tyto předešlé soubory </w:t>
            </w:r>
            <w:r w:rsidR="0032625A">
              <w:rPr>
                <w:lang w:val="cs-CZ"/>
              </w:rPr>
              <w:t>a definující některé další vztahy včetně sazeb DPH „</w:t>
            </w:r>
            <w:r w:rsidR="009165C2">
              <w:rPr>
                <w:lang w:val="cs-CZ"/>
              </w:rPr>
              <w:t>Klasifikace výdajů domácností</w:t>
            </w:r>
            <w:r w:rsidR="0032625A">
              <w:rPr>
                <w:lang w:val="cs-CZ"/>
              </w:rPr>
              <w:t>“ (</w:t>
            </w:r>
            <w:r w:rsidR="00417783" w:rsidRPr="00417783">
              <w:rPr>
                <w:lang w:val="cs-CZ"/>
              </w:rPr>
              <w:t>sru_cpi_dph.txt</w:t>
            </w:r>
            <w:r w:rsidR="0032625A">
              <w:rPr>
                <w:lang w:val="cs-CZ"/>
              </w:rPr>
              <w:t>)</w:t>
            </w:r>
            <w:r w:rsidRPr="000A773A">
              <w:rPr>
                <w:lang w:val="cs-CZ"/>
              </w:rPr>
              <w:t>. Výstupem je pročištěný a sjednocený datový soubor za více let s některými novými proměnnými</w:t>
            </w:r>
            <w:r w:rsidR="0032625A">
              <w:rPr>
                <w:lang w:val="cs-CZ"/>
              </w:rPr>
              <w:t xml:space="preserve"> (</w:t>
            </w:r>
            <w:r w:rsidR="0032625A" w:rsidRPr="0032625A">
              <w:rPr>
                <w:lang w:val="cs-CZ"/>
              </w:rPr>
              <w:t>sru_all_11.dta</w:t>
            </w:r>
            <w:r w:rsidR="0032625A">
              <w:rPr>
                <w:lang w:val="cs-CZ"/>
              </w:rPr>
              <w:t>)</w:t>
            </w:r>
            <w:r w:rsidRPr="000A773A">
              <w:rPr>
                <w:lang w:val="cs-CZ"/>
              </w:rPr>
              <w:t>.</w:t>
            </w:r>
          </w:p>
        </w:tc>
      </w:tr>
      <w:tr w:rsidR="00323873" w:rsidRPr="000A773A" w:rsidTr="00275217">
        <w:tc>
          <w:tcPr>
            <w:tcW w:w="2802" w:type="dxa"/>
          </w:tcPr>
          <w:p w:rsidR="00323873" w:rsidRPr="000A773A" w:rsidRDefault="005C4379" w:rsidP="005C4379">
            <w:pPr>
              <w:rPr>
                <w:lang w:val="cs-CZ"/>
              </w:rPr>
            </w:pPr>
            <w:r w:rsidRPr="000A773A">
              <w:rPr>
                <w:lang w:val="cs-CZ"/>
              </w:rPr>
              <w:lastRenderedPageBreak/>
              <w:t>DANE_2_QUAI</w:t>
            </w:r>
            <w:r w:rsidR="007C6663" w:rsidRPr="000A773A">
              <w:rPr>
                <w:lang w:val="cs-CZ"/>
              </w:rPr>
              <w:t>D</w:t>
            </w:r>
            <w:r w:rsidRPr="000A773A">
              <w:rPr>
                <w:lang w:val="cs-CZ"/>
              </w:rPr>
              <w:t>S</w:t>
            </w:r>
            <w:r w:rsidR="00323873" w:rsidRPr="000A773A">
              <w:rPr>
                <w:lang w:val="cs-CZ"/>
              </w:rPr>
              <w:t>.do</w:t>
            </w:r>
          </w:p>
        </w:tc>
        <w:tc>
          <w:tcPr>
            <w:tcW w:w="7418" w:type="dxa"/>
          </w:tcPr>
          <w:p w:rsidR="00EB35D2" w:rsidRDefault="007C6663" w:rsidP="00DE330A">
            <w:pPr>
              <w:rPr>
                <w:lang w:val="cs-CZ"/>
              </w:rPr>
            </w:pPr>
            <w:r w:rsidRPr="000A773A">
              <w:rPr>
                <w:lang w:val="cs-CZ"/>
              </w:rPr>
              <w:t>Odhaduje model QUAIDS</w:t>
            </w:r>
            <w:r w:rsidR="00BB13BF" w:rsidRPr="000A773A">
              <w:rPr>
                <w:lang w:val="cs-CZ"/>
              </w:rPr>
              <w:t xml:space="preserve"> </w:t>
            </w:r>
            <w:r w:rsidR="003A2F4D" w:rsidRPr="000A773A">
              <w:rPr>
                <w:lang w:val="cs-CZ"/>
              </w:rPr>
              <w:t xml:space="preserve">a elasticity </w:t>
            </w:r>
            <w:r w:rsidR="00BB13BF" w:rsidRPr="000A773A">
              <w:rPr>
                <w:lang w:val="cs-CZ"/>
              </w:rPr>
              <w:t>včetně iterací pomocí metody bootstrap.</w:t>
            </w:r>
            <w:r w:rsidR="003A2F4D" w:rsidRPr="000A773A">
              <w:rPr>
                <w:lang w:val="cs-CZ"/>
              </w:rPr>
              <w:t xml:space="preserve"> </w:t>
            </w:r>
            <w:r w:rsidR="00CD5C98">
              <w:rPr>
                <w:lang w:val="cs-CZ"/>
              </w:rPr>
              <w:t xml:space="preserve">Na začátku do file lze opět nastavit </w:t>
            </w:r>
            <w:r w:rsidR="00057A60">
              <w:rPr>
                <w:lang w:val="cs-CZ"/>
              </w:rPr>
              <w:t xml:space="preserve">umístění složek a </w:t>
            </w:r>
            <w:r w:rsidR="00CD5C98">
              <w:rPr>
                <w:lang w:val="cs-CZ"/>
              </w:rPr>
              <w:t>rozpětí let (nyní 2001 až 2011)</w:t>
            </w:r>
            <w:r w:rsidR="00057A60">
              <w:rPr>
                <w:lang w:val="cs-CZ"/>
              </w:rPr>
              <w:t>, ale</w:t>
            </w:r>
            <w:r w:rsidR="00CD5C98">
              <w:rPr>
                <w:lang w:val="cs-CZ"/>
              </w:rPr>
              <w:t xml:space="preserve"> také počet opakování metody bootstrap (nyní 1300). Dále se v úvodu nastavuje </w:t>
            </w:r>
            <w:r w:rsidR="002173A1">
              <w:rPr>
                <w:lang w:val="cs-CZ"/>
              </w:rPr>
              <w:t>typ elasticit, zda Marshallovy (nyní) nebo Hicksovy (</w:t>
            </w:r>
            <w:r w:rsidR="002173A1" w:rsidRPr="002173A1">
              <w:rPr>
                <w:lang w:val="cs-CZ"/>
              </w:rPr>
              <w:t>global elast</w:t>
            </w:r>
            <w:r w:rsidR="002173A1">
              <w:rPr>
                <w:lang w:val="cs-CZ"/>
              </w:rPr>
              <w:t xml:space="preserve">) a zda chceme prezentovat elasticity jako jejich </w:t>
            </w:r>
            <w:r w:rsidR="00EB35D2">
              <w:rPr>
                <w:lang w:val="cs-CZ"/>
              </w:rPr>
              <w:t xml:space="preserve">vážený průměr (nyní) </w:t>
            </w:r>
            <w:r w:rsidR="002173A1">
              <w:rPr>
                <w:lang w:val="cs-CZ"/>
              </w:rPr>
              <w:t>pro reprezentativní domácnost</w:t>
            </w:r>
            <w:r w:rsidR="00EB35D2">
              <w:rPr>
                <w:lang w:val="cs-CZ"/>
              </w:rPr>
              <w:t xml:space="preserve"> (</w:t>
            </w:r>
            <w:r w:rsidR="00EB35D2" w:rsidRPr="00EB35D2">
              <w:rPr>
                <w:lang w:val="cs-CZ"/>
              </w:rPr>
              <w:t>global elast</w:t>
            </w:r>
            <w:r w:rsidR="00EB35D2">
              <w:rPr>
                <w:lang w:val="cs-CZ"/>
              </w:rPr>
              <w:t>)</w:t>
            </w:r>
            <w:r w:rsidR="002173A1">
              <w:rPr>
                <w:lang w:val="cs-CZ"/>
              </w:rPr>
              <w:t>.</w:t>
            </w:r>
            <w:r w:rsidR="00CD5C98">
              <w:rPr>
                <w:lang w:val="cs-CZ"/>
              </w:rPr>
              <w:t xml:space="preserve"> </w:t>
            </w:r>
            <w:r w:rsidR="00057A60">
              <w:rPr>
                <w:lang w:val="cs-CZ"/>
              </w:rPr>
              <w:t>Další nastavení se týká zahrnutých demografických veličin (</w:t>
            </w:r>
            <w:r w:rsidR="00057A60" w:rsidRPr="00057A60">
              <w:rPr>
                <w:lang w:val="cs-CZ"/>
              </w:rPr>
              <w:t xml:space="preserve">global </w:t>
            </w:r>
            <w:r w:rsidR="00057A60">
              <w:rPr>
                <w:lang w:val="cs-CZ"/>
              </w:rPr>
              <w:t>o</w:t>
            </w:r>
            <w:r w:rsidR="00057A60" w:rsidRPr="00057A60">
              <w:rPr>
                <w:lang w:val="cs-CZ"/>
              </w:rPr>
              <w:t>dems</w:t>
            </w:r>
            <w:r w:rsidR="00057A60">
              <w:rPr>
                <w:lang w:val="cs-CZ"/>
              </w:rPr>
              <w:t xml:space="preserve"> a </w:t>
            </w:r>
            <w:r w:rsidR="00057A60" w:rsidRPr="00057A60">
              <w:rPr>
                <w:lang w:val="cs-CZ"/>
              </w:rPr>
              <w:t>global dems</w:t>
            </w:r>
            <w:r w:rsidR="00057A60">
              <w:rPr>
                <w:lang w:val="cs-CZ"/>
              </w:rPr>
              <w:t xml:space="preserve">) a seznamu zobrazovaných </w:t>
            </w:r>
            <w:r w:rsidR="001207CA">
              <w:rPr>
                <w:lang w:val="cs-CZ"/>
              </w:rPr>
              <w:t>parametrů ve v prezentaci výsledků odhadu modelu QUAIDS a elasticit</w:t>
            </w:r>
            <w:r w:rsidR="00057A60">
              <w:rPr>
                <w:lang w:val="cs-CZ"/>
              </w:rPr>
              <w:t xml:space="preserve"> (</w:t>
            </w:r>
            <w:r w:rsidR="00057A60" w:rsidRPr="00057A60">
              <w:rPr>
                <w:lang w:val="cs-CZ"/>
              </w:rPr>
              <w:t>global results</w:t>
            </w:r>
            <w:r w:rsidR="00057A60">
              <w:rPr>
                <w:lang w:val="cs-CZ"/>
              </w:rPr>
              <w:t xml:space="preserve"> až </w:t>
            </w:r>
            <w:r w:rsidR="00057A60" w:rsidRPr="00057A60">
              <w:rPr>
                <w:lang w:val="cs-CZ"/>
              </w:rPr>
              <w:t>global results</w:t>
            </w:r>
            <w:r w:rsidR="00057A60">
              <w:rPr>
                <w:lang w:val="cs-CZ"/>
              </w:rPr>
              <w:t>4).</w:t>
            </w:r>
            <w:r w:rsidR="001207CA">
              <w:rPr>
                <w:lang w:val="cs-CZ"/>
              </w:rPr>
              <w:t xml:space="preserve"> Také jsou zde explicitně označeny veličiny, které chceme v datech zachovat pro odhady DPH a spotřebních daní v dalším do file (</w:t>
            </w:r>
            <w:r w:rsidR="001207CA" w:rsidRPr="001207CA">
              <w:rPr>
                <w:lang w:val="cs-CZ"/>
              </w:rPr>
              <w:t>global VAT_selected_groups</w:t>
            </w:r>
            <w:r w:rsidR="001207CA">
              <w:rPr>
                <w:lang w:val="cs-CZ"/>
              </w:rPr>
              <w:t xml:space="preserve"> a </w:t>
            </w:r>
            <w:r w:rsidR="001207CA" w:rsidRPr="001207CA">
              <w:rPr>
                <w:lang w:val="cs-CZ"/>
              </w:rPr>
              <w:t>global excise_duties</w:t>
            </w:r>
            <w:r w:rsidR="001207CA">
              <w:rPr>
                <w:lang w:val="cs-CZ"/>
              </w:rPr>
              <w:t>).</w:t>
            </w:r>
          </w:p>
          <w:p w:rsidR="00323873" w:rsidRDefault="003A2F4D" w:rsidP="00DE330A">
            <w:pPr>
              <w:rPr>
                <w:lang w:val="cs-CZ"/>
              </w:rPr>
            </w:pPr>
            <w:r w:rsidRPr="000A773A">
              <w:rPr>
                <w:lang w:val="cs-CZ"/>
              </w:rPr>
              <w:t>Jako vstupní data bere výsledný datový soubor z DANE_1_Data.do</w:t>
            </w:r>
            <w:r w:rsidR="002F686D">
              <w:rPr>
                <w:lang w:val="cs-CZ"/>
              </w:rPr>
              <w:t xml:space="preserve"> (tedy </w:t>
            </w:r>
            <w:r w:rsidR="002F686D" w:rsidRPr="0032625A">
              <w:rPr>
                <w:lang w:val="cs-CZ"/>
              </w:rPr>
              <w:t>sru_all_11.dta</w:t>
            </w:r>
            <w:r w:rsidR="002F686D">
              <w:rPr>
                <w:lang w:val="cs-CZ"/>
              </w:rPr>
              <w:t>)</w:t>
            </w:r>
            <w:r w:rsidRPr="000A773A">
              <w:rPr>
                <w:lang w:val="cs-CZ"/>
              </w:rPr>
              <w:t>. Výstupem jsou především cenové a příjmové elasticity</w:t>
            </w:r>
            <w:r w:rsidR="00AD0B9C">
              <w:rPr>
                <w:lang w:val="cs-CZ"/>
              </w:rPr>
              <w:t xml:space="preserve"> </w:t>
            </w:r>
            <w:r w:rsidR="00AD0B9C">
              <w:rPr>
                <w:lang w:val="cs-CZ"/>
              </w:rPr>
              <w:lastRenderedPageBreak/>
              <w:t>(</w:t>
            </w:r>
            <w:r w:rsidR="00AD0B9C" w:rsidRPr="00AD0B9C">
              <w:rPr>
                <w:lang w:val="cs-CZ"/>
              </w:rPr>
              <w:t>parameters_elasticities_2.dta</w:t>
            </w:r>
            <w:r w:rsidR="00AD0B9C">
              <w:rPr>
                <w:lang w:val="cs-CZ"/>
              </w:rPr>
              <w:t>)</w:t>
            </w:r>
            <w:r w:rsidRPr="000A773A">
              <w:rPr>
                <w:lang w:val="cs-CZ"/>
              </w:rPr>
              <w:t>.</w:t>
            </w:r>
            <w:r w:rsidR="00163B65">
              <w:rPr>
                <w:lang w:val="cs-CZ"/>
              </w:rPr>
              <w:t xml:space="preserve"> Tento do file funguje na principu programů, kterých je v tomto do file celkem šest. </w:t>
            </w:r>
            <w:r w:rsidR="00DE330A">
              <w:rPr>
                <w:lang w:val="cs-CZ"/>
              </w:rPr>
              <w:t>Spíše než spuštěním celého do file se odhad modelu QUAIDS spouští (po načtení obsahu celého do file) pomocí spuštění jednotlivých programů na úplném konci do file.</w:t>
            </w:r>
            <w:r w:rsidR="005C01B4">
              <w:rPr>
                <w:lang w:val="cs-CZ"/>
              </w:rPr>
              <w:t xml:space="preserve"> Jednotlivé programy mají následující funkci:</w:t>
            </w:r>
          </w:p>
          <w:p w:rsidR="00944912" w:rsidRPr="005C01B4" w:rsidRDefault="00944912" w:rsidP="005C01B4">
            <w:pPr>
              <w:pStyle w:val="ListParagraph"/>
              <w:numPr>
                <w:ilvl w:val="0"/>
                <w:numId w:val="26"/>
              </w:numPr>
              <w:rPr>
                <w:lang w:val="cs-CZ"/>
              </w:rPr>
            </w:pPr>
            <w:r w:rsidRPr="005C01B4">
              <w:rPr>
                <w:lang w:val="cs-CZ"/>
              </w:rPr>
              <w:t>stone_price_estimation a iterative_estimation ve dvou stupních odhadují vlastní model QUAIDS.</w:t>
            </w:r>
          </w:p>
          <w:p w:rsidR="00944912" w:rsidRPr="005C01B4" w:rsidRDefault="006E7546" w:rsidP="005C01B4">
            <w:pPr>
              <w:pStyle w:val="ListParagraph"/>
              <w:numPr>
                <w:ilvl w:val="0"/>
                <w:numId w:val="26"/>
              </w:numPr>
              <w:rPr>
                <w:lang w:val="cs-CZ"/>
              </w:rPr>
            </w:pPr>
            <w:r>
              <w:rPr>
                <w:lang w:val="cs-CZ"/>
              </w:rPr>
              <w:t>e</w:t>
            </w:r>
            <w:r w:rsidR="00944912" w:rsidRPr="005C01B4">
              <w:rPr>
                <w:lang w:val="cs-CZ"/>
              </w:rPr>
              <w:t>lasticities</w:t>
            </w:r>
            <w:r>
              <w:rPr>
                <w:lang w:val="cs-CZ"/>
              </w:rPr>
              <w:t xml:space="preserve"> odvozuje z odhadnutých parametrů modelu QUAIDS elasticity</w:t>
            </w:r>
          </w:p>
          <w:p w:rsidR="00944912" w:rsidRPr="005C01B4" w:rsidRDefault="00944912" w:rsidP="005C01B4">
            <w:pPr>
              <w:pStyle w:val="ListParagraph"/>
              <w:numPr>
                <w:ilvl w:val="0"/>
                <w:numId w:val="26"/>
              </w:numPr>
              <w:rPr>
                <w:lang w:val="cs-CZ"/>
              </w:rPr>
            </w:pPr>
            <w:r w:rsidRPr="005C01B4">
              <w:rPr>
                <w:lang w:val="cs-CZ"/>
              </w:rPr>
              <w:t>bootstrap_standard_errors</w:t>
            </w:r>
            <w:r w:rsidR="006E7546">
              <w:rPr>
                <w:lang w:val="cs-CZ"/>
              </w:rPr>
              <w:t xml:space="preserve"> pomocí metody bootstrap odhaduje </w:t>
            </w:r>
            <w:r w:rsidR="00056256">
              <w:rPr>
                <w:lang w:val="cs-CZ"/>
              </w:rPr>
              <w:t>směrodatné odchylky a s</w:t>
            </w:r>
            <w:r w:rsidR="00CD5C98">
              <w:rPr>
                <w:lang w:val="cs-CZ"/>
              </w:rPr>
              <w:t>tatistickou signifikanci odhadů</w:t>
            </w:r>
          </w:p>
          <w:p w:rsidR="00944912" w:rsidRPr="005C01B4" w:rsidRDefault="00944912" w:rsidP="005C01B4">
            <w:pPr>
              <w:pStyle w:val="ListParagraph"/>
              <w:numPr>
                <w:ilvl w:val="0"/>
                <w:numId w:val="26"/>
              </w:numPr>
              <w:rPr>
                <w:lang w:val="cs-CZ"/>
              </w:rPr>
            </w:pPr>
            <w:r w:rsidRPr="005C01B4">
              <w:rPr>
                <w:lang w:val="cs-CZ"/>
              </w:rPr>
              <w:t>results_presentation</w:t>
            </w:r>
            <w:r w:rsidR="00056256">
              <w:rPr>
                <w:lang w:val="cs-CZ"/>
              </w:rPr>
              <w:t xml:space="preserve"> zobrazí výsledky modelu QUAIDS i elasticit spolu se směrodatnými odchylkami a statistickou signifikancí odhadů</w:t>
            </w:r>
          </w:p>
          <w:p w:rsidR="00944912" w:rsidRPr="005C01B4" w:rsidRDefault="00944912" w:rsidP="005C01B4">
            <w:pPr>
              <w:pStyle w:val="ListParagraph"/>
              <w:numPr>
                <w:ilvl w:val="0"/>
                <w:numId w:val="26"/>
              </w:numPr>
              <w:rPr>
                <w:lang w:val="cs-CZ"/>
              </w:rPr>
            </w:pPr>
            <w:r w:rsidRPr="005C01B4">
              <w:rPr>
                <w:lang w:val="cs-CZ"/>
              </w:rPr>
              <w:t>descriptive_statistics</w:t>
            </w:r>
            <w:r w:rsidR="00E12E79">
              <w:rPr>
                <w:lang w:val="cs-CZ"/>
              </w:rPr>
              <w:t xml:space="preserve"> zobrazí základní deskriptivní statistiky (využité pro akademický článek)</w:t>
            </w:r>
          </w:p>
        </w:tc>
      </w:tr>
      <w:tr w:rsidR="00323873" w:rsidRPr="000A773A" w:rsidTr="00275217">
        <w:tc>
          <w:tcPr>
            <w:tcW w:w="2802" w:type="dxa"/>
          </w:tcPr>
          <w:p w:rsidR="00323873" w:rsidRPr="000A773A" w:rsidRDefault="00455577" w:rsidP="00D60443">
            <w:pPr>
              <w:rPr>
                <w:lang w:val="cs-CZ"/>
              </w:rPr>
            </w:pPr>
            <w:r w:rsidRPr="000A773A">
              <w:rPr>
                <w:lang w:val="cs-CZ"/>
              </w:rPr>
              <w:lastRenderedPageBreak/>
              <w:t>DANE_3_</w:t>
            </w:r>
            <w:r w:rsidR="00D60443">
              <w:rPr>
                <w:lang w:val="cs-CZ"/>
              </w:rPr>
              <w:t>vnitrnosti</w:t>
            </w:r>
            <w:r w:rsidR="00323873" w:rsidRPr="000A773A">
              <w:rPr>
                <w:lang w:val="cs-CZ"/>
              </w:rPr>
              <w:t>.do</w:t>
            </w:r>
          </w:p>
        </w:tc>
        <w:tc>
          <w:tcPr>
            <w:tcW w:w="7418" w:type="dxa"/>
          </w:tcPr>
          <w:p w:rsidR="009B7F32" w:rsidRDefault="009B7F32" w:rsidP="00F9525A">
            <w:pPr>
              <w:rPr>
                <w:lang w:val="cs-CZ"/>
              </w:rPr>
            </w:pPr>
            <w:r>
              <w:rPr>
                <w:lang w:val="cs-CZ"/>
              </w:rPr>
              <w:t>Odhaduje</w:t>
            </w:r>
            <w:r w:rsidR="007C6663" w:rsidRPr="000A773A">
              <w:rPr>
                <w:lang w:val="cs-CZ"/>
              </w:rPr>
              <w:t xml:space="preserve"> dopady nepřímých daní a simuluje dopady jejich změn</w:t>
            </w:r>
            <w:r w:rsidR="003A2F4D" w:rsidRPr="000A773A">
              <w:rPr>
                <w:lang w:val="cs-CZ"/>
              </w:rPr>
              <w:t xml:space="preserve">. </w:t>
            </w:r>
            <w:r>
              <w:rPr>
                <w:lang w:val="cs-CZ"/>
              </w:rPr>
              <w:t>V úvodu je kromě umístění slož</w:t>
            </w:r>
            <w:r w:rsidR="00CD16C5">
              <w:rPr>
                <w:lang w:val="cs-CZ"/>
              </w:rPr>
              <w:t>ek na počítači možné nastavit</w:t>
            </w:r>
            <w:r>
              <w:rPr>
                <w:lang w:val="cs-CZ"/>
              </w:rPr>
              <w:t xml:space="preserve"> </w:t>
            </w:r>
            <w:r w:rsidR="00CD16C5">
              <w:rPr>
                <w:lang w:val="cs-CZ"/>
              </w:rPr>
              <w:t>(i</w:t>
            </w:r>
            <w:r>
              <w:rPr>
                <w:lang w:val="cs-CZ"/>
              </w:rPr>
              <w:t>) zda se budou využívat odhady modelu QUAIDS a zohledňovat tak reakci s</w:t>
            </w:r>
            <w:r w:rsidR="00CD16C5">
              <w:rPr>
                <w:lang w:val="cs-CZ"/>
              </w:rPr>
              <w:t>potřebitelů (global QUAIDS), (i</w:t>
            </w:r>
            <w:r>
              <w:rPr>
                <w:lang w:val="cs-CZ"/>
              </w:rPr>
              <w:t xml:space="preserve">i) zda </w:t>
            </w:r>
            <w:r w:rsidR="00C703D4">
              <w:rPr>
                <w:lang w:val="cs-CZ"/>
              </w:rPr>
              <w:t xml:space="preserve">se v hodnocené změně mění jen sazby, nebo i zboží a služby na které jsou uvaleny různé sazby DPH </w:t>
            </w:r>
            <w:r w:rsidR="00C703D4">
              <w:rPr>
                <w:lang w:val="cs-CZ"/>
              </w:rPr>
              <w:lastRenderedPageBreak/>
              <w:t xml:space="preserve">(global </w:t>
            </w:r>
            <w:r w:rsidR="00210FEA">
              <w:rPr>
                <w:lang w:val="cs-CZ"/>
              </w:rPr>
              <w:t>VAT_GROUPS</w:t>
            </w:r>
            <w:r w:rsidR="00C703D4">
              <w:rPr>
                <w:lang w:val="cs-CZ"/>
              </w:rPr>
              <w:t>)</w:t>
            </w:r>
            <w:r w:rsidR="00210FEA">
              <w:rPr>
                <w:lang w:val="cs-CZ"/>
              </w:rPr>
              <w:t xml:space="preserve">. Další volba se týká konfidenčních intervalů pro odhady, které základní nastavení neodhaduje, ale je to možné změnit uvedením počtu opakování odhadů bootstrap výše v odpovídajícím řádku </w:t>
            </w:r>
            <w:r w:rsidR="0004354C">
              <w:rPr>
                <w:lang w:val="cs-CZ"/>
              </w:rPr>
              <w:t xml:space="preserve">od nuly do konkrétního čísla </w:t>
            </w:r>
            <w:r w:rsidR="00210FEA">
              <w:rPr>
                <w:lang w:val="cs-CZ"/>
              </w:rPr>
              <w:t>(</w:t>
            </w:r>
            <w:r w:rsidR="0004354C">
              <w:rPr>
                <w:lang w:val="cs-CZ"/>
              </w:rPr>
              <w:t xml:space="preserve">tj. z </w:t>
            </w:r>
            <w:r w:rsidR="0004354C" w:rsidRPr="0004354C">
              <w:rPr>
                <w:lang w:val="cs-CZ"/>
              </w:rPr>
              <w:t>foreach r of numlist 0(1)0</w:t>
            </w:r>
            <w:r w:rsidR="0004354C">
              <w:rPr>
                <w:lang w:val="cs-CZ"/>
              </w:rPr>
              <w:t xml:space="preserve"> na </w:t>
            </w:r>
            <w:r w:rsidR="0004354C" w:rsidRPr="0004354C">
              <w:rPr>
                <w:lang w:val="cs-CZ"/>
              </w:rPr>
              <w:t>foreach r of numlist 0(1)</w:t>
            </w:r>
            <w:r w:rsidR="0004354C">
              <w:rPr>
                <w:lang w:val="cs-CZ"/>
              </w:rPr>
              <w:t>130</w:t>
            </w:r>
            <w:r w:rsidR="0004354C" w:rsidRPr="0004354C">
              <w:rPr>
                <w:lang w:val="cs-CZ"/>
              </w:rPr>
              <w:t>0</w:t>
            </w:r>
            <w:r w:rsidR="00210FEA">
              <w:rPr>
                <w:lang w:val="cs-CZ"/>
              </w:rPr>
              <w:t>)</w:t>
            </w:r>
            <w:r w:rsidR="0004354C">
              <w:rPr>
                <w:lang w:val="cs-CZ"/>
              </w:rPr>
              <w:t>.</w:t>
            </w:r>
          </w:p>
          <w:p w:rsidR="00323873" w:rsidRDefault="007E3BBD" w:rsidP="00F9525A">
            <w:pPr>
              <w:rPr>
                <w:lang w:val="cs-CZ"/>
              </w:rPr>
            </w:pPr>
            <w:r w:rsidRPr="000A773A">
              <w:rPr>
                <w:lang w:val="cs-CZ"/>
              </w:rPr>
              <w:t>Jako vstupní data bere výsledný datový soubor z DANE_2_QUAIDS.do</w:t>
            </w:r>
            <w:r w:rsidR="00F9525A">
              <w:rPr>
                <w:lang w:val="cs-CZ"/>
              </w:rPr>
              <w:t xml:space="preserve"> (</w:t>
            </w:r>
            <w:r w:rsidR="00F9525A" w:rsidRPr="00AD0B9C">
              <w:rPr>
                <w:lang w:val="cs-CZ"/>
              </w:rPr>
              <w:t>parameters_elasticities_2.dta</w:t>
            </w:r>
            <w:r w:rsidR="00F9525A">
              <w:rPr>
                <w:lang w:val="cs-CZ"/>
              </w:rPr>
              <w:t>)</w:t>
            </w:r>
            <w:r w:rsidRPr="000A773A">
              <w:rPr>
                <w:lang w:val="cs-CZ"/>
              </w:rPr>
              <w:t xml:space="preserve"> s tím, že </w:t>
            </w:r>
            <w:r w:rsidR="00F9525A">
              <w:rPr>
                <w:lang w:val="cs-CZ"/>
              </w:rPr>
              <w:t>pro výdaje</w:t>
            </w:r>
            <w:r w:rsidR="00DE5F9E">
              <w:rPr>
                <w:lang w:val="cs-CZ"/>
              </w:rPr>
              <w:t xml:space="preserve"> a příjmy</w:t>
            </w:r>
            <w:r w:rsidR="00F9525A">
              <w:rPr>
                <w:lang w:val="cs-CZ"/>
              </w:rPr>
              <w:t xml:space="preserve"> </w:t>
            </w:r>
            <w:r w:rsidRPr="000A773A">
              <w:rPr>
                <w:lang w:val="cs-CZ"/>
              </w:rPr>
              <w:t xml:space="preserve">využívá informací pouze z posledního dostupného roku (rok 2011). </w:t>
            </w:r>
            <w:r w:rsidR="005830B8" w:rsidRPr="000A773A">
              <w:rPr>
                <w:lang w:val="cs-CZ"/>
              </w:rPr>
              <w:t>Výstupem jsou odhady distribučních dopadů nepřímých daní</w:t>
            </w:r>
            <w:r w:rsidR="001E6B0F" w:rsidRPr="000A773A">
              <w:rPr>
                <w:lang w:val="cs-CZ"/>
              </w:rPr>
              <w:t xml:space="preserve"> a simulované dopady změn nepřímých daní na domácnosti a veřejné rozpočty</w:t>
            </w:r>
            <w:r w:rsidR="002D58BD">
              <w:rPr>
                <w:lang w:val="cs-CZ"/>
              </w:rPr>
              <w:t xml:space="preserve"> (</w:t>
            </w:r>
            <w:r w:rsidR="00DF5FF0">
              <w:rPr>
                <w:lang w:val="cs-CZ"/>
              </w:rPr>
              <w:t xml:space="preserve">soubory ve formátu .xls ve složkách definovaných pomocí </w:t>
            </w:r>
            <w:r w:rsidR="002D58BD" w:rsidRPr="002D58BD">
              <w:rPr>
                <w:lang w:val="cs-CZ"/>
              </w:rPr>
              <w:t>$outputs</w:t>
            </w:r>
            <w:r w:rsidR="00DF5FF0">
              <w:rPr>
                <w:lang w:val="cs-CZ"/>
              </w:rPr>
              <w:t xml:space="preserve"> a názvech souborů definovaných v řádcích začínajících příkazem tabout</w:t>
            </w:r>
            <w:r w:rsidR="002D58BD">
              <w:rPr>
                <w:lang w:val="cs-CZ"/>
              </w:rPr>
              <w:t>)</w:t>
            </w:r>
            <w:r w:rsidR="001E6B0F" w:rsidRPr="000A773A">
              <w:rPr>
                <w:lang w:val="cs-CZ"/>
              </w:rPr>
              <w:t>.</w:t>
            </w:r>
          </w:p>
          <w:p w:rsidR="008743CE" w:rsidRDefault="008743CE" w:rsidP="00867AEC">
            <w:pPr>
              <w:rPr>
                <w:lang w:val="cs-CZ"/>
              </w:rPr>
            </w:pPr>
            <w:r>
              <w:rPr>
                <w:lang w:val="cs-CZ"/>
              </w:rPr>
              <w:t xml:space="preserve">Výstupem výsledků jsou standardně tabulky, které se uloží na disku a lze je otevřít </w:t>
            </w:r>
            <w:r w:rsidR="00DE7415">
              <w:rPr>
                <w:lang w:val="cs-CZ"/>
              </w:rPr>
              <w:t>ve standardních programech</w:t>
            </w:r>
            <w:r>
              <w:rPr>
                <w:lang w:val="cs-CZ"/>
              </w:rPr>
              <w:t xml:space="preserve"> (např</w:t>
            </w:r>
            <w:r w:rsidR="00DE7415">
              <w:rPr>
                <w:lang w:val="cs-CZ"/>
              </w:rPr>
              <w:t>íklad MS Excel</w:t>
            </w:r>
            <w:r>
              <w:rPr>
                <w:lang w:val="cs-CZ"/>
              </w:rPr>
              <w:t>)</w:t>
            </w:r>
            <w:r w:rsidR="00DE7415">
              <w:rPr>
                <w:lang w:val="cs-CZ"/>
              </w:rPr>
              <w:t>.</w:t>
            </w:r>
            <w:r w:rsidR="006633A5">
              <w:rPr>
                <w:lang w:val="cs-CZ"/>
              </w:rPr>
              <w:t xml:space="preserve"> Výsledná tabulka záleží na volbě parametrů volených pomocí programu vat_impact na konci do file a </w:t>
            </w:r>
            <w:r w:rsidR="00867AEC">
              <w:rPr>
                <w:lang w:val="cs-CZ"/>
              </w:rPr>
              <w:t>vybraných tabulek, které se specifikují uprostřed do file.</w:t>
            </w:r>
          </w:p>
          <w:p w:rsidR="00856AD2" w:rsidRPr="002D58BD" w:rsidRDefault="00856AD2" w:rsidP="00856AD2">
            <w:pPr>
              <w:rPr>
                <w:lang w:val="cs-CZ"/>
              </w:rPr>
            </w:pPr>
            <w:r>
              <w:rPr>
                <w:lang w:val="cs-CZ"/>
              </w:rPr>
              <w:t>Dvě části tohoto do-file jsou tyto:</w:t>
            </w:r>
          </w:p>
          <w:p w:rsidR="00856AD2" w:rsidRPr="00BD2EBF" w:rsidRDefault="00856AD2" w:rsidP="00856AD2">
            <w:pPr>
              <w:pStyle w:val="ListParagraph"/>
              <w:numPr>
                <w:ilvl w:val="0"/>
                <w:numId w:val="25"/>
              </w:numPr>
              <w:rPr>
                <w:lang w:val="cs-CZ"/>
              </w:rPr>
            </w:pPr>
            <w:r w:rsidRPr="00BD2EBF">
              <w:rPr>
                <w:lang w:val="cs-CZ"/>
              </w:rPr>
              <w:t>První část definuje základní proměnné a provádí vlastní simulaci.</w:t>
            </w:r>
          </w:p>
          <w:p w:rsidR="00856AD2" w:rsidRPr="00856AD2" w:rsidRDefault="00856AD2" w:rsidP="00867AEC">
            <w:pPr>
              <w:pStyle w:val="ListParagraph"/>
              <w:numPr>
                <w:ilvl w:val="0"/>
                <w:numId w:val="25"/>
              </w:numPr>
              <w:rPr>
                <w:lang w:val="cs-CZ"/>
              </w:rPr>
            </w:pPr>
            <w:r w:rsidRPr="00BD2EBF">
              <w:rPr>
                <w:lang w:val="cs-CZ"/>
              </w:rPr>
              <w:t>Druhá část se zaměřuje na prezentování výsledků.</w:t>
            </w:r>
          </w:p>
        </w:tc>
      </w:tr>
      <w:tr w:rsidR="00A6608C" w:rsidRPr="000A773A" w:rsidTr="00275217">
        <w:tc>
          <w:tcPr>
            <w:tcW w:w="2802" w:type="dxa"/>
          </w:tcPr>
          <w:p w:rsidR="00A6608C" w:rsidRPr="000A773A" w:rsidRDefault="00A6608C" w:rsidP="00CD16C5">
            <w:pPr>
              <w:rPr>
                <w:lang w:val="cs-CZ"/>
              </w:rPr>
            </w:pPr>
            <w:r w:rsidRPr="000A773A">
              <w:rPr>
                <w:lang w:val="cs-CZ"/>
              </w:rPr>
              <w:lastRenderedPageBreak/>
              <w:t>DANE_</w:t>
            </w:r>
            <w:r w:rsidR="00E26B3F">
              <w:rPr>
                <w:lang w:val="cs-CZ"/>
              </w:rPr>
              <w:t>4_skupiny</w:t>
            </w:r>
            <w:r w:rsidRPr="000A773A">
              <w:rPr>
                <w:lang w:val="cs-CZ"/>
              </w:rPr>
              <w:t>.do</w:t>
            </w:r>
          </w:p>
        </w:tc>
        <w:tc>
          <w:tcPr>
            <w:tcW w:w="7418" w:type="dxa"/>
          </w:tcPr>
          <w:p w:rsidR="00A6608C" w:rsidRDefault="00E26B3F" w:rsidP="00E26B3F">
            <w:pPr>
              <w:rPr>
                <w:lang w:val="cs-CZ"/>
              </w:rPr>
            </w:pPr>
            <w:r>
              <w:rPr>
                <w:lang w:val="cs-CZ"/>
              </w:rPr>
              <w:t xml:space="preserve">Tento do file určuje rozdělení výdajů do skupin a dle sazeb. Základní </w:t>
            </w:r>
            <w:r>
              <w:rPr>
                <w:lang w:val="cs-CZ"/>
              </w:rPr>
              <w:lastRenderedPageBreak/>
              <w:t xml:space="preserve">varianta počítá se statusem quo z roku 2013, ale pomocí tabulky Klasifikace výdajů domácností lze zvolit jiné alternativní rozdělení a na základě nich vytvořit </w:t>
            </w:r>
            <w:r w:rsidR="00A77966">
              <w:rPr>
                <w:lang w:val="cs-CZ"/>
              </w:rPr>
              <w:t xml:space="preserve">nové do file soubory, jejichž využití (namísto tohoto souboru) lze zadat v do file </w:t>
            </w:r>
            <w:r w:rsidR="00A77966" w:rsidRPr="000A773A">
              <w:rPr>
                <w:lang w:val="cs-CZ"/>
              </w:rPr>
              <w:t>DANE_</w:t>
            </w:r>
            <w:r w:rsidR="00A77966">
              <w:rPr>
                <w:lang w:val="cs-CZ"/>
              </w:rPr>
              <w:t>0_otevrit</w:t>
            </w:r>
            <w:r w:rsidR="00A77966" w:rsidRPr="000A773A">
              <w:rPr>
                <w:lang w:val="cs-CZ"/>
              </w:rPr>
              <w:t>.do</w:t>
            </w:r>
            <w:r w:rsidR="00A77966">
              <w:rPr>
                <w:lang w:val="cs-CZ"/>
              </w:rPr>
              <w:t>.</w:t>
            </w:r>
          </w:p>
          <w:p w:rsidR="005E393B" w:rsidRDefault="005E393B" w:rsidP="00E26B3F">
            <w:pPr>
              <w:rPr>
                <w:lang w:val="cs-CZ"/>
              </w:rPr>
            </w:pPr>
            <w:r>
              <w:rPr>
                <w:lang w:val="cs-CZ"/>
              </w:rPr>
              <w:t>Model DANE umožňuje pomocí úprav souboru Klasifikace výdajů domácností (konkrétně úprav sloupců „</w:t>
            </w:r>
            <w:r w:rsidRPr="00B45E89">
              <w:rPr>
                <w:lang w:val="cs-CZ"/>
              </w:rPr>
              <w:t xml:space="preserve">skupina2 </w:t>
            </w:r>
            <w:r>
              <w:rPr>
                <w:lang w:val="cs-CZ"/>
              </w:rPr>
              <w:t>–</w:t>
            </w:r>
            <w:r w:rsidRPr="00B45E89">
              <w:rPr>
                <w:lang w:val="cs-CZ"/>
              </w:rPr>
              <w:t xml:space="preserve"> nastavitelné</w:t>
            </w:r>
            <w:r>
              <w:rPr>
                <w:lang w:val="cs-CZ"/>
              </w:rPr>
              <w:t>“ (vytvoření až sedmi nových skupin, 9-15, k existujícím 1-8) a „</w:t>
            </w:r>
            <w:r w:rsidRPr="007E48F0">
              <w:rPr>
                <w:lang w:val="cs-CZ"/>
              </w:rPr>
              <w:t>DPH nové</w:t>
            </w:r>
            <w:r>
              <w:rPr>
                <w:lang w:val="cs-CZ"/>
              </w:rPr>
              <w:t>“ (vytvoření nové, třetí sazby v případě, že se zadá číslo 4 místo existujících číslic 1-3) ve druhém sešitu „</w:t>
            </w:r>
            <w:r w:rsidRPr="00B45E89">
              <w:rPr>
                <w:lang w:val="cs-CZ"/>
              </w:rPr>
              <w:t>Nové nastavení SRU skupin</w:t>
            </w:r>
            <w:r>
              <w:rPr>
                <w:lang w:val="cs-CZ"/>
              </w:rPr>
              <w:t>“ a zkopírování obsahu posledního sešitu „</w:t>
            </w:r>
            <w:r w:rsidRPr="005A47DC">
              <w:rPr>
                <w:lang w:val="cs-CZ"/>
              </w:rPr>
              <w:t>Kopírovat toto do STATA do file</w:t>
            </w:r>
            <w:r>
              <w:rPr>
                <w:lang w:val="cs-CZ"/>
              </w:rPr>
              <w:t>“) a do file DANE_4</w:t>
            </w:r>
            <w:r w:rsidRPr="000A773A">
              <w:rPr>
                <w:lang w:val="cs-CZ"/>
              </w:rPr>
              <w:t>_</w:t>
            </w:r>
            <w:r>
              <w:rPr>
                <w:lang w:val="cs-CZ"/>
              </w:rPr>
              <w:t xml:space="preserve">skupiny (nebo vytořením nového podobného do file souboru a uvedením tohoto nového názvu v </w:t>
            </w:r>
            <w:r w:rsidRPr="000A773A">
              <w:rPr>
                <w:lang w:val="cs-CZ"/>
              </w:rPr>
              <w:t>DANE_</w:t>
            </w:r>
            <w:r>
              <w:rPr>
                <w:lang w:val="cs-CZ"/>
              </w:rPr>
              <w:t xml:space="preserve">0_otevrit) předefinovat skupiny výdajů – ať už přesunutí výdajů mezi skupinami nebo přesunutí části výdajů do třetí sazby, jejíž výši určuje do file </w:t>
            </w:r>
            <w:r w:rsidRPr="000A773A">
              <w:rPr>
                <w:lang w:val="cs-CZ"/>
              </w:rPr>
              <w:t>DANE_</w:t>
            </w:r>
            <w:r>
              <w:rPr>
                <w:lang w:val="cs-CZ"/>
              </w:rPr>
              <w:t>0_otevrit. Při simulaci těchto změn jsou využívány odhady elasticit pro původních osm skupin.</w:t>
            </w:r>
          </w:p>
          <w:p w:rsidR="000C39C1" w:rsidRDefault="000C39C1" w:rsidP="000C39C1">
            <w:pPr>
              <w:rPr>
                <w:lang w:val="cs-CZ"/>
              </w:rPr>
            </w:pPr>
            <w:r>
              <w:rPr>
                <w:lang w:val="cs-CZ"/>
              </w:rPr>
              <w:t>Konkrétně pokud chce uživatel provést v tomto souboru změnu (ať už změnit u jednotlivých výdajů sazby nebo vytvořit z nich novou skupinu nebo na ně aplikovat novou sazbu):</w:t>
            </w:r>
          </w:p>
          <w:p w:rsidR="000C39C1" w:rsidRDefault="000C39C1" w:rsidP="000C39C1">
            <w:pPr>
              <w:pStyle w:val="ListParagraph"/>
              <w:numPr>
                <w:ilvl w:val="0"/>
                <w:numId w:val="34"/>
              </w:numPr>
              <w:rPr>
                <w:lang w:val="cs-CZ"/>
              </w:rPr>
            </w:pPr>
            <w:r>
              <w:rPr>
                <w:lang w:val="cs-CZ"/>
              </w:rPr>
              <w:t>Provede změny v souboru „</w:t>
            </w:r>
            <w:r w:rsidRPr="000C39C1">
              <w:rPr>
                <w:lang w:val="cs-CZ"/>
              </w:rPr>
              <w:t>Klasifikace výdajů domácností</w:t>
            </w:r>
            <w:r>
              <w:rPr>
                <w:lang w:val="cs-CZ"/>
              </w:rPr>
              <w:t>“ v sešitu „</w:t>
            </w:r>
            <w:r w:rsidRPr="000C39C1">
              <w:rPr>
                <w:lang w:val="cs-CZ"/>
              </w:rPr>
              <w:t>Nové nastavení skupin a daní</w:t>
            </w:r>
            <w:r>
              <w:rPr>
                <w:lang w:val="cs-CZ"/>
              </w:rPr>
              <w:t>“. V sloupci „</w:t>
            </w:r>
            <w:r w:rsidR="00C766D7" w:rsidRPr="00C766D7">
              <w:rPr>
                <w:lang w:val="cs-CZ"/>
              </w:rPr>
              <w:t>DPH nové</w:t>
            </w:r>
            <w:r>
              <w:rPr>
                <w:lang w:val="cs-CZ"/>
              </w:rPr>
              <w:t xml:space="preserve">“ </w:t>
            </w:r>
            <w:r w:rsidR="00C766D7">
              <w:rPr>
                <w:lang w:val="cs-CZ"/>
              </w:rPr>
              <w:t xml:space="preserve">se </w:t>
            </w:r>
            <w:r>
              <w:rPr>
                <w:lang w:val="cs-CZ"/>
              </w:rPr>
              <w:lastRenderedPageBreak/>
              <w:t>změnou čísla (1 – snížená sazba, 2 – základní sazba, 3 – DPH se nevztahuje, 4 – nová</w:t>
            </w:r>
            <w:r w:rsidR="00C766D7">
              <w:rPr>
                <w:lang w:val="cs-CZ"/>
              </w:rPr>
              <w:t>, třetí</w:t>
            </w:r>
            <w:r>
              <w:rPr>
                <w:lang w:val="cs-CZ"/>
              </w:rPr>
              <w:t xml:space="preserve"> sazba DPH) provede změnu sazeb</w:t>
            </w:r>
            <w:r w:rsidR="00C766D7">
              <w:rPr>
                <w:lang w:val="cs-CZ"/>
              </w:rPr>
              <w:t xml:space="preserve"> a v sloupci „</w:t>
            </w:r>
            <w:r w:rsidR="00C766D7" w:rsidRPr="00C766D7">
              <w:rPr>
                <w:lang w:val="cs-CZ"/>
              </w:rPr>
              <w:t>skupina2 - nastavitelné</w:t>
            </w:r>
            <w:r w:rsidR="00C766D7">
              <w:rPr>
                <w:lang w:val="cs-CZ"/>
              </w:rPr>
              <w:t>“ se změnou čísla (1 až 8 jsou standardní, existující skupiny, 9 až 15 je možné nadefinovat jako nové skupiny) provede změna definice a výpočtu výdajových skupin</w:t>
            </w:r>
            <w:r>
              <w:rPr>
                <w:lang w:val="cs-CZ"/>
              </w:rPr>
              <w:t>.</w:t>
            </w:r>
          </w:p>
          <w:p w:rsidR="000C39C1" w:rsidRDefault="000C39C1" w:rsidP="000C39C1">
            <w:pPr>
              <w:pStyle w:val="ListParagraph"/>
              <w:numPr>
                <w:ilvl w:val="0"/>
                <w:numId w:val="34"/>
              </w:numPr>
              <w:rPr>
                <w:lang w:val="cs-CZ"/>
              </w:rPr>
            </w:pPr>
            <w:r>
              <w:rPr>
                <w:lang w:val="cs-CZ"/>
              </w:rPr>
              <w:t>Následně zkopíruje z tohoto souboru obsah sešitu „</w:t>
            </w:r>
            <w:r w:rsidRPr="000C39C1">
              <w:rPr>
                <w:lang w:val="cs-CZ"/>
              </w:rPr>
              <w:t>Kopírovat toto do STATA do file</w:t>
            </w:r>
            <w:r>
              <w:rPr>
                <w:lang w:val="cs-CZ"/>
              </w:rPr>
              <w:t>“ do nově vytvořeného do file ve Statě. Tento do file uložte pod novým jménem, například „</w:t>
            </w:r>
            <w:r>
              <w:rPr>
                <w:rFonts w:ascii="Arial Unicode MS" w:eastAsia="Arial Unicode MS" w:cs="Arial Unicode MS"/>
                <w:sz w:val="20"/>
                <w:szCs w:val="20"/>
                <w:lang w:val="cs-CZ"/>
              </w:rPr>
              <w:t>DANE_4_skupiny_reforma</w:t>
            </w:r>
            <w:r>
              <w:rPr>
                <w:lang w:val="cs-CZ"/>
              </w:rPr>
              <w:t>“ do hlavního adresáře QUAIDS_MF (k ostatním do file).</w:t>
            </w:r>
          </w:p>
          <w:p w:rsidR="000C39C1" w:rsidRPr="000C39C1" w:rsidRDefault="000C39C1" w:rsidP="000C39C1">
            <w:pPr>
              <w:pStyle w:val="ListParagraph"/>
              <w:numPr>
                <w:ilvl w:val="0"/>
                <w:numId w:val="34"/>
              </w:numPr>
              <w:rPr>
                <w:lang w:val="cs-CZ"/>
              </w:rPr>
            </w:pPr>
            <w:r>
              <w:rPr>
                <w:lang w:val="cs-CZ"/>
              </w:rPr>
              <w:t xml:space="preserve">Pro využití tohoto nového nastavení je v souboru </w:t>
            </w:r>
            <w:r w:rsidRPr="000A773A">
              <w:rPr>
                <w:lang w:val="cs-CZ"/>
              </w:rPr>
              <w:t>DANE_</w:t>
            </w:r>
            <w:r>
              <w:rPr>
                <w:lang w:val="cs-CZ"/>
              </w:rPr>
              <w:t>0_otevrit</w:t>
            </w:r>
            <w:r w:rsidRPr="000A773A">
              <w:rPr>
                <w:lang w:val="cs-CZ"/>
              </w:rPr>
              <w:t>.do</w:t>
            </w:r>
            <w:r>
              <w:rPr>
                <w:lang w:val="cs-CZ"/>
              </w:rPr>
              <w:t xml:space="preserve"> nutné změnit (zhruba pátý) řádek - </w:t>
            </w:r>
            <w:r w:rsidRPr="000C39C1">
              <w:rPr>
                <w:lang w:val="cs-CZ"/>
              </w:rPr>
              <w:t>global skupiny "DANE_4_skupiny.do"</w:t>
            </w:r>
            <w:r>
              <w:rPr>
                <w:lang w:val="cs-CZ"/>
              </w:rPr>
              <w:t xml:space="preserve"> – tak, aby obsahoval nový název souboru.</w:t>
            </w:r>
          </w:p>
        </w:tc>
      </w:tr>
      <w:tr w:rsidR="00CD16C5" w:rsidRPr="000A773A" w:rsidTr="00275217">
        <w:tc>
          <w:tcPr>
            <w:tcW w:w="2802" w:type="dxa"/>
          </w:tcPr>
          <w:p w:rsidR="00CD16C5" w:rsidRPr="000A773A" w:rsidRDefault="00CD16C5" w:rsidP="00CD16C5">
            <w:pPr>
              <w:rPr>
                <w:lang w:val="cs-CZ"/>
              </w:rPr>
            </w:pPr>
            <w:r w:rsidRPr="000A773A">
              <w:rPr>
                <w:lang w:val="cs-CZ"/>
              </w:rPr>
              <w:lastRenderedPageBreak/>
              <w:t>DANE_</w:t>
            </w:r>
            <w:r>
              <w:rPr>
                <w:lang w:val="cs-CZ"/>
              </w:rPr>
              <w:t>0</w:t>
            </w:r>
            <w:r w:rsidR="00D60443">
              <w:rPr>
                <w:lang w:val="cs-CZ"/>
              </w:rPr>
              <w:t>_otevrit</w:t>
            </w:r>
            <w:r w:rsidRPr="000A773A">
              <w:rPr>
                <w:lang w:val="cs-CZ"/>
              </w:rPr>
              <w:t>.do</w:t>
            </w:r>
          </w:p>
        </w:tc>
        <w:tc>
          <w:tcPr>
            <w:tcW w:w="7418" w:type="dxa"/>
          </w:tcPr>
          <w:p w:rsidR="00CD16C5" w:rsidRDefault="00CD16C5" w:rsidP="00F9525A">
            <w:pPr>
              <w:rPr>
                <w:lang w:val="cs-CZ"/>
              </w:rPr>
            </w:pPr>
            <w:r>
              <w:rPr>
                <w:lang w:val="cs-CZ"/>
              </w:rPr>
              <w:t>Toto je hlavní spouštěcí soubor, v kterém se nastaví parametry pro simulované výsledky.</w:t>
            </w:r>
            <w:r w:rsidR="00856AD2">
              <w:rPr>
                <w:lang w:val="cs-CZ"/>
              </w:rPr>
              <w:t xml:space="preserve"> Jeho popis je v následujícím textu.</w:t>
            </w:r>
          </w:p>
        </w:tc>
      </w:tr>
    </w:tbl>
    <w:p w:rsidR="00710D92" w:rsidRDefault="002F15F3" w:rsidP="00DE4A45">
      <w:pPr>
        <w:rPr>
          <w:lang w:val="cs-CZ"/>
        </w:rPr>
      </w:pPr>
      <w:r>
        <w:rPr>
          <w:lang w:val="cs-CZ"/>
        </w:rPr>
        <w:t xml:space="preserve">V </w:t>
      </w:r>
      <w:r w:rsidR="00217DB5" w:rsidRPr="002D58BD">
        <w:rPr>
          <w:lang w:val="cs-CZ"/>
        </w:rPr>
        <w:t xml:space="preserve">případě </w:t>
      </w:r>
      <w:r w:rsidR="00BD2EBF">
        <w:rPr>
          <w:lang w:val="cs-CZ"/>
        </w:rPr>
        <w:t xml:space="preserve">simulace </w:t>
      </w:r>
      <w:r w:rsidR="00217DB5" w:rsidRPr="002D58BD">
        <w:rPr>
          <w:lang w:val="cs-CZ"/>
        </w:rPr>
        <w:t xml:space="preserve">změny </w:t>
      </w:r>
      <w:r w:rsidR="00BD2EBF">
        <w:rPr>
          <w:lang w:val="cs-CZ"/>
        </w:rPr>
        <w:t>sazeb DPH nebo spotřebních daní</w:t>
      </w:r>
      <w:r>
        <w:rPr>
          <w:lang w:val="cs-CZ"/>
        </w:rPr>
        <w:t xml:space="preserve"> je potřeba upravit </w:t>
      </w:r>
      <w:r w:rsidR="00856AD2">
        <w:rPr>
          <w:lang w:val="cs-CZ"/>
        </w:rPr>
        <w:t xml:space="preserve">do file </w:t>
      </w:r>
      <w:r w:rsidR="00856AD2" w:rsidRPr="000A773A">
        <w:rPr>
          <w:lang w:val="cs-CZ"/>
        </w:rPr>
        <w:t>DANE_</w:t>
      </w:r>
      <w:r w:rsidR="00856AD2">
        <w:rPr>
          <w:lang w:val="cs-CZ"/>
        </w:rPr>
        <w:t>0</w:t>
      </w:r>
      <w:r w:rsidR="000E3432">
        <w:rPr>
          <w:lang w:val="cs-CZ"/>
        </w:rPr>
        <w:t>_otevrit</w:t>
      </w:r>
      <w:r w:rsidR="00856AD2" w:rsidRPr="000A773A">
        <w:rPr>
          <w:lang w:val="cs-CZ"/>
        </w:rPr>
        <w:t>.do</w:t>
      </w:r>
      <w:r w:rsidR="000C39C1">
        <w:rPr>
          <w:lang w:val="cs-CZ"/>
        </w:rPr>
        <w:t xml:space="preserve"> (pokud tyto změny zahrnují nové nastavení výdajových skupin podle typu sazeb nebo vytvoření třetí sazby, je nutné upravit toto na řádku začínajícím „</w:t>
      </w:r>
      <w:r w:rsidR="000C39C1" w:rsidRPr="000C39C1">
        <w:rPr>
          <w:lang w:val="cs-CZ"/>
        </w:rPr>
        <w:t>global skupiny</w:t>
      </w:r>
      <w:r w:rsidR="000C39C1">
        <w:rPr>
          <w:lang w:val="cs-CZ"/>
        </w:rPr>
        <w:t xml:space="preserve">“ na začátku do file </w:t>
      </w:r>
      <w:r w:rsidR="000C39C1" w:rsidRPr="000A773A">
        <w:rPr>
          <w:lang w:val="cs-CZ"/>
        </w:rPr>
        <w:t>DANE_</w:t>
      </w:r>
      <w:r w:rsidR="000C39C1">
        <w:rPr>
          <w:lang w:val="cs-CZ"/>
        </w:rPr>
        <w:t>0_otevrit</w:t>
      </w:r>
      <w:r w:rsidR="000C39C1" w:rsidRPr="000A773A">
        <w:rPr>
          <w:lang w:val="cs-CZ"/>
        </w:rPr>
        <w:t>.do</w:t>
      </w:r>
      <w:r w:rsidR="000C39C1">
        <w:rPr>
          <w:lang w:val="cs-CZ"/>
        </w:rPr>
        <w:t xml:space="preserve"> a aplikovat postup popsaný výše u </w:t>
      </w:r>
      <w:r w:rsidR="000C39C1" w:rsidRPr="000A773A">
        <w:rPr>
          <w:lang w:val="cs-CZ"/>
        </w:rPr>
        <w:t>DANE_</w:t>
      </w:r>
      <w:r w:rsidR="000C39C1">
        <w:rPr>
          <w:lang w:val="cs-CZ"/>
        </w:rPr>
        <w:t>4_skupiny</w:t>
      </w:r>
      <w:r w:rsidR="000C39C1" w:rsidRPr="000A773A">
        <w:rPr>
          <w:lang w:val="cs-CZ"/>
        </w:rPr>
        <w:t>.do</w:t>
      </w:r>
      <w:r w:rsidR="000C39C1">
        <w:rPr>
          <w:lang w:val="cs-CZ"/>
        </w:rPr>
        <w:t>)</w:t>
      </w:r>
      <w:r w:rsidR="00856AD2">
        <w:rPr>
          <w:b/>
          <w:lang w:val="cs-CZ"/>
        </w:rPr>
        <w:t>.</w:t>
      </w:r>
      <w:r>
        <w:rPr>
          <w:b/>
          <w:lang w:val="cs-CZ"/>
        </w:rPr>
        <w:t xml:space="preserve"> </w:t>
      </w:r>
      <w:r w:rsidR="006A4AA3">
        <w:rPr>
          <w:lang w:val="cs-CZ"/>
        </w:rPr>
        <w:t xml:space="preserve">V tomto </w:t>
      </w:r>
      <w:r w:rsidR="00DE4A45">
        <w:rPr>
          <w:lang w:val="cs-CZ"/>
        </w:rPr>
        <w:t>souboru</w:t>
      </w:r>
      <w:r w:rsidR="00440F5F" w:rsidRPr="00DE4A45">
        <w:rPr>
          <w:lang w:val="cs-CZ"/>
        </w:rPr>
        <w:t xml:space="preserve"> </w:t>
      </w:r>
      <w:r w:rsidR="00F93463">
        <w:rPr>
          <w:lang w:val="cs-CZ"/>
        </w:rPr>
        <w:t xml:space="preserve">lze </w:t>
      </w:r>
      <w:r w:rsidR="00F93463">
        <w:rPr>
          <w:lang w:val="cs-CZ"/>
        </w:rPr>
        <w:lastRenderedPageBreak/>
        <w:t xml:space="preserve">zadat parametry pro simulaci změnou </w:t>
      </w:r>
      <w:r w:rsidR="00440F5F" w:rsidRPr="00DE4A45">
        <w:rPr>
          <w:lang w:val="cs-CZ"/>
        </w:rPr>
        <w:t xml:space="preserve">následujícího </w:t>
      </w:r>
      <w:r w:rsidR="00710D92">
        <w:rPr>
          <w:lang w:val="cs-CZ"/>
        </w:rPr>
        <w:t xml:space="preserve">řádku a pak provedení (do) tohoto upraveného </w:t>
      </w:r>
      <w:r w:rsidR="00440F5F" w:rsidRPr="00DE4A45">
        <w:rPr>
          <w:lang w:val="cs-CZ"/>
        </w:rPr>
        <w:t>kódu</w:t>
      </w:r>
      <w:r w:rsidR="0081033E">
        <w:rPr>
          <w:lang w:val="cs-CZ"/>
        </w:rPr>
        <w:t xml:space="preserve">. </w:t>
      </w:r>
      <w:r w:rsidR="00710D92">
        <w:rPr>
          <w:lang w:val="cs-CZ"/>
        </w:rPr>
        <w:t xml:space="preserve">Jednotlivé pozice v návaznosti na zadání názvu programu „vat_impact“ </w:t>
      </w:r>
      <w:r w:rsidR="00D91189">
        <w:rPr>
          <w:lang w:val="cs-CZ"/>
        </w:rPr>
        <w:t xml:space="preserve">odpovídají minulým, současným, modelovaným sazbám či změnám sazeb či růstu spotřeby. </w:t>
      </w:r>
      <w:r w:rsidR="0097533F">
        <w:rPr>
          <w:lang w:val="cs-CZ"/>
        </w:rPr>
        <w:t xml:space="preserve">Těchto pozic je celkem </w:t>
      </w:r>
      <w:r w:rsidR="00E70CBA">
        <w:rPr>
          <w:lang w:val="cs-CZ"/>
        </w:rPr>
        <w:t>33</w:t>
      </w:r>
      <w:r w:rsidR="0097533F">
        <w:rPr>
          <w:lang w:val="cs-CZ"/>
        </w:rPr>
        <w:t xml:space="preserve"> a jejich význam je v tabulce níže:</w:t>
      </w:r>
    </w:p>
    <w:tbl>
      <w:tblPr>
        <w:tblStyle w:val="TableGrid"/>
        <w:tblW w:w="0" w:type="auto"/>
        <w:tblLook w:val="04A0"/>
      </w:tblPr>
      <w:tblGrid>
        <w:gridCol w:w="1283"/>
        <w:gridCol w:w="3865"/>
        <w:gridCol w:w="1339"/>
        <w:gridCol w:w="3809"/>
      </w:tblGrid>
      <w:tr w:rsidR="0097533F" w:rsidTr="00B5047F">
        <w:tc>
          <w:tcPr>
            <w:tcW w:w="1283" w:type="dxa"/>
          </w:tcPr>
          <w:p w:rsidR="0097533F" w:rsidRDefault="0097533F" w:rsidP="00B5047F">
            <w:pPr>
              <w:spacing w:after="0" w:line="240" w:lineRule="auto"/>
              <w:rPr>
                <w:lang w:val="cs-CZ"/>
              </w:rPr>
            </w:pPr>
            <w:r>
              <w:rPr>
                <w:lang w:val="cs-CZ"/>
              </w:rPr>
              <w:t>Pozice po vat_impact</w:t>
            </w:r>
          </w:p>
        </w:tc>
        <w:tc>
          <w:tcPr>
            <w:tcW w:w="3865" w:type="dxa"/>
          </w:tcPr>
          <w:p w:rsidR="0097533F" w:rsidRDefault="0097533F" w:rsidP="00B5047F">
            <w:pPr>
              <w:spacing w:after="0" w:line="240" w:lineRule="auto"/>
              <w:rPr>
                <w:lang w:val="cs-CZ"/>
              </w:rPr>
            </w:pPr>
            <w:r>
              <w:rPr>
                <w:lang w:val="cs-CZ"/>
              </w:rPr>
              <w:t>Význam</w:t>
            </w:r>
          </w:p>
        </w:tc>
        <w:tc>
          <w:tcPr>
            <w:tcW w:w="1339" w:type="dxa"/>
          </w:tcPr>
          <w:p w:rsidR="0097533F" w:rsidRDefault="0097533F" w:rsidP="00B5047F">
            <w:pPr>
              <w:spacing w:after="0" w:line="240" w:lineRule="auto"/>
              <w:rPr>
                <w:lang w:val="cs-CZ"/>
              </w:rPr>
            </w:pPr>
            <w:r>
              <w:rPr>
                <w:lang w:val="cs-CZ"/>
              </w:rPr>
              <w:t>Pozice po vat_impact</w:t>
            </w:r>
          </w:p>
        </w:tc>
        <w:tc>
          <w:tcPr>
            <w:tcW w:w="3809" w:type="dxa"/>
          </w:tcPr>
          <w:p w:rsidR="0097533F" w:rsidRDefault="0097533F" w:rsidP="00B5047F">
            <w:pPr>
              <w:spacing w:after="0" w:line="240" w:lineRule="auto"/>
              <w:rPr>
                <w:lang w:val="cs-CZ"/>
              </w:rPr>
            </w:pPr>
            <w:r>
              <w:rPr>
                <w:lang w:val="cs-CZ"/>
              </w:rPr>
              <w:t>Význam</w:t>
            </w:r>
          </w:p>
        </w:tc>
      </w:tr>
      <w:tr w:rsidR="00CE445D" w:rsidTr="00B5047F">
        <w:tc>
          <w:tcPr>
            <w:tcW w:w="1283" w:type="dxa"/>
          </w:tcPr>
          <w:p w:rsidR="00CE445D" w:rsidRDefault="00CE445D" w:rsidP="00B5047F">
            <w:pPr>
              <w:spacing w:after="0" w:line="240" w:lineRule="auto"/>
              <w:rPr>
                <w:lang w:val="cs-CZ"/>
              </w:rPr>
            </w:pPr>
            <w:r>
              <w:rPr>
                <w:lang w:val="cs-CZ"/>
              </w:rPr>
              <w:t>1</w:t>
            </w:r>
          </w:p>
        </w:tc>
        <w:tc>
          <w:tcPr>
            <w:tcW w:w="3865" w:type="dxa"/>
          </w:tcPr>
          <w:p w:rsidR="00CE445D" w:rsidRDefault="00CE445D" w:rsidP="00B5047F">
            <w:pPr>
              <w:spacing w:after="0" w:line="240" w:lineRule="auto"/>
              <w:rPr>
                <w:lang w:val="cs-CZ"/>
              </w:rPr>
            </w:pPr>
            <w:r>
              <w:rPr>
                <w:lang w:val="cs-CZ"/>
              </w:rPr>
              <w:t>Původní snížená sazba DPH</w:t>
            </w:r>
          </w:p>
        </w:tc>
        <w:tc>
          <w:tcPr>
            <w:tcW w:w="1339" w:type="dxa"/>
          </w:tcPr>
          <w:p w:rsidR="00CE445D" w:rsidRDefault="00CE445D" w:rsidP="00A6608C">
            <w:pPr>
              <w:spacing w:after="0" w:line="240" w:lineRule="auto"/>
              <w:rPr>
                <w:lang w:val="cs-CZ"/>
              </w:rPr>
            </w:pPr>
            <w:r>
              <w:rPr>
                <w:lang w:val="cs-CZ"/>
              </w:rPr>
              <w:t>17</w:t>
            </w:r>
          </w:p>
        </w:tc>
        <w:tc>
          <w:tcPr>
            <w:tcW w:w="3809" w:type="dxa"/>
          </w:tcPr>
          <w:p w:rsidR="00CE445D" w:rsidRDefault="00CE445D" w:rsidP="00A6608C">
            <w:pPr>
              <w:spacing w:after="0" w:line="240" w:lineRule="auto"/>
              <w:rPr>
                <w:lang w:val="cs-CZ"/>
              </w:rPr>
            </w:pPr>
            <w:r>
              <w:rPr>
                <w:lang w:val="cs-CZ"/>
              </w:rPr>
              <w:t>Procentní změna současné spotřební daně z cigaret</w:t>
            </w:r>
          </w:p>
        </w:tc>
      </w:tr>
      <w:tr w:rsidR="00CE445D" w:rsidTr="00B5047F">
        <w:tc>
          <w:tcPr>
            <w:tcW w:w="1283" w:type="dxa"/>
          </w:tcPr>
          <w:p w:rsidR="00CE445D" w:rsidRDefault="00CE445D" w:rsidP="00B5047F">
            <w:pPr>
              <w:spacing w:after="0" w:line="240" w:lineRule="auto"/>
              <w:rPr>
                <w:lang w:val="cs-CZ"/>
              </w:rPr>
            </w:pPr>
            <w:r>
              <w:rPr>
                <w:lang w:val="cs-CZ"/>
              </w:rPr>
              <w:t>2</w:t>
            </w:r>
          </w:p>
        </w:tc>
        <w:tc>
          <w:tcPr>
            <w:tcW w:w="3865" w:type="dxa"/>
          </w:tcPr>
          <w:p w:rsidR="00CE445D" w:rsidRDefault="00CE445D" w:rsidP="00B5047F">
            <w:pPr>
              <w:spacing w:after="0" w:line="240" w:lineRule="auto"/>
              <w:rPr>
                <w:lang w:val="cs-CZ"/>
              </w:rPr>
            </w:pPr>
            <w:r>
              <w:rPr>
                <w:lang w:val="cs-CZ"/>
              </w:rPr>
              <w:t>Původní základní sazba DPH</w:t>
            </w:r>
          </w:p>
        </w:tc>
        <w:tc>
          <w:tcPr>
            <w:tcW w:w="1339" w:type="dxa"/>
          </w:tcPr>
          <w:p w:rsidR="00CE445D" w:rsidRDefault="00CE445D" w:rsidP="00A6608C">
            <w:pPr>
              <w:spacing w:after="0" w:line="240" w:lineRule="auto"/>
              <w:rPr>
                <w:lang w:val="cs-CZ"/>
              </w:rPr>
            </w:pPr>
            <w:r>
              <w:rPr>
                <w:lang w:val="cs-CZ"/>
              </w:rPr>
              <w:t>18</w:t>
            </w:r>
          </w:p>
        </w:tc>
        <w:tc>
          <w:tcPr>
            <w:tcW w:w="3809" w:type="dxa"/>
          </w:tcPr>
          <w:p w:rsidR="00CE445D" w:rsidRDefault="00CE445D" w:rsidP="00A6608C">
            <w:pPr>
              <w:spacing w:after="0" w:line="240" w:lineRule="auto"/>
              <w:rPr>
                <w:lang w:val="cs-CZ"/>
              </w:rPr>
            </w:pPr>
            <w:r>
              <w:rPr>
                <w:lang w:val="cs-CZ"/>
              </w:rPr>
              <w:t>Procentní změna současné spotřební daně z doutníků</w:t>
            </w:r>
          </w:p>
        </w:tc>
      </w:tr>
      <w:tr w:rsidR="00CE445D" w:rsidTr="00B5047F">
        <w:tc>
          <w:tcPr>
            <w:tcW w:w="1283" w:type="dxa"/>
          </w:tcPr>
          <w:p w:rsidR="00CE445D" w:rsidRDefault="00CE445D" w:rsidP="00B5047F">
            <w:pPr>
              <w:spacing w:after="0" w:line="240" w:lineRule="auto"/>
              <w:rPr>
                <w:lang w:val="cs-CZ"/>
              </w:rPr>
            </w:pPr>
            <w:r>
              <w:rPr>
                <w:lang w:val="cs-CZ"/>
              </w:rPr>
              <w:t>3</w:t>
            </w:r>
          </w:p>
        </w:tc>
        <w:tc>
          <w:tcPr>
            <w:tcW w:w="3865" w:type="dxa"/>
          </w:tcPr>
          <w:p w:rsidR="00CE445D" w:rsidRDefault="00CE445D" w:rsidP="00B5047F">
            <w:pPr>
              <w:spacing w:after="0" w:line="240" w:lineRule="auto"/>
              <w:rPr>
                <w:lang w:val="cs-CZ"/>
              </w:rPr>
            </w:pPr>
            <w:r>
              <w:rPr>
                <w:lang w:val="cs-CZ"/>
              </w:rPr>
              <w:t>Simulovaná snížená sazba DPH</w:t>
            </w:r>
          </w:p>
        </w:tc>
        <w:tc>
          <w:tcPr>
            <w:tcW w:w="1339" w:type="dxa"/>
          </w:tcPr>
          <w:p w:rsidR="00CE445D" w:rsidRDefault="00CE445D" w:rsidP="00A6608C">
            <w:pPr>
              <w:spacing w:after="0" w:line="240" w:lineRule="auto"/>
              <w:rPr>
                <w:lang w:val="cs-CZ"/>
              </w:rPr>
            </w:pPr>
            <w:r>
              <w:rPr>
                <w:lang w:val="cs-CZ"/>
              </w:rPr>
              <w:t>19</w:t>
            </w:r>
          </w:p>
        </w:tc>
        <w:tc>
          <w:tcPr>
            <w:tcW w:w="3809" w:type="dxa"/>
          </w:tcPr>
          <w:p w:rsidR="00CE445D" w:rsidRDefault="00CE445D" w:rsidP="00A6608C">
            <w:pPr>
              <w:spacing w:after="0" w:line="240" w:lineRule="auto"/>
              <w:rPr>
                <w:lang w:val="cs-CZ"/>
              </w:rPr>
            </w:pPr>
            <w:r>
              <w:rPr>
                <w:lang w:val="cs-CZ"/>
              </w:rPr>
              <w:t>Procentní změna současné spotřební daně z ostatního tabáku</w:t>
            </w:r>
          </w:p>
        </w:tc>
      </w:tr>
      <w:tr w:rsidR="00CE445D" w:rsidTr="00B5047F">
        <w:tc>
          <w:tcPr>
            <w:tcW w:w="1283" w:type="dxa"/>
          </w:tcPr>
          <w:p w:rsidR="00CE445D" w:rsidRDefault="00CE445D" w:rsidP="00B5047F">
            <w:pPr>
              <w:spacing w:after="0" w:line="240" w:lineRule="auto"/>
              <w:rPr>
                <w:lang w:val="cs-CZ"/>
              </w:rPr>
            </w:pPr>
            <w:r>
              <w:rPr>
                <w:lang w:val="cs-CZ"/>
              </w:rPr>
              <w:t>4</w:t>
            </w:r>
          </w:p>
        </w:tc>
        <w:tc>
          <w:tcPr>
            <w:tcW w:w="3865" w:type="dxa"/>
          </w:tcPr>
          <w:p w:rsidR="00CE445D" w:rsidRDefault="00CE445D" w:rsidP="00B5047F">
            <w:pPr>
              <w:spacing w:after="0" w:line="240" w:lineRule="auto"/>
              <w:rPr>
                <w:lang w:val="cs-CZ"/>
              </w:rPr>
            </w:pPr>
            <w:r>
              <w:rPr>
                <w:lang w:val="cs-CZ"/>
              </w:rPr>
              <w:t>Simulovaná základní sazba DPH</w:t>
            </w:r>
          </w:p>
        </w:tc>
        <w:tc>
          <w:tcPr>
            <w:tcW w:w="1339" w:type="dxa"/>
          </w:tcPr>
          <w:p w:rsidR="00CE445D" w:rsidRDefault="00CE445D" w:rsidP="00A6608C">
            <w:pPr>
              <w:spacing w:after="0" w:line="240" w:lineRule="auto"/>
              <w:rPr>
                <w:lang w:val="cs-CZ"/>
              </w:rPr>
            </w:pPr>
            <w:r>
              <w:rPr>
                <w:lang w:val="cs-CZ"/>
              </w:rPr>
              <w:t>20</w:t>
            </w:r>
          </w:p>
        </w:tc>
        <w:tc>
          <w:tcPr>
            <w:tcW w:w="3809" w:type="dxa"/>
          </w:tcPr>
          <w:p w:rsidR="00CE445D" w:rsidRDefault="00CE445D" w:rsidP="00A6608C">
            <w:pPr>
              <w:spacing w:after="0" w:line="240" w:lineRule="auto"/>
              <w:rPr>
                <w:lang w:val="cs-CZ"/>
              </w:rPr>
            </w:pPr>
            <w:r>
              <w:rPr>
                <w:lang w:val="cs-CZ"/>
              </w:rPr>
              <w:t>Současná výše spotřební daně z pohoných hmot v korunách za litr</w:t>
            </w:r>
          </w:p>
        </w:tc>
      </w:tr>
      <w:tr w:rsidR="00CE445D" w:rsidTr="00B5047F">
        <w:tc>
          <w:tcPr>
            <w:tcW w:w="1283" w:type="dxa"/>
          </w:tcPr>
          <w:p w:rsidR="00CE445D" w:rsidRDefault="00CE445D" w:rsidP="00B5047F">
            <w:pPr>
              <w:spacing w:after="0" w:line="240" w:lineRule="auto"/>
              <w:rPr>
                <w:lang w:val="cs-CZ"/>
              </w:rPr>
            </w:pPr>
            <w:r>
              <w:rPr>
                <w:lang w:val="cs-CZ"/>
              </w:rPr>
              <w:t>5</w:t>
            </w:r>
          </w:p>
        </w:tc>
        <w:tc>
          <w:tcPr>
            <w:tcW w:w="3865" w:type="dxa"/>
          </w:tcPr>
          <w:p w:rsidR="00CE445D" w:rsidRDefault="00CE445D" w:rsidP="00B5047F">
            <w:pPr>
              <w:spacing w:after="0" w:line="240" w:lineRule="auto"/>
              <w:rPr>
                <w:lang w:val="cs-CZ"/>
              </w:rPr>
            </w:pPr>
            <w:r>
              <w:rPr>
                <w:lang w:val="cs-CZ"/>
              </w:rPr>
              <w:t>Růst spotřeby (předpokládaný nulový)</w:t>
            </w:r>
          </w:p>
        </w:tc>
        <w:tc>
          <w:tcPr>
            <w:tcW w:w="1339" w:type="dxa"/>
          </w:tcPr>
          <w:p w:rsidR="00CE445D" w:rsidRDefault="00CE445D" w:rsidP="00A6608C">
            <w:pPr>
              <w:spacing w:after="0" w:line="240" w:lineRule="auto"/>
              <w:rPr>
                <w:lang w:val="cs-CZ"/>
              </w:rPr>
            </w:pPr>
            <w:r>
              <w:rPr>
                <w:lang w:val="cs-CZ"/>
              </w:rPr>
              <w:t>21</w:t>
            </w:r>
          </w:p>
        </w:tc>
        <w:tc>
          <w:tcPr>
            <w:tcW w:w="3809" w:type="dxa"/>
          </w:tcPr>
          <w:p w:rsidR="00CE445D" w:rsidRDefault="00CE445D" w:rsidP="00A6608C">
            <w:pPr>
              <w:spacing w:after="0" w:line="240" w:lineRule="auto"/>
              <w:rPr>
                <w:lang w:val="cs-CZ"/>
              </w:rPr>
            </w:pPr>
            <w:r>
              <w:rPr>
                <w:lang w:val="cs-CZ"/>
              </w:rPr>
              <w:t>Současná výše spotřební daně z piva v korunách za litr</w:t>
            </w:r>
          </w:p>
        </w:tc>
      </w:tr>
      <w:tr w:rsidR="00CE445D" w:rsidTr="00B5047F">
        <w:tc>
          <w:tcPr>
            <w:tcW w:w="1283" w:type="dxa"/>
          </w:tcPr>
          <w:p w:rsidR="00CE445D" w:rsidRDefault="00CE445D" w:rsidP="00B5047F">
            <w:pPr>
              <w:spacing w:after="0" w:line="240" w:lineRule="auto"/>
              <w:rPr>
                <w:lang w:val="cs-CZ"/>
              </w:rPr>
            </w:pPr>
            <w:r>
              <w:rPr>
                <w:lang w:val="cs-CZ"/>
              </w:rPr>
              <w:t>6</w:t>
            </w:r>
          </w:p>
        </w:tc>
        <w:tc>
          <w:tcPr>
            <w:tcW w:w="3865" w:type="dxa"/>
          </w:tcPr>
          <w:p w:rsidR="00CE445D" w:rsidRDefault="00CE445D" w:rsidP="00BD79B6">
            <w:pPr>
              <w:spacing w:after="0" w:line="240" w:lineRule="auto"/>
              <w:rPr>
                <w:lang w:val="cs-CZ"/>
              </w:rPr>
            </w:pPr>
            <w:r>
              <w:rPr>
                <w:lang w:val="cs-CZ"/>
              </w:rPr>
              <w:t>Změna spotřební daně z pohoných hmot v korunách za litr</w:t>
            </w:r>
          </w:p>
        </w:tc>
        <w:tc>
          <w:tcPr>
            <w:tcW w:w="1339" w:type="dxa"/>
          </w:tcPr>
          <w:p w:rsidR="00CE445D" w:rsidRDefault="00CE445D" w:rsidP="00A6608C">
            <w:pPr>
              <w:spacing w:after="0" w:line="240" w:lineRule="auto"/>
              <w:rPr>
                <w:lang w:val="cs-CZ"/>
              </w:rPr>
            </w:pPr>
            <w:r>
              <w:rPr>
                <w:lang w:val="cs-CZ"/>
              </w:rPr>
              <w:t>22</w:t>
            </w:r>
          </w:p>
        </w:tc>
        <w:tc>
          <w:tcPr>
            <w:tcW w:w="3809" w:type="dxa"/>
          </w:tcPr>
          <w:p w:rsidR="00CE445D" w:rsidRDefault="00CE445D" w:rsidP="00A6608C">
            <w:pPr>
              <w:spacing w:after="0" w:line="240" w:lineRule="auto"/>
              <w:rPr>
                <w:lang w:val="cs-CZ"/>
              </w:rPr>
            </w:pPr>
            <w:r>
              <w:rPr>
                <w:lang w:val="cs-CZ"/>
              </w:rPr>
              <w:t>Současná výše spotřební daně z vína v korunách za litr</w:t>
            </w:r>
          </w:p>
        </w:tc>
      </w:tr>
      <w:tr w:rsidR="00CE445D" w:rsidTr="00B5047F">
        <w:tc>
          <w:tcPr>
            <w:tcW w:w="1283" w:type="dxa"/>
          </w:tcPr>
          <w:p w:rsidR="00CE445D" w:rsidRDefault="00CE445D" w:rsidP="00B5047F">
            <w:pPr>
              <w:spacing w:after="0" w:line="240" w:lineRule="auto"/>
              <w:rPr>
                <w:lang w:val="cs-CZ"/>
              </w:rPr>
            </w:pPr>
            <w:r>
              <w:rPr>
                <w:lang w:val="cs-CZ"/>
              </w:rPr>
              <w:t>7</w:t>
            </w:r>
          </w:p>
        </w:tc>
        <w:tc>
          <w:tcPr>
            <w:tcW w:w="3865" w:type="dxa"/>
          </w:tcPr>
          <w:p w:rsidR="00CE445D" w:rsidRDefault="00CE445D" w:rsidP="00B5047F">
            <w:pPr>
              <w:spacing w:after="0" w:line="240" w:lineRule="auto"/>
              <w:rPr>
                <w:lang w:val="cs-CZ"/>
              </w:rPr>
            </w:pPr>
            <w:r>
              <w:rPr>
                <w:lang w:val="cs-CZ"/>
              </w:rPr>
              <w:t>Změna spotřební daně z piva v korunách za litr</w:t>
            </w:r>
          </w:p>
        </w:tc>
        <w:tc>
          <w:tcPr>
            <w:tcW w:w="1339" w:type="dxa"/>
          </w:tcPr>
          <w:p w:rsidR="00CE445D" w:rsidRDefault="00CE445D" w:rsidP="00A6608C">
            <w:pPr>
              <w:spacing w:after="0" w:line="240" w:lineRule="auto"/>
              <w:rPr>
                <w:lang w:val="cs-CZ"/>
              </w:rPr>
            </w:pPr>
            <w:r>
              <w:rPr>
                <w:lang w:val="cs-CZ"/>
              </w:rPr>
              <w:t>23</w:t>
            </w:r>
          </w:p>
        </w:tc>
        <w:tc>
          <w:tcPr>
            <w:tcW w:w="3809" w:type="dxa"/>
          </w:tcPr>
          <w:p w:rsidR="00CE445D" w:rsidRDefault="00CE445D" w:rsidP="00A6608C">
            <w:pPr>
              <w:spacing w:after="0" w:line="240" w:lineRule="auto"/>
              <w:rPr>
                <w:lang w:val="cs-CZ"/>
              </w:rPr>
            </w:pPr>
            <w:r>
              <w:rPr>
                <w:lang w:val="cs-CZ"/>
              </w:rPr>
              <w:t>Současná výše spotřební daně z tvrdého alkoholu v korunách za litr</w:t>
            </w:r>
          </w:p>
        </w:tc>
      </w:tr>
      <w:tr w:rsidR="00CE445D" w:rsidTr="00B5047F">
        <w:tc>
          <w:tcPr>
            <w:tcW w:w="1283" w:type="dxa"/>
          </w:tcPr>
          <w:p w:rsidR="00CE445D" w:rsidRDefault="00CE445D" w:rsidP="00B5047F">
            <w:pPr>
              <w:spacing w:after="0" w:line="240" w:lineRule="auto"/>
              <w:rPr>
                <w:lang w:val="cs-CZ"/>
              </w:rPr>
            </w:pPr>
            <w:r>
              <w:rPr>
                <w:lang w:val="cs-CZ"/>
              </w:rPr>
              <w:t>8</w:t>
            </w:r>
          </w:p>
        </w:tc>
        <w:tc>
          <w:tcPr>
            <w:tcW w:w="3865" w:type="dxa"/>
          </w:tcPr>
          <w:p w:rsidR="00CE445D" w:rsidRDefault="00CE445D" w:rsidP="00BD79B6">
            <w:pPr>
              <w:spacing w:after="0" w:line="240" w:lineRule="auto"/>
              <w:rPr>
                <w:lang w:val="cs-CZ"/>
              </w:rPr>
            </w:pPr>
            <w:r>
              <w:rPr>
                <w:lang w:val="cs-CZ"/>
              </w:rPr>
              <w:t>Změna spotřební daně z vína v korunách za litr</w:t>
            </w:r>
          </w:p>
        </w:tc>
        <w:tc>
          <w:tcPr>
            <w:tcW w:w="1339" w:type="dxa"/>
          </w:tcPr>
          <w:p w:rsidR="00CE445D" w:rsidRDefault="00CE445D" w:rsidP="00A6608C">
            <w:pPr>
              <w:spacing w:after="0" w:line="240" w:lineRule="auto"/>
              <w:rPr>
                <w:lang w:val="cs-CZ"/>
              </w:rPr>
            </w:pPr>
            <w:r>
              <w:rPr>
                <w:lang w:val="cs-CZ"/>
              </w:rPr>
              <w:t>24</w:t>
            </w:r>
          </w:p>
        </w:tc>
        <w:tc>
          <w:tcPr>
            <w:tcW w:w="3809" w:type="dxa"/>
          </w:tcPr>
          <w:p w:rsidR="00CE445D" w:rsidRDefault="00CE445D" w:rsidP="00A6608C">
            <w:pPr>
              <w:spacing w:after="0" w:line="240" w:lineRule="auto"/>
              <w:rPr>
                <w:lang w:val="cs-CZ"/>
              </w:rPr>
            </w:pPr>
            <w:r>
              <w:rPr>
                <w:lang w:val="cs-CZ"/>
              </w:rPr>
              <w:t>Současná výše spotřební daně z cigaret v korunách za krabičku</w:t>
            </w:r>
          </w:p>
        </w:tc>
      </w:tr>
      <w:tr w:rsidR="00CE445D" w:rsidTr="00B5047F">
        <w:tc>
          <w:tcPr>
            <w:tcW w:w="1283" w:type="dxa"/>
          </w:tcPr>
          <w:p w:rsidR="00CE445D" w:rsidRDefault="00CE445D" w:rsidP="00B5047F">
            <w:pPr>
              <w:spacing w:after="0" w:line="240" w:lineRule="auto"/>
              <w:rPr>
                <w:lang w:val="cs-CZ"/>
              </w:rPr>
            </w:pPr>
            <w:r>
              <w:rPr>
                <w:lang w:val="cs-CZ"/>
              </w:rPr>
              <w:t>9</w:t>
            </w:r>
          </w:p>
        </w:tc>
        <w:tc>
          <w:tcPr>
            <w:tcW w:w="3865" w:type="dxa"/>
          </w:tcPr>
          <w:p w:rsidR="00CE445D" w:rsidRDefault="00CE445D" w:rsidP="00BD79B6">
            <w:pPr>
              <w:spacing w:after="0" w:line="240" w:lineRule="auto"/>
              <w:rPr>
                <w:lang w:val="cs-CZ"/>
              </w:rPr>
            </w:pPr>
            <w:r>
              <w:rPr>
                <w:lang w:val="cs-CZ"/>
              </w:rPr>
              <w:t>Změna spotřební daně z tvrdého alkoholu v korunách za litr</w:t>
            </w:r>
          </w:p>
        </w:tc>
        <w:tc>
          <w:tcPr>
            <w:tcW w:w="1339" w:type="dxa"/>
          </w:tcPr>
          <w:p w:rsidR="00CE445D" w:rsidRDefault="00CE445D" w:rsidP="00A6608C">
            <w:pPr>
              <w:spacing w:after="0" w:line="240" w:lineRule="auto"/>
              <w:rPr>
                <w:lang w:val="cs-CZ"/>
              </w:rPr>
            </w:pPr>
            <w:r>
              <w:rPr>
                <w:lang w:val="cs-CZ"/>
              </w:rPr>
              <w:t>25</w:t>
            </w:r>
          </w:p>
        </w:tc>
        <w:tc>
          <w:tcPr>
            <w:tcW w:w="3809" w:type="dxa"/>
          </w:tcPr>
          <w:p w:rsidR="00CE445D" w:rsidRDefault="00CE445D" w:rsidP="00A6608C">
            <w:pPr>
              <w:spacing w:after="0" w:line="240" w:lineRule="auto"/>
              <w:rPr>
                <w:lang w:val="cs-CZ"/>
              </w:rPr>
            </w:pPr>
            <w:r>
              <w:rPr>
                <w:lang w:val="cs-CZ"/>
              </w:rPr>
              <w:t>Současná výše spotřební daně z doutníků v korunách za kus</w:t>
            </w:r>
          </w:p>
        </w:tc>
      </w:tr>
      <w:tr w:rsidR="00CE445D" w:rsidTr="00B5047F">
        <w:tc>
          <w:tcPr>
            <w:tcW w:w="1283" w:type="dxa"/>
          </w:tcPr>
          <w:p w:rsidR="00CE445D" w:rsidRDefault="00CE445D" w:rsidP="00B5047F">
            <w:pPr>
              <w:spacing w:after="0" w:line="240" w:lineRule="auto"/>
              <w:rPr>
                <w:lang w:val="cs-CZ"/>
              </w:rPr>
            </w:pPr>
            <w:r>
              <w:rPr>
                <w:lang w:val="cs-CZ"/>
              </w:rPr>
              <w:t>10</w:t>
            </w:r>
          </w:p>
        </w:tc>
        <w:tc>
          <w:tcPr>
            <w:tcW w:w="3865" w:type="dxa"/>
          </w:tcPr>
          <w:p w:rsidR="00CE445D" w:rsidRDefault="00CE445D" w:rsidP="003D1029">
            <w:pPr>
              <w:spacing w:after="0" w:line="240" w:lineRule="auto"/>
              <w:rPr>
                <w:lang w:val="cs-CZ"/>
              </w:rPr>
            </w:pPr>
            <w:r>
              <w:rPr>
                <w:lang w:val="cs-CZ"/>
              </w:rPr>
              <w:t>Změna spotřební daně z cigaret v korunách za krabičku</w:t>
            </w:r>
          </w:p>
        </w:tc>
        <w:tc>
          <w:tcPr>
            <w:tcW w:w="1339" w:type="dxa"/>
          </w:tcPr>
          <w:p w:rsidR="00CE445D" w:rsidRDefault="00CE445D" w:rsidP="00A6608C">
            <w:pPr>
              <w:spacing w:after="0" w:line="240" w:lineRule="auto"/>
              <w:rPr>
                <w:lang w:val="cs-CZ"/>
              </w:rPr>
            </w:pPr>
            <w:r>
              <w:rPr>
                <w:lang w:val="cs-CZ"/>
              </w:rPr>
              <w:t>26</w:t>
            </w:r>
          </w:p>
        </w:tc>
        <w:tc>
          <w:tcPr>
            <w:tcW w:w="3809" w:type="dxa"/>
          </w:tcPr>
          <w:p w:rsidR="00CE445D" w:rsidRDefault="00CE445D" w:rsidP="00A6608C">
            <w:pPr>
              <w:spacing w:after="0" w:line="240" w:lineRule="auto"/>
              <w:rPr>
                <w:lang w:val="cs-CZ"/>
              </w:rPr>
            </w:pPr>
            <w:r>
              <w:rPr>
                <w:lang w:val="cs-CZ"/>
              </w:rPr>
              <w:t>Současná výše spotřební daně z ostaního tabáku v korunách za kilogram</w:t>
            </w:r>
          </w:p>
        </w:tc>
      </w:tr>
      <w:tr w:rsidR="00CE445D" w:rsidTr="00B5047F">
        <w:tc>
          <w:tcPr>
            <w:tcW w:w="1283" w:type="dxa"/>
          </w:tcPr>
          <w:p w:rsidR="00CE445D" w:rsidRDefault="00CE445D" w:rsidP="00B5047F">
            <w:pPr>
              <w:spacing w:after="0" w:line="240" w:lineRule="auto"/>
              <w:rPr>
                <w:lang w:val="cs-CZ"/>
              </w:rPr>
            </w:pPr>
            <w:r>
              <w:rPr>
                <w:lang w:val="cs-CZ"/>
              </w:rPr>
              <w:t>11</w:t>
            </w:r>
          </w:p>
        </w:tc>
        <w:tc>
          <w:tcPr>
            <w:tcW w:w="3865" w:type="dxa"/>
          </w:tcPr>
          <w:p w:rsidR="00CE445D" w:rsidRDefault="00CE445D" w:rsidP="00BD79B6">
            <w:pPr>
              <w:spacing w:after="0" w:line="240" w:lineRule="auto"/>
              <w:rPr>
                <w:lang w:val="cs-CZ"/>
              </w:rPr>
            </w:pPr>
            <w:r>
              <w:rPr>
                <w:lang w:val="cs-CZ"/>
              </w:rPr>
              <w:t>Změna spotřební daně z doutníků v korunách za kus</w:t>
            </w:r>
          </w:p>
        </w:tc>
        <w:tc>
          <w:tcPr>
            <w:tcW w:w="1339" w:type="dxa"/>
          </w:tcPr>
          <w:p w:rsidR="00CE445D" w:rsidRDefault="00CE445D" w:rsidP="00A6608C">
            <w:pPr>
              <w:spacing w:after="0" w:line="240" w:lineRule="auto"/>
              <w:rPr>
                <w:lang w:val="cs-CZ"/>
              </w:rPr>
            </w:pPr>
            <w:r>
              <w:rPr>
                <w:lang w:val="cs-CZ"/>
              </w:rPr>
              <w:t>27</w:t>
            </w:r>
          </w:p>
        </w:tc>
        <w:tc>
          <w:tcPr>
            <w:tcW w:w="3809" w:type="dxa"/>
          </w:tcPr>
          <w:p w:rsidR="00CE445D" w:rsidRDefault="00CE445D" w:rsidP="00A6608C">
            <w:pPr>
              <w:spacing w:after="0" w:line="240" w:lineRule="auto"/>
              <w:rPr>
                <w:lang w:val="cs-CZ"/>
              </w:rPr>
            </w:pPr>
            <w:r>
              <w:rPr>
                <w:lang w:val="cs-CZ"/>
              </w:rPr>
              <w:t>Název sestavy parametrů, neboli reformy.</w:t>
            </w:r>
          </w:p>
        </w:tc>
      </w:tr>
      <w:tr w:rsidR="00CE445D" w:rsidTr="00B5047F">
        <w:tc>
          <w:tcPr>
            <w:tcW w:w="1283" w:type="dxa"/>
          </w:tcPr>
          <w:p w:rsidR="00CE445D" w:rsidRDefault="00CE445D" w:rsidP="00B5047F">
            <w:pPr>
              <w:spacing w:after="0" w:line="240" w:lineRule="auto"/>
              <w:rPr>
                <w:lang w:val="cs-CZ"/>
              </w:rPr>
            </w:pPr>
            <w:r>
              <w:rPr>
                <w:lang w:val="cs-CZ"/>
              </w:rPr>
              <w:lastRenderedPageBreak/>
              <w:t>12</w:t>
            </w:r>
          </w:p>
        </w:tc>
        <w:tc>
          <w:tcPr>
            <w:tcW w:w="3865" w:type="dxa"/>
          </w:tcPr>
          <w:p w:rsidR="00CE445D" w:rsidRDefault="00CE445D" w:rsidP="00BD79B6">
            <w:pPr>
              <w:spacing w:after="0" w:line="240" w:lineRule="auto"/>
              <w:rPr>
                <w:lang w:val="cs-CZ"/>
              </w:rPr>
            </w:pPr>
            <w:r>
              <w:rPr>
                <w:lang w:val="cs-CZ"/>
              </w:rPr>
              <w:t>Změna spotřební daně z ostatního tabáku v korunách za kilogram</w:t>
            </w:r>
          </w:p>
        </w:tc>
        <w:tc>
          <w:tcPr>
            <w:tcW w:w="1339" w:type="dxa"/>
          </w:tcPr>
          <w:p w:rsidR="00CE445D" w:rsidRDefault="00CE445D" w:rsidP="00A6608C">
            <w:pPr>
              <w:spacing w:after="0" w:line="240" w:lineRule="auto"/>
              <w:rPr>
                <w:lang w:val="cs-CZ"/>
              </w:rPr>
            </w:pPr>
            <w:r>
              <w:rPr>
                <w:lang w:val="cs-CZ"/>
              </w:rPr>
              <w:t>28</w:t>
            </w:r>
          </w:p>
        </w:tc>
        <w:tc>
          <w:tcPr>
            <w:tcW w:w="3809" w:type="dxa"/>
          </w:tcPr>
          <w:p w:rsidR="00CE445D" w:rsidRDefault="00CE445D" w:rsidP="00A6608C">
            <w:pPr>
              <w:spacing w:after="0" w:line="240" w:lineRule="auto"/>
              <w:rPr>
                <w:lang w:val="cs-CZ"/>
              </w:rPr>
            </w:pPr>
            <w:r>
              <w:rPr>
                <w:lang w:val="cs-CZ"/>
              </w:rPr>
              <w:t>Původní třetí sazba DPH</w:t>
            </w:r>
          </w:p>
        </w:tc>
      </w:tr>
      <w:tr w:rsidR="00CE445D" w:rsidTr="00B5047F">
        <w:tc>
          <w:tcPr>
            <w:tcW w:w="1283" w:type="dxa"/>
          </w:tcPr>
          <w:p w:rsidR="00CE445D" w:rsidRDefault="00CE445D" w:rsidP="00B5047F">
            <w:pPr>
              <w:spacing w:after="0" w:line="240" w:lineRule="auto"/>
              <w:rPr>
                <w:lang w:val="cs-CZ"/>
              </w:rPr>
            </w:pPr>
            <w:r>
              <w:rPr>
                <w:lang w:val="cs-CZ"/>
              </w:rPr>
              <w:t>13</w:t>
            </w:r>
          </w:p>
        </w:tc>
        <w:tc>
          <w:tcPr>
            <w:tcW w:w="3865" w:type="dxa"/>
          </w:tcPr>
          <w:p w:rsidR="00CE445D" w:rsidRDefault="00CE445D" w:rsidP="00B5047F">
            <w:pPr>
              <w:spacing w:after="0" w:line="240" w:lineRule="auto"/>
              <w:rPr>
                <w:lang w:val="cs-CZ"/>
              </w:rPr>
            </w:pPr>
            <w:r>
              <w:rPr>
                <w:lang w:val="cs-CZ"/>
              </w:rPr>
              <w:t>Procentní změna současné spotřební daně z pohoných hmot</w:t>
            </w:r>
          </w:p>
        </w:tc>
        <w:tc>
          <w:tcPr>
            <w:tcW w:w="1339" w:type="dxa"/>
          </w:tcPr>
          <w:p w:rsidR="00CE445D" w:rsidRDefault="00CE445D" w:rsidP="00A6608C">
            <w:pPr>
              <w:spacing w:after="0" w:line="240" w:lineRule="auto"/>
              <w:rPr>
                <w:lang w:val="cs-CZ"/>
              </w:rPr>
            </w:pPr>
            <w:r>
              <w:rPr>
                <w:lang w:val="cs-CZ"/>
              </w:rPr>
              <w:t>29</w:t>
            </w:r>
          </w:p>
        </w:tc>
        <w:tc>
          <w:tcPr>
            <w:tcW w:w="3809" w:type="dxa"/>
          </w:tcPr>
          <w:p w:rsidR="00CE445D" w:rsidRDefault="00CE445D" w:rsidP="00A6608C">
            <w:pPr>
              <w:spacing w:after="0" w:line="240" w:lineRule="auto"/>
              <w:rPr>
                <w:lang w:val="cs-CZ"/>
              </w:rPr>
            </w:pPr>
            <w:r>
              <w:rPr>
                <w:lang w:val="cs-CZ"/>
              </w:rPr>
              <w:t>Simulovaná třetí sazba DPH</w:t>
            </w:r>
          </w:p>
        </w:tc>
      </w:tr>
      <w:tr w:rsidR="00CE445D" w:rsidTr="00B5047F">
        <w:tc>
          <w:tcPr>
            <w:tcW w:w="1283" w:type="dxa"/>
          </w:tcPr>
          <w:p w:rsidR="00CE445D" w:rsidRDefault="00CE445D" w:rsidP="008E28E6">
            <w:pPr>
              <w:spacing w:after="0" w:line="240" w:lineRule="auto"/>
              <w:rPr>
                <w:lang w:val="cs-CZ"/>
              </w:rPr>
            </w:pPr>
            <w:r>
              <w:rPr>
                <w:lang w:val="cs-CZ"/>
              </w:rPr>
              <w:t>14</w:t>
            </w:r>
          </w:p>
        </w:tc>
        <w:tc>
          <w:tcPr>
            <w:tcW w:w="3865" w:type="dxa"/>
          </w:tcPr>
          <w:p w:rsidR="00CE445D" w:rsidRDefault="00CE445D" w:rsidP="008E28E6">
            <w:pPr>
              <w:spacing w:after="0" w:line="240" w:lineRule="auto"/>
              <w:rPr>
                <w:lang w:val="cs-CZ"/>
              </w:rPr>
            </w:pPr>
            <w:r>
              <w:rPr>
                <w:lang w:val="cs-CZ"/>
              </w:rPr>
              <w:t>Procentní změna současné spotřební daně z piva</w:t>
            </w:r>
          </w:p>
        </w:tc>
        <w:tc>
          <w:tcPr>
            <w:tcW w:w="1339" w:type="dxa"/>
          </w:tcPr>
          <w:p w:rsidR="00CE445D" w:rsidRDefault="00CE445D" w:rsidP="00A6608C">
            <w:pPr>
              <w:spacing w:after="0" w:line="240" w:lineRule="auto"/>
              <w:rPr>
                <w:lang w:val="cs-CZ"/>
              </w:rPr>
            </w:pPr>
            <w:r>
              <w:rPr>
                <w:lang w:val="cs-CZ"/>
              </w:rPr>
              <w:t>30</w:t>
            </w:r>
          </w:p>
        </w:tc>
        <w:tc>
          <w:tcPr>
            <w:tcW w:w="3809" w:type="dxa"/>
          </w:tcPr>
          <w:p w:rsidR="00CE445D" w:rsidRDefault="00CE445D" w:rsidP="00A6608C">
            <w:pPr>
              <w:spacing w:after="0" w:line="240" w:lineRule="auto"/>
              <w:rPr>
                <w:lang w:val="cs-CZ"/>
              </w:rPr>
            </w:pPr>
            <w:r>
              <w:rPr>
                <w:lang w:val="cs-CZ"/>
              </w:rPr>
              <w:t>Snížená sazba DPH v datech (a nyní tedy v roce 2011: 10%)</w:t>
            </w:r>
          </w:p>
        </w:tc>
      </w:tr>
      <w:tr w:rsidR="00CE445D" w:rsidTr="00B5047F">
        <w:tc>
          <w:tcPr>
            <w:tcW w:w="1283" w:type="dxa"/>
          </w:tcPr>
          <w:p w:rsidR="00CE445D" w:rsidRDefault="00CE445D" w:rsidP="008E28E6">
            <w:pPr>
              <w:spacing w:after="0" w:line="240" w:lineRule="auto"/>
              <w:rPr>
                <w:lang w:val="cs-CZ"/>
              </w:rPr>
            </w:pPr>
            <w:r>
              <w:rPr>
                <w:lang w:val="cs-CZ"/>
              </w:rPr>
              <w:t>15</w:t>
            </w:r>
          </w:p>
        </w:tc>
        <w:tc>
          <w:tcPr>
            <w:tcW w:w="3865" w:type="dxa"/>
          </w:tcPr>
          <w:p w:rsidR="00CE445D" w:rsidRDefault="00CE445D" w:rsidP="008E28E6">
            <w:pPr>
              <w:spacing w:after="0" w:line="240" w:lineRule="auto"/>
              <w:rPr>
                <w:lang w:val="cs-CZ"/>
              </w:rPr>
            </w:pPr>
            <w:r>
              <w:rPr>
                <w:lang w:val="cs-CZ"/>
              </w:rPr>
              <w:t>Procentní změna současné spotřební daně z vína</w:t>
            </w:r>
          </w:p>
        </w:tc>
        <w:tc>
          <w:tcPr>
            <w:tcW w:w="1339" w:type="dxa"/>
          </w:tcPr>
          <w:p w:rsidR="00CE445D" w:rsidRDefault="00CE445D" w:rsidP="00A6608C">
            <w:pPr>
              <w:spacing w:after="0" w:line="240" w:lineRule="auto"/>
              <w:rPr>
                <w:lang w:val="cs-CZ"/>
              </w:rPr>
            </w:pPr>
            <w:r>
              <w:rPr>
                <w:lang w:val="cs-CZ"/>
              </w:rPr>
              <w:t>31</w:t>
            </w:r>
          </w:p>
        </w:tc>
        <w:tc>
          <w:tcPr>
            <w:tcW w:w="3809" w:type="dxa"/>
          </w:tcPr>
          <w:p w:rsidR="00CE445D" w:rsidRDefault="00CE445D" w:rsidP="00A6608C">
            <w:pPr>
              <w:spacing w:after="0" w:line="240" w:lineRule="auto"/>
              <w:rPr>
                <w:lang w:val="cs-CZ"/>
              </w:rPr>
            </w:pPr>
            <w:r>
              <w:rPr>
                <w:lang w:val="cs-CZ"/>
              </w:rPr>
              <w:t>Základní sazba DPH v datech (a nyní tedy v roce 2011: 20%)</w:t>
            </w:r>
          </w:p>
        </w:tc>
      </w:tr>
      <w:tr w:rsidR="00CE445D" w:rsidTr="00B5047F">
        <w:tc>
          <w:tcPr>
            <w:tcW w:w="1283" w:type="dxa"/>
          </w:tcPr>
          <w:p w:rsidR="00CE445D" w:rsidRDefault="00CE445D" w:rsidP="008E28E6">
            <w:pPr>
              <w:spacing w:after="0" w:line="240" w:lineRule="auto"/>
              <w:rPr>
                <w:lang w:val="cs-CZ"/>
              </w:rPr>
            </w:pPr>
            <w:r>
              <w:rPr>
                <w:lang w:val="cs-CZ"/>
              </w:rPr>
              <w:t>16</w:t>
            </w:r>
          </w:p>
        </w:tc>
        <w:tc>
          <w:tcPr>
            <w:tcW w:w="3865" w:type="dxa"/>
          </w:tcPr>
          <w:p w:rsidR="00CE445D" w:rsidRDefault="00CE445D" w:rsidP="008E28E6">
            <w:pPr>
              <w:spacing w:after="0" w:line="240" w:lineRule="auto"/>
              <w:rPr>
                <w:lang w:val="cs-CZ"/>
              </w:rPr>
            </w:pPr>
            <w:r>
              <w:rPr>
                <w:lang w:val="cs-CZ"/>
              </w:rPr>
              <w:t>Procentní změna současné spotřební daně z tvrdého alkoholu</w:t>
            </w:r>
          </w:p>
        </w:tc>
        <w:tc>
          <w:tcPr>
            <w:tcW w:w="1339" w:type="dxa"/>
          </w:tcPr>
          <w:p w:rsidR="00CE445D" w:rsidRDefault="00CE445D" w:rsidP="00A6608C">
            <w:pPr>
              <w:spacing w:after="0" w:line="240" w:lineRule="auto"/>
              <w:rPr>
                <w:lang w:val="cs-CZ"/>
              </w:rPr>
            </w:pPr>
            <w:r>
              <w:rPr>
                <w:lang w:val="cs-CZ"/>
              </w:rPr>
              <w:t>32</w:t>
            </w:r>
          </w:p>
        </w:tc>
        <w:tc>
          <w:tcPr>
            <w:tcW w:w="3809" w:type="dxa"/>
          </w:tcPr>
          <w:p w:rsidR="00CE445D" w:rsidRDefault="00CE445D" w:rsidP="00A6608C">
            <w:pPr>
              <w:spacing w:after="0" w:line="240" w:lineRule="auto"/>
              <w:rPr>
                <w:lang w:val="cs-CZ"/>
              </w:rPr>
            </w:pPr>
            <w:r>
              <w:rPr>
                <w:lang w:val="cs-CZ"/>
              </w:rPr>
              <w:t>Třetí sazba DPH v datech (a nyní tedy v roce 2011 (předpoklad: 5. skupiny): 10%)</w:t>
            </w:r>
          </w:p>
        </w:tc>
      </w:tr>
    </w:tbl>
    <w:p w:rsidR="000D3B65" w:rsidRDefault="000D3B65" w:rsidP="00207A01">
      <w:pPr>
        <w:rPr>
          <w:lang w:val="cs-CZ"/>
        </w:rPr>
      </w:pPr>
      <w:r>
        <w:rPr>
          <w:lang w:val="cs-CZ"/>
        </w:rPr>
        <w:t>Úpravou těchto parametrů výše umožňuje model DANE simulovat většinu realizovaných i navrhovaných změn sazeb nepřímých aní.</w:t>
      </w:r>
    </w:p>
    <w:p w:rsidR="0062449F" w:rsidRPr="000A773A" w:rsidRDefault="00A61061" w:rsidP="00050D97">
      <w:pPr>
        <w:pStyle w:val="Heading2"/>
        <w:rPr>
          <w:lang w:val="cs-CZ"/>
        </w:rPr>
      </w:pPr>
      <w:bookmarkStart w:id="13" w:name="_Toc378001303"/>
      <w:r w:rsidRPr="000A773A">
        <w:rPr>
          <w:lang w:val="cs-CZ"/>
        </w:rPr>
        <w:t>Aktualizace metodiky a software</w:t>
      </w:r>
      <w:bookmarkEnd w:id="13"/>
    </w:p>
    <w:p w:rsidR="00B62BA0" w:rsidRPr="000A773A" w:rsidRDefault="00050D97" w:rsidP="00410376">
      <w:pPr>
        <w:rPr>
          <w:lang w:val="cs-CZ"/>
        </w:rPr>
      </w:pPr>
      <w:r w:rsidRPr="000A773A">
        <w:rPr>
          <w:lang w:val="cs-CZ"/>
        </w:rPr>
        <w:t xml:space="preserve">Nejnovější verze metodiky a software využívá datový soubor </w:t>
      </w:r>
      <w:r w:rsidR="009F5A3A" w:rsidRPr="000A773A">
        <w:rPr>
          <w:lang w:val="cs-CZ"/>
        </w:rPr>
        <w:t>SRÚ</w:t>
      </w:r>
      <w:r w:rsidR="005B4CC8">
        <w:rPr>
          <w:lang w:val="cs-CZ"/>
        </w:rPr>
        <w:t xml:space="preserve"> 2011 a jako základní daňový </w:t>
      </w:r>
      <w:r w:rsidRPr="000A773A">
        <w:rPr>
          <w:lang w:val="cs-CZ"/>
        </w:rPr>
        <w:t>sys</w:t>
      </w:r>
      <w:r w:rsidR="009F5A3A" w:rsidRPr="000A773A">
        <w:rPr>
          <w:lang w:val="cs-CZ"/>
        </w:rPr>
        <w:t>tém bere legislativu účinnou k 1.1</w:t>
      </w:r>
      <w:r w:rsidRPr="000A773A">
        <w:rPr>
          <w:lang w:val="cs-CZ"/>
        </w:rPr>
        <w:t xml:space="preserve">.2013. Český statistický úřad vydává každý rok novou edici datového souboru </w:t>
      </w:r>
      <w:r w:rsidR="009F5A3A" w:rsidRPr="000A773A">
        <w:rPr>
          <w:lang w:val="cs-CZ"/>
        </w:rPr>
        <w:t>SRÚ</w:t>
      </w:r>
      <w:r w:rsidRPr="000A773A">
        <w:rPr>
          <w:lang w:val="cs-CZ"/>
        </w:rPr>
        <w:t xml:space="preserve">, a rovněž </w:t>
      </w:r>
      <w:r w:rsidR="009F5A3A" w:rsidRPr="000A773A">
        <w:rPr>
          <w:lang w:val="cs-CZ"/>
        </w:rPr>
        <w:t xml:space="preserve">nepřímé daně </w:t>
      </w:r>
      <w:r w:rsidRPr="000A773A">
        <w:rPr>
          <w:lang w:val="cs-CZ"/>
        </w:rPr>
        <w:t xml:space="preserve">se prakticky každoročně mění. </w:t>
      </w:r>
      <w:r w:rsidR="00DB07CB" w:rsidRPr="000A773A">
        <w:rPr>
          <w:lang w:val="cs-CZ"/>
        </w:rPr>
        <w:t>Metodika i software si tak vyžaduje pravidelnou aktualizaci. NHÚ AVČR hodlá aktualizovat metodiku i software pro své vlastní výzkumné účely. Případní další uživatelé budou mít k dispozici aktualizace na komerční bázi, eventuálně mají možnost se pokusit o</w:t>
      </w:r>
      <w:r w:rsidR="007D6120" w:rsidRPr="000A773A">
        <w:rPr>
          <w:lang w:val="cs-CZ"/>
        </w:rPr>
        <w:t xml:space="preserve"> aktualizace vlastními silami. </w:t>
      </w:r>
    </w:p>
    <w:p w:rsidR="00DB07CB" w:rsidRPr="000A773A" w:rsidRDefault="00B62BA0" w:rsidP="00410376">
      <w:pPr>
        <w:rPr>
          <w:lang w:val="cs-CZ"/>
        </w:rPr>
      </w:pPr>
      <w:r w:rsidRPr="000A773A">
        <w:rPr>
          <w:lang w:val="cs-CZ"/>
        </w:rPr>
        <w:t xml:space="preserve">Aktualizace dat nemusí nutně spočívat jen v získání nové edice </w:t>
      </w:r>
      <w:r w:rsidR="007D6120" w:rsidRPr="000A773A">
        <w:rPr>
          <w:lang w:val="cs-CZ"/>
        </w:rPr>
        <w:t>SRÚ</w:t>
      </w:r>
      <w:r w:rsidRPr="000A773A">
        <w:rPr>
          <w:lang w:val="cs-CZ"/>
        </w:rPr>
        <w:t xml:space="preserve"> od Českého statistického úřadu. Nová vydání </w:t>
      </w:r>
      <w:r w:rsidR="007D6120" w:rsidRPr="000A773A">
        <w:rPr>
          <w:lang w:val="cs-CZ"/>
        </w:rPr>
        <w:t>SRÚ</w:t>
      </w:r>
      <w:r w:rsidRPr="000A773A">
        <w:rPr>
          <w:lang w:val="cs-CZ"/>
        </w:rPr>
        <w:t xml:space="preserve"> se většinou od předchozích verzí mírně liší, což si může vyžádat úpravy metodiky a software:</w:t>
      </w:r>
    </w:p>
    <w:p w:rsidR="00B62BA0" w:rsidRDefault="00B62BA0" w:rsidP="00410376">
      <w:pPr>
        <w:pStyle w:val="ListParagraph"/>
        <w:numPr>
          <w:ilvl w:val="0"/>
          <w:numId w:val="16"/>
        </w:numPr>
        <w:rPr>
          <w:lang w:val="cs-CZ"/>
        </w:rPr>
      </w:pPr>
      <w:r w:rsidRPr="000A773A">
        <w:rPr>
          <w:lang w:val="cs-CZ"/>
        </w:rPr>
        <w:lastRenderedPageBreak/>
        <w:t xml:space="preserve">odlišná pojmenování používaných proměnných </w:t>
      </w:r>
      <w:r w:rsidR="00847D94" w:rsidRPr="000A773A">
        <w:rPr>
          <w:lang w:val="cs-CZ"/>
        </w:rPr>
        <w:t xml:space="preserve">a jejich hodnot </w:t>
      </w:r>
      <w:r w:rsidRPr="000A773A">
        <w:rPr>
          <w:lang w:val="cs-CZ"/>
        </w:rPr>
        <w:t>(vyžaduje mechanické změny proměnných v software)</w:t>
      </w:r>
    </w:p>
    <w:p w:rsidR="000411F0" w:rsidRPr="000A773A" w:rsidRDefault="000262AC" w:rsidP="00410376">
      <w:pPr>
        <w:pStyle w:val="ListParagraph"/>
        <w:numPr>
          <w:ilvl w:val="0"/>
          <w:numId w:val="16"/>
        </w:numPr>
        <w:rPr>
          <w:lang w:val="cs-CZ"/>
        </w:rPr>
      </w:pPr>
      <w:r>
        <w:rPr>
          <w:lang w:val="cs-CZ"/>
        </w:rPr>
        <w:t xml:space="preserve">výrazně </w:t>
      </w:r>
      <w:r w:rsidR="000411F0">
        <w:rPr>
          <w:lang w:val="cs-CZ"/>
        </w:rPr>
        <w:t>jiná klasifikace položek</w:t>
      </w:r>
    </w:p>
    <w:p w:rsidR="00A54530" w:rsidRPr="00A54530" w:rsidRDefault="00A54530" w:rsidP="00A54530">
      <w:pPr>
        <w:pStyle w:val="ListParagraph"/>
        <w:numPr>
          <w:ilvl w:val="0"/>
          <w:numId w:val="16"/>
        </w:numPr>
        <w:rPr>
          <w:lang w:val="cs-CZ"/>
        </w:rPr>
      </w:pPr>
      <w:r w:rsidRPr="00A54530">
        <w:rPr>
          <w:lang w:val="cs-CZ"/>
        </w:rPr>
        <w:t>změn</w:t>
      </w:r>
      <w:r>
        <w:rPr>
          <w:lang w:val="cs-CZ"/>
        </w:rPr>
        <w:t>y</w:t>
      </w:r>
      <w:r w:rsidRPr="00A54530">
        <w:rPr>
          <w:lang w:val="cs-CZ"/>
        </w:rPr>
        <w:t xml:space="preserve"> definice sazeb DPH </w:t>
      </w:r>
      <w:r>
        <w:rPr>
          <w:lang w:val="cs-CZ"/>
        </w:rPr>
        <w:t xml:space="preserve">a vyšší počet sazeb než </w:t>
      </w:r>
      <w:r w:rsidR="000262AC">
        <w:rPr>
          <w:lang w:val="cs-CZ"/>
        </w:rPr>
        <w:t>tři</w:t>
      </w:r>
    </w:p>
    <w:p w:rsidR="00B62BA0" w:rsidRPr="000A773A" w:rsidRDefault="00B62BA0" w:rsidP="00410376">
      <w:pPr>
        <w:pStyle w:val="ListParagraph"/>
        <w:numPr>
          <w:ilvl w:val="0"/>
          <w:numId w:val="16"/>
        </w:numPr>
        <w:rPr>
          <w:lang w:val="cs-CZ"/>
        </w:rPr>
      </w:pPr>
      <w:r w:rsidRPr="000A773A">
        <w:rPr>
          <w:lang w:val="cs-CZ"/>
        </w:rPr>
        <w:t>chybí proměnné, které dřívější verze software používaly (vyžaduje úpravy metodiky i software, spočívající v provedení simulací i bez chybějících proměnných)</w:t>
      </w:r>
    </w:p>
    <w:p w:rsidR="00B62BA0" w:rsidRPr="000A773A" w:rsidRDefault="00B62BA0" w:rsidP="00410376">
      <w:pPr>
        <w:pStyle w:val="ListParagraph"/>
        <w:numPr>
          <w:ilvl w:val="0"/>
          <w:numId w:val="16"/>
        </w:numPr>
        <w:rPr>
          <w:lang w:val="cs-CZ"/>
        </w:rPr>
      </w:pPr>
      <w:r w:rsidRPr="000A773A">
        <w:rPr>
          <w:lang w:val="cs-CZ"/>
        </w:rPr>
        <w:t>nové proměnné, umožňující přesnější simulace (vyžaduje doplnění metodiky i software, aby nové údaje byly produktivně využity)</w:t>
      </w:r>
    </w:p>
    <w:p w:rsidR="00E96E52" w:rsidRPr="000A773A" w:rsidRDefault="00E96E52" w:rsidP="00410376">
      <w:pPr>
        <w:rPr>
          <w:lang w:val="cs-CZ"/>
        </w:rPr>
      </w:pPr>
      <w:r w:rsidRPr="000A773A">
        <w:rPr>
          <w:lang w:val="cs-CZ"/>
        </w:rPr>
        <w:t>Konkrétní úpravy a doplnění ve druhém a třetím případě je nemožné předem předvídat, budou vyžadovat odborný úsudek řešitelského kolektivu v závislosti na konkrétním problému.</w:t>
      </w:r>
    </w:p>
    <w:p w:rsidR="00142299" w:rsidRDefault="00E96E52" w:rsidP="00D62D6E">
      <w:pPr>
        <w:rPr>
          <w:lang w:val="cs-CZ"/>
        </w:rPr>
      </w:pPr>
      <w:r w:rsidRPr="000A773A">
        <w:rPr>
          <w:lang w:val="cs-CZ"/>
        </w:rPr>
        <w:t xml:space="preserve">Aktualizace spočívá </w:t>
      </w:r>
      <w:r w:rsidR="005E393B">
        <w:rPr>
          <w:lang w:val="cs-CZ"/>
        </w:rPr>
        <w:t xml:space="preserve">především </w:t>
      </w:r>
      <w:r w:rsidRPr="000A773A">
        <w:rPr>
          <w:lang w:val="cs-CZ"/>
        </w:rPr>
        <w:t xml:space="preserve">v nastavení nových parametrů v souboru </w:t>
      </w:r>
      <w:r w:rsidR="00CB0477">
        <w:rPr>
          <w:lang w:val="cs-CZ"/>
        </w:rPr>
        <w:t>DANE_3_vnitrnosti</w:t>
      </w:r>
      <w:r w:rsidR="00847D94" w:rsidRPr="000A773A">
        <w:rPr>
          <w:lang w:val="cs-CZ"/>
        </w:rPr>
        <w:t xml:space="preserve">.do </w:t>
      </w:r>
      <w:r w:rsidRPr="000A773A">
        <w:rPr>
          <w:lang w:val="cs-CZ"/>
        </w:rPr>
        <w:t xml:space="preserve">tak, aby byly v souladu s daňovou legislativou, která se obvykle mění k 1. lednu každého roku. Úpravy spočívající jen ve změnách číselných hodnot parametrů (daňové sazby apod.) bude typický uživatel schopen provést sám. Některé reformy </w:t>
      </w:r>
      <w:r w:rsidR="00D62D6E" w:rsidRPr="000A773A">
        <w:rPr>
          <w:lang w:val="cs-CZ"/>
        </w:rPr>
        <w:t xml:space="preserve">nepřímých </w:t>
      </w:r>
      <w:r w:rsidRPr="000A773A">
        <w:rPr>
          <w:lang w:val="cs-CZ"/>
        </w:rPr>
        <w:t xml:space="preserve">daní jsou ale </w:t>
      </w:r>
      <w:r w:rsidR="000411F0">
        <w:rPr>
          <w:lang w:val="cs-CZ"/>
        </w:rPr>
        <w:t>komplexnější a spočívají například</w:t>
      </w:r>
      <w:r w:rsidR="00A4142B">
        <w:rPr>
          <w:lang w:val="cs-CZ"/>
        </w:rPr>
        <w:t xml:space="preserve"> v přesunu mezi sazabami DPH, zavedením nové sazby atd</w:t>
      </w:r>
      <w:r w:rsidRPr="000A773A">
        <w:rPr>
          <w:lang w:val="cs-CZ"/>
        </w:rPr>
        <w:t xml:space="preserve">. </w:t>
      </w:r>
      <w:r w:rsidR="00235F40" w:rsidRPr="000A773A">
        <w:rPr>
          <w:lang w:val="cs-CZ"/>
        </w:rPr>
        <w:t xml:space="preserve">Tyto změny vyžadují zásah do software, kde je třeba upravit vzorce pro výpočet </w:t>
      </w:r>
      <w:r w:rsidR="00D62D6E" w:rsidRPr="000A773A">
        <w:rPr>
          <w:lang w:val="cs-CZ"/>
        </w:rPr>
        <w:t>nepřímých daní</w:t>
      </w:r>
      <w:r w:rsidR="00235F40" w:rsidRPr="000A773A">
        <w:rPr>
          <w:lang w:val="cs-CZ"/>
        </w:rPr>
        <w:t>. Konkrétní úpravy je nemožné předem předvídat a vyžadují odborný úsudek.</w:t>
      </w:r>
    </w:p>
    <w:p w:rsidR="00D62D6E" w:rsidRPr="00F53EB5" w:rsidRDefault="00142299" w:rsidP="00F53EB5">
      <w:pPr>
        <w:pStyle w:val="Heading1"/>
        <w:rPr>
          <w:lang w:val="cs-CZ"/>
        </w:rPr>
      </w:pPr>
      <w:bookmarkStart w:id="14" w:name="_Toc378001304"/>
      <w:r>
        <w:rPr>
          <w:lang w:val="cs-CZ"/>
        </w:rPr>
        <w:t>Srovnání novosti</w:t>
      </w:r>
      <w:bookmarkEnd w:id="14"/>
    </w:p>
    <w:p w:rsidR="00142299" w:rsidRDefault="00142299" w:rsidP="00F53EB5">
      <w:pPr>
        <w:rPr>
          <w:lang w:val="cs-CZ"/>
        </w:rPr>
      </w:pPr>
      <w:r>
        <w:rPr>
          <w:lang w:val="cs-CZ"/>
        </w:rPr>
        <w:t xml:space="preserve">Mikrosimulační modely jsou v řadě zemí využívány výzkumníky i vládami k analýze dopadů daňových reforem. Mikrosimulační modely sdílejí základní principy – detailní datový vzorek jedinců a domácností </w:t>
      </w:r>
      <w:r>
        <w:rPr>
          <w:lang w:val="cs-CZ"/>
        </w:rPr>
        <w:lastRenderedPageBreak/>
        <w:t>a daňovou a dávkovou „kalkulačku“ simulující výši daní a dávek na základě dostupných informací v datovém vzorku a dodatečných předpokladů</w:t>
      </w:r>
      <w:r w:rsidR="000F5794">
        <w:rPr>
          <w:lang w:val="cs-CZ"/>
        </w:rPr>
        <w:t xml:space="preserve"> (viz např. </w:t>
      </w:r>
      <w:r w:rsidR="00F4078C">
        <w:rPr>
          <w:lang w:val="cs-CZ"/>
        </w:rPr>
        <w:fldChar w:fldCharType="begin"/>
      </w:r>
      <w:r w:rsidR="00CE4477">
        <w:rPr>
          <w:lang w:val="cs-CZ"/>
        </w:rPr>
        <w:instrText xml:space="preserve"> ADDIN ZOTERO_ITEM CSL_CITATION {"citationID":"NfVvBmBU","properties":{"formattedCitation":"(Mirrlees 2010)","plainCitation":"(Mirrlees 2010)"},"citationItems":[{"id":461,"uris":["http://zotero.org/users/246527/items/RNEQACUR"],"uri":["http://zotero.org/users/246527/items/RNEQACUR"],"itemData":{"id":461,"type":"book","title":"Dimensions of Tax Design: The Mirrlees Review","publisher":"Oxford University Press, USA","source":"Google Scholar","shortTitle":"Dimensions of Tax Design","author":[{"family":"Mirrlees","given":"J. A"}],"issued":{"date-parts":[["2010"]]}}}],"schema":"https://github.com/citation-style-language/schema/raw/master/csl-citation.json"} </w:instrText>
      </w:r>
      <w:r w:rsidR="00F4078C">
        <w:rPr>
          <w:lang w:val="cs-CZ"/>
        </w:rPr>
        <w:fldChar w:fldCharType="separate"/>
      </w:r>
      <w:r w:rsidR="00CE4477" w:rsidRPr="00F53EB5">
        <w:t>(Mirrlees 2010)</w:t>
      </w:r>
      <w:r w:rsidR="00F4078C">
        <w:rPr>
          <w:lang w:val="cs-CZ"/>
        </w:rPr>
        <w:fldChar w:fldCharType="end"/>
      </w:r>
      <w:r w:rsidR="00CE4477">
        <w:rPr>
          <w:lang w:val="cs-CZ"/>
        </w:rPr>
        <w:t xml:space="preserve"> a </w:t>
      </w:r>
      <w:r w:rsidR="00F4078C">
        <w:rPr>
          <w:lang w:val="cs-CZ"/>
        </w:rPr>
        <w:fldChar w:fldCharType="begin"/>
      </w:r>
      <w:r w:rsidR="00CE4477">
        <w:rPr>
          <w:lang w:val="cs-CZ"/>
        </w:rPr>
        <w:instrText xml:space="preserve"> ADDIN ZOTERO_ITEM CSL_CITATION {"citationID":"jWa6XKxl","properties":{"formattedCitation":"(Mirrlees et al. 2011)","plainCitation":"(Mirrlees et al. 2011)"},"citationItems":[{"id":463,"uris":["http://zotero.org/users/246527/items/8IDKGF5R"],"uri":["http://zotero.org/users/246527/items/8IDKGF5R"],"itemData":{"id":463,"type":"book","title":"Tax by Design","publisher":"Oxford University Press, USA","source":"Google Scholar","author":[{"family":"Mirrlees","given":"J."},{"family":"Adam","given":"S."},{"family":"Besley","given":"T."},{"family":"Blundell","given":"R."},{"family":"Bond","given":"S."},{"family":"Chote","given":"R."},{"family":"Gammie","given":"M."},{"family":"Johnson","given":"P."},{"family":"Myles","given":"G."},{"family":"Poterba","given":"J."}],"issued":{"date-parts":[["2011"]]}}}],"schema":"https://github.com/citation-style-language/schema/raw/master/csl-citation.json"} </w:instrText>
      </w:r>
      <w:r w:rsidR="00F4078C">
        <w:rPr>
          <w:lang w:val="cs-CZ"/>
        </w:rPr>
        <w:fldChar w:fldCharType="separate"/>
      </w:r>
      <w:r w:rsidR="00CE4477" w:rsidRPr="00F53EB5">
        <w:t>(Mirrlees et al. 2011)</w:t>
      </w:r>
      <w:r w:rsidR="00F4078C">
        <w:rPr>
          <w:lang w:val="cs-CZ"/>
        </w:rPr>
        <w:fldChar w:fldCharType="end"/>
      </w:r>
      <w:r>
        <w:rPr>
          <w:lang w:val="cs-CZ"/>
        </w:rPr>
        <w:t xml:space="preserve">). </w:t>
      </w:r>
      <w:r w:rsidR="00CE4477">
        <w:rPr>
          <w:lang w:val="cs-CZ"/>
        </w:rPr>
        <w:t xml:space="preserve">Model DANE s využitím modelu QUAIDS </w:t>
      </w:r>
      <w:r>
        <w:rPr>
          <w:lang w:val="cs-CZ"/>
        </w:rPr>
        <w:t>vyvinutý v tomto projektu je v tomto smyslu obdobný</w:t>
      </w:r>
      <w:r w:rsidR="007C0DE8">
        <w:rPr>
          <w:lang w:val="cs-CZ"/>
        </w:rPr>
        <w:t xml:space="preserve"> a jeho novost </w:t>
      </w:r>
      <w:r>
        <w:rPr>
          <w:lang w:val="cs-CZ"/>
        </w:rPr>
        <w:t xml:space="preserve">spočívá </w:t>
      </w:r>
      <w:r w:rsidR="007C0DE8">
        <w:rPr>
          <w:lang w:val="cs-CZ"/>
        </w:rPr>
        <w:t xml:space="preserve">především </w:t>
      </w:r>
      <w:r>
        <w:rPr>
          <w:lang w:val="cs-CZ"/>
        </w:rPr>
        <w:t>v:</w:t>
      </w:r>
    </w:p>
    <w:p w:rsidR="00142299" w:rsidRPr="00F53EB5" w:rsidRDefault="009D3D96" w:rsidP="00F53EB5">
      <w:pPr>
        <w:pStyle w:val="ListParagraph"/>
        <w:numPr>
          <w:ilvl w:val="0"/>
          <w:numId w:val="33"/>
        </w:numPr>
        <w:rPr>
          <w:lang w:val="cs-CZ"/>
        </w:rPr>
      </w:pPr>
      <w:r w:rsidRPr="00F53EB5">
        <w:rPr>
          <w:lang w:val="cs-CZ"/>
        </w:rPr>
        <w:t>Zachycení detailních</w:t>
      </w:r>
      <w:r w:rsidR="00142299" w:rsidRPr="00F53EB5">
        <w:rPr>
          <w:lang w:val="cs-CZ"/>
        </w:rPr>
        <w:t xml:space="preserve"> charakteristik daňového systému, </w:t>
      </w:r>
      <w:r w:rsidRPr="00F53EB5">
        <w:rPr>
          <w:lang w:val="cs-CZ"/>
        </w:rPr>
        <w:t xml:space="preserve">na rozdíl </w:t>
      </w:r>
      <w:r w:rsidR="00142299" w:rsidRPr="00F53EB5">
        <w:rPr>
          <w:lang w:val="cs-CZ"/>
        </w:rPr>
        <w:t xml:space="preserve">např. </w:t>
      </w:r>
      <w:r w:rsidRPr="00F53EB5">
        <w:rPr>
          <w:lang w:val="cs-CZ"/>
        </w:rPr>
        <w:t>od QUAIDS modelu odhadnutého Českou národní bankou</w:t>
      </w:r>
      <w:r w:rsidR="00142299" w:rsidRPr="00F53EB5">
        <w:rPr>
          <w:lang w:val="cs-CZ"/>
        </w:rPr>
        <w:t>.</w:t>
      </w:r>
    </w:p>
    <w:p w:rsidR="00142299" w:rsidRPr="00F53EB5" w:rsidRDefault="00142299" w:rsidP="00F53EB5">
      <w:pPr>
        <w:pStyle w:val="ListParagraph"/>
        <w:numPr>
          <w:ilvl w:val="0"/>
          <w:numId w:val="33"/>
        </w:numPr>
        <w:rPr>
          <w:lang w:val="cs-CZ"/>
        </w:rPr>
      </w:pPr>
      <w:r w:rsidRPr="00F53EB5">
        <w:rPr>
          <w:lang w:val="cs-CZ"/>
        </w:rPr>
        <w:t>Výstupem modelu je široké spektrum charakteristik systému</w:t>
      </w:r>
      <w:r w:rsidR="00326031">
        <w:rPr>
          <w:lang w:val="cs-CZ"/>
        </w:rPr>
        <w:t xml:space="preserve"> nepřímých daní</w:t>
      </w:r>
      <w:r w:rsidRPr="00F53EB5">
        <w:rPr>
          <w:lang w:val="cs-CZ"/>
        </w:rPr>
        <w:t xml:space="preserve">. </w:t>
      </w:r>
    </w:p>
    <w:p w:rsidR="00142299" w:rsidRPr="00F53EB5" w:rsidRDefault="00142299" w:rsidP="00F53EB5">
      <w:pPr>
        <w:pStyle w:val="ListParagraph"/>
        <w:numPr>
          <w:ilvl w:val="0"/>
          <w:numId w:val="33"/>
        </w:numPr>
        <w:rPr>
          <w:lang w:val="cs-CZ"/>
        </w:rPr>
      </w:pPr>
      <w:r w:rsidRPr="00F53EB5">
        <w:rPr>
          <w:lang w:val="cs-CZ"/>
        </w:rPr>
        <w:t>Software implementující metodiku generuje velké množ</w:t>
      </w:r>
      <w:r w:rsidR="00326031" w:rsidRPr="00F53EB5">
        <w:rPr>
          <w:lang w:val="cs-CZ"/>
        </w:rPr>
        <w:t>ství standardizovaných tabulek</w:t>
      </w:r>
      <w:r w:rsidR="00326031">
        <w:rPr>
          <w:lang w:val="cs-CZ"/>
        </w:rPr>
        <w:t>,</w:t>
      </w:r>
      <w:r w:rsidRPr="00F53EB5">
        <w:rPr>
          <w:lang w:val="cs-CZ"/>
        </w:rPr>
        <w:t xml:space="preserve"> popisujících zkoumané charakteristiky a jejich změny v případě reformy. Tím umožňuje v rychlém čase získat klíčové informace o dopadech zkoumané reformy.</w:t>
      </w:r>
    </w:p>
    <w:p w:rsidR="00142299" w:rsidRPr="00F53EB5" w:rsidRDefault="00142299" w:rsidP="00F53EB5">
      <w:pPr>
        <w:pStyle w:val="ListParagraph"/>
        <w:numPr>
          <w:ilvl w:val="0"/>
          <w:numId w:val="33"/>
        </w:numPr>
        <w:rPr>
          <w:lang w:val="cs-CZ"/>
        </w:rPr>
      </w:pPr>
      <w:r w:rsidRPr="00F53EB5">
        <w:rPr>
          <w:lang w:val="cs-CZ"/>
        </w:rPr>
        <w:t xml:space="preserve">Zohlednění aktuální daňové legislativy platné v roce 2013. </w:t>
      </w:r>
    </w:p>
    <w:p w:rsidR="00A03304" w:rsidRPr="000A773A" w:rsidRDefault="00A03304" w:rsidP="00A03304">
      <w:pPr>
        <w:pStyle w:val="Heading1"/>
        <w:rPr>
          <w:lang w:val="cs-CZ"/>
        </w:rPr>
      </w:pPr>
      <w:bookmarkStart w:id="15" w:name="_Toc378001305"/>
      <w:r w:rsidRPr="000A773A">
        <w:rPr>
          <w:lang w:val="cs-CZ"/>
        </w:rPr>
        <w:t>Využití metodiky</w:t>
      </w:r>
      <w:bookmarkEnd w:id="15"/>
      <w:r w:rsidRPr="000A773A">
        <w:rPr>
          <w:lang w:val="cs-CZ"/>
        </w:rPr>
        <w:t xml:space="preserve"> </w:t>
      </w:r>
    </w:p>
    <w:p w:rsidR="00460BC6" w:rsidRPr="00460BC6" w:rsidRDefault="00460BC6" w:rsidP="00460BC6">
      <w:pPr>
        <w:rPr>
          <w:lang w:val="cs-CZ"/>
        </w:rPr>
      </w:pPr>
      <w:r w:rsidRPr="00460BC6">
        <w:rPr>
          <w:lang w:val="cs-CZ"/>
        </w:rPr>
        <w:t>Metodika je určena primárně tvůrcům daňové a dávkové politiky k evaluaci návrhů změn</w:t>
      </w:r>
      <w:r>
        <w:rPr>
          <w:lang w:val="cs-CZ"/>
        </w:rPr>
        <w:t xml:space="preserve"> nepřímých daní</w:t>
      </w:r>
      <w:r w:rsidRPr="00460BC6">
        <w:rPr>
          <w:lang w:val="cs-CZ"/>
        </w:rPr>
        <w:t>, a k evaluaci současného systému</w:t>
      </w:r>
      <w:r>
        <w:rPr>
          <w:lang w:val="cs-CZ"/>
        </w:rPr>
        <w:t xml:space="preserve"> nepřímých daní</w:t>
      </w:r>
      <w:r w:rsidRPr="00460BC6">
        <w:rPr>
          <w:lang w:val="cs-CZ"/>
        </w:rPr>
        <w:t>. Primárním uživatelem metodiky a software je Ministerstvo f</w:t>
      </w:r>
      <w:r>
        <w:rPr>
          <w:lang w:val="cs-CZ"/>
        </w:rPr>
        <w:t>inancí České republiky</w:t>
      </w:r>
      <w:r w:rsidRPr="00460BC6">
        <w:rPr>
          <w:lang w:val="cs-CZ"/>
        </w:rPr>
        <w:t xml:space="preserve">. </w:t>
      </w:r>
    </w:p>
    <w:p w:rsidR="00460BC6" w:rsidRPr="00460BC6" w:rsidRDefault="00460BC6" w:rsidP="00460BC6">
      <w:pPr>
        <w:rPr>
          <w:lang w:val="cs-CZ"/>
        </w:rPr>
      </w:pPr>
      <w:r w:rsidRPr="00460BC6">
        <w:rPr>
          <w:lang w:val="cs-CZ"/>
        </w:rPr>
        <w:t xml:space="preserve">Model </w:t>
      </w:r>
      <w:r w:rsidR="0090083C">
        <w:rPr>
          <w:lang w:val="cs-CZ"/>
        </w:rPr>
        <w:t xml:space="preserve">DANE s využitím QUAIDS </w:t>
      </w:r>
      <w:r w:rsidRPr="00460BC6">
        <w:rPr>
          <w:lang w:val="cs-CZ"/>
        </w:rPr>
        <w:t xml:space="preserve">umožňuje Ministerstvu financí provádět hodnocení alternativních návrhů reforem </w:t>
      </w:r>
      <w:r w:rsidR="0090083C">
        <w:rPr>
          <w:lang w:val="cs-CZ"/>
        </w:rPr>
        <w:t xml:space="preserve">nepřímých daní (především sazeb DPH) </w:t>
      </w:r>
      <w:r w:rsidRPr="00460BC6">
        <w:rPr>
          <w:lang w:val="cs-CZ"/>
        </w:rPr>
        <w:t xml:space="preserve">při velmi nízkých nákladech. Jedná se o řádový posun v kvalitě analytické práce při přípravě nové legislativy. Provedení samotné simulace dopadů jedné reformy na reprezentativním souboru </w:t>
      </w:r>
      <w:r w:rsidR="0090083C">
        <w:rPr>
          <w:lang w:val="cs-CZ"/>
        </w:rPr>
        <w:t xml:space="preserve">zhruba 3000 domácností </w:t>
      </w:r>
      <w:r w:rsidRPr="00460BC6">
        <w:rPr>
          <w:lang w:val="cs-CZ"/>
        </w:rPr>
        <w:t xml:space="preserve">trvá </w:t>
      </w:r>
      <w:r w:rsidR="00E82FD2">
        <w:rPr>
          <w:lang w:val="cs-CZ"/>
        </w:rPr>
        <w:t xml:space="preserve">zhruba 10 </w:t>
      </w:r>
      <w:r w:rsidRPr="00460BC6">
        <w:rPr>
          <w:lang w:val="cs-CZ"/>
        </w:rPr>
        <w:t xml:space="preserve">minut (navolení nových parametrů daňového systému do software a následná simulace). Výstupem je přibližně </w:t>
      </w:r>
      <w:r w:rsidR="00E82FD2">
        <w:rPr>
          <w:lang w:val="cs-CZ"/>
        </w:rPr>
        <w:t xml:space="preserve">10 </w:t>
      </w:r>
      <w:r w:rsidRPr="00460BC6">
        <w:rPr>
          <w:lang w:val="cs-CZ"/>
        </w:rPr>
        <w:t xml:space="preserve">tabulek </w:t>
      </w:r>
      <w:r w:rsidRPr="00460BC6">
        <w:rPr>
          <w:lang w:val="cs-CZ"/>
        </w:rPr>
        <w:lastRenderedPageBreak/>
        <w:t xml:space="preserve">ukazujících dopady reformy na úrovni domácností, diferencovaně podle výše </w:t>
      </w:r>
      <w:r w:rsidR="00E82FD2">
        <w:rPr>
          <w:lang w:val="cs-CZ"/>
        </w:rPr>
        <w:t>příjmů</w:t>
      </w:r>
      <w:r w:rsidRPr="00460BC6">
        <w:rPr>
          <w:lang w:val="cs-CZ"/>
        </w:rPr>
        <w:t>, ukazujících změnu rozdílných ukazatelů daňového systému</w:t>
      </w:r>
      <w:r w:rsidR="00E82FD2">
        <w:rPr>
          <w:lang w:val="cs-CZ"/>
        </w:rPr>
        <w:t xml:space="preserve"> včetně dopadů na veřejné rozpočty</w:t>
      </w:r>
      <w:r w:rsidRPr="00460BC6">
        <w:rPr>
          <w:lang w:val="cs-CZ"/>
        </w:rPr>
        <w:t xml:space="preserve">. </w:t>
      </w:r>
    </w:p>
    <w:p w:rsidR="00460BC6" w:rsidRPr="00460BC6" w:rsidRDefault="00460BC6" w:rsidP="00460BC6">
      <w:pPr>
        <w:rPr>
          <w:lang w:val="cs-CZ"/>
        </w:rPr>
      </w:pPr>
      <w:r w:rsidRPr="00460BC6">
        <w:rPr>
          <w:lang w:val="cs-CZ"/>
        </w:rPr>
        <w:t>Viditelným využitím metodik a software má být zejména publikace očekávaných dopadů daňových reforem ve zprávách hodnocení dopadů (RIA) k návrhům daňových zákonů a v obdobných doprovodných materiálech. Nicméně hlavním přínosem model</w:t>
      </w:r>
      <w:r w:rsidR="00E82FD2">
        <w:rPr>
          <w:lang w:val="cs-CZ"/>
        </w:rPr>
        <w:t>u</w:t>
      </w:r>
      <w:r w:rsidRPr="00460BC6">
        <w:rPr>
          <w:lang w:val="cs-CZ"/>
        </w:rPr>
        <w:t xml:space="preserve"> </w:t>
      </w:r>
      <w:r w:rsidR="00E82FD2">
        <w:rPr>
          <w:lang w:val="cs-CZ"/>
        </w:rPr>
        <w:t xml:space="preserve">DANE s využitím QUAIDS </w:t>
      </w:r>
      <w:r w:rsidRPr="00460BC6">
        <w:rPr>
          <w:lang w:val="cs-CZ"/>
        </w:rPr>
        <w:t>bude, bude-li využíván nejen k popisu zvolených reforem, ale zejména k jejich formulaci a k selekci nejlepších reformních návrhů. Výstupy modelu mohou odhalit případné nezamýšlené či nežádoucí dopady (např. velmi negativní dopady na konkrétní skupinu poplatníků). Na základě vyhodnocení alternativních návrhů lze zvolit reformní variantu, která nejlépe dosahuje zamýšlených cílů daňové reformy při zredukování nežádoucích efektů.</w:t>
      </w:r>
    </w:p>
    <w:p w:rsidR="00E82FD2" w:rsidRDefault="00E82FD2" w:rsidP="00E82FD2">
      <w:pPr>
        <w:rPr>
          <w:lang w:val="cs-CZ"/>
        </w:rPr>
      </w:pPr>
      <w:r w:rsidRPr="00E82FD2">
        <w:rPr>
          <w:lang w:val="cs-CZ"/>
        </w:rPr>
        <w:t xml:space="preserve">Ke stejným účelům ale mohou metodiku využívat i Ministerstvo práce a sociální věcí, politické strany, či think-tanky. Tj. subjekty, které přicházejí s vlastními návrhy změn daní a dávek a mají (či alespoň měly by mít) zájem na tom, aby jejich návrhy prošly rigorózním vyhodnocením. </w:t>
      </w:r>
    </w:p>
    <w:p w:rsidR="001367FC" w:rsidRPr="000A773A" w:rsidRDefault="00E82FD2" w:rsidP="00D72079">
      <w:pPr>
        <w:rPr>
          <w:lang w:val="cs-CZ"/>
        </w:rPr>
      </w:pPr>
      <w:r w:rsidRPr="00E82FD2">
        <w:rPr>
          <w:lang w:val="cs-CZ"/>
        </w:rPr>
        <w:t xml:space="preserve">Využití metodiky ilustrují </w:t>
      </w:r>
      <w:r w:rsidR="008B7429">
        <w:rPr>
          <w:lang w:val="cs-CZ"/>
        </w:rPr>
        <w:t xml:space="preserve">studie, které autor metodiky vypracoval. </w:t>
      </w:r>
      <w:r w:rsidR="00D72079" w:rsidRPr="000A773A">
        <w:rPr>
          <w:lang w:val="cs-CZ"/>
        </w:rPr>
        <w:t xml:space="preserve">Výzkumný </w:t>
      </w:r>
      <w:r w:rsidR="001367FC" w:rsidRPr="000A773A">
        <w:rPr>
          <w:lang w:val="cs-CZ"/>
        </w:rPr>
        <w:t xml:space="preserve">článek </w:t>
      </w:r>
      <w:r w:rsidR="00D72079" w:rsidRPr="000A773A">
        <w:rPr>
          <w:lang w:val="cs-CZ"/>
        </w:rPr>
        <w:t xml:space="preserve">popisující </w:t>
      </w:r>
      <w:r w:rsidR="003112AF" w:rsidRPr="000A773A">
        <w:rPr>
          <w:lang w:val="cs-CZ"/>
        </w:rPr>
        <w:t xml:space="preserve">více </w:t>
      </w:r>
      <w:r w:rsidR="00D72079" w:rsidRPr="000A773A">
        <w:rPr>
          <w:lang w:val="cs-CZ"/>
        </w:rPr>
        <w:t xml:space="preserve">akademicky </w:t>
      </w:r>
      <w:r w:rsidR="003112AF" w:rsidRPr="000A773A">
        <w:rPr>
          <w:lang w:val="cs-CZ"/>
        </w:rPr>
        <w:t>postup využívaný</w:t>
      </w:r>
      <w:r w:rsidR="00D72079" w:rsidRPr="000A773A">
        <w:rPr>
          <w:lang w:val="cs-CZ"/>
        </w:rPr>
        <w:t xml:space="preserve"> v této metodice </w:t>
      </w:r>
      <w:r w:rsidR="001367FC" w:rsidRPr="000A773A">
        <w:rPr>
          <w:lang w:val="cs-CZ"/>
        </w:rPr>
        <w:t>vyšel v řadě Working Paper Series londýnského think tanku</w:t>
      </w:r>
      <w:r w:rsidR="008716F6" w:rsidRPr="000A773A">
        <w:rPr>
          <w:lang w:val="cs-CZ"/>
        </w:rPr>
        <w:t xml:space="preserve"> Institute for Fiscal Studies jako </w:t>
      </w:r>
      <w:r w:rsidR="00F4078C" w:rsidRPr="000A773A">
        <w:rPr>
          <w:lang w:val="cs-CZ"/>
        </w:rPr>
        <w:fldChar w:fldCharType="begin"/>
      </w:r>
      <w:r w:rsidR="00CE4477">
        <w:rPr>
          <w:lang w:val="cs-CZ"/>
        </w:rPr>
        <w:instrText xml:space="preserve"> ADDIN ZOTERO_ITEM CSL_CITATION {"citationID":"ccVQEPTl","properties":{"formattedCitation":"{\\rtf (Jansk\\uc0\\u253{} 2013)}","plainCitation":"(Janský 2013)"},"citationItems":[{"id":1496,"uris":["http://zotero.org/users/246527/items/EUS8PDKE"],"uri":["http://zotero.org/users/246527/items/EUS8PDKE"],"itemData":{"id":1496,"type":"article-journal","title":"Consumer Demand System Estimation and Value Added Tax Reforms in the Czech Republic","container-title":"IFS Working Papers","collection-title":"IFS Working Papers","volume":"W13","issue":"20","abstract":"Reforms of indirect taxes, such as the recent changes in rates of value added tax (VAT) in the Czech Republic, change prices of products and services to which households can respond by adjusting their expenditures. I estimate the behavioural response of consumers to price changes in the Czech Republic applying a consumer demand model of the quadratic almost ideal system (QUAIDS) form to the Czech Statistical Office data for the period from 2001 to 2011. I then derive the estimates of own- and cross-price and income elasticities and I use these to estimate the impact of changes in VAT rates, which were proposed or implemented between 2011 and 2013, on households and government revenues. I further find that this method, which allows for behavioural response, yields lower estimates of changes in VAT revenues than when I use the standard static simulation. These relatively small, but statistically significant differences might partly explain the past cases, and might lead to future cases, of the over-estimation of VAT revenues by the Ministry of Finance of the Czech Republic.","URL":"http://www.ifs.org.uk/publications/6830","DOI":"10.1920/wp.ifs.2013.1320","author":[{"family":"Janský","given":"Petr"}],"issued":{"date-parts":[["2013",8]]}}}],"schema":"https://github.com/citation-style-language/schema/raw/master/csl-citation.json"} </w:instrText>
      </w:r>
      <w:r w:rsidR="00F4078C" w:rsidRPr="000A773A">
        <w:rPr>
          <w:lang w:val="cs-CZ"/>
        </w:rPr>
        <w:fldChar w:fldCharType="separate"/>
      </w:r>
      <w:r w:rsidR="00545762" w:rsidRPr="000A773A">
        <w:rPr>
          <w:szCs w:val="24"/>
          <w:lang w:val="cs-CZ"/>
        </w:rPr>
        <w:t>(Janský 2013)</w:t>
      </w:r>
      <w:r w:rsidR="00F4078C" w:rsidRPr="000A773A">
        <w:rPr>
          <w:lang w:val="cs-CZ"/>
        </w:rPr>
        <w:fldChar w:fldCharType="end"/>
      </w:r>
      <w:r w:rsidR="00A00C6A">
        <w:rPr>
          <w:lang w:val="cs-CZ"/>
        </w:rPr>
        <w:t>,</w:t>
      </w:r>
      <w:r w:rsidR="003112AF" w:rsidRPr="000A773A">
        <w:rPr>
          <w:lang w:val="cs-CZ"/>
        </w:rPr>
        <w:t xml:space="preserve"> je v této verzi dostupný online (http://www.ifs.org.uk/publications/6830)</w:t>
      </w:r>
      <w:r w:rsidR="00074EDC" w:rsidRPr="000A773A">
        <w:rPr>
          <w:lang w:val="cs-CZ"/>
        </w:rPr>
        <w:t xml:space="preserve"> a byl </w:t>
      </w:r>
      <w:r w:rsidR="006B08E3">
        <w:rPr>
          <w:lang w:val="cs-CZ"/>
        </w:rPr>
        <w:t xml:space="preserve">v </w:t>
      </w:r>
      <w:r w:rsidR="003112AF" w:rsidRPr="000A773A">
        <w:rPr>
          <w:lang w:val="cs-CZ"/>
        </w:rPr>
        <w:t xml:space="preserve">aktualizované verzi </w:t>
      </w:r>
      <w:r w:rsidR="00074EDC" w:rsidRPr="000A773A">
        <w:rPr>
          <w:lang w:val="cs-CZ"/>
        </w:rPr>
        <w:t>zaslán do akademického časopisu k recenznímu řízení</w:t>
      </w:r>
      <w:r w:rsidR="004B2DC2" w:rsidRPr="000A773A">
        <w:rPr>
          <w:lang w:val="cs-CZ"/>
        </w:rPr>
        <w:t>.</w:t>
      </w:r>
      <w:r w:rsidR="00A00C6A">
        <w:rPr>
          <w:lang w:val="cs-CZ"/>
        </w:rPr>
        <w:t xml:space="preserve"> Před zasláním do akademického časopisu je i výzkumný článek využívající část této metodiky simulující dopady spotřebních daní.</w:t>
      </w:r>
    </w:p>
    <w:p w:rsidR="00972C23" w:rsidRPr="000A773A" w:rsidRDefault="00972C23" w:rsidP="00972C23">
      <w:pPr>
        <w:rPr>
          <w:lang w:val="cs-CZ"/>
        </w:rPr>
      </w:pPr>
      <w:r w:rsidRPr="00972C23">
        <w:rPr>
          <w:lang w:val="cs-CZ"/>
        </w:rPr>
        <w:t>Jako konkrétní výsledky využití metodiky uvádíme několik tabulek z</w:t>
      </w:r>
      <w:r w:rsidR="00BD14F9">
        <w:rPr>
          <w:lang w:val="cs-CZ"/>
        </w:rPr>
        <w:t xml:space="preserve"> akademické studie </w:t>
      </w:r>
      <w:r w:rsidRPr="00972C23">
        <w:rPr>
          <w:lang w:val="cs-CZ"/>
        </w:rPr>
        <w:t>(Janský 2013).</w:t>
      </w:r>
    </w:p>
    <w:p w:rsidR="00CB6A84" w:rsidRDefault="00A15F3F" w:rsidP="00D72079">
      <w:pPr>
        <w:rPr>
          <w:lang w:val="cs-CZ"/>
        </w:rPr>
      </w:pPr>
      <w:r w:rsidRPr="000A773A">
        <w:rPr>
          <w:lang w:val="cs-CZ"/>
        </w:rPr>
        <w:lastRenderedPageBreak/>
        <w:t xml:space="preserve">Studie IDEA, </w:t>
      </w:r>
      <w:r w:rsidR="00F4078C" w:rsidRPr="000A773A">
        <w:rPr>
          <w:lang w:val="cs-CZ"/>
        </w:rPr>
        <w:fldChar w:fldCharType="begin"/>
      </w:r>
      <w:r w:rsidRPr="000A773A">
        <w:rPr>
          <w:lang w:val="cs-CZ"/>
        </w:rPr>
        <w:instrText xml:space="preserve"> ADDIN ZOTERO_ITEM CSL_CITATION {"citationID":"DYfDPyjq","properties":{"formattedCitation":"{\\rtf (Jansk\\uc0\\u253{} 2012)}","plainCitation":"(Janský 2012)"},"citationItems":[{"id":1469,"uris":["http://zotero.org/users/246527/items/QV9JUI6N"],"uri":["http://zotero.org/users/246527/items/QV9JUI6N"],"itemData":{"id":1469,"type":"article","title":"Odhady dopadů změn sazeb DPH na  domácnosti: porovnání dvou možných  scénářů od roku 2013","publisher":"IDEA při CERGE-EI","URL":"http://idea.cerge-ei.cz/documents/kratka_studie_2012_08.pdf","author":[{"family":"Janský","given":"Petr"}],"issued":{"date-parts":[["2012",11,23]]}}}],"schema":"https://github.com/citation-style-language/schema/raw/master/csl-citation.json"} </w:instrText>
      </w:r>
      <w:r w:rsidR="00F4078C" w:rsidRPr="000A773A">
        <w:rPr>
          <w:lang w:val="cs-CZ"/>
        </w:rPr>
        <w:fldChar w:fldCharType="separate"/>
      </w:r>
      <w:r w:rsidRPr="000A773A">
        <w:rPr>
          <w:szCs w:val="24"/>
          <w:lang w:val="cs-CZ"/>
        </w:rPr>
        <w:t>(Janský 2012)</w:t>
      </w:r>
      <w:r w:rsidR="00F4078C" w:rsidRPr="000A773A">
        <w:rPr>
          <w:lang w:val="cs-CZ"/>
        </w:rPr>
        <w:fldChar w:fldCharType="end"/>
      </w:r>
      <w:r w:rsidRPr="000A773A">
        <w:rPr>
          <w:lang w:val="cs-CZ"/>
        </w:rPr>
        <w:t xml:space="preserve">, </w:t>
      </w:r>
      <w:r w:rsidR="00D72079" w:rsidRPr="000A773A">
        <w:rPr>
          <w:lang w:val="cs-CZ"/>
        </w:rPr>
        <w:t xml:space="preserve">využívala dřívější </w:t>
      </w:r>
      <w:r w:rsidR="00FC6C71" w:rsidRPr="000A773A">
        <w:rPr>
          <w:lang w:val="cs-CZ"/>
        </w:rPr>
        <w:t>verzi této metodiky pro odhad dopadů změn sazeb DPH na domácnosti.</w:t>
      </w:r>
    </w:p>
    <w:p w:rsidR="00A03304" w:rsidRPr="000A773A" w:rsidRDefault="00A03304" w:rsidP="00D72079">
      <w:pPr>
        <w:rPr>
          <w:lang w:val="cs-CZ"/>
        </w:rPr>
      </w:pPr>
      <w:r w:rsidRPr="000A773A">
        <w:rPr>
          <w:lang w:val="cs-CZ"/>
        </w:rPr>
        <w:t>Seznam</w:t>
      </w:r>
      <w:r w:rsidR="007E2F8E" w:rsidRPr="000A773A">
        <w:rPr>
          <w:lang w:val="cs-CZ"/>
        </w:rPr>
        <w:t xml:space="preserve"> vydaných</w:t>
      </w:r>
      <w:r w:rsidRPr="000A773A">
        <w:rPr>
          <w:lang w:val="cs-CZ"/>
        </w:rPr>
        <w:t xml:space="preserve"> publikací, které </w:t>
      </w:r>
      <w:r w:rsidR="003D395A" w:rsidRPr="000A773A">
        <w:rPr>
          <w:lang w:val="cs-CZ"/>
        </w:rPr>
        <w:t xml:space="preserve">zatím </w:t>
      </w:r>
      <w:r w:rsidRPr="000A773A">
        <w:rPr>
          <w:lang w:val="cs-CZ"/>
        </w:rPr>
        <w:t xml:space="preserve">vznikly využitím modelu </w:t>
      </w:r>
      <w:r w:rsidR="004B2DC2" w:rsidRPr="000A773A">
        <w:rPr>
          <w:lang w:val="cs-CZ"/>
        </w:rPr>
        <w:t>DANE</w:t>
      </w:r>
      <w:r w:rsidR="004C03BC" w:rsidRPr="000A773A">
        <w:rPr>
          <w:lang w:val="cs-CZ"/>
        </w:rPr>
        <w:t>:</w:t>
      </w:r>
    </w:p>
    <w:p w:rsidR="00FC6C71" w:rsidRPr="000A773A" w:rsidRDefault="00FC6C71" w:rsidP="00074EDC">
      <w:pPr>
        <w:pStyle w:val="ListParagraph"/>
        <w:numPr>
          <w:ilvl w:val="0"/>
          <w:numId w:val="15"/>
        </w:numPr>
        <w:rPr>
          <w:lang w:val="cs-CZ"/>
        </w:rPr>
      </w:pPr>
      <w:r w:rsidRPr="000A773A">
        <w:rPr>
          <w:lang w:val="cs-CZ"/>
        </w:rPr>
        <w:t>Janský, P., 2013. Consumer Demand System Estimation and Value Added Tax Reforms in the Czech Republic. IFS Working Papers, W13(20). Available at: http://www.ifs.org.uk/publications/6830.</w:t>
      </w:r>
    </w:p>
    <w:p w:rsidR="00A03304" w:rsidRDefault="00FC6C71" w:rsidP="00074EDC">
      <w:pPr>
        <w:pStyle w:val="ListParagraph"/>
        <w:numPr>
          <w:ilvl w:val="0"/>
          <w:numId w:val="15"/>
        </w:numPr>
        <w:rPr>
          <w:lang w:val="cs-CZ"/>
        </w:rPr>
      </w:pPr>
      <w:r w:rsidRPr="000A773A">
        <w:rPr>
          <w:lang w:val="cs-CZ"/>
        </w:rPr>
        <w:t xml:space="preserve">Janský, P., 2012. Odhady dopadů změn sazeb DPH na  domácnosti: porovnání dvou možných  scénářů od roku 2013. Available at: </w:t>
      </w:r>
      <w:r w:rsidR="00512B25" w:rsidRPr="00512B25">
        <w:rPr>
          <w:lang w:val="cs-CZ"/>
        </w:rPr>
        <w:t>http://idea.cerge-ei.cz/documents/kratka_studie_2012_08.pdf</w:t>
      </w:r>
      <w:r w:rsidR="00512B25">
        <w:rPr>
          <w:lang w:val="cs-CZ"/>
        </w:rPr>
        <w:t>.</w:t>
      </w:r>
    </w:p>
    <w:p w:rsidR="00BD14F9" w:rsidRDefault="00BD14F9" w:rsidP="00BD14F9">
      <w:pPr>
        <w:pStyle w:val="Heading2"/>
        <w:rPr>
          <w:lang w:val="cs-CZ"/>
        </w:rPr>
      </w:pPr>
      <w:bookmarkStart w:id="16" w:name="_Toc378001306"/>
      <w:r>
        <w:rPr>
          <w:lang w:val="cs-CZ"/>
        </w:rPr>
        <w:t>Konkrétní výsledky využití metodiky</w:t>
      </w:r>
      <w:bookmarkEnd w:id="16"/>
    </w:p>
    <w:p w:rsidR="00BD14F9" w:rsidRDefault="00BD14F9" w:rsidP="00BD14F9">
      <w:pPr>
        <w:rPr>
          <w:lang w:val="cs-CZ"/>
        </w:rPr>
      </w:pPr>
      <w:r>
        <w:rPr>
          <w:lang w:val="cs-CZ"/>
        </w:rPr>
        <w:t xml:space="preserve">Jako konkrétní výsledky využití metodiky uvádíme tři tabulky z </w:t>
      </w:r>
      <w:r w:rsidR="00F4078C" w:rsidRPr="000A773A">
        <w:rPr>
          <w:lang w:val="cs-CZ"/>
        </w:rPr>
        <w:fldChar w:fldCharType="begin"/>
      </w:r>
      <w:r>
        <w:rPr>
          <w:lang w:val="cs-CZ"/>
        </w:rPr>
        <w:instrText xml:space="preserve"> ADDIN ZOTERO_ITEM CSL_CITATION {"citationID":"sYHtCzk9","properties":{"formattedCitation":"{\\rtf (Jansk\\uc0\\u253{} 2013)}","plainCitation":"(Janský 2013)"},"citationItems":[{"id":1496,"uris":["http://zotero.org/users/246527/items/EUS8PDKE"],"uri":["http://zotero.org/users/246527/items/EUS8PDKE"],"itemData":{"id":1496,"type":"article-journal","title":"Consumer Demand System Estimation and Value Added Tax Reforms in the Czech Republic","container-title":"IFS Working Papers","collection-title":"IFS Working Papers","volume":"W13","issue":"20","abstract":"Reforms of indirect taxes, such as the recent changes in rates of value added tax (VAT) in the Czech Republic, change prices of products and services to which households can respond by adjusting their expenditures. I estimate the behavioural response of consumers to price changes in the Czech Republic applying a consumer demand model of the quadratic almost ideal system (QUAIDS) form to the Czech Statistical Office data for the period from 2001 to 2011. I then derive the estimates of own- and cross-price and income elasticities and I use these to estimate the impact of changes in VAT rates, which were proposed or implemented between 2011 and 2013, on households and government revenues. I further find that this method, which allows for behavioural response, yields lower estimates of changes in VAT revenues than when I use the standard static simulation. These relatively small, but statistically significant differences might partly explain the past cases, and might lead to future cases, of the over-estimation of VAT revenues by the Ministry of Finance of the Czech Republic.","URL":"http://www.ifs.org.uk/publications/6830","DOI":"10.1920/wp.ifs.2013.1320","author":[{"family":"Janský","given":"Petr"}],"issued":{"date-parts":[["2013",8]]}}}],"schema":"https://github.com/citation-style-language/schema/raw/master/csl-citation.json"} </w:instrText>
      </w:r>
      <w:r w:rsidR="00F4078C" w:rsidRPr="000A773A">
        <w:rPr>
          <w:lang w:val="cs-CZ"/>
        </w:rPr>
        <w:fldChar w:fldCharType="separate"/>
      </w:r>
      <w:r w:rsidRPr="000A773A">
        <w:rPr>
          <w:szCs w:val="24"/>
          <w:lang w:val="cs-CZ"/>
        </w:rPr>
        <w:t>(Janský 2013)</w:t>
      </w:r>
      <w:r w:rsidR="00F4078C" w:rsidRPr="000A773A">
        <w:rPr>
          <w:lang w:val="cs-CZ"/>
        </w:rPr>
        <w:fldChar w:fldCharType="end"/>
      </w:r>
      <w:r>
        <w:rPr>
          <w:lang w:val="cs-CZ"/>
        </w:rPr>
        <w:t>.</w:t>
      </w:r>
    </w:p>
    <w:p w:rsidR="00BD14F9" w:rsidRDefault="00BD14F9" w:rsidP="00BD14F9">
      <w:pPr>
        <w:rPr>
          <w:lang w:val="cs-CZ"/>
        </w:rPr>
      </w:pPr>
      <w:r>
        <w:rPr>
          <w:lang w:val="cs-CZ"/>
        </w:rPr>
        <w:t xml:space="preserve">První se týká elasticit. Tabulka níže ukazuje vlastní i křížové Marshallovy cenové elasticity (bližší informace viz </w:t>
      </w:r>
      <w:r w:rsidR="00F4078C" w:rsidRPr="000A773A">
        <w:rPr>
          <w:lang w:val="cs-CZ"/>
        </w:rPr>
        <w:fldChar w:fldCharType="begin"/>
      </w:r>
      <w:r>
        <w:rPr>
          <w:lang w:val="cs-CZ"/>
        </w:rPr>
        <w:instrText xml:space="preserve"> ADDIN ZOTERO_ITEM CSL_CITATION {"citationID":"HZekDLZI","properties":{"formattedCitation":"{\\rtf (Jansk\\uc0\\u253{} 2013)}","plainCitation":"(Janský 2013)"},"citationItems":[{"id":1496,"uris":["http://zotero.org/users/246527/items/EUS8PDKE"],"uri":["http://zotero.org/users/246527/items/EUS8PDKE"],"itemData":{"id":1496,"type":"article-journal","title":"Consumer Demand System Estimation and Value Added Tax Reforms in the Czech Republic","container-title":"IFS Working Papers","collection-title":"IFS Working Papers","volume":"W13","issue":"20","abstract":"Reforms of indirect taxes, such as the recent changes in rates of value added tax (VAT) in the Czech Republic, change prices of products and services to which households can respond by adjusting their expenditures. I estimate the behavioural response of consumers to price changes in the Czech Republic applying a consumer demand model of the quadratic almost ideal system (QUAIDS) form to the Czech Statistical Office data for the period from 2001 to 2011. I then derive the estimates of own- and cross-price and income elasticities and I use these to estimate the impact of changes in VAT rates, which were proposed or implemented between 2011 and 2013, on households and government revenues. I further find that this method, which allows for behavioural response, yields lower estimates of changes in VAT revenues than when I use the standard static simulation. These relatively small, but statistically significant differences might partly explain the past cases, and might lead to future cases, of the over-estimation of VAT revenues by the Ministry of Finance of the Czech Republic.","URL":"http://www.ifs.org.uk/publications/6830","DOI":"10.1920/wp.ifs.2013.1320","author":[{"family":"Janský","given":"Petr"}],"issued":{"date-parts":[["2013",8]]}}}],"schema":"https://github.com/citation-style-language/schema/raw/master/csl-citation.json"} </w:instrText>
      </w:r>
      <w:r w:rsidR="00F4078C" w:rsidRPr="000A773A">
        <w:rPr>
          <w:lang w:val="cs-CZ"/>
        </w:rPr>
        <w:fldChar w:fldCharType="separate"/>
      </w:r>
      <w:r w:rsidRPr="000A773A">
        <w:rPr>
          <w:szCs w:val="24"/>
          <w:lang w:val="cs-CZ"/>
        </w:rPr>
        <w:t>(Janský 2013)</w:t>
      </w:r>
      <w:r w:rsidR="00F4078C" w:rsidRPr="000A773A">
        <w:rPr>
          <w:lang w:val="cs-CZ"/>
        </w:rPr>
        <w:fldChar w:fldCharType="end"/>
      </w:r>
      <w:r>
        <w:rPr>
          <w:lang w:val="cs-CZ"/>
        </w:rPr>
        <w:t>).</w:t>
      </w:r>
    </w:p>
    <w:p w:rsidR="00BD14F9" w:rsidRPr="00031F71" w:rsidRDefault="00BD14F9" w:rsidP="00BD14F9">
      <w:pPr>
        <w:spacing w:after="0" w:line="240" w:lineRule="auto"/>
        <w:rPr>
          <w:b/>
          <w:lang w:val="en-GB"/>
        </w:rPr>
      </w:pPr>
      <w:r w:rsidRPr="00031F71">
        <w:rPr>
          <w:b/>
          <w:lang w:val="en-GB"/>
        </w:rPr>
        <w:t xml:space="preserve">Table </w:t>
      </w:r>
      <w:r>
        <w:rPr>
          <w:b/>
          <w:lang w:val="en-GB"/>
        </w:rPr>
        <w:t>5</w:t>
      </w:r>
      <w:r w:rsidRPr="00031F71">
        <w:rPr>
          <w:b/>
          <w:lang w:val="en-GB"/>
        </w:rPr>
        <w:t>. Marshallian (uncompensated) price elasticities.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0"/>
        <w:gridCol w:w="1116"/>
        <w:gridCol w:w="1118"/>
        <w:gridCol w:w="1118"/>
        <w:gridCol w:w="1118"/>
        <w:gridCol w:w="1116"/>
        <w:gridCol w:w="1118"/>
        <w:gridCol w:w="1118"/>
        <w:gridCol w:w="1114"/>
      </w:tblGrid>
      <w:tr w:rsidR="00BD14F9" w:rsidRPr="00F6066D" w:rsidTr="008E28E6">
        <w:trPr>
          <w:trHeight w:val="391"/>
        </w:trPr>
        <w:tc>
          <w:tcPr>
            <w:tcW w:w="660" w:type="pct"/>
            <w:shd w:val="clear" w:color="auto" w:fill="auto"/>
            <w:noWrap/>
            <w:vAlign w:val="bottom"/>
            <w:hideMark/>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Group</w:t>
            </w:r>
          </w:p>
        </w:tc>
        <w:tc>
          <w:tcPr>
            <w:tcW w:w="542" w:type="pct"/>
            <w:shd w:val="clear" w:color="auto" w:fill="auto"/>
            <w:noWrap/>
            <w:vAlign w:val="bottom"/>
            <w:hideMark/>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Food</w:t>
            </w:r>
          </w:p>
        </w:tc>
        <w:tc>
          <w:tcPr>
            <w:tcW w:w="543" w:type="pct"/>
            <w:shd w:val="clear" w:color="auto" w:fill="auto"/>
            <w:noWrap/>
            <w:vAlign w:val="bottom"/>
            <w:hideMark/>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Eating out and other luxuries</w:t>
            </w:r>
          </w:p>
        </w:tc>
        <w:tc>
          <w:tcPr>
            <w:tcW w:w="543" w:type="pct"/>
            <w:shd w:val="clear" w:color="auto" w:fill="auto"/>
            <w:noWrap/>
            <w:vAlign w:val="bottom"/>
            <w:hideMark/>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Household goods</w:t>
            </w:r>
          </w:p>
        </w:tc>
        <w:tc>
          <w:tcPr>
            <w:tcW w:w="543" w:type="pct"/>
            <w:shd w:val="clear" w:color="auto" w:fill="auto"/>
            <w:noWrap/>
            <w:vAlign w:val="bottom"/>
            <w:hideMark/>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Clothing</w:t>
            </w:r>
          </w:p>
        </w:tc>
        <w:tc>
          <w:tcPr>
            <w:tcW w:w="542" w:type="pct"/>
            <w:shd w:val="clear" w:color="auto" w:fill="auto"/>
            <w:noWrap/>
            <w:vAlign w:val="bottom"/>
            <w:hideMark/>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Other services</w:t>
            </w:r>
          </w:p>
        </w:tc>
        <w:tc>
          <w:tcPr>
            <w:tcW w:w="543" w:type="pct"/>
            <w:shd w:val="clear" w:color="auto" w:fill="auto"/>
            <w:noWrap/>
            <w:vAlign w:val="bottom"/>
            <w:hideMark/>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Transport and  recreation</w:t>
            </w:r>
          </w:p>
        </w:tc>
        <w:tc>
          <w:tcPr>
            <w:tcW w:w="543" w:type="pct"/>
            <w:shd w:val="clear" w:color="auto" w:fill="auto"/>
            <w:noWrap/>
            <w:vAlign w:val="bottom"/>
            <w:hideMark/>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Energy</w:t>
            </w:r>
          </w:p>
        </w:tc>
        <w:tc>
          <w:tcPr>
            <w:tcW w:w="543" w:type="pct"/>
            <w:shd w:val="clear" w:color="auto" w:fill="auto"/>
            <w:noWrap/>
            <w:vAlign w:val="bottom"/>
            <w:hideMark/>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Other goods</w:t>
            </w:r>
          </w:p>
        </w:tc>
      </w:tr>
      <w:tr w:rsidR="00BD14F9" w:rsidRPr="00F6066D" w:rsidTr="008E28E6">
        <w:trPr>
          <w:trHeight w:val="283"/>
        </w:trPr>
        <w:tc>
          <w:tcPr>
            <w:tcW w:w="660" w:type="pct"/>
            <w:shd w:val="clear" w:color="auto" w:fill="auto"/>
            <w:noWrap/>
            <w:hideMark/>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Food</w:t>
            </w:r>
          </w:p>
        </w:tc>
        <w:tc>
          <w:tcPr>
            <w:tcW w:w="542"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-0.311</w:t>
            </w:r>
            <w:r w:rsidRPr="00E108C9">
              <w:rPr>
                <w:color w:val="000000"/>
                <w:sz w:val="20"/>
                <w:szCs w:val="20"/>
                <w:vertAlign w:val="superscript"/>
                <w:lang w:val="en-GB"/>
              </w:rPr>
              <w:t>*</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-0.010</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-0.134</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-0.385</w:t>
            </w:r>
          </w:p>
        </w:tc>
        <w:tc>
          <w:tcPr>
            <w:tcW w:w="542"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0.036</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-0.597</w:t>
            </w:r>
            <w:r w:rsidRPr="00E108C9">
              <w:rPr>
                <w:color w:val="000000"/>
                <w:sz w:val="20"/>
                <w:szCs w:val="20"/>
                <w:vertAlign w:val="superscript"/>
                <w:lang w:val="en-GB"/>
              </w:rPr>
              <w:t>*</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-0.306</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-0.062</w:t>
            </w:r>
          </w:p>
        </w:tc>
      </w:tr>
      <w:tr w:rsidR="00BD14F9" w:rsidRPr="00F6066D" w:rsidTr="008E28E6">
        <w:trPr>
          <w:trHeight w:val="283"/>
        </w:trPr>
        <w:tc>
          <w:tcPr>
            <w:tcW w:w="660" w:type="pct"/>
            <w:shd w:val="clear" w:color="auto" w:fill="auto"/>
            <w:noWrap/>
            <w:hideMark/>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Eating out and other luxuries</w:t>
            </w:r>
          </w:p>
        </w:tc>
        <w:tc>
          <w:tcPr>
            <w:tcW w:w="542"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0.053</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-1.202</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0.116</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-0.260</w:t>
            </w:r>
          </w:p>
        </w:tc>
        <w:tc>
          <w:tcPr>
            <w:tcW w:w="542"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0.382</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-0.069</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-0.179</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-0.070</w:t>
            </w:r>
          </w:p>
        </w:tc>
      </w:tr>
      <w:tr w:rsidR="00BD14F9" w:rsidRPr="00F6066D" w:rsidTr="008E28E6">
        <w:trPr>
          <w:trHeight w:val="283"/>
        </w:trPr>
        <w:tc>
          <w:tcPr>
            <w:tcW w:w="660" w:type="pct"/>
            <w:shd w:val="clear" w:color="auto" w:fill="auto"/>
            <w:noWrap/>
            <w:hideMark/>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Household goods</w:t>
            </w:r>
          </w:p>
        </w:tc>
        <w:tc>
          <w:tcPr>
            <w:tcW w:w="542"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0.079</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0.147</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-1.540</w:t>
            </w:r>
            <w:r w:rsidRPr="00E108C9">
              <w:rPr>
                <w:color w:val="000000"/>
                <w:sz w:val="20"/>
                <w:szCs w:val="20"/>
                <w:vertAlign w:val="superscript"/>
                <w:lang w:val="en-GB"/>
              </w:rPr>
              <w:t>***</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-0.039</w:t>
            </w:r>
          </w:p>
        </w:tc>
        <w:tc>
          <w:tcPr>
            <w:tcW w:w="542"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0.046</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0.148</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0.080</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-0.139</w:t>
            </w:r>
          </w:p>
        </w:tc>
      </w:tr>
      <w:tr w:rsidR="00BD14F9" w:rsidRPr="00F6066D" w:rsidTr="008E28E6">
        <w:trPr>
          <w:trHeight w:val="283"/>
        </w:trPr>
        <w:tc>
          <w:tcPr>
            <w:tcW w:w="660" w:type="pct"/>
            <w:shd w:val="clear" w:color="auto" w:fill="auto"/>
            <w:noWrap/>
            <w:hideMark/>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Clothing</w:t>
            </w:r>
          </w:p>
        </w:tc>
        <w:tc>
          <w:tcPr>
            <w:tcW w:w="542"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-0.059</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-0.168</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-0.059</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-0.533</w:t>
            </w:r>
          </w:p>
        </w:tc>
        <w:tc>
          <w:tcPr>
            <w:tcW w:w="542"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-0.156</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0.071</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0.390</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-0.206</w:t>
            </w:r>
            <w:r w:rsidRPr="00E108C9">
              <w:rPr>
                <w:color w:val="000000"/>
                <w:sz w:val="20"/>
                <w:szCs w:val="20"/>
                <w:vertAlign w:val="superscript"/>
                <w:lang w:val="en-GB"/>
              </w:rPr>
              <w:t>**</w:t>
            </w:r>
          </w:p>
        </w:tc>
      </w:tr>
      <w:tr w:rsidR="00BD14F9" w:rsidRPr="00F6066D" w:rsidTr="008E28E6">
        <w:trPr>
          <w:trHeight w:val="283"/>
        </w:trPr>
        <w:tc>
          <w:tcPr>
            <w:tcW w:w="660" w:type="pct"/>
            <w:shd w:val="clear" w:color="auto" w:fill="auto"/>
            <w:noWrap/>
            <w:hideMark/>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lastRenderedPageBreak/>
              <w:t>Other services</w:t>
            </w:r>
          </w:p>
        </w:tc>
        <w:tc>
          <w:tcPr>
            <w:tcW w:w="542"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0.045</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0.447</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-0.053</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-0.354</w:t>
            </w:r>
          </w:p>
        </w:tc>
        <w:tc>
          <w:tcPr>
            <w:tcW w:w="542"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-0.966</w:t>
            </w:r>
            <w:r w:rsidRPr="0038680F">
              <w:rPr>
                <w:color w:val="000000"/>
                <w:sz w:val="20"/>
                <w:szCs w:val="20"/>
                <w:vertAlign w:val="superscript"/>
                <w:lang w:val="en-GB"/>
              </w:rPr>
              <w:t>*</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-0.209</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-0.144</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0.115</w:t>
            </w:r>
          </w:p>
        </w:tc>
      </w:tr>
      <w:tr w:rsidR="00BD14F9" w:rsidRPr="00F6066D" w:rsidTr="008E28E6">
        <w:trPr>
          <w:trHeight w:val="283"/>
        </w:trPr>
        <w:tc>
          <w:tcPr>
            <w:tcW w:w="660" w:type="pct"/>
            <w:shd w:val="clear" w:color="auto" w:fill="auto"/>
            <w:noWrap/>
            <w:hideMark/>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Transport and recreation</w:t>
            </w:r>
          </w:p>
        </w:tc>
        <w:tc>
          <w:tcPr>
            <w:tcW w:w="542"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-0.156</w:t>
            </w:r>
            <w:r w:rsidRPr="00E108C9">
              <w:rPr>
                <w:color w:val="000000"/>
                <w:sz w:val="20"/>
                <w:szCs w:val="20"/>
                <w:vertAlign w:val="superscript"/>
                <w:lang w:val="en-GB"/>
              </w:rPr>
              <w:t>*</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-0.023</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0.221</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0.190</w:t>
            </w:r>
          </w:p>
        </w:tc>
        <w:tc>
          <w:tcPr>
            <w:tcW w:w="542"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-0.086</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-0.738</w:t>
            </w:r>
            <w:r w:rsidRPr="00E108C9">
              <w:rPr>
                <w:color w:val="000000"/>
                <w:sz w:val="20"/>
                <w:szCs w:val="20"/>
                <w:vertAlign w:val="superscript"/>
                <w:lang w:val="en-GB"/>
              </w:rPr>
              <w:t>***</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-0.134</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-0.128</w:t>
            </w:r>
          </w:p>
        </w:tc>
      </w:tr>
      <w:tr w:rsidR="00BD14F9" w:rsidRPr="00F6066D" w:rsidTr="008E28E6">
        <w:trPr>
          <w:trHeight w:val="283"/>
        </w:trPr>
        <w:tc>
          <w:tcPr>
            <w:tcW w:w="660" w:type="pct"/>
            <w:shd w:val="clear" w:color="auto" w:fill="auto"/>
            <w:noWrap/>
            <w:hideMark/>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Energy</w:t>
            </w:r>
          </w:p>
        </w:tc>
        <w:tc>
          <w:tcPr>
            <w:tcW w:w="542"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-0.127</w:t>
            </w:r>
            <w:r w:rsidRPr="00E108C9">
              <w:rPr>
                <w:color w:val="000000"/>
                <w:sz w:val="20"/>
                <w:szCs w:val="20"/>
                <w:vertAlign w:val="superscript"/>
                <w:lang w:val="en-GB"/>
              </w:rPr>
              <w:t>*</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-0.211</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-0.063</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0.413</w:t>
            </w:r>
          </w:p>
        </w:tc>
        <w:tc>
          <w:tcPr>
            <w:tcW w:w="542"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-0.117</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-0.231</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-0.186</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0.017</w:t>
            </w:r>
          </w:p>
        </w:tc>
      </w:tr>
      <w:tr w:rsidR="00BD14F9" w:rsidRPr="00F6066D" w:rsidTr="008E28E6">
        <w:trPr>
          <w:trHeight w:val="283"/>
        </w:trPr>
        <w:tc>
          <w:tcPr>
            <w:tcW w:w="660" w:type="pct"/>
            <w:shd w:val="clear" w:color="auto" w:fill="auto"/>
            <w:noWrap/>
            <w:hideMark/>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Other goods</w:t>
            </w:r>
          </w:p>
        </w:tc>
        <w:tc>
          <w:tcPr>
            <w:tcW w:w="542"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0.025</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-0.078</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-0.228</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-0.329</w:t>
            </w:r>
          </w:p>
        </w:tc>
        <w:tc>
          <w:tcPr>
            <w:tcW w:w="542"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0.114</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-0.171</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0.079</w:t>
            </w:r>
          </w:p>
        </w:tc>
        <w:tc>
          <w:tcPr>
            <w:tcW w:w="543" w:type="pct"/>
            <w:shd w:val="clear" w:color="auto" w:fill="auto"/>
            <w:noWrap/>
          </w:tcPr>
          <w:p w:rsidR="00BD14F9" w:rsidRPr="00F6066D" w:rsidRDefault="00BD14F9" w:rsidP="008E28E6">
            <w:pPr>
              <w:suppressAutoHyphens/>
              <w:spacing w:after="0" w:line="240" w:lineRule="auto"/>
              <w:jc w:val="left"/>
              <w:rPr>
                <w:color w:val="000000"/>
                <w:sz w:val="20"/>
                <w:szCs w:val="20"/>
                <w:lang w:val="en-GB"/>
              </w:rPr>
            </w:pPr>
            <w:r w:rsidRPr="00F6066D">
              <w:rPr>
                <w:color w:val="000000"/>
                <w:sz w:val="20"/>
                <w:szCs w:val="20"/>
                <w:lang w:val="en-GB"/>
              </w:rPr>
              <w:t>-0.522</w:t>
            </w:r>
            <w:r w:rsidRPr="00E108C9">
              <w:rPr>
                <w:color w:val="000000"/>
                <w:sz w:val="20"/>
                <w:szCs w:val="20"/>
                <w:vertAlign w:val="superscript"/>
                <w:lang w:val="en-GB"/>
              </w:rPr>
              <w:t>***</w:t>
            </w:r>
          </w:p>
        </w:tc>
      </w:tr>
    </w:tbl>
    <w:p w:rsidR="00BD14F9" w:rsidRDefault="00BD14F9" w:rsidP="00BD14F9">
      <w:pPr>
        <w:spacing w:after="0" w:line="240" w:lineRule="auto"/>
        <w:rPr>
          <w:i/>
          <w:lang w:val="en-GB"/>
        </w:rPr>
      </w:pPr>
      <w:r w:rsidRPr="00031F71">
        <w:rPr>
          <w:i/>
          <w:lang w:val="en-GB"/>
        </w:rPr>
        <w:t>Notes: The cells with parameters are complemented with asterisk in line with their significance: *** implies significance at the 1% level, ** implies significance at the 5% level and * implies significance at the 10% level.</w:t>
      </w:r>
    </w:p>
    <w:p w:rsidR="00BD14F9" w:rsidRDefault="00BD14F9" w:rsidP="00BD14F9">
      <w:pPr>
        <w:rPr>
          <w:lang w:val="cs-CZ"/>
        </w:rPr>
      </w:pPr>
      <w:r>
        <w:rPr>
          <w:lang w:val="cs-CZ"/>
        </w:rPr>
        <w:t xml:space="preserve">Druhá se týká změn poptávky. Tabulka níže ukazuje dopad změn sazeb DPH navrhovaných v roce 2012 pro rok 2013 na poptávku domácností (bližší informace viz </w:t>
      </w:r>
      <w:r w:rsidR="00F4078C" w:rsidRPr="000A773A">
        <w:rPr>
          <w:lang w:val="cs-CZ"/>
        </w:rPr>
        <w:fldChar w:fldCharType="begin"/>
      </w:r>
      <w:r>
        <w:rPr>
          <w:lang w:val="cs-CZ"/>
        </w:rPr>
        <w:instrText xml:space="preserve"> ADDIN ZOTERO_ITEM CSL_CITATION {"citationID":"G6vGpaBY","properties":{"formattedCitation":"{\\rtf (Jansk\\uc0\\u253{} 2013)}","plainCitation":"(Janský 2013)"},"citationItems":[{"id":1496,"uris":["http://zotero.org/users/246527/items/EUS8PDKE"],"uri":["http://zotero.org/users/246527/items/EUS8PDKE"],"itemData":{"id":1496,"type":"article-journal","title":"Consumer Demand System Estimation and Value Added Tax Reforms in the Czech Republic","container-title":"IFS Working Papers","collection-title":"IFS Working Papers","volume":"W13","issue":"20","abstract":"Reforms of indirect taxes, such as the recent changes in rates of value added tax (VAT) in the Czech Republic, change prices of products and services to which households can respond by adjusting their expenditures. I estimate the behavioural response of consumers to price changes in the Czech Republic applying a consumer demand model of the quadratic almost ideal system (QUAIDS) form to the Czech Statistical Office data for the period from 2001 to 2011. I then derive the estimates of own- and cross-price and income elasticities and I use these to estimate the impact of changes in VAT rates, which were proposed or implemented between 2011 and 2013, on households and government revenues. I further find that this method, which allows for behavioural response, yields lower estimates of changes in VAT revenues than when I use the standard static simulation. These relatively small, but statistically significant differences might partly explain the past cases, and might lead to future cases, of the over-estimation of VAT revenues by the Ministry of Finance of the Czech Republic.","URL":"http://www.ifs.org.uk/publications/6830","DOI":"10.1920/wp.ifs.2013.1320","author":[{"family":"Janský","given":"Petr"}],"issued":{"date-parts":[["2013",8]]}}}],"schema":"https://github.com/citation-style-language/schema/raw/master/csl-citation.json"} </w:instrText>
      </w:r>
      <w:r w:rsidR="00F4078C" w:rsidRPr="000A773A">
        <w:rPr>
          <w:lang w:val="cs-CZ"/>
        </w:rPr>
        <w:fldChar w:fldCharType="separate"/>
      </w:r>
      <w:r w:rsidRPr="000A773A">
        <w:rPr>
          <w:szCs w:val="24"/>
          <w:lang w:val="cs-CZ"/>
        </w:rPr>
        <w:t>(Janský 2013)</w:t>
      </w:r>
      <w:r w:rsidR="00F4078C" w:rsidRPr="000A773A">
        <w:rPr>
          <w:lang w:val="cs-CZ"/>
        </w:rPr>
        <w:fldChar w:fldCharType="end"/>
      </w:r>
      <w:r>
        <w:rPr>
          <w:lang w:val="cs-CZ"/>
        </w:rPr>
        <w:t>).</w:t>
      </w:r>
    </w:p>
    <w:p w:rsidR="00BD14F9" w:rsidRPr="00031F71" w:rsidRDefault="00BD14F9" w:rsidP="00BD14F9">
      <w:pPr>
        <w:spacing w:after="0" w:line="240" w:lineRule="auto"/>
        <w:rPr>
          <w:b/>
          <w:lang w:val="en-GB"/>
        </w:rPr>
      </w:pPr>
      <w:r>
        <w:rPr>
          <w:b/>
          <w:lang w:val="en-GB"/>
        </w:rPr>
        <w:t>Table 8</w:t>
      </w:r>
      <w:r w:rsidRPr="00031F71">
        <w:rPr>
          <w:b/>
          <w:lang w:val="en-GB"/>
        </w:rPr>
        <w:t>. Simulated average percentage changes in the quantity demanded in 2013 after changes in VAT rates from the 2012 baseline (%).</w:t>
      </w:r>
    </w:p>
    <w:tbl>
      <w:tblPr>
        <w:tblStyle w:val="TableGrid"/>
        <w:tblW w:w="9288" w:type="dxa"/>
        <w:tblLook w:val="04A0"/>
      </w:tblPr>
      <w:tblGrid>
        <w:gridCol w:w="755"/>
        <w:gridCol w:w="1583"/>
        <w:gridCol w:w="1158"/>
        <w:gridCol w:w="1158"/>
        <w:gridCol w:w="1159"/>
        <w:gridCol w:w="1158"/>
        <w:gridCol w:w="1158"/>
        <w:gridCol w:w="1159"/>
      </w:tblGrid>
      <w:tr w:rsidR="00BD14F9" w:rsidRPr="00031F71" w:rsidTr="008E28E6">
        <w:tc>
          <w:tcPr>
            <w:tcW w:w="755"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Group</w:t>
            </w:r>
          </w:p>
        </w:tc>
        <w:tc>
          <w:tcPr>
            <w:tcW w:w="1583"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Expenditure</w:t>
            </w:r>
          </w:p>
        </w:tc>
        <w:tc>
          <w:tcPr>
            <w:tcW w:w="1158"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 xml:space="preserve">2013 </w:t>
            </w:r>
            <w:r>
              <w:rPr>
                <w:color w:val="000000"/>
                <w:sz w:val="20"/>
                <w:szCs w:val="20"/>
                <w:lang w:val="en-GB"/>
              </w:rPr>
              <w:t>realised reform</w:t>
            </w:r>
            <w:r w:rsidRPr="00031F71">
              <w:rPr>
                <w:color w:val="000000"/>
                <w:sz w:val="20"/>
                <w:szCs w:val="20"/>
                <w:lang w:val="en-GB"/>
              </w:rPr>
              <w:t xml:space="preserve"> (15% and 21%)</w:t>
            </w:r>
          </w:p>
        </w:tc>
        <w:tc>
          <w:tcPr>
            <w:tcW w:w="2317" w:type="dxa"/>
            <w:gridSpan w:val="2"/>
          </w:tcPr>
          <w:p w:rsidR="00BD14F9" w:rsidRPr="00031F71" w:rsidRDefault="00BD14F9" w:rsidP="008E28E6">
            <w:pPr>
              <w:spacing w:after="0" w:line="240" w:lineRule="auto"/>
              <w:jc w:val="left"/>
              <w:rPr>
                <w:color w:val="000000"/>
                <w:sz w:val="20"/>
                <w:szCs w:val="20"/>
                <w:lang w:val="en-GB"/>
              </w:rPr>
            </w:pPr>
            <w:r w:rsidRPr="004D269A">
              <w:rPr>
                <w:color w:val="000000"/>
                <w:sz w:val="20"/>
                <w:szCs w:val="20"/>
                <w:lang w:val="en-GB"/>
              </w:rPr>
              <w:t>QUAIDS 95% conf</w:t>
            </w:r>
            <w:r>
              <w:rPr>
                <w:color w:val="000000"/>
                <w:sz w:val="20"/>
                <w:szCs w:val="20"/>
                <w:lang w:val="en-GB"/>
              </w:rPr>
              <w:t>idence</w:t>
            </w:r>
            <w:r w:rsidRPr="008A294F">
              <w:rPr>
                <w:color w:val="000000"/>
                <w:sz w:val="20"/>
                <w:szCs w:val="20"/>
                <w:lang w:val="en-GB"/>
              </w:rPr>
              <w:t xml:space="preserve"> interval</w:t>
            </w:r>
          </w:p>
        </w:tc>
        <w:tc>
          <w:tcPr>
            <w:tcW w:w="1158"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 xml:space="preserve">2013 </w:t>
            </w:r>
            <w:r>
              <w:rPr>
                <w:color w:val="000000"/>
                <w:sz w:val="20"/>
                <w:szCs w:val="20"/>
                <w:lang w:val="en-GB"/>
              </w:rPr>
              <w:t>proposed reform</w:t>
            </w:r>
            <w:r w:rsidRPr="00031F71">
              <w:rPr>
                <w:color w:val="000000"/>
                <w:sz w:val="20"/>
                <w:szCs w:val="20"/>
                <w:lang w:val="en-GB"/>
              </w:rPr>
              <w:t xml:space="preserve"> (17.5% and 17.5%)</w:t>
            </w:r>
          </w:p>
        </w:tc>
        <w:tc>
          <w:tcPr>
            <w:tcW w:w="2317" w:type="dxa"/>
            <w:gridSpan w:val="2"/>
          </w:tcPr>
          <w:p w:rsidR="00BD14F9" w:rsidRPr="00031F71" w:rsidRDefault="00BD14F9" w:rsidP="008E28E6">
            <w:pPr>
              <w:spacing w:after="0" w:line="240" w:lineRule="auto"/>
              <w:jc w:val="left"/>
              <w:rPr>
                <w:color w:val="000000"/>
                <w:sz w:val="20"/>
                <w:szCs w:val="20"/>
                <w:lang w:val="en-GB"/>
              </w:rPr>
            </w:pPr>
            <w:r w:rsidRPr="004D269A">
              <w:rPr>
                <w:color w:val="000000"/>
                <w:sz w:val="20"/>
                <w:szCs w:val="20"/>
                <w:lang w:val="en-GB"/>
              </w:rPr>
              <w:t>QUAIDS 95% conf</w:t>
            </w:r>
            <w:r>
              <w:rPr>
                <w:color w:val="000000"/>
                <w:sz w:val="20"/>
                <w:szCs w:val="20"/>
                <w:lang w:val="en-GB"/>
              </w:rPr>
              <w:t>idence</w:t>
            </w:r>
            <w:r w:rsidRPr="008A294F">
              <w:rPr>
                <w:color w:val="000000"/>
                <w:sz w:val="20"/>
                <w:szCs w:val="20"/>
                <w:lang w:val="en-GB"/>
              </w:rPr>
              <w:t xml:space="preserve"> interval</w:t>
            </w:r>
          </w:p>
        </w:tc>
      </w:tr>
      <w:tr w:rsidR="00BD14F9" w:rsidRPr="00031F71" w:rsidTr="008E28E6">
        <w:tc>
          <w:tcPr>
            <w:tcW w:w="755"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1</w:t>
            </w:r>
          </w:p>
        </w:tc>
        <w:tc>
          <w:tcPr>
            <w:tcW w:w="1583"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Food</w:t>
            </w:r>
            <w:r w:rsidRPr="00031F71">
              <w:rPr>
                <w:color w:val="000000"/>
                <w:sz w:val="20"/>
                <w:szCs w:val="20"/>
                <w:vertAlign w:val="superscript"/>
                <w:lang w:val="en-GB"/>
              </w:rPr>
              <w:t>R</w:t>
            </w:r>
          </w:p>
        </w:tc>
        <w:tc>
          <w:tcPr>
            <w:tcW w:w="1158" w:type="dxa"/>
            <w:vAlign w:val="bottom"/>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-0.4</w:t>
            </w:r>
            <w:r>
              <w:rPr>
                <w:color w:val="000000"/>
                <w:sz w:val="20"/>
                <w:szCs w:val="20"/>
                <w:lang w:val="en-GB"/>
              </w:rPr>
              <w:t>0</w:t>
            </w:r>
          </w:p>
        </w:tc>
        <w:tc>
          <w:tcPr>
            <w:tcW w:w="1158" w:type="dxa"/>
          </w:tcPr>
          <w:p w:rsidR="00BD14F9" w:rsidRPr="00031F71" w:rsidRDefault="00BD14F9" w:rsidP="008E28E6">
            <w:pPr>
              <w:spacing w:after="0" w:line="240" w:lineRule="auto"/>
              <w:jc w:val="left"/>
              <w:rPr>
                <w:color w:val="000000"/>
                <w:sz w:val="20"/>
                <w:szCs w:val="20"/>
                <w:lang w:val="en-GB"/>
              </w:rPr>
            </w:pPr>
            <w:r w:rsidRPr="003051AC">
              <w:rPr>
                <w:color w:val="000000"/>
                <w:sz w:val="20"/>
                <w:szCs w:val="20"/>
                <w:lang w:val="en-GB"/>
              </w:rPr>
              <w:t>-0.</w:t>
            </w:r>
            <w:r>
              <w:rPr>
                <w:color w:val="000000"/>
                <w:sz w:val="20"/>
                <w:szCs w:val="20"/>
                <w:lang w:val="en-GB"/>
              </w:rPr>
              <w:t>41</w:t>
            </w:r>
          </w:p>
        </w:tc>
        <w:tc>
          <w:tcPr>
            <w:tcW w:w="1159" w:type="dxa"/>
          </w:tcPr>
          <w:p w:rsidR="00BD14F9" w:rsidRPr="00031F71" w:rsidRDefault="00BD14F9" w:rsidP="008E28E6">
            <w:pPr>
              <w:spacing w:after="0" w:line="240" w:lineRule="auto"/>
              <w:jc w:val="left"/>
              <w:rPr>
                <w:color w:val="000000"/>
                <w:sz w:val="20"/>
                <w:szCs w:val="20"/>
                <w:lang w:val="en-GB"/>
              </w:rPr>
            </w:pPr>
            <w:r w:rsidRPr="003051AC">
              <w:rPr>
                <w:color w:val="000000"/>
                <w:sz w:val="20"/>
                <w:szCs w:val="20"/>
                <w:lang w:val="en-GB"/>
              </w:rPr>
              <w:t>-0.</w:t>
            </w:r>
            <w:r>
              <w:rPr>
                <w:color w:val="000000"/>
                <w:sz w:val="20"/>
                <w:szCs w:val="20"/>
                <w:lang w:val="en-GB"/>
              </w:rPr>
              <w:t>38</w:t>
            </w:r>
          </w:p>
        </w:tc>
        <w:tc>
          <w:tcPr>
            <w:tcW w:w="1158" w:type="dxa"/>
            <w:vAlign w:val="bottom"/>
          </w:tcPr>
          <w:p w:rsidR="00BD14F9" w:rsidRPr="00031F71" w:rsidRDefault="00BD14F9" w:rsidP="008E28E6">
            <w:pPr>
              <w:spacing w:after="0" w:line="240" w:lineRule="auto"/>
              <w:jc w:val="left"/>
              <w:rPr>
                <w:color w:val="000000"/>
                <w:sz w:val="20"/>
                <w:szCs w:val="20"/>
                <w:lang w:val="en-GB"/>
              </w:rPr>
            </w:pPr>
            <w:r>
              <w:rPr>
                <w:color w:val="000000"/>
                <w:sz w:val="20"/>
                <w:szCs w:val="20"/>
                <w:lang w:val="en-GB"/>
              </w:rPr>
              <w:t>-0.49</w:t>
            </w:r>
          </w:p>
        </w:tc>
        <w:tc>
          <w:tcPr>
            <w:tcW w:w="1158" w:type="dxa"/>
            <w:vAlign w:val="bottom"/>
          </w:tcPr>
          <w:p w:rsidR="00BD14F9" w:rsidRPr="00031F71" w:rsidRDefault="00BD14F9" w:rsidP="008E28E6">
            <w:pPr>
              <w:spacing w:after="0" w:line="240" w:lineRule="auto"/>
              <w:jc w:val="left"/>
              <w:rPr>
                <w:color w:val="000000"/>
                <w:sz w:val="20"/>
                <w:szCs w:val="20"/>
                <w:lang w:val="en-GB"/>
              </w:rPr>
            </w:pPr>
            <w:r>
              <w:rPr>
                <w:color w:val="000000"/>
                <w:sz w:val="20"/>
                <w:szCs w:val="20"/>
                <w:lang w:val="en-GB"/>
              </w:rPr>
              <w:t>-1.57</w:t>
            </w:r>
          </w:p>
        </w:tc>
        <w:tc>
          <w:tcPr>
            <w:tcW w:w="1159" w:type="dxa"/>
            <w:vAlign w:val="bottom"/>
          </w:tcPr>
          <w:p w:rsidR="00BD14F9" w:rsidRPr="00031F71" w:rsidRDefault="00BD14F9" w:rsidP="008E28E6">
            <w:pPr>
              <w:spacing w:after="0" w:line="240" w:lineRule="auto"/>
              <w:jc w:val="left"/>
              <w:rPr>
                <w:color w:val="000000"/>
                <w:sz w:val="20"/>
                <w:szCs w:val="20"/>
                <w:lang w:val="en-GB"/>
              </w:rPr>
            </w:pPr>
            <w:r>
              <w:rPr>
                <w:color w:val="000000"/>
                <w:sz w:val="20"/>
                <w:szCs w:val="20"/>
                <w:lang w:val="en-GB"/>
              </w:rPr>
              <w:t>0.59</w:t>
            </w:r>
          </w:p>
        </w:tc>
      </w:tr>
      <w:tr w:rsidR="00BD14F9" w:rsidRPr="00031F71" w:rsidTr="008E28E6">
        <w:tc>
          <w:tcPr>
            <w:tcW w:w="755"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2</w:t>
            </w:r>
          </w:p>
        </w:tc>
        <w:tc>
          <w:tcPr>
            <w:tcW w:w="1583"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Eating out and other luxuries</w:t>
            </w:r>
            <w:r w:rsidRPr="00031F71">
              <w:rPr>
                <w:color w:val="000000"/>
                <w:sz w:val="20"/>
                <w:szCs w:val="20"/>
                <w:vertAlign w:val="superscript"/>
                <w:lang w:val="en-GB"/>
              </w:rPr>
              <w:t>S</w:t>
            </w:r>
          </w:p>
        </w:tc>
        <w:tc>
          <w:tcPr>
            <w:tcW w:w="1158" w:type="dxa"/>
            <w:vAlign w:val="bottom"/>
          </w:tcPr>
          <w:p w:rsidR="00BD14F9" w:rsidRPr="00031F71" w:rsidRDefault="00BD14F9" w:rsidP="008E28E6">
            <w:pPr>
              <w:spacing w:after="0" w:line="240" w:lineRule="auto"/>
              <w:jc w:val="left"/>
              <w:rPr>
                <w:color w:val="000000"/>
                <w:sz w:val="20"/>
                <w:szCs w:val="20"/>
                <w:lang w:val="en-GB"/>
              </w:rPr>
            </w:pPr>
            <w:r>
              <w:rPr>
                <w:color w:val="000000"/>
                <w:sz w:val="20"/>
                <w:szCs w:val="20"/>
                <w:lang w:val="en-GB"/>
              </w:rPr>
              <w:t>-0.89</w:t>
            </w:r>
          </w:p>
        </w:tc>
        <w:tc>
          <w:tcPr>
            <w:tcW w:w="1158" w:type="dxa"/>
          </w:tcPr>
          <w:p w:rsidR="00BD14F9" w:rsidRPr="00031F71" w:rsidRDefault="00BD14F9" w:rsidP="008E28E6">
            <w:pPr>
              <w:spacing w:after="0" w:line="240" w:lineRule="auto"/>
              <w:jc w:val="left"/>
              <w:rPr>
                <w:color w:val="000000"/>
                <w:sz w:val="20"/>
                <w:szCs w:val="20"/>
                <w:lang w:val="en-GB"/>
              </w:rPr>
            </w:pPr>
            <w:r w:rsidRPr="003051AC">
              <w:rPr>
                <w:color w:val="000000"/>
                <w:sz w:val="20"/>
                <w:szCs w:val="20"/>
                <w:lang w:val="en-GB"/>
              </w:rPr>
              <w:t>-0.</w:t>
            </w:r>
            <w:r>
              <w:rPr>
                <w:color w:val="000000"/>
                <w:sz w:val="20"/>
                <w:szCs w:val="20"/>
                <w:lang w:val="en-GB"/>
              </w:rPr>
              <w:t>95</w:t>
            </w:r>
          </w:p>
        </w:tc>
        <w:tc>
          <w:tcPr>
            <w:tcW w:w="1159" w:type="dxa"/>
          </w:tcPr>
          <w:p w:rsidR="00BD14F9" w:rsidRPr="00031F71" w:rsidRDefault="00BD14F9" w:rsidP="008E28E6">
            <w:pPr>
              <w:spacing w:after="0" w:line="240" w:lineRule="auto"/>
              <w:jc w:val="left"/>
              <w:rPr>
                <w:color w:val="000000"/>
                <w:sz w:val="20"/>
                <w:szCs w:val="20"/>
                <w:lang w:val="en-GB"/>
              </w:rPr>
            </w:pPr>
            <w:r w:rsidRPr="003051AC">
              <w:rPr>
                <w:color w:val="000000"/>
                <w:sz w:val="20"/>
                <w:szCs w:val="20"/>
                <w:lang w:val="en-GB"/>
              </w:rPr>
              <w:t>-0.</w:t>
            </w:r>
            <w:r>
              <w:rPr>
                <w:color w:val="000000"/>
                <w:sz w:val="20"/>
                <w:szCs w:val="20"/>
                <w:lang w:val="en-GB"/>
              </w:rPr>
              <w:t>84</w:t>
            </w:r>
          </w:p>
        </w:tc>
        <w:tc>
          <w:tcPr>
            <w:tcW w:w="1158" w:type="dxa"/>
            <w:vAlign w:val="bottom"/>
          </w:tcPr>
          <w:p w:rsidR="00BD14F9" w:rsidRPr="00031F71" w:rsidRDefault="00BD14F9" w:rsidP="008E28E6">
            <w:pPr>
              <w:spacing w:after="0" w:line="240" w:lineRule="auto"/>
              <w:jc w:val="left"/>
              <w:rPr>
                <w:color w:val="000000"/>
                <w:sz w:val="20"/>
                <w:szCs w:val="20"/>
                <w:lang w:val="en-GB"/>
              </w:rPr>
            </w:pPr>
            <w:r>
              <w:rPr>
                <w:color w:val="000000"/>
                <w:sz w:val="20"/>
                <w:szCs w:val="20"/>
                <w:lang w:val="en-GB"/>
              </w:rPr>
              <w:t>4.58</w:t>
            </w:r>
          </w:p>
        </w:tc>
        <w:tc>
          <w:tcPr>
            <w:tcW w:w="1158" w:type="dxa"/>
            <w:vAlign w:val="bottom"/>
          </w:tcPr>
          <w:p w:rsidR="00BD14F9" w:rsidRPr="00031F71" w:rsidRDefault="00BD14F9" w:rsidP="008E28E6">
            <w:pPr>
              <w:spacing w:after="0" w:line="240" w:lineRule="auto"/>
              <w:jc w:val="left"/>
              <w:rPr>
                <w:color w:val="000000"/>
                <w:sz w:val="20"/>
                <w:szCs w:val="20"/>
                <w:lang w:val="en-GB"/>
              </w:rPr>
            </w:pPr>
            <w:r>
              <w:rPr>
                <w:color w:val="000000"/>
                <w:sz w:val="20"/>
                <w:szCs w:val="20"/>
                <w:lang w:val="en-GB"/>
              </w:rPr>
              <w:t>-1.21</w:t>
            </w:r>
          </w:p>
        </w:tc>
        <w:tc>
          <w:tcPr>
            <w:tcW w:w="1159" w:type="dxa"/>
            <w:vAlign w:val="bottom"/>
          </w:tcPr>
          <w:p w:rsidR="00BD14F9" w:rsidRPr="00031F71" w:rsidRDefault="00BD14F9" w:rsidP="008E28E6">
            <w:pPr>
              <w:spacing w:after="0" w:line="240" w:lineRule="auto"/>
              <w:jc w:val="left"/>
              <w:rPr>
                <w:color w:val="000000"/>
                <w:sz w:val="20"/>
                <w:szCs w:val="20"/>
                <w:lang w:val="en-GB"/>
              </w:rPr>
            </w:pPr>
            <w:r>
              <w:rPr>
                <w:color w:val="000000"/>
                <w:sz w:val="20"/>
                <w:szCs w:val="20"/>
                <w:lang w:val="en-GB"/>
              </w:rPr>
              <w:t>10.37</w:t>
            </w:r>
          </w:p>
        </w:tc>
      </w:tr>
      <w:tr w:rsidR="00BD14F9" w:rsidRPr="00031F71" w:rsidTr="008E28E6">
        <w:tc>
          <w:tcPr>
            <w:tcW w:w="755"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3</w:t>
            </w:r>
          </w:p>
        </w:tc>
        <w:tc>
          <w:tcPr>
            <w:tcW w:w="1583"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Household goods</w:t>
            </w:r>
            <w:r w:rsidRPr="00031F71">
              <w:rPr>
                <w:color w:val="000000"/>
                <w:sz w:val="20"/>
                <w:szCs w:val="20"/>
                <w:vertAlign w:val="superscript"/>
                <w:lang w:val="en-GB"/>
              </w:rPr>
              <w:t>S</w:t>
            </w:r>
          </w:p>
        </w:tc>
        <w:tc>
          <w:tcPr>
            <w:tcW w:w="1158" w:type="dxa"/>
            <w:vAlign w:val="bottom"/>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-1.7</w:t>
            </w:r>
            <w:r>
              <w:rPr>
                <w:color w:val="000000"/>
                <w:sz w:val="20"/>
                <w:szCs w:val="20"/>
                <w:lang w:val="en-GB"/>
              </w:rPr>
              <w:t>4</w:t>
            </w:r>
          </w:p>
        </w:tc>
        <w:tc>
          <w:tcPr>
            <w:tcW w:w="1158" w:type="dxa"/>
          </w:tcPr>
          <w:p w:rsidR="00BD14F9" w:rsidRPr="00031F71" w:rsidRDefault="00BD14F9" w:rsidP="008E28E6">
            <w:pPr>
              <w:spacing w:after="0" w:line="240" w:lineRule="auto"/>
              <w:jc w:val="left"/>
              <w:rPr>
                <w:color w:val="000000"/>
                <w:sz w:val="20"/>
                <w:szCs w:val="20"/>
                <w:lang w:val="en-GB"/>
              </w:rPr>
            </w:pPr>
            <w:r>
              <w:rPr>
                <w:color w:val="000000"/>
                <w:sz w:val="20"/>
                <w:szCs w:val="20"/>
                <w:lang w:val="en-GB"/>
              </w:rPr>
              <w:t>-1</w:t>
            </w:r>
            <w:r w:rsidRPr="003051AC">
              <w:rPr>
                <w:color w:val="000000"/>
                <w:sz w:val="20"/>
                <w:szCs w:val="20"/>
                <w:lang w:val="en-GB"/>
              </w:rPr>
              <w:t>.</w:t>
            </w:r>
            <w:r>
              <w:rPr>
                <w:color w:val="000000"/>
                <w:sz w:val="20"/>
                <w:szCs w:val="20"/>
                <w:lang w:val="en-GB"/>
              </w:rPr>
              <w:t>82</w:t>
            </w:r>
          </w:p>
        </w:tc>
        <w:tc>
          <w:tcPr>
            <w:tcW w:w="1159" w:type="dxa"/>
          </w:tcPr>
          <w:p w:rsidR="00BD14F9" w:rsidRPr="00031F71" w:rsidRDefault="00BD14F9" w:rsidP="008E28E6">
            <w:pPr>
              <w:spacing w:after="0" w:line="240" w:lineRule="auto"/>
              <w:jc w:val="left"/>
              <w:rPr>
                <w:color w:val="000000"/>
                <w:sz w:val="20"/>
                <w:szCs w:val="20"/>
                <w:lang w:val="en-GB"/>
              </w:rPr>
            </w:pPr>
            <w:r>
              <w:rPr>
                <w:color w:val="000000"/>
                <w:sz w:val="20"/>
                <w:szCs w:val="20"/>
                <w:lang w:val="en-GB"/>
              </w:rPr>
              <w:t>-1</w:t>
            </w:r>
            <w:r w:rsidRPr="003051AC">
              <w:rPr>
                <w:color w:val="000000"/>
                <w:sz w:val="20"/>
                <w:szCs w:val="20"/>
                <w:lang w:val="en-GB"/>
              </w:rPr>
              <w:t>.</w:t>
            </w:r>
            <w:r>
              <w:rPr>
                <w:color w:val="000000"/>
                <w:sz w:val="20"/>
                <w:szCs w:val="20"/>
                <w:lang w:val="en-GB"/>
              </w:rPr>
              <w:t>67</w:t>
            </w:r>
          </w:p>
        </w:tc>
        <w:tc>
          <w:tcPr>
            <w:tcW w:w="1158" w:type="dxa"/>
            <w:vAlign w:val="bottom"/>
          </w:tcPr>
          <w:p w:rsidR="00BD14F9" w:rsidRPr="00031F71" w:rsidRDefault="00BD14F9" w:rsidP="008E28E6">
            <w:pPr>
              <w:spacing w:after="0" w:line="240" w:lineRule="auto"/>
              <w:jc w:val="left"/>
              <w:rPr>
                <w:color w:val="000000"/>
                <w:sz w:val="20"/>
                <w:szCs w:val="20"/>
                <w:lang w:val="en-GB"/>
              </w:rPr>
            </w:pPr>
            <w:r>
              <w:rPr>
                <w:color w:val="000000"/>
                <w:sz w:val="20"/>
                <w:szCs w:val="20"/>
                <w:lang w:val="en-GB"/>
              </w:rPr>
              <w:t>3.07</w:t>
            </w:r>
          </w:p>
        </w:tc>
        <w:tc>
          <w:tcPr>
            <w:tcW w:w="1158" w:type="dxa"/>
            <w:vAlign w:val="bottom"/>
          </w:tcPr>
          <w:p w:rsidR="00BD14F9" w:rsidRPr="00031F71" w:rsidRDefault="00BD14F9" w:rsidP="008E28E6">
            <w:pPr>
              <w:spacing w:after="0" w:line="240" w:lineRule="auto"/>
              <w:jc w:val="left"/>
              <w:rPr>
                <w:color w:val="000000"/>
                <w:sz w:val="20"/>
                <w:szCs w:val="20"/>
                <w:lang w:val="en-GB"/>
              </w:rPr>
            </w:pPr>
            <w:r>
              <w:rPr>
                <w:color w:val="000000"/>
                <w:sz w:val="20"/>
                <w:szCs w:val="20"/>
                <w:lang w:val="en-GB"/>
              </w:rPr>
              <w:t>-3.69</w:t>
            </w:r>
          </w:p>
        </w:tc>
        <w:tc>
          <w:tcPr>
            <w:tcW w:w="1159" w:type="dxa"/>
            <w:vAlign w:val="bottom"/>
          </w:tcPr>
          <w:p w:rsidR="00BD14F9" w:rsidRPr="00031F71" w:rsidRDefault="00BD14F9" w:rsidP="008E28E6">
            <w:pPr>
              <w:spacing w:after="0" w:line="240" w:lineRule="auto"/>
              <w:jc w:val="left"/>
              <w:rPr>
                <w:color w:val="000000"/>
                <w:sz w:val="20"/>
                <w:szCs w:val="20"/>
                <w:lang w:val="en-GB"/>
              </w:rPr>
            </w:pPr>
            <w:r>
              <w:rPr>
                <w:color w:val="000000"/>
                <w:sz w:val="20"/>
                <w:szCs w:val="20"/>
                <w:lang w:val="en-GB"/>
              </w:rPr>
              <w:t>9.84</w:t>
            </w:r>
          </w:p>
        </w:tc>
      </w:tr>
      <w:tr w:rsidR="00BD14F9" w:rsidRPr="00031F71" w:rsidTr="008E28E6">
        <w:tc>
          <w:tcPr>
            <w:tcW w:w="755"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4</w:t>
            </w:r>
          </w:p>
        </w:tc>
        <w:tc>
          <w:tcPr>
            <w:tcW w:w="1583"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Clothing</w:t>
            </w:r>
            <w:r w:rsidRPr="00031F71">
              <w:rPr>
                <w:color w:val="000000"/>
                <w:sz w:val="20"/>
                <w:szCs w:val="20"/>
                <w:vertAlign w:val="superscript"/>
                <w:lang w:val="en-GB"/>
              </w:rPr>
              <w:t>S</w:t>
            </w:r>
          </w:p>
        </w:tc>
        <w:tc>
          <w:tcPr>
            <w:tcW w:w="1158" w:type="dxa"/>
            <w:vAlign w:val="bottom"/>
          </w:tcPr>
          <w:p w:rsidR="00BD14F9" w:rsidRPr="00031F71" w:rsidRDefault="00BD14F9" w:rsidP="008E28E6">
            <w:pPr>
              <w:spacing w:after="0" w:line="240" w:lineRule="auto"/>
              <w:jc w:val="left"/>
              <w:rPr>
                <w:color w:val="000000"/>
                <w:sz w:val="20"/>
                <w:szCs w:val="20"/>
                <w:lang w:val="en-GB"/>
              </w:rPr>
            </w:pPr>
            <w:r>
              <w:rPr>
                <w:color w:val="000000"/>
                <w:sz w:val="20"/>
                <w:szCs w:val="20"/>
                <w:lang w:val="en-GB"/>
              </w:rPr>
              <w:t>-1.17</w:t>
            </w:r>
          </w:p>
        </w:tc>
        <w:tc>
          <w:tcPr>
            <w:tcW w:w="1158" w:type="dxa"/>
          </w:tcPr>
          <w:p w:rsidR="00BD14F9" w:rsidRPr="00031F71" w:rsidRDefault="00BD14F9" w:rsidP="008E28E6">
            <w:pPr>
              <w:spacing w:after="0" w:line="240" w:lineRule="auto"/>
              <w:jc w:val="left"/>
              <w:rPr>
                <w:color w:val="000000"/>
                <w:sz w:val="20"/>
                <w:szCs w:val="20"/>
                <w:lang w:val="en-GB"/>
              </w:rPr>
            </w:pPr>
            <w:r>
              <w:rPr>
                <w:color w:val="000000"/>
                <w:sz w:val="20"/>
                <w:szCs w:val="20"/>
                <w:lang w:val="en-GB"/>
              </w:rPr>
              <w:t>-1</w:t>
            </w:r>
            <w:r w:rsidRPr="003051AC">
              <w:rPr>
                <w:color w:val="000000"/>
                <w:sz w:val="20"/>
                <w:szCs w:val="20"/>
                <w:lang w:val="en-GB"/>
              </w:rPr>
              <w:t>.</w:t>
            </w:r>
            <w:r>
              <w:rPr>
                <w:color w:val="000000"/>
                <w:sz w:val="20"/>
                <w:szCs w:val="20"/>
                <w:lang w:val="en-GB"/>
              </w:rPr>
              <w:t>22</w:t>
            </w:r>
          </w:p>
        </w:tc>
        <w:tc>
          <w:tcPr>
            <w:tcW w:w="1159" w:type="dxa"/>
          </w:tcPr>
          <w:p w:rsidR="00BD14F9" w:rsidRPr="00031F71" w:rsidRDefault="00BD14F9" w:rsidP="008E28E6">
            <w:pPr>
              <w:spacing w:after="0" w:line="240" w:lineRule="auto"/>
              <w:jc w:val="left"/>
              <w:rPr>
                <w:color w:val="000000"/>
                <w:sz w:val="20"/>
                <w:szCs w:val="20"/>
                <w:lang w:val="en-GB"/>
              </w:rPr>
            </w:pPr>
            <w:r>
              <w:rPr>
                <w:color w:val="000000"/>
                <w:sz w:val="20"/>
                <w:szCs w:val="20"/>
                <w:lang w:val="en-GB"/>
              </w:rPr>
              <w:t>-1</w:t>
            </w:r>
            <w:r w:rsidRPr="003051AC">
              <w:rPr>
                <w:color w:val="000000"/>
                <w:sz w:val="20"/>
                <w:szCs w:val="20"/>
                <w:lang w:val="en-GB"/>
              </w:rPr>
              <w:t>.</w:t>
            </w:r>
            <w:r>
              <w:rPr>
                <w:color w:val="000000"/>
                <w:sz w:val="20"/>
                <w:szCs w:val="20"/>
                <w:lang w:val="en-GB"/>
              </w:rPr>
              <w:t>12</w:t>
            </w:r>
          </w:p>
        </w:tc>
        <w:tc>
          <w:tcPr>
            <w:tcW w:w="1158" w:type="dxa"/>
            <w:vAlign w:val="bottom"/>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-2.1</w:t>
            </w:r>
            <w:r>
              <w:rPr>
                <w:color w:val="000000"/>
                <w:sz w:val="20"/>
                <w:szCs w:val="20"/>
                <w:lang w:val="en-GB"/>
              </w:rPr>
              <w:t>4</w:t>
            </w:r>
          </w:p>
        </w:tc>
        <w:tc>
          <w:tcPr>
            <w:tcW w:w="1158" w:type="dxa"/>
            <w:vAlign w:val="bottom"/>
          </w:tcPr>
          <w:p w:rsidR="00BD14F9" w:rsidRPr="00031F71" w:rsidRDefault="00BD14F9" w:rsidP="008E28E6">
            <w:pPr>
              <w:spacing w:after="0" w:line="240" w:lineRule="auto"/>
              <w:jc w:val="left"/>
              <w:rPr>
                <w:color w:val="000000"/>
                <w:sz w:val="20"/>
                <w:szCs w:val="20"/>
                <w:lang w:val="en-GB"/>
              </w:rPr>
            </w:pPr>
            <w:r>
              <w:rPr>
                <w:color w:val="000000"/>
                <w:sz w:val="20"/>
                <w:szCs w:val="20"/>
                <w:lang w:val="en-GB"/>
              </w:rPr>
              <w:t>-6.71</w:t>
            </w:r>
          </w:p>
        </w:tc>
        <w:tc>
          <w:tcPr>
            <w:tcW w:w="1159" w:type="dxa"/>
            <w:vAlign w:val="bottom"/>
          </w:tcPr>
          <w:p w:rsidR="00BD14F9" w:rsidRPr="00031F71" w:rsidRDefault="00BD14F9" w:rsidP="008E28E6">
            <w:pPr>
              <w:spacing w:after="0" w:line="240" w:lineRule="auto"/>
              <w:jc w:val="left"/>
              <w:rPr>
                <w:color w:val="000000"/>
                <w:sz w:val="20"/>
                <w:szCs w:val="20"/>
                <w:lang w:val="en-GB"/>
              </w:rPr>
            </w:pPr>
            <w:r>
              <w:rPr>
                <w:color w:val="000000"/>
                <w:sz w:val="20"/>
                <w:szCs w:val="20"/>
                <w:lang w:val="en-GB"/>
              </w:rPr>
              <w:t>2.44</w:t>
            </w:r>
          </w:p>
        </w:tc>
      </w:tr>
      <w:tr w:rsidR="00BD14F9" w:rsidRPr="00031F71" w:rsidTr="008E28E6">
        <w:tc>
          <w:tcPr>
            <w:tcW w:w="755"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5</w:t>
            </w:r>
          </w:p>
        </w:tc>
        <w:tc>
          <w:tcPr>
            <w:tcW w:w="1583"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Other services</w:t>
            </w:r>
            <w:r w:rsidRPr="00031F71">
              <w:rPr>
                <w:color w:val="000000"/>
                <w:sz w:val="20"/>
                <w:szCs w:val="20"/>
                <w:vertAlign w:val="superscript"/>
                <w:lang w:val="en-GB"/>
              </w:rPr>
              <w:t>R</w:t>
            </w:r>
          </w:p>
        </w:tc>
        <w:tc>
          <w:tcPr>
            <w:tcW w:w="1158" w:type="dxa"/>
            <w:vAlign w:val="bottom"/>
          </w:tcPr>
          <w:p w:rsidR="00BD14F9" w:rsidRPr="00031F71" w:rsidRDefault="00BD14F9" w:rsidP="008E28E6">
            <w:pPr>
              <w:spacing w:after="0" w:line="240" w:lineRule="auto"/>
              <w:jc w:val="left"/>
              <w:rPr>
                <w:color w:val="000000"/>
                <w:sz w:val="20"/>
                <w:szCs w:val="20"/>
                <w:lang w:val="en-GB"/>
              </w:rPr>
            </w:pPr>
            <w:r>
              <w:rPr>
                <w:color w:val="000000"/>
                <w:sz w:val="20"/>
                <w:szCs w:val="20"/>
                <w:lang w:val="en-GB"/>
              </w:rPr>
              <w:t>-0.67</w:t>
            </w:r>
          </w:p>
        </w:tc>
        <w:tc>
          <w:tcPr>
            <w:tcW w:w="1158" w:type="dxa"/>
          </w:tcPr>
          <w:p w:rsidR="00BD14F9" w:rsidRPr="00031F71" w:rsidRDefault="00BD14F9" w:rsidP="008E28E6">
            <w:pPr>
              <w:spacing w:after="0" w:line="240" w:lineRule="auto"/>
              <w:jc w:val="left"/>
              <w:rPr>
                <w:color w:val="000000"/>
                <w:sz w:val="20"/>
                <w:szCs w:val="20"/>
                <w:lang w:val="en-GB"/>
              </w:rPr>
            </w:pPr>
            <w:r w:rsidRPr="003051AC">
              <w:rPr>
                <w:color w:val="000000"/>
                <w:sz w:val="20"/>
                <w:szCs w:val="20"/>
                <w:lang w:val="en-GB"/>
              </w:rPr>
              <w:t>-0.</w:t>
            </w:r>
            <w:r>
              <w:rPr>
                <w:color w:val="000000"/>
                <w:sz w:val="20"/>
                <w:szCs w:val="20"/>
                <w:lang w:val="en-GB"/>
              </w:rPr>
              <w:t>71</w:t>
            </w:r>
          </w:p>
        </w:tc>
        <w:tc>
          <w:tcPr>
            <w:tcW w:w="1159" w:type="dxa"/>
          </w:tcPr>
          <w:p w:rsidR="00BD14F9" w:rsidRPr="00031F71" w:rsidRDefault="00BD14F9" w:rsidP="008E28E6">
            <w:pPr>
              <w:spacing w:after="0" w:line="240" w:lineRule="auto"/>
              <w:jc w:val="left"/>
              <w:rPr>
                <w:color w:val="000000"/>
                <w:sz w:val="20"/>
                <w:szCs w:val="20"/>
                <w:lang w:val="en-GB"/>
              </w:rPr>
            </w:pPr>
            <w:r w:rsidRPr="003051AC">
              <w:rPr>
                <w:color w:val="000000"/>
                <w:sz w:val="20"/>
                <w:szCs w:val="20"/>
                <w:lang w:val="en-GB"/>
              </w:rPr>
              <w:t>-0.</w:t>
            </w:r>
            <w:r>
              <w:rPr>
                <w:color w:val="000000"/>
                <w:sz w:val="20"/>
                <w:szCs w:val="20"/>
                <w:lang w:val="en-GB"/>
              </w:rPr>
              <w:t>63</w:t>
            </w:r>
          </w:p>
        </w:tc>
        <w:tc>
          <w:tcPr>
            <w:tcW w:w="1158" w:type="dxa"/>
            <w:vAlign w:val="bottom"/>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-3.2</w:t>
            </w:r>
            <w:r>
              <w:rPr>
                <w:color w:val="000000"/>
                <w:sz w:val="20"/>
                <w:szCs w:val="20"/>
                <w:lang w:val="en-GB"/>
              </w:rPr>
              <w:t>4</w:t>
            </w:r>
          </w:p>
        </w:tc>
        <w:tc>
          <w:tcPr>
            <w:tcW w:w="1158" w:type="dxa"/>
            <w:vAlign w:val="bottom"/>
          </w:tcPr>
          <w:p w:rsidR="00BD14F9" w:rsidRPr="00031F71" w:rsidRDefault="00BD14F9" w:rsidP="008E28E6">
            <w:pPr>
              <w:spacing w:after="0" w:line="240" w:lineRule="auto"/>
              <w:jc w:val="left"/>
              <w:rPr>
                <w:color w:val="000000"/>
                <w:sz w:val="20"/>
                <w:szCs w:val="20"/>
                <w:lang w:val="en-GB"/>
              </w:rPr>
            </w:pPr>
            <w:r>
              <w:rPr>
                <w:color w:val="000000"/>
                <w:sz w:val="20"/>
                <w:szCs w:val="20"/>
                <w:lang w:val="en-GB"/>
              </w:rPr>
              <w:t>-6.79</w:t>
            </w:r>
          </w:p>
        </w:tc>
        <w:tc>
          <w:tcPr>
            <w:tcW w:w="1159" w:type="dxa"/>
            <w:vAlign w:val="bottom"/>
          </w:tcPr>
          <w:p w:rsidR="00BD14F9" w:rsidRPr="00031F71" w:rsidRDefault="00BD14F9" w:rsidP="008E28E6">
            <w:pPr>
              <w:spacing w:after="0" w:line="240" w:lineRule="auto"/>
              <w:jc w:val="left"/>
              <w:rPr>
                <w:color w:val="000000"/>
                <w:sz w:val="20"/>
                <w:szCs w:val="20"/>
                <w:lang w:val="en-GB"/>
              </w:rPr>
            </w:pPr>
            <w:r>
              <w:rPr>
                <w:color w:val="000000"/>
                <w:sz w:val="20"/>
                <w:szCs w:val="20"/>
                <w:lang w:val="en-GB"/>
              </w:rPr>
              <w:t>0.32</w:t>
            </w:r>
          </w:p>
        </w:tc>
      </w:tr>
      <w:tr w:rsidR="00BD14F9" w:rsidRPr="00031F71" w:rsidTr="008E28E6">
        <w:tc>
          <w:tcPr>
            <w:tcW w:w="755"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6</w:t>
            </w:r>
          </w:p>
        </w:tc>
        <w:tc>
          <w:tcPr>
            <w:tcW w:w="1583"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Transport and recreation</w:t>
            </w:r>
            <w:r w:rsidRPr="00031F71">
              <w:rPr>
                <w:color w:val="000000"/>
                <w:sz w:val="20"/>
                <w:szCs w:val="20"/>
                <w:vertAlign w:val="superscript"/>
                <w:lang w:val="en-GB"/>
              </w:rPr>
              <w:t>S</w:t>
            </w:r>
          </w:p>
        </w:tc>
        <w:tc>
          <w:tcPr>
            <w:tcW w:w="1158" w:type="dxa"/>
            <w:vAlign w:val="bottom"/>
          </w:tcPr>
          <w:p w:rsidR="00BD14F9" w:rsidRPr="00031F71" w:rsidRDefault="00BD14F9" w:rsidP="008E28E6">
            <w:pPr>
              <w:spacing w:after="0" w:line="240" w:lineRule="auto"/>
              <w:jc w:val="left"/>
              <w:rPr>
                <w:color w:val="000000"/>
                <w:sz w:val="20"/>
                <w:szCs w:val="20"/>
                <w:lang w:val="en-GB"/>
              </w:rPr>
            </w:pPr>
            <w:r>
              <w:rPr>
                <w:color w:val="000000"/>
                <w:sz w:val="20"/>
                <w:szCs w:val="20"/>
                <w:lang w:val="en-GB"/>
              </w:rPr>
              <w:t>-2.18</w:t>
            </w:r>
          </w:p>
        </w:tc>
        <w:tc>
          <w:tcPr>
            <w:tcW w:w="1158" w:type="dxa"/>
          </w:tcPr>
          <w:p w:rsidR="00BD14F9" w:rsidRPr="00031F71" w:rsidRDefault="00BD14F9" w:rsidP="008E28E6">
            <w:pPr>
              <w:spacing w:after="0" w:line="240" w:lineRule="auto"/>
              <w:jc w:val="left"/>
              <w:rPr>
                <w:color w:val="000000"/>
                <w:sz w:val="20"/>
                <w:szCs w:val="20"/>
                <w:lang w:val="en-GB"/>
              </w:rPr>
            </w:pPr>
            <w:r>
              <w:rPr>
                <w:color w:val="000000"/>
                <w:sz w:val="20"/>
                <w:szCs w:val="20"/>
                <w:lang w:val="en-GB"/>
              </w:rPr>
              <w:t>-2</w:t>
            </w:r>
            <w:r w:rsidRPr="003051AC">
              <w:rPr>
                <w:color w:val="000000"/>
                <w:sz w:val="20"/>
                <w:szCs w:val="20"/>
                <w:lang w:val="en-GB"/>
              </w:rPr>
              <w:t>.</w:t>
            </w:r>
            <w:r>
              <w:rPr>
                <w:color w:val="000000"/>
                <w:sz w:val="20"/>
                <w:szCs w:val="20"/>
                <w:lang w:val="en-GB"/>
              </w:rPr>
              <w:t>25</w:t>
            </w:r>
          </w:p>
        </w:tc>
        <w:tc>
          <w:tcPr>
            <w:tcW w:w="1159" w:type="dxa"/>
          </w:tcPr>
          <w:p w:rsidR="00BD14F9" w:rsidRPr="00031F71" w:rsidRDefault="00BD14F9" w:rsidP="008E28E6">
            <w:pPr>
              <w:spacing w:after="0" w:line="240" w:lineRule="auto"/>
              <w:jc w:val="left"/>
              <w:rPr>
                <w:color w:val="000000"/>
                <w:sz w:val="20"/>
                <w:szCs w:val="20"/>
                <w:lang w:val="en-GB"/>
              </w:rPr>
            </w:pPr>
            <w:r w:rsidRPr="003051AC">
              <w:rPr>
                <w:color w:val="000000"/>
                <w:sz w:val="20"/>
                <w:szCs w:val="20"/>
                <w:lang w:val="en-GB"/>
              </w:rPr>
              <w:t>-</w:t>
            </w:r>
            <w:r>
              <w:rPr>
                <w:color w:val="000000"/>
                <w:sz w:val="20"/>
                <w:szCs w:val="20"/>
                <w:lang w:val="en-GB"/>
              </w:rPr>
              <w:t>2</w:t>
            </w:r>
            <w:r w:rsidRPr="003051AC">
              <w:rPr>
                <w:color w:val="000000"/>
                <w:sz w:val="20"/>
                <w:szCs w:val="20"/>
                <w:lang w:val="en-GB"/>
              </w:rPr>
              <w:t>.</w:t>
            </w:r>
            <w:r>
              <w:rPr>
                <w:color w:val="000000"/>
                <w:sz w:val="20"/>
                <w:szCs w:val="20"/>
                <w:lang w:val="en-GB"/>
              </w:rPr>
              <w:t>10</w:t>
            </w:r>
          </w:p>
        </w:tc>
        <w:tc>
          <w:tcPr>
            <w:tcW w:w="1158" w:type="dxa"/>
            <w:vAlign w:val="bottom"/>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-3.1</w:t>
            </w:r>
            <w:r>
              <w:rPr>
                <w:color w:val="000000"/>
                <w:sz w:val="20"/>
                <w:szCs w:val="20"/>
                <w:lang w:val="en-GB"/>
              </w:rPr>
              <w:t>2</w:t>
            </w:r>
          </w:p>
        </w:tc>
        <w:tc>
          <w:tcPr>
            <w:tcW w:w="1158" w:type="dxa"/>
            <w:vAlign w:val="bottom"/>
          </w:tcPr>
          <w:p w:rsidR="00BD14F9" w:rsidRPr="00031F71" w:rsidRDefault="00BD14F9" w:rsidP="008E28E6">
            <w:pPr>
              <w:spacing w:after="0" w:line="240" w:lineRule="auto"/>
              <w:jc w:val="left"/>
              <w:rPr>
                <w:color w:val="000000"/>
                <w:sz w:val="20"/>
                <w:szCs w:val="20"/>
                <w:lang w:val="en-GB"/>
              </w:rPr>
            </w:pPr>
            <w:r>
              <w:rPr>
                <w:color w:val="000000"/>
                <w:sz w:val="20"/>
                <w:szCs w:val="20"/>
                <w:lang w:val="en-GB"/>
              </w:rPr>
              <w:t>-7.61</w:t>
            </w:r>
          </w:p>
        </w:tc>
        <w:tc>
          <w:tcPr>
            <w:tcW w:w="1159" w:type="dxa"/>
            <w:vAlign w:val="bottom"/>
          </w:tcPr>
          <w:p w:rsidR="00BD14F9" w:rsidRPr="00031F71" w:rsidRDefault="00BD14F9" w:rsidP="008E28E6">
            <w:pPr>
              <w:spacing w:after="0" w:line="240" w:lineRule="auto"/>
              <w:jc w:val="left"/>
              <w:rPr>
                <w:color w:val="000000"/>
                <w:sz w:val="20"/>
                <w:szCs w:val="20"/>
                <w:lang w:val="en-GB"/>
              </w:rPr>
            </w:pPr>
            <w:r>
              <w:rPr>
                <w:color w:val="000000"/>
                <w:sz w:val="20"/>
                <w:szCs w:val="20"/>
                <w:lang w:val="en-GB"/>
              </w:rPr>
              <w:t>1.37</w:t>
            </w:r>
          </w:p>
        </w:tc>
      </w:tr>
      <w:tr w:rsidR="00BD14F9" w:rsidRPr="00031F71" w:rsidTr="008E28E6">
        <w:tc>
          <w:tcPr>
            <w:tcW w:w="755"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7</w:t>
            </w:r>
          </w:p>
        </w:tc>
        <w:tc>
          <w:tcPr>
            <w:tcW w:w="1583"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Energy</w:t>
            </w:r>
            <w:r w:rsidRPr="00031F71">
              <w:rPr>
                <w:color w:val="000000"/>
                <w:sz w:val="20"/>
                <w:szCs w:val="20"/>
                <w:vertAlign w:val="superscript"/>
                <w:lang w:val="en-GB"/>
              </w:rPr>
              <w:t>S</w:t>
            </w:r>
          </w:p>
        </w:tc>
        <w:tc>
          <w:tcPr>
            <w:tcW w:w="1158" w:type="dxa"/>
            <w:vAlign w:val="bottom"/>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-0.4</w:t>
            </w:r>
            <w:r>
              <w:rPr>
                <w:color w:val="000000"/>
                <w:sz w:val="20"/>
                <w:szCs w:val="20"/>
                <w:lang w:val="en-GB"/>
              </w:rPr>
              <w:t>2</w:t>
            </w:r>
          </w:p>
        </w:tc>
        <w:tc>
          <w:tcPr>
            <w:tcW w:w="1158" w:type="dxa"/>
          </w:tcPr>
          <w:p w:rsidR="00BD14F9" w:rsidRPr="00031F71" w:rsidRDefault="00BD14F9" w:rsidP="008E28E6">
            <w:pPr>
              <w:spacing w:after="0" w:line="240" w:lineRule="auto"/>
              <w:jc w:val="left"/>
              <w:rPr>
                <w:color w:val="000000"/>
                <w:sz w:val="20"/>
                <w:szCs w:val="20"/>
                <w:lang w:val="en-GB"/>
              </w:rPr>
            </w:pPr>
            <w:r w:rsidRPr="003051AC">
              <w:rPr>
                <w:color w:val="000000"/>
                <w:sz w:val="20"/>
                <w:szCs w:val="20"/>
                <w:lang w:val="en-GB"/>
              </w:rPr>
              <w:t>-0.</w:t>
            </w:r>
            <w:r>
              <w:rPr>
                <w:color w:val="000000"/>
                <w:sz w:val="20"/>
                <w:szCs w:val="20"/>
                <w:lang w:val="en-GB"/>
              </w:rPr>
              <w:t>45</w:t>
            </w:r>
          </w:p>
        </w:tc>
        <w:tc>
          <w:tcPr>
            <w:tcW w:w="1159" w:type="dxa"/>
          </w:tcPr>
          <w:p w:rsidR="00BD14F9" w:rsidRPr="00031F71" w:rsidRDefault="00BD14F9" w:rsidP="008E28E6">
            <w:pPr>
              <w:spacing w:after="0" w:line="240" w:lineRule="auto"/>
              <w:jc w:val="left"/>
              <w:rPr>
                <w:color w:val="000000"/>
                <w:sz w:val="20"/>
                <w:szCs w:val="20"/>
                <w:lang w:val="en-GB"/>
              </w:rPr>
            </w:pPr>
            <w:r w:rsidRPr="003051AC">
              <w:rPr>
                <w:color w:val="000000"/>
                <w:sz w:val="20"/>
                <w:szCs w:val="20"/>
                <w:lang w:val="en-GB"/>
              </w:rPr>
              <w:t>-0.</w:t>
            </w:r>
            <w:r>
              <w:rPr>
                <w:color w:val="000000"/>
                <w:sz w:val="20"/>
                <w:szCs w:val="20"/>
                <w:lang w:val="en-GB"/>
              </w:rPr>
              <w:t>38</w:t>
            </w:r>
          </w:p>
        </w:tc>
        <w:tc>
          <w:tcPr>
            <w:tcW w:w="1158" w:type="dxa"/>
            <w:vAlign w:val="bottom"/>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-1.1</w:t>
            </w:r>
            <w:r>
              <w:rPr>
                <w:color w:val="000000"/>
                <w:sz w:val="20"/>
                <w:szCs w:val="20"/>
                <w:lang w:val="en-GB"/>
              </w:rPr>
              <w:t>0</w:t>
            </w:r>
          </w:p>
        </w:tc>
        <w:tc>
          <w:tcPr>
            <w:tcW w:w="1158" w:type="dxa"/>
            <w:vAlign w:val="bottom"/>
          </w:tcPr>
          <w:p w:rsidR="00BD14F9" w:rsidRPr="00031F71" w:rsidRDefault="00BD14F9" w:rsidP="008E28E6">
            <w:pPr>
              <w:spacing w:after="0" w:line="240" w:lineRule="auto"/>
              <w:jc w:val="left"/>
              <w:rPr>
                <w:color w:val="000000"/>
                <w:sz w:val="20"/>
                <w:szCs w:val="20"/>
                <w:lang w:val="en-GB"/>
              </w:rPr>
            </w:pPr>
            <w:r>
              <w:rPr>
                <w:color w:val="000000"/>
                <w:sz w:val="20"/>
                <w:szCs w:val="20"/>
                <w:lang w:val="en-GB"/>
              </w:rPr>
              <w:t>-3.61</w:t>
            </w:r>
          </w:p>
        </w:tc>
        <w:tc>
          <w:tcPr>
            <w:tcW w:w="1159" w:type="dxa"/>
            <w:vAlign w:val="bottom"/>
          </w:tcPr>
          <w:p w:rsidR="00BD14F9" w:rsidRPr="00031F71" w:rsidRDefault="00BD14F9" w:rsidP="008E28E6">
            <w:pPr>
              <w:spacing w:after="0" w:line="240" w:lineRule="auto"/>
              <w:jc w:val="left"/>
              <w:rPr>
                <w:color w:val="000000"/>
                <w:sz w:val="20"/>
                <w:szCs w:val="20"/>
                <w:lang w:val="en-GB"/>
              </w:rPr>
            </w:pPr>
            <w:r>
              <w:rPr>
                <w:color w:val="000000"/>
                <w:sz w:val="20"/>
                <w:szCs w:val="20"/>
                <w:lang w:val="en-GB"/>
              </w:rPr>
              <w:t>1.41</w:t>
            </w:r>
          </w:p>
        </w:tc>
      </w:tr>
      <w:tr w:rsidR="00BD14F9" w:rsidRPr="00031F71" w:rsidTr="008E28E6">
        <w:tc>
          <w:tcPr>
            <w:tcW w:w="755"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8</w:t>
            </w:r>
          </w:p>
        </w:tc>
        <w:tc>
          <w:tcPr>
            <w:tcW w:w="1583"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Other goods</w:t>
            </w:r>
            <w:r w:rsidRPr="00031F71">
              <w:rPr>
                <w:color w:val="000000"/>
                <w:sz w:val="20"/>
                <w:szCs w:val="20"/>
                <w:vertAlign w:val="superscript"/>
                <w:lang w:val="en-GB"/>
              </w:rPr>
              <w:t>S</w:t>
            </w:r>
          </w:p>
        </w:tc>
        <w:tc>
          <w:tcPr>
            <w:tcW w:w="1158" w:type="dxa"/>
            <w:vAlign w:val="bottom"/>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-0.8</w:t>
            </w:r>
            <w:r>
              <w:rPr>
                <w:color w:val="000000"/>
                <w:sz w:val="20"/>
                <w:szCs w:val="20"/>
                <w:lang w:val="en-GB"/>
              </w:rPr>
              <w:t>5</w:t>
            </w:r>
          </w:p>
        </w:tc>
        <w:tc>
          <w:tcPr>
            <w:tcW w:w="1158" w:type="dxa"/>
          </w:tcPr>
          <w:p w:rsidR="00BD14F9" w:rsidRPr="00031F71" w:rsidRDefault="00BD14F9" w:rsidP="008E28E6">
            <w:pPr>
              <w:spacing w:after="0" w:line="240" w:lineRule="auto"/>
              <w:jc w:val="left"/>
              <w:rPr>
                <w:color w:val="000000"/>
                <w:sz w:val="20"/>
                <w:szCs w:val="20"/>
                <w:lang w:val="en-GB"/>
              </w:rPr>
            </w:pPr>
            <w:r w:rsidRPr="003051AC">
              <w:rPr>
                <w:color w:val="000000"/>
                <w:sz w:val="20"/>
                <w:szCs w:val="20"/>
                <w:lang w:val="en-GB"/>
              </w:rPr>
              <w:t>-0.</w:t>
            </w:r>
            <w:r>
              <w:rPr>
                <w:color w:val="000000"/>
                <w:sz w:val="20"/>
                <w:szCs w:val="20"/>
                <w:lang w:val="en-GB"/>
              </w:rPr>
              <w:t>88</w:t>
            </w:r>
          </w:p>
        </w:tc>
        <w:tc>
          <w:tcPr>
            <w:tcW w:w="1159" w:type="dxa"/>
          </w:tcPr>
          <w:p w:rsidR="00BD14F9" w:rsidRPr="00031F71" w:rsidRDefault="00BD14F9" w:rsidP="008E28E6">
            <w:pPr>
              <w:spacing w:after="0" w:line="240" w:lineRule="auto"/>
              <w:jc w:val="left"/>
              <w:rPr>
                <w:color w:val="000000"/>
                <w:sz w:val="20"/>
                <w:szCs w:val="20"/>
                <w:lang w:val="en-GB"/>
              </w:rPr>
            </w:pPr>
            <w:r w:rsidRPr="003051AC">
              <w:rPr>
                <w:color w:val="000000"/>
                <w:sz w:val="20"/>
                <w:szCs w:val="20"/>
                <w:lang w:val="en-GB"/>
              </w:rPr>
              <w:t>-0.</w:t>
            </w:r>
            <w:r>
              <w:rPr>
                <w:color w:val="000000"/>
                <w:sz w:val="20"/>
                <w:szCs w:val="20"/>
                <w:lang w:val="en-GB"/>
              </w:rPr>
              <w:t>82</w:t>
            </w:r>
          </w:p>
        </w:tc>
        <w:tc>
          <w:tcPr>
            <w:tcW w:w="1158" w:type="dxa"/>
            <w:vAlign w:val="bottom"/>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2.3</w:t>
            </w:r>
            <w:r>
              <w:rPr>
                <w:color w:val="000000"/>
                <w:sz w:val="20"/>
                <w:szCs w:val="20"/>
                <w:lang w:val="en-GB"/>
              </w:rPr>
              <w:t>0</w:t>
            </w:r>
          </w:p>
        </w:tc>
        <w:tc>
          <w:tcPr>
            <w:tcW w:w="1158" w:type="dxa"/>
            <w:vAlign w:val="bottom"/>
          </w:tcPr>
          <w:p w:rsidR="00BD14F9" w:rsidRPr="00031F71" w:rsidRDefault="00BD14F9" w:rsidP="008E28E6">
            <w:pPr>
              <w:spacing w:after="0" w:line="240" w:lineRule="auto"/>
              <w:jc w:val="left"/>
              <w:rPr>
                <w:color w:val="000000"/>
                <w:sz w:val="20"/>
                <w:szCs w:val="20"/>
                <w:lang w:val="en-GB"/>
              </w:rPr>
            </w:pPr>
            <w:r>
              <w:rPr>
                <w:color w:val="000000"/>
                <w:sz w:val="20"/>
                <w:szCs w:val="20"/>
                <w:lang w:val="en-GB"/>
              </w:rPr>
              <w:t>0.49</w:t>
            </w:r>
          </w:p>
        </w:tc>
        <w:tc>
          <w:tcPr>
            <w:tcW w:w="1159" w:type="dxa"/>
            <w:vAlign w:val="bottom"/>
          </w:tcPr>
          <w:p w:rsidR="00BD14F9" w:rsidRPr="00031F71" w:rsidRDefault="00BD14F9" w:rsidP="008E28E6">
            <w:pPr>
              <w:spacing w:after="0" w:line="240" w:lineRule="auto"/>
              <w:jc w:val="left"/>
              <w:rPr>
                <w:color w:val="000000"/>
                <w:sz w:val="20"/>
                <w:szCs w:val="20"/>
                <w:lang w:val="en-GB"/>
              </w:rPr>
            </w:pPr>
            <w:r>
              <w:rPr>
                <w:color w:val="000000"/>
                <w:sz w:val="20"/>
                <w:szCs w:val="20"/>
                <w:lang w:val="en-GB"/>
              </w:rPr>
              <w:t>4.11</w:t>
            </w:r>
          </w:p>
        </w:tc>
      </w:tr>
      <w:tr w:rsidR="00BD14F9" w:rsidRPr="00031F71" w:rsidTr="008E28E6">
        <w:tc>
          <w:tcPr>
            <w:tcW w:w="755" w:type="dxa"/>
          </w:tcPr>
          <w:p w:rsidR="00BD14F9" w:rsidRPr="00031F71" w:rsidRDefault="00BD14F9" w:rsidP="008E28E6">
            <w:pPr>
              <w:spacing w:after="0" w:line="240" w:lineRule="auto"/>
              <w:jc w:val="left"/>
              <w:rPr>
                <w:color w:val="000000"/>
                <w:sz w:val="20"/>
                <w:szCs w:val="20"/>
                <w:lang w:val="en-GB"/>
              </w:rPr>
            </w:pPr>
          </w:p>
        </w:tc>
        <w:tc>
          <w:tcPr>
            <w:tcW w:w="1583"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Total</w:t>
            </w:r>
          </w:p>
        </w:tc>
        <w:tc>
          <w:tcPr>
            <w:tcW w:w="1158" w:type="dxa"/>
            <w:vAlign w:val="bottom"/>
          </w:tcPr>
          <w:p w:rsidR="00BD14F9" w:rsidRPr="00031F71" w:rsidRDefault="00BD14F9" w:rsidP="008E28E6">
            <w:pPr>
              <w:spacing w:after="0" w:line="240" w:lineRule="auto"/>
              <w:jc w:val="left"/>
              <w:rPr>
                <w:color w:val="000000"/>
                <w:sz w:val="20"/>
                <w:szCs w:val="20"/>
                <w:lang w:val="en-GB"/>
              </w:rPr>
            </w:pPr>
            <w:r>
              <w:rPr>
                <w:color w:val="000000"/>
                <w:sz w:val="20"/>
                <w:szCs w:val="20"/>
                <w:lang w:val="en-GB"/>
              </w:rPr>
              <w:t>-0.87</w:t>
            </w:r>
          </w:p>
        </w:tc>
        <w:tc>
          <w:tcPr>
            <w:tcW w:w="1158" w:type="dxa"/>
          </w:tcPr>
          <w:p w:rsidR="00BD14F9" w:rsidRPr="00031F71" w:rsidRDefault="00BD14F9" w:rsidP="008E28E6">
            <w:pPr>
              <w:spacing w:after="0" w:line="240" w:lineRule="auto"/>
              <w:jc w:val="left"/>
              <w:rPr>
                <w:color w:val="000000"/>
                <w:sz w:val="20"/>
                <w:szCs w:val="20"/>
                <w:lang w:val="en-GB"/>
              </w:rPr>
            </w:pPr>
            <w:r w:rsidRPr="003051AC">
              <w:rPr>
                <w:color w:val="000000"/>
                <w:sz w:val="20"/>
                <w:szCs w:val="20"/>
                <w:lang w:val="en-GB"/>
              </w:rPr>
              <w:t>-0.</w:t>
            </w:r>
            <w:r>
              <w:rPr>
                <w:color w:val="000000"/>
                <w:sz w:val="20"/>
                <w:szCs w:val="20"/>
                <w:lang w:val="en-GB"/>
              </w:rPr>
              <w:t>87</w:t>
            </w:r>
          </w:p>
        </w:tc>
        <w:tc>
          <w:tcPr>
            <w:tcW w:w="1159" w:type="dxa"/>
          </w:tcPr>
          <w:p w:rsidR="00BD14F9" w:rsidRPr="00031F71" w:rsidRDefault="00BD14F9" w:rsidP="008E28E6">
            <w:pPr>
              <w:spacing w:after="0" w:line="240" w:lineRule="auto"/>
              <w:jc w:val="left"/>
              <w:rPr>
                <w:color w:val="000000"/>
                <w:sz w:val="20"/>
                <w:szCs w:val="20"/>
                <w:lang w:val="en-GB"/>
              </w:rPr>
            </w:pPr>
            <w:r w:rsidRPr="003051AC">
              <w:rPr>
                <w:color w:val="000000"/>
                <w:sz w:val="20"/>
                <w:szCs w:val="20"/>
                <w:lang w:val="en-GB"/>
              </w:rPr>
              <w:t>-0.</w:t>
            </w:r>
            <w:r>
              <w:rPr>
                <w:color w:val="000000"/>
                <w:sz w:val="20"/>
                <w:szCs w:val="20"/>
                <w:lang w:val="en-GB"/>
              </w:rPr>
              <w:t>87</w:t>
            </w:r>
          </w:p>
        </w:tc>
        <w:tc>
          <w:tcPr>
            <w:tcW w:w="1158" w:type="dxa"/>
            <w:vAlign w:val="bottom"/>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-0.1</w:t>
            </w:r>
            <w:r>
              <w:rPr>
                <w:color w:val="000000"/>
                <w:sz w:val="20"/>
                <w:szCs w:val="20"/>
                <w:lang w:val="en-GB"/>
              </w:rPr>
              <w:t>0</w:t>
            </w:r>
          </w:p>
        </w:tc>
        <w:tc>
          <w:tcPr>
            <w:tcW w:w="1158" w:type="dxa"/>
            <w:vAlign w:val="bottom"/>
          </w:tcPr>
          <w:p w:rsidR="00BD14F9" w:rsidRPr="00031F71" w:rsidRDefault="00BD14F9" w:rsidP="008E28E6">
            <w:pPr>
              <w:spacing w:after="0" w:line="240" w:lineRule="auto"/>
              <w:jc w:val="left"/>
              <w:rPr>
                <w:color w:val="000000"/>
                <w:sz w:val="20"/>
                <w:szCs w:val="20"/>
                <w:lang w:val="en-GB"/>
              </w:rPr>
            </w:pPr>
            <w:r>
              <w:rPr>
                <w:color w:val="000000"/>
                <w:sz w:val="20"/>
                <w:szCs w:val="20"/>
                <w:lang w:val="en-GB"/>
              </w:rPr>
              <w:t>-0.15</w:t>
            </w:r>
          </w:p>
        </w:tc>
        <w:tc>
          <w:tcPr>
            <w:tcW w:w="1159" w:type="dxa"/>
            <w:vAlign w:val="bottom"/>
          </w:tcPr>
          <w:p w:rsidR="00BD14F9" w:rsidRPr="00031F71" w:rsidRDefault="00BD14F9" w:rsidP="008E28E6">
            <w:pPr>
              <w:spacing w:after="0" w:line="240" w:lineRule="auto"/>
              <w:jc w:val="left"/>
              <w:rPr>
                <w:color w:val="000000"/>
                <w:sz w:val="20"/>
                <w:szCs w:val="20"/>
                <w:lang w:val="en-GB"/>
              </w:rPr>
            </w:pPr>
            <w:r>
              <w:rPr>
                <w:color w:val="000000"/>
                <w:sz w:val="20"/>
                <w:szCs w:val="20"/>
                <w:lang w:val="en-GB"/>
              </w:rPr>
              <w:t>-0.05</w:t>
            </w:r>
          </w:p>
        </w:tc>
      </w:tr>
    </w:tbl>
    <w:p w:rsidR="00BD14F9" w:rsidRDefault="00BD14F9" w:rsidP="00BD14F9">
      <w:pPr>
        <w:spacing w:after="0" w:line="240" w:lineRule="auto"/>
        <w:rPr>
          <w:i/>
          <w:lang w:val="en-GB"/>
        </w:rPr>
      </w:pPr>
      <w:r w:rsidRPr="00930C96">
        <w:rPr>
          <w:i/>
          <w:lang w:val="en-GB"/>
        </w:rPr>
        <w:lastRenderedPageBreak/>
        <w:t xml:space="preserve">Notes: The superscripts R and S denote the prevailing VAT rate as the reduced and the </w:t>
      </w:r>
      <w:r>
        <w:rPr>
          <w:i/>
          <w:lang w:val="en-GB"/>
        </w:rPr>
        <w:t>standard one, respectively.</w:t>
      </w:r>
    </w:p>
    <w:p w:rsidR="00BD14F9" w:rsidRDefault="00BD14F9" w:rsidP="00BD14F9">
      <w:pPr>
        <w:rPr>
          <w:lang w:val="cs-CZ"/>
        </w:rPr>
      </w:pPr>
      <w:r>
        <w:rPr>
          <w:lang w:val="cs-CZ"/>
        </w:rPr>
        <w:t xml:space="preserve">Druhá se týká veřejných rozpočtů. Tabulka níže ukazuje dopad změn sazeb DPH navrhovaných v roce 2012 pro rok 2013 na veřejné rozpočty a porovnává výsledky se zohledněním reakce spotřebitelů pomocí QUAIDS a bez zohlednění (bližší informace viz </w:t>
      </w:r>
      <w:r w:rsidR="00F4078C" w:rsidRPr="000A773A">
        <w:rPr>
          <w:lang w:val="cs-CZ"/>
        </w:rPr>
        <w:fldChar w:fldCharType="begin"/>
      </w:r>
      <w:r>
        <w:rPr>
          <w:lang w:val="cs-CZ"/>
        </w:rPr>
        <w:instrText xml:space="preserve"> ADDIN ZOTERO_ITEM CSL_CITATION {"citationID":"3SHDP7YL","properties":{"formattedCitation":"{\\rtf (Jansk\\uc0\\u253{} 2013)}","plainCitation":"(Janský 2013)"},"citationItems":[{"id":1496,"uris":["http://zotero.org/users/246527/items/EUS8PDKE"],"uri":["http://zotero.org/users/246527/items/EUS8PDKE"],"itemData":{"id":1496,"type":"article-journal","title":"Consumer Demand System Estimation and Value Added Tax Reforms in the Czech Republic","container-title":"IFS Working Papers","collection-title":"IFS Working Papers","volume":"W13","issue":"20","abstract":"Reforms of indirect taxes, such as the recent changes in rates of value added tax (VAT) in the Czech Republic, change prices of products and services to which households can respond by adjusting their expenditures. I estimate the behavioural response of consumers to price changes in the Czech Republic applying a consumer demand model of the quadratic almost ideal system (QUAIDS) form to the Czech Statistical Office data for the period from 2001 to 2011. I then derive the estimates of own- and cross-price and income elasticities and I use these to estimate the impact of changes in VAT rates, which were proposed or implemented between 2011 and 2013, on households and government revenues. I further find that this method, which allows for behavioural response, yields lower estimates of changes in VAT revenues than when I use the standard static simulation. These relatively small, but statistically significant differences might partly explain the past cases, and might lead to future cases, of the over-estimation of VAT revenues by the Ministry of Finance of the Czech Republic.","URL":"http://www.ifs.org.uk/publications/6830","DOI":"10.1920/wp.ifs.2013.1320","author":[{"family":"Janský","given":"Petr"}],"issued":{"date-parts":[["2013",8]]}}}],"schema":"https://github.com/citation-style-language/schema/raw/master/csl-citation.json"} </w:instrText>
      </w:r>
      <w:r w:rsidR="00F4078C" w:rsidRPr="000A773A">
        <w:rPr>
          <w:lang w:val="cs-CZ"/>
        </w:rPr>
        <w:fldChar w:fldCharType="separate"/>
      </w:r>
      <w:r w:rsidRPr="000A773A">
        <w:rPr>
          <w:szCs w:val="24"/>
          <w:lang w:val="cs-CZ"/>
        </w:rPr>
        <w:t>(Janský 2013)</w:t>
      </w:r>
      <w:r w:rsidR="00F4078C" w:rsidRPr="000A773A">
        <w:rPr>
          <w:lang w:val="cs-CZ"/>
        </w:rPr>
        <w:fldChar w:fldCharType="end"/>
      </w:r>
      <w:r>
        <w:rPr>
          <w:lang w:val="cs-CZ"/>
        </w:rPr>
        <w:t>).</w:t>
      </w:r>
    </w:p>
    <w:p w:rsidR="00BD14F9" w:rsidRPr="00031F71" w:rsidRDefault="00BD14F9" w:rsidP="00BD14F9">
      <w:pPr>
        <w:spacing w:after="0" w:line="240" w:lineRule="auto"/>
        <w:rPr>
          <w:b/>
          <w:lang w:val="en-GB"/>
        </w:rPr>
      </w:pPr>
      <w:r w:rsidRPr="00031F71">
        <w:rPr>
          <w:b/>
          <w:lang w:val="en-GB"/>
        </w:rPr>
        <w:t xml:space="preserve">Table </w:t>
      </w:r>
      <w:r>
        <w:rPr>
          <w:b/>
          <w:lang w:val="en-GB"/>
        </w:rPr>
        <w:t>9</w:t>
      </w:r>
      <w:r w:rsidRPr="00031F71">
        <w:rPr>
          <w:b/>
          <w:lang w:val="en-GB"/>
        </w:rPr>
        <w:t>. Effect of consumer demand response on revenues from changes in VAT rates (billions Czech crowns)</w:t>
      </w:r>
    </w:p>
    <w:tbl>
      <w:tblPr>
        <w:tblStyle w:val="TableGrid"/>
        <w:tblW w:w="9180" w:type="dxa"/>
        <w:tblLayout w:type="fixed"/>
        <w:tblLook w:val="04A0"/>
      </w:tblPr>
      <w:tblGrid>
        <w:gridCol w:w="820"/>
        <w:gridCol w:w="2404"/>
        <w:gridCol w:w="1489"/>
        <w:gridCol w:w="1489"/>
        <w:gridCol w:w="1489"/>
        <w:gridCol w:w="1489"/>
      </w:tblGrid>
      <w:tr w:rsidR="00BD14F9" w:rsidRPr="00031F71" w:rsidTr="008E28E6">
        <w:tc>
          <w:tcPr>
            <w:tcW w:w="820"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Group</w:t>
            </w:r>
          </w:p>
        </w:tc>
        <w:tc>
          <w:tcPr>
            <w:tcW w:w="2404"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Expenditure</w:t>
            </w:r>
          </w:p>
        </w:tc>
        <w:tc>
          <w:tcPr>
            <w:tcW w:w="1489" w:type="dxa"/>
          </w:tcPr>
          <w:p w:rsidR="00BD14F9" w:rsidRPr="00031F71" w:rsidRDefault="00BD14F9" w:rsidP="008E28E6">
            <w:pPr>
              <w:spacing w:after="0" w:line="240" w:lineRule="auto"/>
              <w:jc w:val="left"/>
              <w:rPr>
                <w:color w:val="000000"/>
                <w:sz w:val="20"/>
                <w:szCs w:val="20"/>
                <w:lang w:val="en-GB"/>
              </w:rPr>
            </w:pPr>
            <w:r w:rsidRPr="005B196D">
              <w:rPr>
                <w:color w:val="000000"/>
                <w:sz w:val="20"/>
                <w:szCs w:val="20"/>
                <w:lang w:val="en-GB"/>
              </w:rPr>
              <w:t>2013 realised reform (15% and 21%)</w:t>
            </w:r>
          </w:p>
        </w:tc>
        <w:tc>
          <w:tcPr>
            <w:tcW w:w="1489" w:type="dxa"/>
          </w:tcPr>
          <w:p w:rsidR="00BD14F9" w:rsidRPr="00031F71" w:rsidRDefault="00BD14F9" w:rsidP="008E28E6">
            <w:pPr>
              <w:spacing w:after="0" w:line="240" w:lineRule="auto"/>
              <w:jc w:val="left"/>
              <w:rPr>
                <w:color w:val="000000"/>
                <w:sz w:val="20"/>
                <w:szCs w:val="20"/>
                <w:lang w:val="en-GB"/>
              </w:rPr>
            </w:pPr>
            <w:r w:rsidRPr="005B196D">
              <w:rPr>
                <w:color w:val="000000"/>
                <w:sz w:val="20"/>
                <w:szCs w:val="20"/>
                <w:lang w:val="en-GB"/>
              </w:rPr>
              <w:t>2013 realised reform (15% and 21%)</w:t>
            </w:r>
          </w:p>
        </w:tc>
        <w:tc>
          <w:tcPr>
            <w:tcW w:w="1489" w:type="dxa"/>
          </w:tcPr>
          <w:p w:rsidR="00BD14F9" w:rsidRPr="00031F71" w:rsidRDefault="00BD14F9" w:rsidP="008E28E6">
            <w:pPr>
              <w:spacing w:after="0" w:line="240" w:lineRule="auto"/>
              <w:jc w:val="left"/>
              <w:rPr>
                <w:color w:val="000000"/>
                <w:sz w:val="20"/>
                <w:szCs w:val="20"/>
                <w:lang w:val="en-GB"/>
              </w:rPr>
            </w:pPr>
            <w:r w:rsidRPr="005B196D">
              <w:rPr>
                <w:color w:val="000000"/>
                <w:sz w:val="20"/>
                <w:szCs w:val="20"/>
                <w:lang w:val="en-GB"/>
              </w:rPr>
              <w:t>2013 realised reform (15% and 21%)</w:t>
            </w:r>
          </w:p>
        </w:tc>
        <w:tc>
          <w:tcPr>
            <w:tcW w:w="1489" w:type="dxa"/>
          </w:tcPr>
          <w:p w:rsidR="00BD14F9" w:rsidRPr="001518E2" w:rsidRDefault="00BD14F9" w:rsidP="008E28E6">
            <w:pPr>
              <w:spacing w:after="0" w:line="240" w:lineRule="auto"/>
              <w:jc w:val="left"/>
              <w:rPr>
                <w:color w:val="000000"/>
                <w:sz w:val="20"/>
                <w:szCs w:val="20"/>
                <w:highlight w:val="yellow"/>
                <w:lang w:val="en-GB"/>
              </w:rPr>
            </w:pPr>
            <w:r w:rsidRPr="005B196D">
              <w:rPr>
                <w:color w:val="000000"/>
                <w:sz w:val="20"/>
                <w:szCs w:val="20"/>
                <w:lang w:val="en-GB"/>
              </w:rPr>
              <w:t>2013 realised reform (15% and 21%)</w:t>
            </w:r>
          </w:p>
        </w:tc>
      </w:tr>
      <w:tr w:rsidR="00BD14F9" w:rsidRPr="00031F71" w:rsidTr="008E28E6">
        <w:tc>
          <w:tcPr>
            <w:tcW w:w="820" w:type="dxa"/>
          </w:tcPr>
          <w:p w:rsidR="00BD14F9" w:rsidRPr="00031F71" w:rsidRDefault="00BD14F9" w:rsidP="008E28E6">
            <w:pPr>
              <w:spacing w:after="0" w:line="240" w:lineRule="auto"/>
              <w:jc w:val="left"/>
              <w:rPr>
                <w:color w:val="000000"/>
                <w:sz w:val="20"/>
                <w:szCs w:val="20"/>
                <w:lang w:val="en-GB"/>
              </w:rPr>
            </w:pPr>
          </w:p>
        </w:tc>
        <w:tc>
          <w:tcPr>
            <w:tcW w:w="2404" w:type="dxa"/>
          </w:tcPr>
          <w:p w:rsidR="00BD14F9" w:rsidRPr="004D269A" w:rsidRDefault="00BD14F9" w:rsidP="008E28E6">
            <w:pPr>
              <w:spacing w:after="0" w:line="240" w:lineRule="auto"/>
              <w:jc w:val="left"/>
              <w:rPr>
                <w:color w:val="000000"/>
                <w:sz w:val="20"/>
                <w:szCs w:val="20"/>
                <w:lang w:val="en-GB"/>
              </w:rPr>
            </w:pPr>
          </w:p>
        </w:tc>
        <w:tc>
          <w:tcPr>
            <w:tcW w:w="1489" w:type="dxa"/>
          </w:tcPr>
          <w:p w:rsidR="00BD14F9" w:rsidRPr="004D269A" w:rsidRDefault="00BD14F9" w:rsidP="008E28E6">
            <w:pPr>
              <w:spacing w:after="0" w:line="240" w:lineRule="auto"/>
              <w:jc w:val="left"/>
              <w:rPr>
                <w:color w:val="000000"/>
                <w:sz w:val="20"/>
                <w:szCs w:val="20"/>
                <w:lang w:val="en-GB"/>
              </w:rPr>
            </w:pPr>
            <w:r w:rsidRPr="004D269A">
              <w:rPr>
                <w:color w:val="000000"/>
                <w:sz w:val="20"/>
                <w:szCs w:val="20"/>
                <w:lang w:val="en-GB"/>
              </w:rPr>
              <w:t>No behavioural response</w:t>
            </w:r>
          </w:p>
        </w:tc>
        <w:tc>
          <w:tcPr>
            <w:tcW w:w="1489" w:type="dxa"/>
          </w:tcPr>
          <w:p w:rsidR="00BD14F9" w:rsidRPr="004D269A" w:rsidRDefault="00BD14F9" w:rsidP="008E28E6">
            <w:pPr>
              <w:spacing w:after="0" w:line="240" w:lineRule="auto"/>
              <w:jc w:val="left"/>
              <w:rPr>
                <w:color w:val="000000"/>
                <w:sz w:val="20"/>
                <w:szCs w:val="20"/>
                <w:lang w:val="en-GB"/>
              </w:rPr>
            </w:pPr>
            <w:r w:rsidRPr="004D269A">
              <w:rPr>
                <w:color w:val="000000"/>
                <w:sz w:val="20"/>
                <w:szCs w:val="20"/>
                <w:lang w:val="en-GB"/>
              </w:rPr>
              <w:t>QUAIDS</w:t>
            </w:r>
          </w:p>
        </w:tc>
        <w:tc>
          <w:tcPr>
            <w:tcW w:w="2978" w:type="dxa"/>
            <w:gridSpan w:val="2"/>
          </w:tcPr>
          <w:p w:rsidR="00BD14F9" w:rsidRPr="008A294F" w:rsidRDefault="00BD14F9" w:rsidP="008E28E6">
            <w:pPr>
              <w:spacing w:after="0" w:line="240" w:lineRule="auto"/>
              <w:jc w:val="left"/>
              <w:rPr>
                <w:color w:val="000000"/>
                <w:sz w:val="20"/>
                <w:szCs w:val="20"/>
                <w:lang w:val="en-GB"/>
              </w:rPr>
            </w:pPr>
            <w:r w:rsidRPr="004D269A">
              <w:rPr>
                <w:color w:val="000000"/>
                <w:sz w:val="20"/>
                <w:szCs w:val="20"/>
                <w:lang w:val="en-GB"/>
              </w:rPr>
              <w:t>QUAIDS 95% conf</w:t>
            </w:r>
            <w:r>
              <w:rPr>
                <w:color w:val="000000"/>
                <w:sz w:val="20"/>
                <w:szCs w:val="20"/>
                <w:lang w:val="en-GB"/>
              </w:rPr>
              <w:t>idence</w:t>
            </w:r>
            <w:r w:rsidRPr="008A294F">
              <w:rPr>
                <w:color w:val="000000"/>
                <w:sz w:val="20"/>
                <w:szCs w:val="20"/>
                <w:lang w:val="en-GB"/>
              </w:rPr>
              <w:t xml:space="preserve"> interval</w:t>
            </w:r>
          </w:p>
        </w:tc>
      </w:tr>
      <w:tr w:rsidR="00BD14F9" w:rsidRPr="00031F71" w:rsidTr="008E28E6">
        <w:tc>
          <w:tcPr>
            <w:tcW w:w="820"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1</w:t>
            </w:r>
          </w:p>
        </w:tc>
        <w:tc>
          <w:tcPr>
            <w:tcW w:w="2404" w:type="dxa"/>
          </w:tcPr>
          <w:p w:rsidR="00BD14F9" w:rsidRPr="008A294F" w:rsidRDefault="00BD14F9" w:rsidP="008E28E6">
            <w:pPr>
              <w:spacing w:after="0" w:line="240" w:lineRule="auto"/>
              <w:jc w:val="left"/>
              <w:rPr>
                <w:color w:val="000000"/>
                <w:sz w:val="20"/>
                <w:szCs w:val="20"/>
                <w:lang w:val="en-GB"/>
              </w:rPr>
            </w:pPr>
            <w:r w:rsidRPr="008A294F">
              <w:rPr>
                <w:color w:val="000000"/>
                <w:sz w:val="20"/>
                <w:szCs w:val="20"/>
                <w:lang w:val="en-GB"/>
              </w:rPr>
              <w:t>Food</w:t>
            </w:r>
            <w:r w:rsidRPr="008A294F">
              <w:rPr>
                <w:color w:val="000000"/>
                <w:sz w:val="20"/>
                <w:szCs w:val="20"/>
                <w:vertAlign w:val="superscript"/>
                <w:lang w:val="en-GB"/>
              </w:rPr>
              <w:t>R</w:t>
            </w:r>
          </w:p>
        </w:tc>
        <w:tc>
          <w:tcPr>
            <w:tcW w:w="1489" w:type="dxa"/>
          </w:tcPr>
          <w:p w:rsidR="00BD14F9" w:rsidRPr="008A294F" w:rsidRDefault="00BD14F9" w:rsidP="008E28E6">
            <w:pPr>
              <w:spacing w:after="0" w:line="240" w:lineRule="auto"/>
              <w:jc w:val="left"/>
              <w:rPr>
                <w:color w:val="000000"/>
                <w:sz w:val="20"/>
                <w:szCs w:val="20"/>
                <w:lang w:val="en-GB"/>
              </w:rPr>
            </w:pPr>
            <w:r w:rsidRPr="008A294F">
              <w:rPr>
                <w:color w:val="000000"/>
                <w:sz w:val="20"/>
                <w:szCs w:val="20"/>
                <w:lang w:val="en-GB"/>
              </w:rPr>
              <w:t xml:space="preserve"> 2.31    </w:t>
            </w:r>
          </w:p>
        </w:tc>
        <w:tc>
          <w:tcPr>
            <w:tcW w:w="1489" w:type="dxa"/>
          </w:tcPr>
          <w:p w:rsidR="00BD14F9" w:rsidRPr="008A294F" w:rsidRDefault="00BD14F9" w:rsidP="008E28E6">
            <w:pPr>
              <w:spacing w:after="0" w:line="240" w:lineRule="auto"/>
              <w:jc w:val="left"/>
              <w:rPr>
                <w:color w:val="000000"/>
                <w:sz w:val="20"/>
                <w:szCs w:val="20"/>
                <w:lang w:val="en-GB"/>
              </w:rPr>
            </w:pPr>
            <w:r w:rsidRPr="008A294F">
              <w:rPr>
                <w:color w:val="000000"/>
                <w:sz w:val="20"/>
                <w:szCs w:val="20"/>
                <w:lang w:val="en-GB"/>
              </w:rPr>
              <w:t xml:space="preserve"> 1.86 </w:t>
            </w:r>
          </w:p>
        </w:tc>
        <w:tc>
          <w:tcPr>
            <w:tcW w:w="1489" w:type="dxa"/>
          </w:tcPr>
          <w:p w:rsidR="00BD14F9" w:rsidRPr="008A294F" w:rsidRDefault="00BD14F9" w:rsidP="008E28E6">
            <w:pPr>
              <w:spacing w:after="0" w:line="240" w:lineRule="auto"/>
              <w:jc w:val="left"/>
              <w:rPr>
                <w:color w:val="000000"/>
                <w:sz w:val="20"/>
                <w:szCs w:val="20"/>
                <w:lang w:val="en-GB"/>
              </w:rPr>
            </w:pPr>
            <w:r>
              <w:rPr>
                <w:color w:val="000000"/>
                <w:sz w:val="20"/>
                <w:szCs w:val="20"/>
                <w:lang w:val="en-GB"/>
              </w:rPr>
              <w:t>1.84</w:t>
            </w:r>
          </w:p>
        </w:tc>
        <w:tc>
          <w:tcPr>
            <w:tcW w:w="1489" w:type="dxa"/>
          </w:tcPr>
          <w:p w:rsidR="00BD14F9" w:rsidRPr="008A294F" w:rsidRDefault="00BD14F9" w:rsidP="008E28E6">
            <w:pPr>
              <w:spacing w:after="0" w:line="240" w:lineRule="auto"/>
              <w:jc w:val="left"/>
              <w:rPr>
                <w:color w:val="000000"/>
                <w:sz w:val="20"/>
                <w:szCs w:val="20"/>
                <w:lang w:val="en-GB"/>
              </w:rPr>
            </w:pPr>
            <w:r>
              <w:rPr>
                <w:color w:val="000000"/>
                <w:sz w:val="20"/>
                <w:szCs w:val="20"/>
                <w:lang w:val="en-GB"/>
              </w:rPr>
              <w:t>1.88</w:t>
            </w:r>
          </w:p>
        </w:tc>
      </w:tr>
      <w:tr w:rsidR="00BD14F9" w:rsidRPr="00031F71" w:rsidTr="008E28E6">
        <w:tc>
          <w:tcPr>
            <w:tcW w:w="820"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2</w:t>
            </w:r>
          </w:p>
        </w:tc>
        <w:tc>
          <w:tcPr>
            <w:tcW w:w="2404" w:type="dxa"/>
          </w:tcPr>
          <w:p w:rsidR="00BD14F9" w:rsidRPr="008A294F" w:rsidRDefault="00BD14F9" w:rsidP="008E28E6">
            <w:pPr>
              <w:spacing w:after="0" w:line="240" w:lineRule="auto"/>
              <w:jc w:val="left"/>
              <w:rPr>
                <w:color w:val="000000"/>
                <w:sz w:val="20"/>
                <w:szCs w:val="20"/>
                <w:lang w:val="en-GB"/>
              </w:rPr>
            </w:pPr>
            <w:r w:rsidRPr="008A294F">
              <w:rPr>
                <w:color w:val="000000"/>
                <w:sz w:val="20"/>
                <w:szCs w:val="20"/>
                <w:lang w:val="en-GB"/>
              </w:rPr>
              <w:t>Eating out and other luxuries</w:t>
            </w:r>
            <w:r w:rsidRPr="008A294F">
              <w:rPr>
                <w:color w:val="000000"/>
                <w:sz w:val="20"/>
                <w:szCs w:val="20"/>
                <w:vertAlign w:val="superscript"/>
                <w:lang w:val="en-GB"/>
              </w:rPr>
              <w:t>S</w:t>
            </w:r>
          </w:p>
        </w:tc>
        <w:tc>
          <w:tcPr>
            <w:tcW w:w="1489" w:type="dxa"/>
          </w:tcPr>
          <w:p w:rsidR="00BD14F9" w:rsidRPr="008A294F" w:rsidRDefault="00BD14F9" w:rsidP="008E28E6">
            <w:pPr>
              <w:spacing w:after="0" w:line="240" w:lineRule="auto"/>
              <w:jc w:val="left"/>
              <w:rPr>
                <w:color w:val="000000"/>
                <w:sz w:val="20"/>
                <w:szCs w:val="20"/>
                <w:lang w:val="en-GB"/>
              </w:rPr>
            </w:pPr>
            <w:r w:rsidRPr="008A294F">
              <w:rPr>
                <w:color w:val="000000"/>
                <w:sz w:val="20"/>
                <w:szCs w:val="20"/>
                <w:lang w:val="en-GB"/>
              </w:rPr>
              <w:t xml:space="preserve"> 1.04    </w:t>
            </w:r>
          </w:p>
        </w:tc>
        <w:tc>
          <w:tcPr>
            <w:tcW w:w="1489" w:type="dxa"/>
          </w:tcPr>
          <w:p w:rsidR="00BD14F9" w:rsidRPr="008A294F" w:rsidRDefault="00BD14F9" w:rsidP="008E28E6">
            <w:pPr>
              <w:spacing w:after="0" w:line="240" w:lineRule="auto"/>
              <w:jc w:val="left"/>
              <w:rPr>
                <w:color w:val="000000"/>
                <w:sz w:val="20"/>
                <w:szCs w:val="20"/>
                <w:lang w:val="en-GB"/>
              </w:rPr>
            </w:pPr>
            <w:r w:rsidRPr="008A294F">
              <w:rPr>
                <w:color w:val="000000"/>
                <w:sz w:val="20"/>
                <w:szCs w:val="20"/>
                <w:lang w:val="en-GB"/>
              </w:rPr>
              <w:t xml:space="preserve"> 0.73 </w:t>
            </w:r>
          </w:p>
        </w:tc>
        <w:tc>
          <w:tcPr>
            <w:tcW w:w="1489" w:type="dxa"/>
          </w:tcPr>
          <w:p w:rsidR="00BD14F9" w:rsidRPr="008A294F" w:rsidRDefault="00BD14F9" w:rsidP="008E28E6">
            <w:pPr>
              <w:spacing w:after="0" w:line="240" w:lineRule="auto"/>
              <w:jc w:val="left"/>
              <w:rPr>
                <w:color w:val="000000"/>
                <w:sz w:val="20"/>
                <w:szCs w:val="20"/>
                <w:lang w:val="en-GB"/>
              </w:rPr>
            </w:pPr>
            <w:r>
              <w:rPr>
                <w:color w:val="000000"/>
                <w:sz w:val="20"/>
                <w:szCs w:val="20"/>
                <w:lang w:val="en-GB"/>
              </w:rPr>
              <w:t>0.70</w:t>
            </w:r>
          </w:p>
        </w:tc>
        <w:tc>
          <w:tcPr>
            <w:tcW w:w="1489" w:type="dxa"/>
          </w:tcPr>
          <w:p w:rsidR="00BD14F9" w:rsidRPr="008A294F" w:rsidRDefault="00BD14F9" w:rsidP="008E28E6">
            <w:pPr>
              <w:spacing w:after="0" w:line="240" w:lineRule="auto"/>
              <w:jc w:val="left"/>
              <w:rPr>
                <w:color w:val="000000"/>
                <w:sz w:val="20"/>
                <w:szCs w:val="20"/>
                <w:lang w:val="en-GB"/>
              </w:rPr>
            </w:pPr>
            <w:r>
              <w:rPr>
                <w:color w:val="000000"/>
                <w:sz w:val="20"/>
                <w:szCs w:val="20"/>
                <w:lang w:val="en-GB"/>
              </w:rPr>
              <w:t>0.76</w:t>
            </w:r>
          </w:p>
        </w:tc>
      </w:tr>
      <w:tr w:rsidR="00BD14F9" w:rsidRPr="00031F71" w:rsidTr="008E28E6">
        <w:tc>
          <w:tcPr>
            <w:tcW w:w="820"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3</w:t>
            </w:r>
          </w:p>
        </w:tc>
        <w:tc>
          <w:tcPr>
            <w:tcW w:w="2404" w:type="dxa"/>
          </w:tcPr>
          <w:p w:rsidR="00BD14F9" w:rsidRPr="008A294F" w:rsidRDefault="00BD14F9" w:rsidP="008E28E6">
            <w:pPr>
              <w:spacing w:after="0" w:line="240" w:lineRule="auto"/>
              <w:jc w:val="left"/>
              <w:rPr>
                <w:color w:val="000000"/>
                <w:sz w:val="20"/>
                <w:szCs w:val="20"/>
                <w:lang w:val="en-GB"/>
              </w:rPr>
            </w:pPr>
            <w:r w:rsidRPr="008A294F">
              <w:rPr>
                <w:color w:val="000000"/>
                <w:sz w:val="20"/>
                <w:szCs w:val="20"/>
                <w:lang w:val="en-GB"/>
              </w:rPr>
              <w:t>Household goods</w:t>
            </w:r>
            <w:r w:rsidRPr="008A294F">
              <w:rPr>
                <w:color w:val="000000"/>
                <w:sz w:val="20"/>
                <w:szCs w:val="20"/>
                <w:vertAlign w:val="superscript"/>
                <w:lang w:val="en-GB"/>
              </w:rPr>
              <w:t>S</w:t>
            </w:r>
          </w:p>
        </w:tc>
        <w:tc>
          <w:tcPr>
            <w:tcW w:w="1489" w:type="dxa"/>
          </w:tcPr>
          <w:p w:rsidR="00BD14F9" w:rsidRPr="008A294F" w:rsidRDefault="00BD14F9" w:rsidP="008E28E6">
            <w:pPr>
              <w:spacing w:after="0" w:line="240" w:lineRule="auto"/>
              <w:jc w:val="left"/>
              <w:rPr>
                <w:color w:val="000000"/>
                <w:sz w:val="20"/>
                <w:szCs w:val="20"/>
                <w:lang w:val="en-GB"/>
              </w:rPr>
            </w:pPr>
            <w:r w:rsidRPr="008A294F">
              <w:rPr>
                <w:color w:val="000000"/>
                <w:sz w:val="20"/>
                <w:szCs w:val="20"/>
                <w:lang w:val="en-GB"/>
              </w:rPr>
              <w:t xml:space="preserve"> 0.84    </w:t>
            </w:r>
          </w:p>
        </w:tc>
        <w:tc>
          <w:tcPr>
            <w:tcW w:w="1489" w:type="dxa"/>
          </w:tcPr>
          <w:p w:rsidR="00BD14F9" w:rsidRPr="008A294F" w:rsidRDefault="00BD14F9" w:rsidP="008E28E6">
            <w:pPr>
              <w:spacing w:after="0" w:line="240" w:lineRule="auto"/>
              <w:jc w:val="left"/>
              <w:rPr>
                <w:color w:val="000000"/>
                <w:sz w:val="20"/>
                <w:szCs w:val="20"/>
                <w:lang w:val="en-GB"/>
              </w:rPr>
            </w:pPr>
            <w:r w:rsidRPr="008A294F">
              <w:rPr>
                <w:color w:val="000000"/>
                <w:sz w:val="20"/>
                <w:szCs w:val="20"/>
                <w:lang w:val="en-GB"/>
              </w:rPr>
              <w:t xml:space="preserve"> 0.48 </w:t>
            </w:r>
          </w:p>
        </w:tc>
        <w:tc>
          <w:tcPr>
            <w:tcW w:w="1489" w:type="dxa"/>
          </w:tcPr>
          <w:p w:rsidR="00BD14F9" w:rsidRPr="008A294F" w:rsidRDefault="00BD14F9" w:rsidP="008E28E6">
            <w:pPr>
              <w:spacing w:after="0" w:line="240" w:lineRule="auto"/>
              <w:jc w:val="left"/>
              <w:rPr>
                <w:color w:val="000000"/>
                <w:sz w:val="20"/>
                <w:szCs w:val="20"/>
                <w:lang w:val="en-GB"/>
              </w:rPr>
            </w:pPr>
            <w:r>
              <w:rPr>
                <w:color w:val="000000"/>
                <w:sz w:val="20"/>
                <w:szCs w:val="20"/>
                <w:lang w:val="en-GB"/>
              </w:rPr>
              <w:t>0.46</w:t>
            </w:r>
          </w:p>
        </w:tc>
        <w:tc>
          <w:tcPr>
            <w:tcW w:w="1489" w:type="dxa"/>
          </w:tcPr>
          <w:p w:rsidR="00BD14F9" w:rsidRPr="008A294F" w:rsidRDefault="00BD14F9" w:rsidP="008E28E6">
            <w:pPr>
              <w:spacing w:after="0" w:line="240" w:lineRule="auto"/>
              <w:jc w:val="left"/>
              <w:rPr>
                <w:color w:val="000000"/>
                <w:sz w:val="20"/>
                <w:szCs w:val="20"/>
                <w:lang w:val="en-GB"/>
              </w:rPr>
            </w:pPr>
            <w:r>
              <w:rPr>
                <w:color w:val="000000"/>
                <w:sz w:val="20"/>
                <w:szCs w:val="20"/>
                <w:lang w:val="en-GB"/>
              </w:rPr>
              <w:t>0.51</w:t>
            </w:r>
          </w:p>
        </w:tc>
      </w:tr>
      <w:tr w:rsidR="00BD14F9" w:rsidRPr="00031F71" w:rsidTr="008E28E6">
        <w:tc>
          <w:tcPr>
            <w:tcW w:w="820"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4</w:t>
            </w:r>
          </w:p>
        </w:tc>
        <w:tc>
          <w:tcPr>
            <w:tcW w:w="2404" w:type="dxa"/>
          </w:tcPr>
          <w:p w:rsidR="00BD14F9" w:rsidRPr="008A294F" w:rsidRDefault="00BD14F9" w:rsidP="008E28E6">
            <w:pPr>
              <w:spacing w:after="0" w:line="240" w:lineRule="auto"/>
              <w:jc w:val="left"/>
              <w:rPr>
                <w:color w:val="000000"/>
                <w:sz w:val="20"/>
                <w:szCs w:val="20"/>
                <w:lang w:val="en-GB"/>
              </w:rPr>
            </w:pPr>
            <w:r w:rsidRPr="008A294F">
              <w:rPr>
                <w:color w:val="000000"/>
                <w:sz w:val="20"/>
                <w:szCs w:val="20"/>
                <w:lang w:val="en-GB"/>
              </w:rPr>
              <w:t>Clothing</w:t>
            </w:r>
            <w:r w:rsidRPr="008A294F">
              <w:rPr>
                <w:color w:val="000000"/>
                <w:sz w:val="20"/>
                <w:szCs w:val="20"/>
                <w:vertAlign w:val="superscript"/>
                <w:lang w:val="en-GB"/>
              </w:rPr>
              <w:t>S</w:t>
            </w:r>
          </w:p>
        </w:tc>
        <w:tc>
          <w:tcPr>
            <w:tcW w:w="1489" w:type="dxa"/>
          </w:tcPr>
          <w:p w:rsidR="00BD14F9" w:rsidRPr="008A294F" w:rsidRDefault="00BD14F9" w:rsidP="008E28E6">
            <w:pPr>
              <w:spacing w:after="0" w:line="240" w:lineRule="auto"/>
              <w:jc w:val="left"/>
              <w:rPr>
                <w:color w:val="000000"/>
                <w:sz w:val="20"/>
                <w:szCs w:val="20"/>
                <w:lang w:val="en-GB"/>
              </w:rPr>
            </w:pPr>
            <w:r w:rsidRPr="008A294F">
              <w:rPr>
                <w:color w:val="000000"/>
                <w:sz w:val="20"/>
                <w:szCs w:val="20"/>
                <w:lang w:val="en-GB"/>
              </w:rPr>
              <w:t xml:space="preserve"> 0.65    </w:t>
            </w:r>
          </w:p>
        </w:tc>
        <w:tc>
          <w:tcPr>
            <w:tcW w:w="1489" w:type="dxa"/>
          </w:tcPr>
          <w:p w:rsidR="00BD14F9" w:rsidRPr="008A294F" w:rsidRDefault="00BD14F9" w:rsidP="008E28E6">
            <w:pPr>
              <w:spacing w:after="0" w:line="240" w:lineRule="auto"/>
              <w:jc w:val="left"/>
              <w:rPr>
                <w:color w:val="000000"/>
                <w:sz w:val="20"/>
                <w:szCs w:val="20"/>
                <w:lang w:val="en-GB"/>
              </w:rPr>
            </w:pPr>
            <w:r w:rsidRPr="008A294F">
              <w:rPr>
                <w:color w:val="000000"/>
                <w:sz w:val="20"/>
                <w:szCs w:val="20"/>
                <w:lang w:val="en-GB"/>
              </w:rPr>
              <w:t xml:space="preserve"> 0.53 </w:t>
            </w:r>
          </w:p>
        </w:tc>
        <w:tc>
          <w:tcPr>
            <w:tcW w:w="1489" w:type="dxa"/>
          </w:tcPr>
          <w:p w:rsidR="00BD14F9" w:rsidRPr="008A294F" w:rsidRDefault="00BD14F9" w:rsidP="008E28E6">
            <w:pPr>
              <w:spacing w:after="0" w:line="240" w:lineRule="auto"/>
              <w:jc w:val="left"/>
              <w:rPr>
                <w:color w:val="000000"/>
                <w:sz w:val="20"/>
                <w:szCs w:val="20"/>
                <w:lang w:val="en-GB"/>
              </w:rPr>
            </w:pPr>
            <w:r>
              <w:rPr>
                <w:color w:val="000000"/>
                <w:sz w:val="20"/>
                <w:szCs w:val="20"/>
                <w:lang w:val="en-GB"/>
              </w:rPr>
              <w:t>0.40</w:t>
            </w:r>
          </w:p>
        </w:tc>
        <w:tc>
          <w:tcPr>
            <w:tcW w:w="1489" w:type="dxa"/>
          </w:tcPr>
          <w:p w:rsidR="00BD14F9" w:rsidRPr="008A294F" w:rsidRDefault="00BD14F9" w:rsidP="008E28E6">
            <w:pPr>
              <w:spacing w:after="0" w:line="240" w:lineRule="auto"/>
              <w:jc w:val="left"/>
              <w:rPr>
                <w:color w:val="000000"/>
                <w:sz w:val="20"/>
                <w:szCs w:val="20"/>
                <w:lang w:val="en-GB"/>
              </w:rPr>
            </w:pPr>
            <w:r>
              <w:rPr>
                <w:color w:val="000000"/>
                <w:sz w:val="20"/>
                <w:szCs w:val="20"/>
                <w:lang w:val="en-GB"/>
              </w:rPr>
              <w:t>0.65</w:t>
            </w:r>
          </w:p>
        </w:tc>
      </w:tr>
      <w:tr w:rsidR="00BD14F9" w:rsidRPr="00031F71" w:rsidTr="008E28E6">
        <w:tc>
          <w:tcPr>
            <w:tcW w:w="820"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5</w:t>
            </w:r>
          </w:p>
        </w:tc>
        <w:tc>
          <w:tcPr>
            <w:tcW w:w="2404" w:type="dxa"/>
          </w:tcPr>
          <w:p w:rsidR="00BD14F9" w:rsidRPr="008A294F" w:rsidRDefault="00BD14F9" w:rsidP="008E28E6">
            <w:pPr>
              <w:spacing w:after="0" w:line="240" w:lineRule="auto"/>
              <w:jc w:val="left"/>
              <w:rPr>
                <w:color w:val="000000"/>
                <w:sz w:val="20"/>
                <w:szCs w:val="20"/>
                <w:lang w:val="en-GB"/>
              </w:rPr>
            </w:pPr>
            <w:r w:rsidRPr="008A294F">
              <w:rPr>
                <w:color w:val="000000"/>
                <w:sz w:val="20"/>
                <w:szCs w:val="20"/>
                <w:lang w:val="en-GB"/>
              </w:rPr>
              <w:t>Other services</w:t>
            </w:r>
            <w:r w:rsidRPr="008A294F">
              <w:rPr>
                <w:color w:val="000000"/>
                <w:sz w:val="20"/>
                <w:szCs w:val="20"/>
                <w:vertAlign w:val="superscript"/>
                <w:lang w:val="en-GB"/>
              </w:rPr>
              <w:t>R</w:t>
            </w:r>
          </w:p>
        </w:tc>
        <w:tc>
          <w:tcPr>
            <w:tcW w:w="1489" w:type="dxa"/>
          </w:tcPr>
          <w:p w:rsidR="00BD14F9" w:rsidRPr="008A294F" w:rsidRDefault="00BD14F9" w:rsidP="008E28E6">
            <w:pPr>
              <w:spacing w:after="0" w:line="240" w:lineRule="auto"/>
              <w:jc w:val="left"/>
              <w:rPr>
                <w:color w:val="000000"/>
                <w:sz w:val="20"/>
                <w:szCs w:val="20"/>
                <w:lang w:val="en-GB"/>
              </w:rPr>
            </w:pPr>
            <w:r w:rsidRPr="008A294F">
              <w:rPr>
                <w:color w:val="000000"/>
                <w:sz w:val="20"/>
                <w:szCs w:val="20"/>
                <w:lang w:val="en-GB"/>
              </w:rPr>
              <w:t xml:space="preserve"> 1.53    </w:t>
            </w:r>
          </w:p>
        </w:tc>
        <w:tc>
          <w:tcPr>
            <w:tcW w:w="1489" w:type="dxa"/>
          </w:tcPr>
          <w:p w:rsidR="00BD14F9" w:rsidRPr="008A294F" w:rsidRDefault="00BD14F9" w:rsidP="008E28E6">
            <w:pPr>
              <w:spacing w:after="0" w:line="240" w:lineRule="auto"/>
              <w:jc w:val="left"/>
              <w:rPr>
                <w:color w:val="000000"/>
                <w:sz w:val="20"/>
                <w:szCs w:val="20"/>
                <w:lang w:val="en-GB"/>
              </w:rPr>
            </w:pPr>
            <w:r w:rsidRPr="008A294F">
              <w:rPr>
                <w:color w:val="000000"/>
                <w:sz w:val="20"/>
                <w:szCs w:val="20"/>
                <w:lang w:val="en-GB"/>
              </w:rPr>
              <w:t xml:space="preserve"> 1.13 </w:t>
            </w:r>
          </w:p>
        </w:tc>
        <w:tc>
          <w:tcPr>
            <w:tcW w:w="1489" w:type="dxa"/>
          </w:tcPr>
          <w:p w:rsidR="00BD14F9" w:rsidRPr="008A294F" w:rsidRDefault="00BD14F9" w:rsidP="008E28E6">
            <w:pPr>
              <w:spacing w:after="0" w:line="240" w:lineRule="auto"/>
              <w:jc w:val="left"/>
              <w:rPr>
                <w:color w:val="000000"/>
                <w:sz w:val="20"/>
                <w:szCs w:val="20"/>
                <w:lang w:val="en-GB"/>
              </w:rPr>
            </w:pPr>
            <w:r>
              <w:rPr>
                <w:color w:val="000000"/>
                <w:sz w:val="20"/>
                <w:szCs w:val="20"/>
                <w:lang w:val="en-GB"/>
              </w:rPr>
              <w:t>1.09</w:t>
            </w:r>
          </w:p>
        </w:tc>
        <w:tc>
          <w:tcPr>
            <w:tcW w:w="1489" w:type="dxa"/>
          </w:tcPr>
          <w:p w:rsidR="00BD14F9" w:rsidRPr="008A294F" w:rsidRDefault="00BD14F9" w:rsidP="008E28E6">
            <w:pPr>
              <w:spacing w:after="0" w:line="240" w:lineRule="auto"/>
              <w:jc w:val="left"/>
              <w:rPr>
                <w:color w:val="000000"/>
                <w:sz w:val="20"/>
                <w:szCs w:val="20"/>
                <w:lang w:val="en-GB"/>
              </w:rPr>
            </w:pPr>
            <w:r>
              <w:rPr>
                <w:color w:val="000000"/>
                <w:sz w:val="20"/>
                <w:szCs w:val="20"/>
                <w:lang w:val="en-GB"/>
              </w:rPr>
              <w:t>1.17</w:t>
            </w:r>
          </w:p>
        </w:tc>
      </w:tr>
      <w:tr w:rsidR="00BD14F9" w:rsidRPr="00031F71" w:rsidTr="008E28E6">
        <w:tc>
          <w:tcPr>
            <w:tcW w:w="820"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6</w:t>
            </w:r>
          </w:p>
        </w:tc>
        <w:tc>
          <w:tcPr>
            <w:tcW w:w="2404" w:type="dxa"/>
          </w:tcPr>
          <w:p w:rsidR="00BD14F9" w:rsidRPr="008A294F" w:rsidRDefault="00BD14F9" w:rsidP="008E28E6">
            <w:pPr>
              <w:spacing w:after="0" w:line="240" w:lineRule="auto"/>
              <w:jc w:val="left"/>
              <w:rPr>
                <w:color w:val="000000"/>
                <w:sz w:val="20"/>
                <w:szCs w:val="20"/>
                <w:lang w:val="en-GB"/>
              </w:rPr>
            </w:pPr>
            <w:r w:rsidRPr="008A294F">
              <w:rPr>
                <w:color w:val="000000"/>
                <w:sz w:val="20"/>
                <w:szCs w:val="20"/>
                <w:lang w:val="en-GB"/>
              </w:rPr>
              <w:t>Transport and recreation</w:t>
            </w:r>
            <w:r w:rsidRPr="008A294F">
              <w:rPr>
                <w:color w:val="000000"/>
                <w:sz w:val="20"/>
                <w:szCs w:val="20"/>
                <w:vertAlign w:val="superscript"/>
                <w:lang w:val="en-GB"/>
              </w:rPr>
              <w:t>S</w:t>
            </w:r>
          </w:p>
        </w:tc>
        <w:tc>
          <w:tcPr>
            <w:tcW w:w="1489" w:type="dxa"/>
          </w:tcPr>
          <w:p w:rsidR="00BD14F9" w:rsidRPr="008A294F" w:rsidRDefault="00BD14F9" w:rsidP="008E28E6">
            <w:pPr>
              <w:spacing w:after="0" w:line="240" w:lineRule="auto"/>
              <w:jc w:val="left"/>
              <w:rPr>
                <w:color w:val="000000"/>
                <w:sz w:val="20"/>
                <w:szCs w:val="20"/>
                <w:lang w:val="en-GB"/>
              </w:rPr>
            </w:pPr>
            <w:r w:rsidRPr="008A294F">
              <w:rPr>
                <w:color w:val="000000"/>
                <w:sz w:val="20"/>
                <w:szCs w:val="20"/>
                <w:lang w:val="en-GB"/>
              </w:rPr>
              <w:t xml:space="preserve"> 1.49    </w:t>
            </w:r>
          </w:p>
        </w:tc>
        <w:tc>
          <w:tcPr>
            <w:tcW w:w="1489" w:type="dxa"/>
          </w:tcPr>
          <w:p w:rsidR="00BD14F9" w:rsidRPr="008A294F" w:rsidRDefault="00BD14F9" w:rsidP="008E28E6">
            <w:pPr>
              <w:spacing w:after="0" w:line="240" w:lineRule="auto"/>
              <w:jc w:val="left"/>
              <w:rPr>
                <w:color w:val="000000"/>
                <w:sz w:val="20"/>
                <w:szCs w:val="20"/>
                <w:lang w:val="en-GB"/>
              </w:rPr>
            </w:pPr>
            <w:r w:rsidRPr="008A294F">
              <w:rPr>
                <w:color w:val="000000"/>
                <w:sz w:val="20"/>
                <w:szCs w:val="20"/>
                <w:lang w:val="en-GB"/>
              </w:rPr>
              <w:t xml:space="preserve"> 0.88 </w:t>
            </w:r>
          </w:p>
        </w:tc>
        <w:tc>
          <w:tcPr>
            <w:tcW w:w="1489" w:type="dxa"/>
          </w:tcPr>
          <w:p w:rsidR="00BD14F9" w:rsidRPr="008A294F" w:rsidRDefault="00BD14F9" w:rsidP="008E28E6">
            <w:pPr>
              <w:spacing w:after="0" w:line="240" w:lineRule="auto"/>
              <w:jc w:val="left"/>
              <w:rPr>
                <w:color w:val="000000"/>
                <w:sz w:val="20"/>
                <w:szCs w:val="20"/>
                <w:lang w:val="en-GB"/>
              </w:rPr>
            </w:pPr>
            <w:r>
              <w:rPr>
                <w:color w:val="000000"/>
                <w:sz w:val="20"/>
                <w:szCs w:val="20"/>
                <w:lang w:val="en-GB"/>
              </w:rPr>
              <w:t>0.86</w:t>
            </w:r>
          </w:p>
        </w:tc>
        <w:tc>
          <w:tcPr>
            <w:tcW w:w="1489" w:type="dxa"/>
          </w:tcPr>
          <w:p w:rsidR="00BD14F9" w:rsidRPr="008A294F" w:rsidRDefault="00BD14F9" w:rsidP="008E28E6">
            <w:pPr>
              <w:spacing w:after="0" w:line="240" w:lineRule="auto"/>
              <w:jc w:val="left"/>
              <w:rPr>
                <w:color w:val="000000"/>
                <w:sz w:val="20"/>
                <w:szCs w:val="20"/>
                <w:lang w:val="en-GB"/>
              </w:rPr>
            </w:pPr>
            <w:r>
              <w:rPr>
                <w:color w:val="000000"/>
                <w:sz w:val="20"/>
                <w:szCs w:val="20"/>
                <w:lang w:val="en-GB"/>
              </w:rPr>
              <w:t>0.90</w:t>
            </w:r>
          </w:p>
        </w:tc>
      </w:tr>
      <w:tr w:rsidR="00BD14F9" w:rsidRPr="00031F71" w:rsidTr="008E28E6">
        <w:tc>
          <w:tcPr>
            <w:tcW w:w="820"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7</w:t>
            </w:r>
          </w:p>
        </w:tc>
        <w:tc>
          <w:tcPr>
            <w:tcW w:w="2404" w:type="dxa"/>
          </w:tcPr>
          <w:p w:rsidR="00BD14F9" w:rsidRPr="008A294F" w:rsidRDefault="00BD14F9" w:rsidP="008E28E6">
            <w:pPr>
              <w:spacing w:after="0" w:line="240" w:lineRule="auto"/>
              <w:jc w:val="left"/>
              <w:rPr>
                <w:color w:val="000000"/>
                <w:sz w:val="20"/>
                <w:szCs w:val="20"/>
                <w:lang w:val="en-GB"/>
              </w:rPr>
            </w:pPr>
            <w:r w:rsidRPr="008A294F">
              <w:rPr>
                <w:color w:val="000000"/>
                <w:sz w:val="20"/>
                <w:szCs w:val="20"/>
                <w:lang w:val="en-GB"/>
              </w:rPr>
              <w:t>Energy</w:t>
            </w:r>
            <w:r w:rsidRPr="008A294F">
              <w:rPr>
                <w:color w:val="000000"/>
                <w:sz w:val="20"/>
                <w:szCs w:val="20"/>
                <w:vertAlign w:val="superscript"/>
                <w:lang w:val="en-GB"/>
              </w:rPr>
              <w:t>S</w:t>
            </w:r>
          </w:p>
        </w:tc>
        <w:tc>
          <w:tcPr>
            <w:tcW w:w="1489" w:type="dxa"/>
          </w:tcPr>
          <w:p w:rsidR="00BD14F9" w:rsidRPr="008A294F" w:rsidRDefault="00BD14F9" w:rsidP="008E28E6">
            <w:pPr>
              <w:spacing w:after="0" w:line="240" w:lineRule="auto"/>
              <w:jc w:val="left"/>
              <w:rPr>
                <w:color w:val="000000"/>
                <w:sz w:val="20"/>
                <w:szCs w:val="20"/>
                <w:lang w:val="en-GB"/>
              </w:rPr>
            </w:pPr>
            <w:r w:rsidRPr="008A294F">
              <w:rPr>
                <w:color w:val="000000"/>
                <w:sz w:val="20"/>
                <w:szCs w:val="20"/>
                <w:lang w:val="en-GB"/>
              </w:rPr>
              <w:t xml:space="preserve"> 0.97    </w:t>
            </w:r>
          </w:p>
        </w:tc>
        <w:tc>
          <w:tcPr>
            <w:tcW w:w="1489" w:type="dxa"/>
          </w:tcPr>
          <w:p w:rsidR="00BD14F9" w:rsidRPr="008A294F" w:rsidRDefault="00BD14F9" w:rsidP="008E28E6">
            <w:pPr>
              <w:spacing w:after="0" w:line="240" w:lineRule="auto"/>
              <w:jc w:val="left"/>
              <w:rPr>
                <w:color w:val="000000"/>
                <w:sz w:val="20"/>
                <w:szCs w:val="20"/>
                <w:lang w:val="en-GB"/>
              </w:rPr>
            </w:pPr>
            <w:r w:rsidRPr="008A294F">
              <w:rPr>
                <w:color w:val="000000"/>
                <w:sz w:val="20"/>
                <w:szCs w:val="20"/>
                <w:lang w:val="en-GB"/>
              </w:rPr>
              <w:t xml:space="preserve"> 0.74 </w:t>
            </w:r>
          </w:p>
        </w:tc>
        <w:tc>
          <w:tcPr>
            <w:tcW w:w="1489" w:type="dxa"/>
          </w:tcPr>
          <w:p w:rsidR="00BD14F9" w:rsidRPr="008A294F" w:rsidRDefault="00BD14F9" w:rsidP="008E28E6">
            <w:pPr>
              <w:spacing w:after="0" w:line="240" w:lineRule="auto"/>
              <w:jc w:val="left"/>
              <w:rPr>
                <w:color w:val="000000"/>
                <w:sz w:val="20"/>
                <w:szCs w:val="20"/>
                <w:lang w:val="en-GB"/>
              </w:rPr>
            </w:pPr>
            <w:r>
              <w:rPr>
                <w:color w:val="000000"/>
                <w:sz w:val="20"/>
                <w:szCs w:val="20"/>
                <w:lang w:val="en-GB"/>
              </w:rPr>
              <w:t>0.71</w:t>
            </w:r>
          </w:p>
        </w:tc>
        <w:tc>
          <w:tcPr>
            <w:tcW w:w="1489" w:type="dxa"/>
          </w:tcPr>
          <w:p w:rsidR="00BD14F9" w:rsidRPr="008A294F" w:rsidRDefault="00BD14F9" w:rsidP="008E28E6">
            <w:pPr>
              <w:spacing w:after="0" w:line="240" w:lineRule="auto"/>
              <w:jc w:val="left"/>
              <w:rPr>
                <w:color w:val="000000"/>
                <w:sz w:val="20"/>
                <w:szCs w:val="20"/>
                <w:lang w:val="en-GB"/>
              </w:rPr>
            </w:pPr>
            <w:r>
              <w:rPr>
                <w:color w:val="000000"/>
                <w:sz w:val="20"/>
                <w:szCs w:val="20"/>
                <w:lang w:val="en-GB"/>
              </w:rPr>
              <w:t>0.77</w:t>
            </w:r>
          </w:p>
        </w:tc>
      </w:tr>
      <w:tr w:rsidR="00BD14F9" w:rsidRPr="00031F71" w:rsidTr="008E28E6">
        <w:tc>
          <w:tcPr>
            <w:tcW w:w="820"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8</w:t>
            </w:r>
          </w:p>
        </w:tc>
        <w:tc>
          <w:tcPr>
            <w:tcW w:w="2404" w:type="dxa"/>
          </w:tcPr>
          <w:p w:rsidR="00BD14F9" w:rsidRPr="008A294F" w:rsidRDefault="00BD14F9" w:rsidP="008E28E6">
            <w:pPr>
              <w:spacing w:after="0" w:line="240" w:lineRule="auto"/>
              <w:jc w:val="left"/>
              <w:rPr>
                <w:color w:val="000000"/>
                <w:sz w:val="20"/>
                <w:szCs w:val="20"/>
                <w:lang w:val="en-GB"/>
              </w:rPr>
            </w:pPr>
            <w:r w:rsidRPr="008A294F">
              <w:rPr>
                <w:color w:val="000000"/>
                <w:sz w:val="20"/>
                <w:szCs w:val="20"/>
                <w:lang w:val="en-GB"/>
              </w:rPr>
              <w:t>Other goods</w:t>
            </w:r>
            <w:r w:rsidRPr="008A294F">
              <w:rPr>
                <w:color w:val="000000"/>
                <w:sz w:val="20"/>
                <w:szCs w:val="20"/>
                <w:vertAlign w:val="superscript"/>
                <w:lang w:val="en-GB"/>
              </w:rPr>
              <w:t>S</w:t>
            </w:r>
          </w:p>
        </w:tc>
        <w:tc>
          <w:tcPr>
            <w:tcW w:w="1489" w:type="dxa"/>
          </w:tcPr>
          <w:p w:rsidR="00BD14F9" w:rsidRPr="008A294F" w:rsidRDefault="00BD14F9" w:rsidP="008E28E6">
            <w:pPr>
              <w:spacing w:after="0" w:line="240" w:lineRule="auto"/>
              <w:jc w:val="left"/>
              <w:rPr>
                <w:color w:val="000000"/>
                <w:sz w:val="20"/>
                <w:szCs w:val="20"/>
                <w:lang w:val="en-GB"/>
              </w:rPr>
            </w:pPr>
            <w:r w:rsidRPr="008A294F">
              <w:rPr>
                <w:color w:val="000000"/>
                <w:sz w:val="20"/>
                <w:szCs w:val="20"/>
                <w:lang w:val="en-GB"/>
              </w:rPr>
              <w:t xml:space="preserve"> 1.11    </w:t>
            </w:r>
          </w:p>
        </w:tc>
        <w:tc>
          <w:tcPr>
            <w:tcW w:w="1489" w:type="dxa"/>
          </w:tcPr>
          <w:p w:rsidR="00BD14F9" w:rsidRPr="008A294F" w:rsidRDefault="00BD14F9" w:rsidP="008E28E6">
            <w:pPr>
              <w:spacing w:after="0" w:line="240" w:lineRule="auto"/>
              <w:jc w:val="left"/>
              <w:rPr>
                <w:color w:val="000000"/>
                <w:sz w:val="20"/>
                <w:szCs w:val="20"/>
                <w:lang w:val="en-GB"/>
              </w:rPr>
            </w:pPr>
            <w:r w:rsidRPr="008A294F">
              <w:rPr>
                <w:color w:val="000000"/>
                <w:sz w:val="20"/>
                <w:szCs w:val="20"/>
                <w:lang w:val="en-GB"/>
              </w:rPr>
              <w:t xml:space="preserve"> 0.78 </w:t>
            </w:r>
          </w:p>
        </w:tc>
        <w:tc>
          <w:tcPr>
            <w:tcW w:w="1489" w:type="dxa"/>
          </w:tcPr>
          <w:p w:rsidR="00BD14F9" w:rsidRPr="008A294F" w:rsidRDefault="00BD14F9" w:rsidP="008E28E6">
            <w:pPr>
              <w:spacing w:after="0" w:line="240" w:lineRule="auto"/>
              <w:jc w:val="left"/>
              <w:rPr>
                <w:color w:val="000000"/>
                <w:sz w:val="20"/>
                <w:szCs w:val="20"/>
                <w:lang w:val="en-GB"/>
              </w:rPr>
            </w:pPr>
            <w:r>
              <w:rPr>
                <w:color w:val="000000"/>
                <w:sz w:val="20"/>
                <w:szCs w:val="20"/>
                <w:lang w:val="en-GB"/>
              </w:rPr>
              <w:t>0.76</w:t>
            </w:r>
          </w:p>
        </w:tc>
        <w:tc>
          <w:tcPr>
            <w:tcW w:w="1489" w:type="dxa"/>
          </w:tcPr>
          <w:p w:rsidR="00BD14F9" w:rsidRPr="008A294F" w:rsidRDefault="00BD14F9" w:rsidP="008E28E6">
            <w:pPr>
              <w:spacing w:after="0" w:line="240" w:lineRule="auto"/>
              <w:jc w:val="left"/>
              <w:rPr>
                <w:color w:val="000000"/>
                <w:sz w:val="20"/>
                <w:szCs w:val="20"/>
                <w:lang w:val="en-GB"/>
              </w:rPr>
            </w:pPr>
            <w:r>
              <w:rPr>
                <w:color w:val="000000"/>
                <w:sz w:val="20"/>
                <w:szCs w:val="20"/>
                <w:lang w:val="en-GB"/>
              </w:rPr>
              <w:t>0.80</w:t>
            </w:r>
          </w:p>
        </w:tc>
      </w:tr>
      <w:tr w:rsidR="00BD14F9" w:rsidRPr="00031F71" w:rsidTr="008E28E6">
        <w:tc>
          <w:tcPr>
            <w:tcW w:w="820" w:type="dxa"/>
          </w:tcPr>
          <w:p w:rsidR="00BD14F9" w:rsidRPr="00031F71" w:rsidRDefault="00BD14F9" w:rsidP="008E28E6">
            <w:pPr>
              <w:spacing w:after="0" w:line="240" w:lineRule="auto"/>
              <w:jc w:val="left"/>
              <w:rPr>
                <w:color w:val="000000"/>
                <w:sz w:val="20"/>
                <w:szCs w:val="20"/>
                <w:lang w:val="en-GB"/>
              </w:rPr>
            </w:pPr>
          </w:p>
        </w:tc>
        <w:tc>
          <w:tcPr>
            <w:tcW w:w="2404" w:type="dxa"/>
          </w:tcPr>
          <w:p w:rsidR="00BD14F9" w:rsidRPr="008A294F" w:rsidRDefault="00BD14F9" w:rsidP="008E28E6">
            <w:pPr>
              <w:spacing w:after="0" w:line="240" w:lineRule="auto"/>
              <w:jc w:val="left"/>
              <w:rPr>
                <w:color w:val="000000"/>
                <w:sz w:val="20"/>
                <w:szCs w:val="20"/>
                <w:lang w:val="en-GB"/>
              </w:rPr>
            </w:pPr>
            <w:r w:rsidRPr="008A294F">
              <w:rPr>
                <w:color w:val="000000"/>
                <w:sz w:val="20"/>
                <w:szCs w:val="20"/>
                <w:lang w:val="en-GB"/>
              </w:rPr>
              <w:t>Total</w:t>
            </w:r>
          </w:p>
        </w:tc>
        <w:tc>
          <w:tcPr>
            <w:tcW w:w="1489" w:type="dxa"/>
          </w:tcPr>
          <w:p w:rsidR="00BD14F9" w:rsidRPr="008A294F" w:rsidRDefault="00BD14F9" w:rsidP="008E28E6">
            <w:pPr>
              <w:spacing w:after="0" w:line="240" w:lineRule="auto"/>
              <w:jc w:val="left"/>
              <w:rPr>
                <w:color w:val="000000"/>
                <w:sz w:val="20"/>
                <w:szCs w:val="20"/>
                <w:lang w:val="en-GB"/>
              </w:rPr>
            </w:pPr>
            <w:r w:rsidRPr="008A294F">
              <w:rPr>
                <w:color w:val="000000"/>
                <w:sz w:val="20"/>
                <w:szCs w:val="20"/>
                <w:lang w:val="en-GB"/>
              </w:rPr>
              <w:t xml:space="preserve"> 9.95    </w:t>
            </w:r>
          </w:p>
        </w:tc>
        <w:tc>
          <w:tcPr>
            <w:tcW w:w="1489" w:type="dxa"/>
          </w:tcPr>
          <w:p w:rsidR="00BD14F9" w:rsidRPr="008A294F" w:rsidRDefault="00BD14F9" w:rsidP="008E28E6">
            <w:pPr>
              <w:spacing w:after="0" w:line="240" w:lineRule="auto"/>
              <w:jc w:val="left"/>
              <w:rPr>
                <w:color w:val="000000"/>
                <w:sz w:val="20"/>
                <w:szCs w:val="20"/>
                <w:lang w:val="en-GB"/>
              </w:rPr>
            </w:pPr>
            <w:r w:rsidRPr="008A294F">
              <w:rPr>
                <w:color w:val="000000"/>
                <w:sz w:val="20"/>
                <w:szCs w:val="20"/>
                <w:lang w:val="en-GB"/>
              </w:rPr>
              <w:t xml:space="preserve"> 7.13 </w:t>
            </w:r>
          </w:p>
        </w:tc>
        <w:tc>
          <w:tcPr>
            <w:tcW w:w="1489" w:type="dxa"/>
          </w:tcPr>
          <w:p w:rsidR="00BD14F9" w:rsidRPr="008A294F" w:rsidRDefault="00BD14F9" w:rsidP="008E28E6">
            <w:pPr>
              <w:spacing w:after="0" w:line="240" w:lineRule="auto"/>
              <w:jc w:val="left"/>
              <w:rPr>
                <w:color w:val="000000"/>
                <w:sz w:val="20"/>
                <w:szCs w:val="20"/>
                <w:lang w:val="en-GB"/>
              </w:rPr>
            </w:pPr>
            <w:r w:rsidRPr="008A294F">
              <w:rPr>
                <w:color w:val="000000"/>
                <w:sz w:val="20"/>
                <w:szCs w:val="20"/>
                <w:lang w:val="en-GB"/>
              </w:rPr>
              <w:t>6.99</w:t>
            </w:r>
          </w:p>
        </w:tc>
        <w:tc>
          <w:tcPr>
            <w:tcW w:w="1489" w:type="dxa"/>
          </w:tcPr>
          <w:p w:rsidR="00BD14F9" w:rsidRPr="008A294F" w:rsidRDefault="00BD14F9" w:rsidP="008E28E6">
            <w:pPr>
              <w:spacing w:after="0" w:line="240" w:lineRule="auto"/>
              <w:jc w:val="left"/>
              <w:rPr>
                <w:color w:val="000000"/>
                <w:sz w:val="20"/>
                <w:szCs w:val="20"/>
                <w:lang w:val="en-GB"/>
              </w:rPr>
            </w:pPr>
            <w:r w:rsidRPr="008A294F">
              <w:rPr>
                <w:color w:val="000000"/>
                <w:sz w:val="20"/>
                <w:szCs w:val="20"/>
                <w:lang w:val="en-GB"/>
              </w:rPr>
              <w:t>7.27</w:t>
            </w:r>
          </w:p>
        </w:tc>
      </w:tr>
    </w:tbl>
    <w:p w:rsidR="00BD14F9" w:rsidRDefault="00BD14F9" w:rsidP="00BD14F9">
      <w:pPr>
        <w:spacing w:after="0" w:line="240" w:lineRule="auto"/>
        <w:rPr>
          <w:b/>
          <w:lang w:val="en-GB"/>
        </w:rPr>
      </w:pPr>
    </w:p>
    <w:tbl>
      <w:tblPr>
        <w:tblStyle w:val="TableGrid"/>
        <w:tblW w:w="9180" w:type="dxa"/>
        <w:tblLayout w:type="fixed"/>
        <w:tblLook w:val="04A0"/>
      </w:tblPr>
      <w:tblGrid>
        <w:gridCol w:w="820"/>
        <w:gridCol w:w="2404"/>
        <w:gridCol w:w="1489"/>
        <w:gridCol w:w="1489"/>
        <w:gridCol w:w="1489"/>
        <w:gridCol w:w="1489"/>
      </w:tblGrid>
      <w:tr w:rsidR="00BD14F9" w:rsidRPr="00031F71" w:rsidTr="008E28E6">
        <w:tc>
          <w:tcPr>
            <w:tcW w:w="820"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Group</w:t>
            </w:r>
          </w:p>
        </w:tc>
        <w:tc>
          <w:tcPr>
            <w:tcW w:w="2404"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Expenditure</w:t>
            </w:r>
          </w:p>
        </w:tc>
        <w:tc>
          <w:tcPr>
            <w:tcW w:w="1489" w:type="dxa"/>
          </w:tcPr>
          <w:p w:rsidR="00BD14F9" w:rsidRPr="00031F71" w:rsidRDefault="00BD14F9" w:rsidP="008E28E6">
            <w:pPr>
              <w:spacing w:after="0" w:line="240" w:lineRule="auto"/>
              <w:jc w:val="left"/>
              <w:rPr>
                <w:color w:val="000000"/>
                <w:sz w:val="20"/>
                <w:szCs w:val="20"/>
                <w:lang w:val="en-GB"/>
              </w:rPr>
            </w:pPr>
            <w:r w:rsidRPr="000133EA">
              <w:rPr>
                <w:color w:val="000000"/>
                <w:sz w:val="20"/>
                <w:szCs w:val="20"/>
                <w:lang w:val="en-GB"/>
              </w:rPr>
              <w:t>2013 proposed reform (17.5% and 17.5%)</w:t>
            </w:r>
          </w:p>
        </w:tc>
        <w:tc>
          <w:tcPr>
            <w:tcW w:w="1489" w:type="dxa"/>
          </w:tcPr>
          <w:p w:rsidR="00BD14F9" w:rsidRPr="00031F71" w:rsidRDefault="00BD14F9" w:rsidP="008E28E6">
            <w:pPr>
              <w:spacing w:after="0" w:line="240" w:lineRule="auto"/>
              <w:jc w:val="left"/>
              <w:rPr>
                <w:color w:val="000000"/>
                <w:sz w:val="20"/>
                <w:szCs w:val="20"/>
                <w:lang w:val="en-GB"/>
              </w:rPr>
            </w:pPr>
            <w:r w:rsidRPr="000133EA">
              <w:rPr>
                <w:color w:val="000000"/>
                <w:sz w:val="20"/>
                <w:szCs w:val="20"/>
                <w:lang w:val="en-GB"/>
              </w:rPr>
              <w:t>2013 proposed reform (17.5% and 17.5%)</w:t>
            </w:r>
          </w:p>
        </w:tc>
        <w:tc>
          <w:tcPr>
            <w:tcW w:w="1489" w:type="dxa"/>
          </w:tcPr>
          <w:p w:rsidR="00BD14F9" w:rsidRPr="00031F71" w:rsidRDefault="00BD14F9" w:rsidP="008E28E6">
            <w:pPr>
              <w:spacing w:after="0" w:line="240" w:lineRule="auto"/>
              <w:jc w:val="left"/>
              <w:rPr>
                <w:color w:val="000000"/>
                <w:sz w:val="20"/>
                <w:szCs w:val="20"/>
                <w:lang w:val="en-GB"/>
              </w:rPr>
            </w:pPr>
            <w:r w:rsidRPr="000133EA">
              <w:rPr>
                <w:color w:val="000000"/>
                <w:sz w:val="20"/>
                <w:szCs w:val="20"/>
                <w:lang w:val="en-GB"/>
              </w:rPr>
              <w:t>2013 proposed reform (17.5% and 17.5%)</w:t>
            </w:r>
          </w:p>
        </w:tc>
        <w:tc>
          <w:tcPr>
            <w:tcW w:w="1489" w:type="dxa"/>
          </w:tcPr>
          <w:p w:rsidR="00BD14F9" w:rsidRPr="001518E2" w:rsidRDefault="00BD14F9" w:rsidP="008E28E6">
            <w:pPr>
              <w:spacing w:after="0" w:line="240" w:lineRule="auto"/>
              <w:jc w:val="left"/>
              <w:rPr>
                <w:color w:val="000000"/>
                <w:sz w:val="20"/>
                <w:szCs w:val="20"/>
                <w:highlight w:val="yellow"/>
                <w:lang w:val="en-GB"/>
              </w:rPr>
            </w:pPr>
            <w:r w:rsidRPr="000133EA">
              <w:rPr>
                <w:color w:val="000000"/>
                <w:sz w:val="20"/>
                <w:szCs w:val="20"/>
                <w:lang w:val="en-GB"/>
              </w:rPr>
              <w:t>2013 proposed reform (17.5% and 17.5%)</w:t>
            </w:r>
          </w:p>
        </w:tc>
      </w:tr>
      <w:tr w:rsidR="00BD14F9" w:rsidRPr="00031F71" w:rsidTr="008E28E6">
        <w:tc>
          <w:tcPr>
            <w:tcW w:w="820" w:type="dxa"/>
          </w:tcPr>
          <w:p w:rsidR="00BD14F9" w:rsidRPr="00031F71" w:rsidRDefault="00BD14F9" w:rsidP="008E28E6">
            <w:pPr>
              <w:spacing w:after="0" w:line="240" w:lineRule="auto"/>
              <w:jc w:val="left"/>
              <w:rPr>
                <w:color w:val="000000"/>
                <w:sz w:val="20"/>
                <w:szCs w:val="20"/>
                <w:lang w:val="en-GB"/>
              </w:rPr>
            </w:pPr>
          </w:p>
        </w:tc>
        <w:tc>
          <w:tcPr>
            <w:tcW w:w="2404" w:type="dxa"/>
          </w:tcPr>
          <w:p w:rsidR="00BD14F9" w:rsidRPr="004D269A" w:rsidRDefault="00BD14F9" w:rsidP="008E28E6">
            <w:pPr>
              <w:spacing w:after="0" w:line="240" w:lineRule="auto"/>
              <w:jc w:val="left"/>
              <w:rPr>
                <w:color w:val="000000"/>
                <w:sz w:val="20"/>
                <w:szCs w:val="20"/>
                <w:lang w:val="en-GB"/>
              </w:rPr>
            </w:pPr>
          </w:p>
        </w:tc>
        <w:tc>
          <w:tcPr>
            <w:tcW w:w="1489" w:type="dxa"/>
          </w:tcPr>
          <w:p w:rsidR="00BD14F9" w:rsidRPr="004D269A" w:rsidRDefault="00BD14F9" w:rsidP="008E28E6">
            <w:pPr>
              <w:spacing w:after="0" w:line="240" w:lineRule="auto"/>
              <w:jc w:val="left"/>
              <w:rPr>
                <w:color w:val="000000"/>
                <w:sz w:val="20"/>
                <w:szCs w:val="20"/>
                <w:lang w:val="en-GB"/>
              </w:rPr>
            </w:pPr>
            <w:r w:rsidRPr="004D269A">
              <w:rPr>
                <w:color w:val="000000"/>
                <w:sz w:val="20"/>
                <w:szCs w:val="20"/>
                <w:lang w:val="en-GB"/>
              </w:rPr>
              <w:t>No behavioural response</w:t>
            </w:r>
          </w:p>
        </w:tc>
        <w:tc>
          <w:tcPr>
            <w:tcW w:w="1489" w:type="dxa"/>
          </w:tcPr>
          <w:p w:rsidR="00BD14F9" w:rsidRPr="004D269A" w:rsidRDefault="00BD14F9" w:rsidP="008E28E6">
            <w:pPr>
              <w:spacing w:after="0" w:line="240" w:lineRule="auto"/>
              <w:jc w:val="left"/>
              <w:rPr>
                <w:color w:val="000000"/>
                <w:sz w:val="20"/>
                <w:szCs w:val="20"/>
                <w:lang w:val="en-GB"/>
              </w:rPr>
            </w:pPr>
            <w:r w:rsidRPr="004D269A">
              <w:rPr>
                <w:color w:val="000000"/>
                <w:sz w:val="20"/>
                <w:szCs w:val="20"/>
                <w:lang w:val="en-GB"/>
              </w:rPr>
              <w:t>QUAIDS</w:t>
            </w:r>
          </w:p>
        </w:tc>
        <w:tc>
          <w:tcPr>
            <w:tcW w:w="2978" w:type="dxa"/>
            <w:gridSpan w:val="2"/>
          </w:tcPr>
          <w:p w:rsidR="00BD14F9" w:rsidRPr="0067224E" w:rsidRDefault="00BD14F9" w:rsidP="008E28E6">
            <w:pPr>
              <w:spacing w:after="0" w:line="240" w:lineRule="auto"/>
              <w:jc w:val="left"/>
              <w:rPr>
                <w:color w:val="000000"/>
                <w:sz w:val="20"/>
                <w:szCs w:val="20"/>
                <w:lang w:val="en-GB"/>
              </w:rPr>
            </w:pPr>
            <w:r w:rsidRPr="004D269A">
              <w:rPr>
                <w:color w:val="000000"/>
                <w:sz w:val="20"/>
                <w:szCs w:val="20"/>
                <w:lang w:val="en-GB"/>
              </w:rPr>
              <w:t>QUAIDS 95% conf</w:t>
            </w:r>
            <w:r>
              <w:rPr>
                <w:color w:val="000000"/>
                <w:sz w:val="20"/>
                <w:szCs w:val="20"/>
                <w:lang w:val="en-GB"/>
              </w:rPr>
              <w:t>idence</w:t>
            </w:r>
            <w:r w:rsidRPr="0067224E">
              <w:rPr>
                <w:color w:val="000000"/>
                <w:sz w:val="20"/>
                <w:szCs w:val="20"/>
                <w:lang w:val="en-GB"/>
              </w:rPr>
              <w:t xml:space="preserve"> interval</w:t>
            </w:r>
          </w:p>
        </w:tc>
      </w:tr>
      <w:tr w:rsidR="00BD14F9" w:rsidRPr="00031F71" w:rsidTr="008E28E6">
        <w:tc>
          <w:tcPr>
            <w:tcW w:w="820"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1</w:t>
            </w:r>
          </w:p>
        </w:tc>
        <w:tc>
          <w:tcPr>
            <w:tcW w:w="2404" w:type="dxa"/>
          </w:tcPr>
          <w:p w:rsidR="00BD14F9" w:rsidRPr="0067224E" w:rsidRDefault="00BD14F9" w:rsidP="008E28E6">
            <w:pPr>
              <w:spacing w:after="0" w:line="240" w:lineRule="auto"/>
              <w:jc w:val="left"/>
              <w:rPr>
                <w:color w:val="000000"/>
                <w:sz w:val="20"/>
                <w:szCs w:val="20"/>
                <w:lang w:val="en-GB"/>
              </w:rPr>
            </w:pPr>
            <w:r w:rsidRPr="0067224E">
              <w:rPr>
                <w:color w:val="000000"/>
                <w:sz w:val="20"/>
                <w:szCs w:val="20"/>
                <w:lang w:val="en-GB"/>
              </w:rPr>
              <w:t>Food</w:t>
            </w:r>
            <w:r w:rsidRPr="0067224E">
              <w:rPr>
                <w:color w:val="000000"/>
                <w:sz w:val="20"/>
                <w:szCs w:val="20"/>
                <w:vertAlign w:val="superscript"/>
                <w:lang w:val="en-GB"/>
              </w:rPr>
              <w:t>R</w:t>
            </w:r>
          </w:p>
        </w:tc>
        <w:tc>
          <w:tcPr>
            <w:tcW w:w="1489" w:type="dxa"/>
          </w:tcPr>
          <w:p w:rsidR="00BD14F9" w:rsidRPr="0067224E" w:rsidRDefault="00BD14F9" w:rsidP="008E28E6">
            <w:pPr>
              <w:spacing w:after="0" w:line="240" w:lineRule="auto"/>
              <w:jc w:val="left"/>
              <w:rPr>
                <w:color w:val="000000"/>
                <w:sz w:val="20"/>
                <w:szCs w:val="20"/>
                <w:lang w:val="en-GB"/>
              </w:rPr>
            </w:pPr>
            <w:r w:rsidRPr="00031F71">
              <w:rPr>
                <w:color w:val="000000"/>
                <w:sz w:val="20"/>
                <w:szCs w:val="20"/>
                <w:lang w:val="en-GB"/>
              </w:rPr>
              <w:t xml:space="preserve"> 8.25    </w:t>
            </w:r>
          </w:p>
        </w:tc>
        <w:tc>
          <w:tcPr>
            <w:tcW w:w="1489" w:type="dxa"/>
          </w:tcPr>
          <w:p w:rsidR="00BD14F9" w:rsidRPr="0067224E" w:rsidRDefault="00BD14F9" w:rsidP="008E28E6">
            <w:pPr>
              <w:spacing w:after="0" w:line="240" w:lineRule="auto"/>
              <w:jc w:val="left"/>
              <w:rPr>
                <w:color w:val="000000"/>
                <w:sz w:val="20"/>
                <w:szCs w:val="20"/>
                <w:lang w:val="en-GB"/>
              </w:rPr>
            </w:pPr>
            <w:r w:rsidRPr="00031F71">
              <w:rPr>
                <w:color w:val="000000"/>
                <w:sz w:val="20"/>
                <w:szCs w:val="20"/>
                <w:lang w:val="en-GB"/>
              </w:rPr>
              <w:t xml:space="preserve"> 6.78 </w:t>
            </w:r>
          </w:p>
        </w:tc>
        <w:tc>
          <w:tcPr>
            <w:tcW w:w="1489" w:type="dxa"/>
          </w:tcPr>
          <w:p w:rsidR="00BD14F9" w:rsidRPr="0067224E" w:rsidRDefault="00BD14F9" w:rsidP="008E28E6">
            <w:pPr>
              <w:spacing w:after="0" w:line="240" w:lineRule="auto"/>
              <w:jc w:val="left"/>
              <w:rPr>
                <w:color w:val="000000"/>
                <w:sz w:val="20"/>
                <w:szCs w:val="20"/>
                <w:lang w:val="en-GB"/>
              </w:rPr>
            </w:pPr>
            <w:r>
              <w:rPr>
                <w:color w:val="000000"/>
                <w:sz w:val="20"/>
                <w:szCs w:val="20"/>
                <w:lang w:val="en-GB"/>
              </w:rPr>
              <w:t>6.33</w:t>
            </w:r>
          </w:p>
        </w:tc>
        <w:tc>
          <w:tcPr>
            <w:tcW w:w="1489" w:type="dxa"/>
          </w:tcPr>
          <w:p w:rsidR="00BD14F9" w:rsidRPr="0067224E" w:rsidRDefault="00BD14F9" w:rsidP="008E28E6">
            <w:pPr>
              <w:spacing w:after="0" w:line="240" w:lineRule="auto"/>
              <w:jc w:val="left"/>
              <w:rPr>
                <w:color w:val="000000"/>
                <w:sz w:val="20"/>
                <w:szCs w:val="20"/>
                <w:lang w:val="en-GB"/>
              </w:rPr>
            </w:pPr>
            <w:r>
              <w:rPr>
                <w:color w:val="000000"/>
                <w:sz w:val="20"/>
                <w:szCs w:val="20"/>
                <w:lang w:val="en-GB"/>
              </w:rPr>
              <w:t>7.23</w:t>
            </w:r>
          </w:p>
        </w:tc>
      </w:tr>
      <w:tr w:rsidR="00BD14F9" w:rsidRPr="00031F71" w:rsidTr="008E28E6">
        <w:tc>
          <w:tcPr>
            <w:tcW w:w="820"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2</w:t>
            </w:r>
          </w:p>
        </w:tc>
        <w:tc>
          <w:tcPr>
            <w:tcW w:w="2404" w:type="dxa"/>
          </w:tcPr>
          <w:p w:rsidR="00BD14F9" w:rsidRPr="0067224E" w:rsidRDefault="00BD14F9" w:rsidP="008E28E6">
            <w:pPr>
              <w:spacing w:after="0" w:line="240" w:lineRule="auto"/>
              <w:jc w:val="left"/>
              <w:rPr>
                <w:color w:val="000000"/>
                <w:sz w:val="20"/>
                <w:szCs w:val="20"/>
                <w:lang w:val="en-GB"/>
              </w:rPr>
            </w:pPr>
            <w:r w:rsidRPr="0067224E">
              <w:rPr>
                <w:color w:val="000000"/>
                <w:sz w:val="20"/>
                <w:szCs w:val="20"/>
                <w:lang w:val="en-GB"/>
              </w:rPr>
              <w:t xml:space="preserve">Eating out and other </w:t>
            </w:r>
            <w:r w:rsidRPr="0067224E">
              <w:rPr>
                <w:color w:val="000000"/>
                <w:sz w:val="20"/>
                <w:szCs w:val="20"/>
                <w:lang w:val="en-GB"/>
              </w:rPr>
              <w:lastRenderedPageBreak/>
              <w:t>luxuries</w:t>
            </w:r>
            <w:r w:rsidRPr="0067224E">
              <w:rPr>
                <w:color w:val="000000"/>
                <w:sz w:val="20"/>
                <w:szCs w:val="20"/>
                <w:vertAlign w:val="superscript"/>
                <w:lang w:val="en-GB"/>
              </w:rPr>
              <w:t>S</w:t>
            </w:r>
          </w:p>
        </w:tc>
        <w:tc>
          <w:tcPr>
            <w:tcW w:w="1489" w:type="dxa"/>
          </w:tcPr>
          <w:p w:rsidR="00BD14F9" w:rsidRPr="0067224E" w:rsidRDefault="00BD14F9" w:rsidP="008E28E6">
            <w:pPr>
              <w:spacing w:after="0" w:line="240" w:lineRule="auto"/>
              <w:jc w:val="left"/>
              <w:rPr>
                <w:color w:val="000000"/>
                <w:sz w:val="20"/>
                <w:szCs w:val="20"/>
                <w:lang w:val="en-GB"/>
              </w:rPr>
            </w:pPr>
            <w:r w:rsidRPr="00031F71">
              <w:rPr>
                <w:color w:val="000000"/>
                <w:sz w:val="20"/>
                <w:szCs w:val="20"/>
                <w:lang w:val="en-GB"/>
              </w:rPr>
              <w:lastRenderedPageBreak/>
              <w:t xml:space="preserve">-2.54    </w:t>
            </w:r>
          </w:p>
        </w:tc>
        <w:tc>
          <w:tcPr>
            <w:tcW w:w="1489" w:type="dxa"/>
          </w:tcPr>
          <w:p w:rsidR="00BD14F9" w:rsidRPr="0067224E" w:rsidRDefault="00BD14F9" w:rsidP="008E28E6">
            <w:pPr>
              <w:spacing w:after="0" w:line="240" w:lineRule="auto"/>
              <w:jc w:val="left"/>
              <w:rPr>
                <w:color w:val="000000"/>
                <w:sz w:val="20"/>
                <w:szCs w:val="20"/>
                <w:lang w:val="en-GB"/>
              </w:rPr>
            </w:pPr>
            <w:r w:rsidRPr="00031F71">
              <w:rPr>
                <w:color w:val="000000"/>
                <w:sz w:val="20"/>
                <w:szCs w:val="20"/>
                <w:lang w:val="en-GB"/>
              </w:rPr>
              <w:t xml:space="preserve">-1.53 </w:t>
            </w:r>
          </w:p>
        </w:tc>
        <w:tc>
          <w:tcPr>
            <w:tcW w:w="1489" w:type="dxa"/>
          </w:tcPr>
          <w:p w:rsidR="00BD14F9" w:rsidRPr="0067224E" w:rsidRDefault="00BD14F9" w:rsidP="008E28E6">
            <w:pPr>
              <w:spacing w:after="0" w:line="240" w:lineRule="auto"/>
              <w:jc w:val="left"/>
              <w:rPr>
                <w:color w:val="000000"/>
                <w:sz w:val="20"/>
                <w:szCs w:val="20"/>
                <w:lang w:val="en-GB"/>
              </w:rPr>
            </w:pPr>
            <w:r>
              <w:rPr>
                <w:color w:val="000000"/>
                <w:sz w:val="20"/>
                <w:szCs w:val="20"/>
                <w:lang w:val="en-GB"/>
              </w:rPr>
              <w:t>-2.48</w:t>
            </w:r>
          </w:p>
        </w:tc>
        <w:tc>
          <w:tcPr>
            <w:tcW w:w="1489" w:type="dxa"/>
          </w:tcPr>
          <w:p w:rsidR="00BD14F9" w:rsidRPr="0067224E" w:rsidRDefault="00BD14F9" w:rsidP="008E28E6">
            <w:pPr>
              <w:spacing w:after="0" w:line="240" w:lineRule="auto"/>
              <w:jc w:val="left"/>
              <w:rPr>
                <w:color w:val="000000"/>
                <w:sz w:val="20"/>
                <w:szCs w:val="20"/>
                <w:lang w:val="en-GB"/>
              </w:rPr>
            </w:pPr>
            <w:r>
              <w:rPr>
                <w:color w:val="000000"/>
                <w:sz w:val="20"/>
                <w:szCs w:val="20"/>
                <w:lang w:val="en-GB"/>
              </w:rPr>
              <w:t>-5.88</w:t>
            </w:r>
          </w:p>
        </w:tc>
      </w:tr>
      <w:tr w:rsidR="00BD14F9" w:rsidRPr="00031F71" w:rsidTr="008E28E6">
        <w:tc>
          <w:tcPr>
            <w:tcW w:w="820"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lastRenderedPageBreak/>
              <w:t>3</w:t>
            </w:r>
          </w:p>
        </w:tc>
        <w:tc>
          <w:tcPr>
            <w:tcW w:w="2404" w:type="dxa"/>
          </w:tcPr>
          <w:p w:rsidR="00BD14F9" w:rsidRPr="0067224E" w:rsidRDefault="00BD14F9" w:rsidP="008E28E6">
            <w:pPr>
              <w:spacing w:after="0" w:line="240" w:lineRule="auto"/>
              <w:jc w:val="left"/>
              <w:rPr>
                <w:color w:val="000000"/>
                <w:sz w:val="20"/>
                <w:szCs w:val="20"/>
                <w:lang w:val="en-GB"/>
              </w:rPr>
            </w:pPr>
            <w:r w:rsidRPr="0067224E">
              <w:rPr>
                <w:color w:val="000000"/>
                <w:sz w:val="20"/>
                <w:szCs w:val="20"/>
                <w:lang w:val="en-GB"/>
              </w:rPr>
              <w:t>Household goods</w:t>
            </w:r>
            <w:r w:rsidRPr="0067224E">
              <w:rPr>
                <w:color w:val="000000"/>
                <w:sz w:val="20"/>
                <w:szCs w:val="20"/>
                <w:vertAlign w:val="superscript"/>
                <w:lang w:val="en-GB"/>
              </w:rPr>
              <w:t>S</w:t>
            </w:r>
          </w:p>
        </w:tc>
        <w:tc>
          <w:tcPr>
            <w:tcW w:w="1489" w:type="dxa"/>
          </w:tcPr>
          <w:p w:rsidR="00BD14F9" w:rsidRPr="0067224E" w:rsidRDefault="00BD14F9" w:rsidP="008E28E6">
            <w:pPr>
              <w:spacing w:after="0" w:line="240" w:lineRule="auto"/>
              <w:jc w:val="left"/>
              <w:rPr>
                <w:color w:val="000000"/>
                <w:sz w:val="20"/>
                <w:szCs w:val="20"/>
                <w:lang w:val="en-GB"/>
              </w:rPr>
            </w:pPr>
            <w:r w:rsidRPr="00031F71">
              <w:rPr>
                <w:color w:val="000000"/>
                <w:sz w:val="20"/>
                <w:szCs w:val="20"/>
                <w:lang w:val="en-GB"/>
              </w:rPr>
              <w:t xml:space="preserve">-2.06    </w:t>
            </w:r>
          </w:p>
        </w:tc>
        <w:tc>
          <w:tcPr>
            <w:tcW w:w="1489" w:type="dxa"/>
          </w:tcPr>
          <w:p w:rsidR="00BD14F9" w:rsidRPr="0067224E" w:rsidRDefault="00BD14F9" w:rsidP="008E28E6">
            <w:pPr>
              <w:spacing w:after="0" w:line="240" w:lineRule="auto"/>
              <w:jc w:val="left"/>
              <w:rPr>
                <w:color w:val="000000"/>
                <w:sz w:val="20"/>
                <w:szCs w:val="20"/>
                <w:lang w:val="en-GB"/>
              </w:rPr>
            </w:pPr>
            <w:r w:rsidRPr="00031F71">
              <w:rPr>
                <w:color w:val="000000"/>
                <w:sz w:val="20"/>
                <w:szCs w:val="20"/>
                <w:lang w:val="en-GB"/>
              </w:rPr>
              <w:t xml:space="preserve">-1.45 </w:t>
            </w:r>
          </w:p>
        </w:tc>
        <w:tc>
          <w:tcPr>
            <w:tcW w:w="1489" w:type="dxa"/>
          </w:tcPr>
          <w:p w:rsidR="00BD14F9" w:rsidRPr="0067224E" w:rsidRDefault="00BD14F9" w:rsidP="008E28E6">
            <w:pPr>
              <w:spacing w:after="0" w:line="240" w:lineRule="auto"/>
              <w:jc w:val="left"/>
              <w:rPr>
                <w:color w:val="000000"/>
                <w:sz w:val="20"/>
                <w:szCs w:val="20"/>
                <w:lang w:val="en-GB"/>
              </w:rPr>
            </w:pPr>
            <w:r>
              <w:rPr>
                <w:color w:val="000000"/>
                <w:sz w:val="20"/>
                <w:szCs w:val="20"/>
                <w:lang w:val="en-GB"/>
              </w:rPr>
              <w:t>-2.03</w:t>
            </w:r>
          </w:p>
        </w:tc>
        <w:tc>
          <w:tcPr>
            <w:tcW w:w="1489" w:type="dxa"/>
          </w:tcPr>
          <w:p w:rsidR="00BD14F9" w:rsidRPr="0067224E" w:rsidRDefault="00BD14F9" w:rsidP="008E28E6">
            <w:pPr>
              <w:spacing w:after="0" w:line="240" w:lineRule="auto"/>
              <w:jc w:val="left"/>
              <w:rPr>
                <w:color w:val="000000"/>
                <w:sz w:val="20"/>
                <w:szCs w:val="20"/>
                <w:lang w:val="en-GB"/>
              </w:rPr>
            </w:pPr>
            <w:r>
              <w:rPr>
                <w:color w:val="000000"/>
                <w:sz w:val="20"/>
                <w:szCs w:val="20"/>
                <w:lang w:val="en-GB"/>
              </w:rPr>
              <w:t>-0.87</w:t>
            </w:r>
          </w:p>
        </w:tc>
      </w:tr>
      <w:tr w:rsidR="00BD14F9" w:rsidRPr="00031F71" w:rsidTr="008E28E6">
        <w:tc>
          <w:tcPr>
            <w:tcW w:w="820"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4</w:t>
            </w:r>
          </w:p>
        </w:tc>
        <w:tc>
          <w:tcPr>
            <w:tcW w:w="2404" w:type="dxa"/>
          </w:tcPr>
          <w:p w:rsidR="00BD14F9" w:rsidRPr="0067224E" w:rsidRDefault="00BD14F9" w:rsidP="008E28E6">
            <w:pPr>
              <w:spacing w:after="0" w:line="240" w:lineRule="auto"/>
              <w:jc w:val="left"/>
              <w:rPr>
                <w:color w:val="000000"/>
                <w:sz w:val="20"/>
                <w:szCs w:val="20"/>
                <w:lang w:val="en-GB"/>
              </w:rPr>
            </w:pPr>
            <w:r w:rsidRPr="0067224E">
              <w:rPr>
                <w:color w:val="000000"/>
                <w:sz w:val="20"/>
                <w:szCs w:val="20"/>
                <w:lang w:val="en-GB"/>
              </w:rPr>
              <w:t>Clothing</w:t>
            </w:r>
            <w:r w:rsidRPr="0067224E">
              <w:rPr>
                <w:color w:val="000000"/>
                <w:sz w:val="20"/>
                <w:szCs w:val="20"/>
                <w:vertAlign w:val="superscript"/>
                <w:lang w:val="en-GB"/>
              </w:rPr>
              <w:t>S</w:t>
            </w:r>
          </w:p>
        </w:tc>
        <w:tc>
          <w:tcPr>
            <w:tcW w:w="1489" w:type="dxa"/>
          </w:tcPr>
          <w:p w:rsidR="00BD14F9" w:rsidRPr="0067224E" w:rsidRDefault="00BD14F9" w:rsidP="008E28E6">
            <w:pPr>
              <w:spacing w:after="0" w:line="240" w:lineRule="auto"/>
              <w:jc w:val="left"/>
              <w:rPr>
                <w:color w:val="000000"/>
                <w:sz w:val="20"/>
                <w:szCs w:val="20"/>
                <w:lang w:val="en-GB"/>
              </w:rPr>
            </w:pPr>
            <w:r w:rsidRPr="00031F71">
              <w:rPr>
                <w:color w:val="000000"/>
                <w:sz w:val="20"/>
                <w:szCs w:val="20"/>
                <w:lang w:val="en-GB"/>
              </w:rPr>
              <w:t xml:space="preserve">-1.59    </w:t>
            </w:r>
          </w:p>
        </w:tc>
        <w:tc>
          <w:tcPr>
            <w:tcW w:w="1489" w:type="dxa"/>
          </w:tcPr>
          <w:p w:rsidR="00BD14F9" w:rsidRPr="0067224E" w:rsidRDefault="00BD14F9" w:rsidP="008E28E6">
            <w:pPr>
              <w:spacing w:after="0" w:line="240" w:lineRule="auto"/>
              <w:jc w:val="left"/>
              <w:rPr>
                <w:color w:val="000000"/>
                <w:sz w:val="20"/>
                <w:szCs w:val="20"/>
                <w:lang w:val="en-GB"/>
              </w:rPr>
            </w:pPr>
            <w:r w:rsidRPr="00031F71">
              <w:rPr>
                <w:color w:val="000000"/>
                <w:sz w:val="20"/>
                <w:szCs w:val="20"/>
                <w:lang w:val="en-GB"/>
              </w:rPr>
              <w:t xml:space="preserve">-0.59    </w:t>
            </w:r>
          </w:p>
        </w:tc>
        <w:tc>
          <w:tcPr>
            <w:tcW w:w="1489" w:type="dxa"/>
          </w:tcPr>
          <w:p w:rsidR="00BD14F9" w:rsidRPr="0067224E" w:rsidRDefault="00BD14F9" w:rsidP="008E28E6">
            <w:pPr>
              <w:spacing w:after="0" w:line="240" w:lineRule="auto"/>
              <w:jc w:val="left"/>
              <w:rPr>
                <w:color w:val="000000"/>
                <w:sz w:val="20"/>
                <w:szCs w:val="20"/>
                <w:lang w:val="en-GB"/>
              </w:rPr>
            </w:pPr>
            <w:r>
              <w:rPr>
                <w:color w:val="000000"/>
                <w:sz w:val="20"/>
                <w:szCs w:val="20"/>
                <w:lang w:val="en-GB"/>
              </w:rPr>
              <w:t>-2.41</w:t>
            </w:r>
          </w:p>
        </w:tc>
        <w:tc>
          <w:tcPr>
            <w:tcW w:w="1489" w:type="dxa"/>
          </w:tcPr>
          <w:p w:rsidR="00BD14F9" w:rsidRPr="0067224E" w:rsidRDefault="00BD14F9" w:rsidP="008E28E6">
            <w:pPr>
              <w:spacing w:after="0" w:line="240" w:lineRule="auto"/>
              <w:jc w:val="left"/>
              <w:rPr>
                <w:color w:val="000000"/>
                <w:sz w:val="20"/>
                <w:szCs w:val="20"/>
                <w:lang w:val="en-GB"/>
              </w:rPr>
            </w:pPr>
            <w:r>
              <w:rPr>
                <w:color w:val="000000"/>
                <w:sz w:val="20"/>
                <w:szCs w:val="20"/>
                <w:lang w:val="en-GB"/>
              </w:rPr>
              <w:t>1.22</w:t>
            </w:r>
          </w:p>
        </w:tc>
      </w:tr>
      <w:tr w:rsidR="00BD14F9" w:rsidRPr="00031F71" w:rsidTr="008E28E6">
        <w:tc>
          <w:tcPr>
            <w:tcW w:w="820"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5</w:t>
            </w:r>
          </w:p>
        </w:tc>
        <w:tc>
          <w:tcPr>
            <w:tcW w:w="2404" w:type="dxa"/>
          </w:tcPr>
          <w:p w:rsidR="00BD14F9" w:rsidRPr="0067224E" w:rsidRDefault="00BD14F9" w:rsidP="008E28E6">
            <w:pPr>
              <w:spacing w:after="0" w:line="240" w:lineRule="auto"/>
              <w:jc w:val="left"/>
              <w:rPr>
                <w:color w:val="000000"/>
                <w:sz w:val="20"/>
                <w:szCs w:val="20"/>
                <w:lang w:val="en-GB"/>
              </w:rPr>
            </w:pPr>
            <w:r w:rsidRPr="0067224E">
              <w:rPr>
                <w:color w:val="000000"/>
                <w:sz w:val="20"/>
                <w:szCs w:val="20"/>
                <w:lang w:val="en-GB"/>
              </w:rPr>
              <w:t>Other services</w:t>
            </w:r>
            <w:r w:rsidRPr="0067224E">
              <w:rPr>
                <w:color w:val="000000"/>
                <w:sz w:val="20"/>
                <w:szCs w:val="20"/>
                <w:vertAlign w:val="superscript"/>
                <w:lang w:val="en-GB"/>
              </w:rPr>
              <w:t>R</w:t>
            </w:r>
          </w:p>
        </w:tc>
        <w:tc>
          <w:tcPr>
            <w:tcW w:w="1489" w:type="dxa"/>
          </w:tcPr>
          <w:p w:rsidR="00BD14F9" w:rsidRPr="0067224E" w:rsidRDefault="00BD14F9" w:rsidP="008E28E6">
            <w:pPr>
              <w:spacing w:after="0" w:line="240" w:lineRule="auto"/>
              <w:jc w:val="left"/>
              <w:rPr>
                <w:color w:val="000000"/>
                <w:sz w:val="20"/>
                <w:szCs w:val="20"/>
                <w:lang w:val="en-GB"/>
              </w:rPr>
            </w:pPr>
            <w:r w:rsidRPr="00031F71">
              <w:rPr>
                <w:color w:val="000000"/>
                <w:sz w:val="20"/>
                <w:szCs w:val="20"/>
                <w:lang w:val="en-GB"/>
              </w:rPr>
              <w:t xml:space="preserve"> 5.45    </w:t>
            </w:r>
          </w:p>
        </w:tc>
        <w:tc>
          <w:tcPr>
            <w:tcW w:w="1489" w:type="dxa"/>
          </w:tcPr>
          <w:p w:rsidR="00BD14F9" w:rsidRPr="0067224E" w:rsidRDefault="00BD14F9" w:rsidP="008E28E6">
            <w:pPr>
              <w:spacing w:after="0" w:line="240" w:lineRule="auto"/>
              <w:jc w:val="left"/>
              <w:rPr>
                <w:color w:val="000000"/>
                <w:sz w:val="20"/>
                <w:szCs w:val="20"/>
                <w:lang w:val="en-GB"/>
              </w:rPr>
            </w:pPr>
            <w:r w:rsidRPr="00031F71">
              <w:rPr>
                <w:color w:val="000000"/>
                <w:sz w:val="20"/>
                <w:szCs w:val="20"/>
                <w:lang w:val="en-GB"/>
              </w:rPr>
              <w:t xml:space="preserve"> 3.70 </w:t>
            </w:r>
          </w:p>
        </w:tc>
        <w:tc>
          <w:tcPr>
            <w:tcW w:w="1489" w:type="dxa"/>
          </w:tcPr>
          <w:p w:rsidR="00BD14F9" w:rsidRPr="0067224E" w:rsidRDefault="00BD14F9" w:rsidP="008E28E6">
            <w:pPr>
              <w:spacing w:after="0" w:line="240" w:lineRule="auto"/>
              <w:jc w:val="left"/>
              <w:rPr>
                <w:color w:val="000000"/>
                <w:sz w:val="20"/>
                <w:szCs w:val="20"/>
                <w:lang w:val="en-GB"/>
              </w:rPr>
            </w:pPr>
            <w:r>
              <w:rPr>
                <w:color w:val="000000"/>
                <w:sz w:val="20"/>
                <w:szCs w:val="20"/>
                <w:lang w:val="en-GB"/>
              </w:rPr>
              <w:t>2.80</w:t>
            </w:r>
          </w:p>
        </w:tc>
        <w:tc>
          <w:tcPr>
            <w:tcW w:w="1489" w:type="dxa"/>
          </w:tcPr>
          <w:p w:rsidR="00BD14F9" w:rsidRPr="0067224E" w:rsidRDefault="00BD14F9" w:rsidP="008E28E6">
            <w:pPr>
              <w:spacing w:after="0" w:line="240" w:lineRule="auto"/>
              <w:jc w:val="left"/>
              <w:rPr>
                <w:color w:val="000000"/>
                <w:sz w:val="20"/>
                <w:szCs w:val="20"/>
                <w:lang w:val="en-GB"/>
              </w:rPr>
            </w:pPr>
            <w:r>
              <w:rPr>
                <w:color w:val="000000"/>
                <w:sz w:val="20"/>
                <w:szCs w:val="20"/>
                <w:lang w:val="en-GB"/>
              </w:rPr>
              <w:t>4.59</w:t>
            </w:r>
          </w:p>
        </w:tc>
      </w:tr>
      <w:tr w:rsidR="00BD14F9" w:rsidRPr="00031F71" w:rsidTr="008E28E6">
        <w:tc>
          <w:tcPr>
            <w:tcW w:w="820"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6</w:t>
            </w:r>
          </w:p>
        </w:tc>
        <w:tc>
          <w:tcPr>
            <w:tcW w:w="2404" w:type="dxa"/>
          </w:tcPr>
          <w:p w:rsidR="00BD14F9" w:rsidRPr="0067224E" w:rsidRDefault="00BD14F9" w:rsidP="008E28E6">
            <w:pPr>
              <w:spacing w:after="0" w:line="240" w:lineRule="auto"/>
              <w:jc w:val="left"/>
              <w:rPr>
                <w:color w:val="000000"/>
                <w:sz w:val="20"/>
                <w:szCs w:val="20"/>
                <w:lang w:val="en-GB"/>
              </w:rPr>
            </w:pPr>
            <w:r w:rsidRPr="0067224E">
              <w:rPr>
                <w:color w:val="000000"/>
                <w:sz w:val="20"/>
                <w:szCs w:val="20"/>
                <w:lang w:val="en-GB"/>
              </w:rPr>
              <w:t>Transport and recreation</w:t>
            </w:r>
            <w:r w:rsidRPr="0067224E">
              <w:rPr>
                <w:color w:val="000000"/>
                <w:sz w:val="20"/>
                <w:szCs w:val="20"/>
                <w:vertAlign w:val="superscript"/>
                <w:lang w:val="en-GB"/>
              </w:rPr>
              <w:t>S</w:t>
            </w:r>
          </w:p>
        </w:tc>
        <w:tc>
          <w:tcPr>
            <w:tcW w:w="1489" w:type="dxa"/>
          </w:tcPr>
          <w:p w:rsidR="00BD14F9" w:rsidRPr="0067224E" w:rsidRDefault="00BD14F9" w:rsidP="008E28E6">
            <w:pPr>
              <w:spacing w:after="0" w:line="240" w:lineRule="auto"/>
              <w:jc w:val="left"/>
              <w:rPr>
                <w:color w:val="000000"/>
                <w:sz w:val="20"/>
                <w:szCs w:val="20"/>
                <w:lang w:val="en-GB"/>
              </w:rPr>
            </w:pPr>
            <w:r w:rsidRPr="00031F71">
              <w:rPr>
                <w:color w:val="000000"/>
                <w:sz w:val="20"/>
                <w:szCs w:val="20"/>
                <w:lang w:val="en-GB"/>
              </w:rPr>
              <w:t xml:space="preserve">-3.64    </w:t>
            </w:r>
          </w:p>
        </w:tc>
        <w:tc>
          <w:tcPr>
            <w:tcW w:w="1489" w:type="dxa"/>
          </w:tcPr>
          <w:p w:rsidR="00BD14F9" w:rsidRPr="0067224E" w:rsidRDefault="00BD14F9" w:rsidP="008E28E6">
            <w:pPr>
              <w:spacing w:after="0" w:line="240" w:lineRule="auto"/>
              <w:jc w:val="left"/>
              <w:rPr>
                <w:color w:val="000000"/>
                <w:sz w:val="20"/>
                <w:szCs w:val="20"/>
                <w:lang w:val="en-GB"/>
              </w:rPr>
            </w:pPr>
            <w:r w:rsidRPr="00031F71">
              <w:rPr>
                <w:color w:val="000000"/>
                <w:sz w:val="20"/>
                <w:szCs w:val="20"/>
                <w:lang w:val="en-GB"/>
              </w:rPr>
              <w:t xml:space="preserve">-3.02 </w:t>
            </w:r>
          </w:p>
        </w:tc>
        <w:tc>
          <w:tcPr>
            <w:tcW w:w="1489" w:type="dxa"/>
          </w:tcPr>
          <w:p w:rsidR="00BD14F9" w:rsidRPr="0067224E" w:rsidRDefault="00BD14F9" w:rsidP="008E28E6">
            <w:pPr>
              <w:spacing w:after="0" w:line="240" w:lineRule="auto"/>
              <w:jc w:val="left"/>
              <w:rPr>
                <w:color w:val="000000"/>
                <w:sz w:val="20"/>
                <w:szCs w:val="20"/>
                <w:lang w:val="en-GB"/>
              </w:rPr>
            </w:pPr>
            <w:r>
              <w:rPr>
                <w:color w:val="000000"/>
                <w:sz w:val="20"/>
                <w:szCs w:val="20"/>
                <w:lang w:val="en-GB"/>
              </w:rPr>
              <w:t>-3.20</w:t>
            </w:r>
          </w:p>
        </w:tc>
        <w:tc>
          <w:tcPr>
            <w:tcW w:w="1489" w:type="dxa"/>
          </w:tcPr>
          <w:p w:rsidR="00BD14F9" w:rsidRPr="0067224E" w:rsidRDefault="00BD14F9" w:rsidP="008E28E6">
            <w:pPr>
              <w:spacing w:after="0" w:line="240" w:lineRule="auto"/>
              <w:jc w:val="left"/>
              <w:rPr>
                <w:color w:val="000000"/>
                <w:sz w:val="20"/>
                <w:szCs w:val="20"/>
                <w:lang w:val="en-GB"/>
              </w:rPr>
            </w:pPr>
            <w:r>
              <w:rPr>
                <w:color w:val="000000"/>
                <w:sz w:val="20"/>
                <w:szCs w:val="20"/>
                <w:lang w:val="en-GB"/>
              </w:rPr>
              <w:t>-2.85</w:t>
            </w:r>
          </w:p>
        </w:tc>
      </w:tr>
      <w:tr w:rsidR="00BD14F9" w:rsidRPr="00031F71" w:rsidTr="008E28E6">
        <w:tc>
          <w:tcPr>
            <w:tcW w:w="820"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7</w:t>
            </w:r>
          </w:p>
        </w:tc>
        <w:tc>
          <w:tcPr>
            <w:tcW w:w="2404" w:type="dxa"/>
          </w:tcPr>
          <w:p w:rsidR="00BD14F9" w:rsidRPr="0067224E" w:rsidRDefault="00BD14F9" w:rsidP="008E28E6">
            <w:pPr>
              <w:spacing w:after="0" w:line="240" w:lineRule="auto"/>
              <w:jc w:val="left"/>
              <w:rPr>
                <w:color w:val="000000"/>
                <w:sz w:val="20"/>
                <w:szCs w:val="20"/>
                <w:lang w:val="en-GB"/>
              </w:rPr>
            </w:pPr>
            <w:r w:rsidRPr="0067224E">
              <w:rPr>
                <w:color w:val="000000"/>
                <w:sz w:val="20"/>
                <w:szCs w:val="20"/>
                <w:lang w:val="en-GB"/>
              </w:rPr>
              <w:t>Energy</w:t>
            </w:r>
            <w:r w:rsidRPr="0067224E">
              <w:rPr>
                <w:color w:val="000000"/>
                <w:sz w:val="20"/>
                <w:szCs w:val="20"/>
                <w:vertAlign w:val="superscript"/>
                <w:lang w:val="en-GB"/>
              </w:rPr>
              <w:t>S</w:t>
            </w:r>
          </w:p>
        </w:tc>
        <w:tc>
          <w:tcPr>
            <w:tcW w:w="1489" w:type="dxa"/>
          </w:tcPr>
          <w:p w:rsidR="00BD14F9" w:rsidRPr="0067224E" w:rsidRDefault="00BD14F9" w:rsidP="008E28E6">
            <w:pPr>
              <w:spacing w:after="0" w:line="240" w:lineRule="auto"/>
              <w:jc w:val="left"/>
              <w:rPr>
                <w:color w:val="000000"/>
                <w:sz w:val="20"/>
                <w:szCs w:val="20"/>
                <w:lang w:val="en-GB"/>
              </w:rPr>
            </w:pPr>
            <w:r w:rsidRPr="00031F71">
              <w:rPr>
                <w:color w:val="000000"/>
                <w:sz w:val="20"/>
                <w:szCs w:val="20"/>
                <w:lang w:val="en-GB"/>
              </w:rPr>
              <w:t xml:space="preserve">-2.37    </w:t>
            </w:r>
          </w:p>
        </w:tc>
        <w:tc>
          <w:tcPr>
            <w:tcW w:w="1489" w:type="dxa"/>
          </w:tcPr>
          <w:p w:rsidR="00BD14F9" w:rsidRPr="0067224E" w:rsidRDefault="00BD14F9" w:rsidP="008E28E6">
            <w:pPr>
              <w:spacing w:after="0" w:line="240" w:lineRule="auto"/>
              <w:jc w:val="left"/>
              <w:rPr>
                <w:color w:val="000000"/>
                <w:sz w:val="20"/>
                <w:szCs w:val="20"/>
                <w:lang w:val="en-GB"/>
              </w:rPr>
            </w:pPr>
            <w:r w:rsidRPr="00031F71">
              <w:rPr>
                <w:color w:val="000000"/>
                <w:sz w:val="20"/>
                <w:szCs w:val="20"/>
                <w:lang w:val="en-GB"/>
              </w:rPr>
              <w:t>-2.14</w:t>
            </w:r>
          </w:p>
        </w:tc>
        <w:tc>
          <w:tcPr>
            <w:tcW w:w="1489" w:type="dxa"/>
          </w:tcPr>
          <w:p w:rsidR="00BD14F9" w:rsidRPr="0067224E" w:rsidRDefault="00BD14F9" w:rsidP="008E28E6">
            <w:pPr>
              <w:spacing w:after="0" w:line="240" w:lineRule="auto"/>
              <w:jc w:val="left"/>
              <w:rPr>
                <w:color w:val="000000"/>
                <w:sz w:val="20"/>
                <w:szCs w:val="20"/>
                <w:lang w:val="en-GB"/>
              </w:rPr>
            </w:pPr>
            <w:r>
              <w:rPr>
                <w:color w:val="000000"/>
                <w:sz w:val="20"/>
                <w:szCs w:val="20"/>
                <w:lang w:val="en-GB"/>
              </w:rPr>
              <w:t>-2.36</w:t>
            </w:r>
          </w:p>
        </w:tc>
        <w:tc>
          <w:tcPr>
            <w:tcW w:w="1489" w:type="dxa"/>
          </w:tcPr>
          <w:p w:rsidR="00BD14F9" w:rsidRPr="0067224E" w:rsidRDefault="00BD14F9" w:rsidP="008E28E6">
            <w:pPr>
              <w:spacing w:after="0" w:line="240" w:lineRule="auto"/>
              <w:jc w:val="left"/>
              <w:rPr>
                <w:color w:val="000000"/>
                <w:sz w:val="20"/>
                <w:szCs w:val="20"/>
                <w:lang w:val="en-GB"/>
              </w:rPr>
            </w:pPr>
            <w:r>
              <w:rPr>
                <w:color w:val="000000"/>
                <w:sz w:val="20"/>
                <w:szCs w:val="20"/>
                <w:lang w:val="en-GB"/>
              </w:rPr>
              <w:t>-1.92</w:t>
            </w:r>
          </w:p>
        </w:tc>
      </w:tr>
      <w:tr w:rsidR="00BD14F9" w:rsidRPr="00031F71" w:rsidTr="008E28E6">
        <w:tc>
          <w:tcPr>
            <w:tcW w:w="820" w:type="dxa"/>
          </w:tcPr>
          <w:p w:rsidR="00BD14F9" w:rsidRPr="00031F71" w:rsidRDefault="00BD14F9" w:rsidP="008E28E6">
            <w:pPr>
              <w:spacing w:after="0" w:line="240" w:lineRule="auto"/>
              <w:jc w:val="left"/>
              <w:rPr>
                <w:color w:val="000000"/>
                <w:sz w:val="20"/>
                <w:szCs w:val="20"/>
                <w:lang w:val="en-GB"/>
              </w:rPr>
            </w:pPr>
            <w:r w:rsidRPr="00031F71">
              <w:rPr>
                <w:color w:val="000000"/>
                <w:sz w:val="20"/>
                <w:szCs w:val="20"/>
                <w:lang w:val="en-GB"/>
              </w:rPr>
              <w:t>8</w:t>
            </w:r>
          </w:p>
        </w:tc>
        <w:tc>
          <w:tcPr>
            <w:tcW w:w="2404" w:type="dxa"/>
          </w:tcPr>
          <w:p w:rsidR="00BD14F9" w:rsidRPr="0067224E" w:rsidRDefault="00BD14F9" w:rsidP="008E28E6">
            <w:pPr>
              <w:spacing w:after="0" w:line="240" w:lineRule="auto"/>
              <w:jc w:val="left"/>
              <w:rPr>
                <w:color w:val="000000"/>
                <w:sz w:val="20"/>
                <w:szCs w:val="20"/>
                <w:lang w:val="en-GB"/>
              </w:rPr>
            </w:pPr>
            <w:r w:rsidRPr="0067224E">
              <w:rPr>
                <w:color w:val="000000"/>
                <w:sz w:val="20"/>
                <w:szCs w:val="20"/>
                <w:lang w:val="en-GB"/>
              </w:rPr>
              <w:t>Other goods</w:t>
            </w:r>
            <w:r w:rsidRPr="0067224E">
              <w:rPr>
                <w:color w:val="000000"/>
                <w:sz w:val="20"/>
                <w:szCs w:val="20"/>
                <w:vertAlign w:val="superscript"/>
                <w:lang w:val="en-GB"/>
              </w:rPr>
              <w:t>S</w:t>
            </w:r>
          </w:p>
        </w:tc>
        <w:tc>
          <w:tcPr>
            <w:tcW w:w="1489" w:type="dxa"/>
          </w:tcPr>
          <w:p w:rsidR="00BD14F9" w:rsidRPr="0067224E" w:rsidRDefault="00BD14F9" w:rsidP="008E28E6">
            <w:pPr>
              <w:spacing w:after="0" w:line="240" w:lineRule="auto"/>
              <w:jc w:val="left"/>
              <w:rPr>
                <w:color w:val="000000"/>
                <w:sz w:val="20"/>
                <w:szCs w:val="20"/>
                <w:lang w:val="en-GB"/>
              </w:rPr>
            </w:pPr>
            <w:r w:rsidRPr="00031F71">
              <w:rPr>
                <w:color w:val="000000"/>
                <w:sz w:val="20"/>
                <w:szCs w:val="20"/>
                <w:lang w:val="en-GB"/>
              </w:rPr>
              <w:t xml:space="preserve">-2.70    </w:t>
            </w:r>
          </w:p>
        </w:tc>
        <w:tc>
          <w:tcPr>
            <w:tcW w:w="1489" w:type="dxa"/>
          </w:tcPr>
          <w:p w:rsidR="00BD14F9" w:rsidRPr="0067224E" w:rsidRDefault="00BD14F9" w:rsidP="008E28E6">
            <w:pPr>
              <w:spacing w:after="0" w:line="240" w:lineRule="auto"/>
              <w:jc w:val="left"/>
              <w:rPr>
                <w:color w:val="000000"/>
                <w:sz w:val="20"/>
                <w:szCs w:val="20"/>
                <w:lang w:val="en-GB"/>
              </w:rPr>
            </w:pPr>
            <w:r>
              <w:rPr>
                <w:color w:val="000000"/>
                <w:sz w:val="20"/>
                <w:szCs w:val="20"/>
                <w:lang w:val="en-GB"/>
              </w:rPr>
              <w:t>-1.97</w:t>
            </w:r>
          </w:p>
        </w:tc>
        <w:tc>
          <w:tcPr>
            <w:tcW w:w="1489" w:type="dxa"/>
          </w:tcPr>
          <w:p w:rsidR="00BD14F9" w:rsidRPr="0067224E" w:rsidRDefault="00BD14F9" w:rsidP="008E28E6">
            <w:pPr>
              <w:spacing w:after="0" w:line="240" w:lineRule="auto"/>
              <w:jc w:val="left"/>
              <w:rPr>
                <w:color w:val="000000"/>
                <w:sz w:val="20"/>
                <w:szCs w:val="20"/>
                <w:lang w:val="en-GB"/>
              </w:rPr>
            </w:pPr>
            <w:r>
              <w:rPr>
                <w:color w:val="000000"/>
                <w:sz w:val="20"/>
                <w:szCs w:val="20"/>
                <w:lang w:val="en-GB"/>
              </w:rPr>
              <w:t>-2.26</w:t>
            </w:r>
          </w:p>
        </w:tc>
        <w:tc>
          <w:tcPr>
            <w:tcW w:w="1489" w:type="dxa"/>
          </w:tcPr>
          <w:p w:rsidR="00BD14F9" w:rsidRPr="0067224E" w:rsidRDefault="00BD14F9" w:rsidP="008E28E6">
            <w:pPr>
              <w:spacing w:after="0" w:line="240" w:lineRule="auto"/>
              <w:jc w:val="left"/>
              <w:rPr>
                <w:color w:val="000000"/>
                <w:sz w:val="20"/>
                <w:szCs w:val="20"/>
                <w:lang w:val="en-GB"/>
              </w:rPr>
            </w:pPr>
            <w:r>
              <w:rPr>
                <w:color w:val="000000"/>
                <w:sz w:val="20"/>
                <w:szCs w:val="20"/>
                <w:lang w:val="en-GB"/>
              </w:rPr>
              <w:t>-1.69</w:t>
            </w:r>
          </w:p>
        </w:tc>
      </w:tr>
      <w:tr w:rsidR="00BD14F9" w:rsidRPr="00031F71" w:rsidTr="008E28E6">
        <w:tc>
          <w:tcPr>
            <w:tcW w:w="820" w:type="dxa"/>
          </w:tcPr>
          <w:p w:rsidR="00BD14F9" w:rsidRPr="00031F71" w:rsidRDefault="00BD14F9" w:rsidP="008E28E6">
            <w:pPr>
              <w:spacing w:after="0" w:line="240" w:lineRule="auto"/>
              <w:jc w:val="left"/>
              <w:rPr>
                <w:color w:val="000000"/>
                <w:sz w:val="20"/>
                <w:szCs w:val="20"/>
                <w:lang w:val="en-GB"/>
              </w:rPr>
            </w:pPr>
          </w:p>
        </w:tc>
        <w:tc>
          <w:tcPr>
            <w:tcW w:w="2404" w:type="dxa"/>
          </w:tcPr>
          <w:p w:rsidR="00BD14F9" w:rsidRPr="0067224E" w:rsidRDefault="00BD14F9" w:rsidP="008E28E6">
            <w:pPr>
              <w:spacing w:after="0" w:line="240" w:lineRule="auto"/>
              <w:jc w:val="left"/>
              <w:rPr>
                <w:color w:val="000000"/>
                <w:sz w:val="20"/>
                <w:szCs w:val="20"/>
                <w:lang w:val="en-GB"/>
              </w:rPr>
            </w:pPr>
            <w:r w:rsidRPr="0067224E">
              <w:rPr>
                <w:color w:val="000000"/>
                <w:sz w:val="20"/>
                <w:szCs w:val="20"/>
                <w:lang w:val="en-GB"/>
              </w:rPr>
              <w:t>Total</w:t>
            </w:r>
          </w:p>
        </w:tc>
        <w:tc>
          <w:tcPr>
            <w:tcW w:w="1489" w:type="dxa"/>
          </w:tcPr>
          <w:p w:rsidR="00BD14F9" w:rsidRPr="0067224E" w:rsidRDefault="00BD14F9" w:rsidP="008E28E6">
            <w:pPr>
              <w:spacing w:after="0" w:line="240" w:lineRule="auto"/>
              <w:jc w:val="left"/>
              <w:rPr>
                <w:color w:val="000000"/>
                <w:sz w:val="20"/>
                <w:szCs w:val="20"/>
                <w:lang w:val="en-GB"/>
              </w:rPr>
            </w:pPr>
            <w:r w:rsidRPr="00031F71">
              <w:rPr>
                <w:color w:val="000000"/>
                <w:sz w:val="20"/>
                <w:szCs w:val="20"/>
                <w:lang w:val="en-GB"/>
              </w:rPr>
              <w:t xml:space="preserve">-1.20    </w:t>
            </w:r>
          </w:p>
        </w:tc>
        <w:tc>
          <w:tcPr>
            <w:tcW w:w="1489" w:type="dxa"/>
          </w:tcPr>
          <w:p w:rsidR="00BD14F9" w:rsidRPr="0067224E" w:rsidRDefault="00BD14F9" w:rsidP="008E28E6">
            <w:pPr>
              <w:spacing w:after="0" w:line="240" w:lineRule="auto"/>
              <w:jc w:val="left"/>
              <w:rPr>
                <w:color w:val="000000"/>
                <w:sz w:val="20"/>
                <w:szCs w:val="20"/>
                <w:lang w:val="en-GB"/>
              </w:rPr>
            </w:pPr>
            <w:r>
              <w:rPr>
                <w:color w:val="000000"/>
                <w:sz w:val="20"/>
                <w:szCs w:val="20"/>
                <w:lang w:val="en-GB"/>
              </w:rPr>
              <w:t>-0.23</w:t>
            </w:r>
          </w:p>
        </w:tc>
        <w:tc>
          <w:tcPr>
            <w:tcW w:w="1489" w:type="dxa"/>
          </w:tcPr>
          <w:p w:rsidR="00BD14F9" w:rsidRPr="0067224E" w:rsidRDefault="00BD14F9" w:rsidP="008E28E6">
            <w:pPr>
              <w:spacing w:after="0" w:line="240" w:lineRule="auto"/>
              <w:jc w:val="left"/>
              <w:rPr>
                <w:color w:val="000000"/>
                <w:sz w:val="20"/>
                <w:szCs w:val="20"/>
                <w:lang w:val="en-GB"/>
              </w:rPr>
            </w:pPr>
            <w:r>
              <w:rPr>
                <w:color w:val="000000"/>
                <w:sz w:val="20"/>
                <w:szCs w:val="20"/>
                <w:lang w:val="en-GB"/>
              </w:rPr>
              <w:t>-2.51</w:t>
            </w:r>
          </w:p>
        </w:tc>
        <w:tc>
          <w:tcPr>
            <w:tcW w:w="1489" w:type="dxa"/>
          </w:tcPr>
          <w:p w:rsidR="00BD14F9" w:rsidRPr="0067224E" w:rsidRDefault="00BD14F9" w:rsidP="008E28E6">
            <w:pPr>
              <w:spacing w:after="0" w:line="240" w:lineRule="auto"/>
              <w:jc w:val="left"/>
              <w:rPr>
                <w:color w:val="000000"/>
                <w:sz w:val="20"/>
                <w:szCs w:val="20"/>
                <w:lang w:val="en-GB"/>
              </w:rPr>
            </w:pPr>
            <w:r>
              <w:rPr>
                <w:color w:val="000000"/>
                <w:sz w:val="20"/>
                <w:szCs w:val="20"/>
                <w:lang w:val="en-GB"/>
              </w:rPr>
              <w:t>2.05</w:t>
            </w:r>
          </w:p>
        </w:tc>
      </w:tr>
    </w:tbl>
    <w:p w:rsidR="00BD14F9" w:rsidRPr="00F53EB5" w:rsidRDefault="00BD14F9" w:rsidP="00F53EB5">
      <w:pPr>
        <w:rPr>
          <w:lang w:val="cs-CZ"/>
        </w:rPr>
      </w:pPr>
      <w:r w:rsidRPr="00930C96">
        <w:rPr>
          <w:i/>
          <w:lang w:val="en-GB"/>
        </w:rPr>
        <w:t>Notes: The superscripts R and S denote the prevailing VAT rate as the reduced and the standard one, respectively.</w:t>
      </w:r>
    </w:p>
    <w:p w:rsidR="004B2DC2" w:rsidRPr="000A773A" w:rsidRDefault="004B2DC2" w:rsidP="004B2DC2">
      <w:pPr>
        <w:pStyle w:val="Heading1"/>
        <w:rPr>
          <w:lang w:val="cs-CZ"/>
        </w:rPr>
      </w:pPr>
      <w:bookmarkStart w:id="17" w:name="_Toc378001307"/>
      <w:r w:rsidRPr="000A773A">
        <w:rPr>
          <w:lang w:val="cs-CZ"/>
        </w:rPr>
        <w:t>Literatura</w:t>
      </w:r>
      <w:bookmarkEnd w:id="17"/>
    </w:p>
    <w:p w:rsidR="00CE4477" w:rsidRPr="00F53EB5" w:rsidRDefault="00F4078C" w:rsidP="00F53EB5">
      <w:pPr>
        <w:pStyle w:val="Bibliography"/>
      </w:pPr>
      <w:r w:rsidRPr="00F4078C">
        <w:rPr>
          <w:lang w:val="cs-CZ"/>
        </w:rPr>
        <w:fldChar w:fldCharType="begin"/>
      </w:r>
      <w:r w:rsidR="004B2DC2" w:rsidRPr="000A773A">
        <w:rPr>
          <w:lang w:val="cs-CZ"/>
        </w:rPr>
        <w:instrText xml:space="preserve"> ADDIN ZOTERO_BIBL {"custom":[]} CSL_BIBLIOGRAPHY </w:instrText>
      </w:r>
      <w:r w:rsidRPr="00F4078C">
        <w:rPr>
          <w:lang w:val="cs-CZ"/>
        </w:rPr>
        <w:fldChar w:fldCharType="separate"/>
      </w:r>
      <w:r w:rsidR="00CE4477" w:rsidRPr="00F53EB5">
        <w:t xml:space="preserve">Abramovsky, L., Attanasio, O. &amp; Phillips, D., 2012. Demand responses to changes in consumer prices in Mexico: lessons for policy and an application to the 2010 Mexican tax reforms. </w:t>
      </w:r>
      <w:r w:rsidR="00CE4477" w:rsidRPr="00F53EB5">
        <w:rPr>
          <w:i/>
          <w:iCs/>
        </w:rPr>
        <w:t>IFS mimeo</w:t>
      </w:r>
      <w:r w:rsidR="00CE4477" w:rsidRPr="00F53EB5">
        <w:t>.</w:t>
      </w:r>
    </w:p>
    <w:p w:rsidR="00CE4477" w:rsidRPr="00F53EB5" w:rsidRDefault="00CE4477" w:rsidP="00F53EB5">
      <w:pPr>
        <w:pStyle w:val="Bibliography"/>
      </w:pPr>
      <w:r w:rsidRPr="00F53EB5">
        <w:t xml:space="preserve">Atkinson, A.B., Gomulka, J. &amp; Stern, N.H., 1990. Spending on alcohol: evidence from the family expenditure survey 1970-1983. </w:t>
      </w:r>
      <w:r w:rsidRPr="00F53EB5">
        <w:rPr>
          <w:i/>
          <w:iCs/>
        </w:rPr>
        <w:t>The Economic Journal</w:t>
      </w:r>
      <w:r w:rsidRPr="00F53EB5">
        <w:t>, 100(402), pp.808–827.</w:t>
      </w:r>
    </w:p>
    <w:p w:rsidR="00CE4477" w:rsidRPr="00F53EB5" w:rsidRDefault="00CE4477" w:rsidP="00F53EB5">
      <w:pPr>
        <w:pStyle w:val="Bibliography"/>
      </w:pPr>
      <w:r w:rsidRPr="00F53EB5">
        <w:t xml:space="preserve">Banks, J., Blundell, R. &amp; Lewbel, A., 1997. Quadratic Engel curves and consumer demand. </w:t>
      </w:r>
      <w:r w:rsidRPr="00F53EB5">
        <w:rPr>
          <w:i/>
          <w:iCs/>
        </w:rPr>
        <w:t>Review of Economics and Statistics</w:t>
      </w:r>
      <w:r w:rsidRPr="00F53EB5">
        <w:t>, 79(4), pp.527–539.</w:t>
      </w:r>
    </w:p>
    <w:p w:rsidR="00CE4477" w:rsidRPr="00F53EB5" w:rsidRDefault="00CE4477" w:rsidP="00F53EB5">
      <w:pPr>
        <w:pStyle w:val="Bibliography"/>
      </w:pPr>
      <w:r w:rsidRPr="00F53EB5">
        <w:t xml:space="preserve">Banks, J., Blundell, R. &amp; Lewbel, A., 1996. Tax reform and welfare measurement: do we need demand system estimation? </w:t>
      </w:r>
      <w:r w:rsidRPr="00F53EB5">
        <w:rPr>
          <w:i/>
          <w:iCs/>
        </w:rPr>
        <w:t>The Economic Journal</w:t>
      </w:r>
      <w:r w:rsidRPr="00F53EB5">
        <w:t>, 106(438), pp.1227–1241.</w:t>
      </w:r>
    </w:p>
    <w:p w:rsidR="00CE4477" w:rsidRPr="00F53EB5" w:rsidRDefault="00CE4477" w:rsidP="00F53EB5">
      <w:pPr>
        <w:pStyle w:val="Bibliography"/>
      </w:pPr>
      <w:r w:rsidRPr="00F53EB5">
        <w:t xml:space="preserve">Blundell, R., Pashardes, P. &amp; Weber, G., 1993. What do we learn about consumer demand patterns from micro data? </w:t>
      </w:r>
      <w:r w:rsidRPr="00F53EB5">
        <w:rPr>
          <w:i/>
          <w:iCs/>
        </w:rPr>
        <w:t>The American Economic Review</w:t>
      </w:r>
      <w:r w:rsidRPr="00F53EB5">
        <w:t>, pp.570–597.</w:t>
      </w:r>
    </w:p>
    <w:p w:rsidR="00CE4477" w:rsidRPr="00F53EB5" w:rsidRDefault="00CE4477" w:rsidP="00F53EB5">
      <w:pPr>
        <w:pStyle w:val="Bibliography"/>
      </w:pPr>
      <w:r w:rsidRPr="00F53EB5">
        <w:t xml:space="preserve">Crawford, I., Keen, M. &amp; Smith, S., 2010. Value added tax and excises. </w:t>
      </w:r>
      <w:r w:rsidRPr="00F53EB5">
        <w:rPr>
          <w:i/>
          <w:iCs/>
        </w:rPr>
        <w:t>Dimensions of Tax Design: The Mirrlees Review</w:t>
      </w:r>
      <w:r w:rsidRPr="00F53EB5">
        <w:t>, pp.275–362.</w:t>
      </w:r>
    </w:p>
    <w:p w:rsidR="00CE4477" w:rsidRPr="00F53EB5" w:rsidRDefault="00CE4477" w:rsidP="00F53EB5">
      <w:pPr>
        <w:pStyle w:val="Bibliography"/>
      </w:pPr>
      <w:r w:rsidRPr="00F53EB5">
        <w:t xml:space="preserve">Crawford, I., Laisney, F. &amp; Preston, I., 2004. Estimation of Household Demand Systems with Theoretically Compatible Engel Curves and Unit Value Specifications. </w:t>
      </w:r>
      <w:r w:rsidRPr="00F53EB5">
        <w:rPr>
          <w:i/>
          <w:iCs/>
        </w:rPr>
        <w:t>Journal of Econometrics</w:t>
      </w:r>
      <w:r w:rsidRPr="00F53EB5">
        <w:t>.</w:t>
      </w:r>
    </w:p>
    <w:p w:rsidR="00CE4477" w:rsidRPr="00F53EB5" w:rsidRDefault="00CE4477" w:rsidP="00F53EB5">
      <w:pPr>
        <w:pStyle w:val="Bibliography"/>
      </w:pPr>
      <w:r w:rsidRPr="00F53EB5">
        <w:t>Crawford, I. &amp; Smith, Z., 2002. Distributional aspects of inflation. Available at: http://www.ifs.org.uk/comms/comm90.pdf [Accessed October 15, 2012].</w:t>
      </w:r>
    </w:p>
    <w:p w:rsidR="00CE4477" w:rsidRPr="00F53EB5" w:rsidRDefault="00CE4477" w:rsidP="00F53EB5">
      <w:pPr>
        <w:pStyle w:val="Bibliography"/>
      </w:pPr>
      <w:r w:rsidRPr="00F53EB5">
        <w:lastRenderedPageBreak/>
        <w:t xml:space="preserve">Dušek, L. &amp; Janský, P., 2012. Changes in value added tax: how much do they affect households? (Změny daně z přidané hodnoty: Kolik přidají nebo uberou domácnostem?). </w:t>
      </w:r>
      <w:r w:rsidRPr="00F53EB5">
        <w:rPr>
          <w:i/>
          <w:iCs/>
        </w:rPr>
        <w:t>Politická ekonomie</w:t>
      </w:r>
      <w:r w:rsidRPr="00F53EB5">
        <w:t>, (3).</w:t>
      </w:r>
    </w:p>
    <w:p w:rsidR="00CE4477" w:rsidRPr="00F53EB5" w:rsidRDefault="00CE4477" w:rsidP="00F53EB5">
      <w:pPr>
        <w:pStyle w:val="Bibliography"/>
      </w:pPr>
      <w:r w:rsidRPr="00F53EB5">
        <w:t xml:space="preserve">Dybczak, K., Tóth, P. &amp; Voňka, D., 2010. Effects of Price Shocks to Consumer Demand. Estimating the QUAIDS Demand System on Czech Household Budget Survey Data. </w:t>
      </w:r>
      <w:r w:rsidRPr="00F53EB5">
        <w:rPr>
          <w:i/>
          <w:iCs/>
        </w:rPr>
        <w:t>Working Papers</w:t>
      </w:r>
      <w:r w:rsidRPr="00F53EB5">
        <w:t>.</w:t>
      </w:r>
    </w:p>
    <w:p w:rsidR="00CE4477" w:rsidRPr="00F53EB5" w:rsidRDefault="00CE4477" w:rsidP="00F53EB5">
      <w:pPr>
        <w:pStyle w:val="Bibliography"/>
      </w:pPr>
      <w:r w:rsidRPr="00F53EB5">
        <w:t>European Commission, 2013. Excise Duty Tables. Available at: http://ec.europa.eu/taxation_customs/taxation/excise_duties/index_en.htm.</w:t>
      </w:r>
    </w:p>
    <w:p w:rsidR="00CE4477" w:rsidRPr="00F53EB5" w:rsidRDefault="00CE4477" w:rsidP="00F53EB5">
      <w:pPr>
        <w:pStyle w:val="Bibliography"/>
      </w:pPr>
      <w:r w:rsidRPr="00F53EB5">
        <w:t>Eurostat, 2009. Improving data comparability for the next HBS round (2010). Available at: http://epp.eurostat.ec.europa.eu/cache/ITY_SDDS/Annexes/hbs_esms_an5.pdf.</w:t>
      </w:r>
    </w:p>
    <w:p w:rsidR="00CE4477" w:rsidRPr="00F53EB5" w:rsidRDefault="00CE4477" w:rsidP="00F53EB5">
      <w:pPr>
        <w:pStyle w:val="Bibliography"/>
      </w:pPr>
      <w:r w:rsidRPr="00F53EB5">
        <w:t xml:space="preserve">Janda, K., Mikolášek, J. &amp; Netuka, M., 2010. Complete almost ideal demand system approach to the Czech alcohol demand. </w:t>
      </w:r>
      <w:r w:rsidRPr="00F53EB5">
        <w:rPr>
          <w:i/>
          <w:iCs/>
        </w:rPr>
        <w:t>Agricultural Economics-UZEI</w:t>
      </w:r>
      <w:r w:rsidRPr="00F53EB5">
        <w:t>, 56.</w:t>
      </w:r>
    </w:p>
    <w:p w:rsidR="00CE4477" w:rsidRPr="00F53EB5" w:rsidRDefault="00CE4477" w:rsidP="00F53EB5">
      <w:pPr>
        <w:pStyle w:val="Bibliography"/>
      </w:pPr>
      <w:r w:rsidRPr="00F53EB5">
        <w:t xml:space="preserve">Janský, P., 2013. Consumer Demand System Estimation and Value Added Tax Reforms in the Czech Republic. </w:t>
      </w:r>
      <w:r w:rsidRPr="00F53EB5">
        <w:rPr>
          <w:i/>
          <w:iCs/>
        </w:rPr>
        <w:t>IFS Working Papers</w:t>
      </w:r>
      <w:r w:rsidRPr="00F53EB5">
        <w:t>, W13(20). Available at: http://www.ifs.org.uk/publications/6830.</w:t>
      </w:r>
    </w:p>
    <w:p w:rsidR="00CE4477" w:rsidRPr="00F53EB5" w:rsidRDefault="00CE4477" w:rsidP="00F53EB5">
      <w:pPr>
        <w:pStyle w:val="Bibliography"/>
      </w:pPr>
      <w:r w:rsidRPr="00F53EB5">
        <w:t>Janský, P., 2012. Odhady dopadů změn sazeb DPH na  domácnosti: porovnání dvou možných  scénářů od roku 2013. Available at: http://idea.cerge-ei.cz/documents/kratka_studie_2012_08.pdf.</w:t>
      </w:r>
    </w:p>
    <w:p w:rsidR="00CE4477" w:rsidRPr="00F53EB5" w:rsidRDefault="00CE4477" w:rsidP="00F53EB5">
      <w:pPr>
        <w:pStyle w:val="Bibliography"/>
      </w:pPr>
      <w:r w:rsidRPr="00F53EB5">
        <w:t>Klazar, S. et al., 2006. Zatížení spotřebního koše daněmi ze spotřeby v České republice.</w:t>
      </w:r>
    </w:p>
    <w:p w:rsidR="00CE4477" w:rsidRPr="00F53EB5" w:rsidRDefault="00CE4477" w:rsidP="00F53EB5">
      <w:pPr>
        <w:pStyle w:val="Bibliography"/>
      </w:pPr>
      <w:r w:rsidRPr="00F53EB5">
        <w:t>Ministry of Transport, 2012. Transport Yearbook Czech Republic 2011. Available at: https://www.sydos.cz/cs/rocenka_pdf/Rocenka_dopravy_2011.pdf.</w:t>
      </w:r>
    </w:p>
    <w:p w:rsidR="00CE4477" w:rsidRPr="00F53EB5" w:rsidRDefault="00CE4477" w:rsidP="00F53EB5">
      <w:pPr>
        <w:pStyle w:val="Bibliography"/>
      </w:pPr>
      <w:r w:rsidRPr="00F53EB5">
        <w:t xml:space="preserve">Mirrlees, J. et al., 2011. </w:t>
      </w:r>
      <w:r w:rsidRPr="00F53EB5">
        <w:rPr>
          <w:i/>
          <w:iCs/>
        </w:rPr>
        <w:t>Tax by Design</w:t>
      </w:r>
      <w:r w:rsidRPr="00F53EB5">
        <w:t>, Oxford University Press, USA.</w:t>
      </w:r>
    </w:p>
    <w:p w:rsidR="00CE4477" w:rsidRPr="00F53EB5" w:rsidRDefault="00CE4477" w:rsidP="00F53EB5">
      <w:pPr>
        <w:pStyle w:val="Bibliography"/>
      </w:pPr>
      <w:r w:rsidRPr="00F53EB5">
        <w:t xml:space="preserve">Mirrlees, J.A., 2010. </w:t>
      </w:r>
      <w:r w:rsidRPr="00F53EB5">
        <w:rPr>
          <w:i/>
          <w:iCs/>
        </w:rPr>
        <w:t>Dimensions of Tax Design: The Mirrlees Review</w:t>
      </w:r>
      <w:r w:rsidRPr="00F53EB5">
        <w:t>, Oxford University Press, USA.</w:t>
      </w:r>
    </w:p>
    <w:p w:rsidR="00CE4477" w:rsidRPr="00F53EB5" w:rsidRDefault="00CE4477" w:rsidP="00F53EB5">
      <w:pPr>
        <w:pStyle w:val="Bibliography"/>
      </w:pPr>
      <w:r w:rsidRPr="00F53EB5">
        <w:t xml:space="preserve">Stone, R., 1954. Linear expenditure systems and demand analysis: an application to the pattern of British demand. </w:t>
      </w:r>
      <w:r w:rsidRPr="00F53EB5">
        <w:rPr>
          <w:i/>
          <w:iCs/>
        </w:rPr>
        <w:t>The Economic Journal</w:t>
      </w:r>
      <w:r w:rsidRPr="00F53EB5">
        <w:t>, 64(255), pp.511–527.</w:t>
      </w:r>
    </w:p>
    <w:p w:rsidR="00CE4477" w:rsidRPr="00F53EB5" w:rsidRDefault="00CE4477" w:rsidP="00F53EB5">
      <w:pPr>
        <w:pStyle w:val="Bibliography"/>
      </w:pPr>
      <w:r w:rsidRPr="00F53EB5">
        <w:t>Svátková, S., 2006. Hlavní problémy pri získávání dat pro analýzu zatížení spotrebního koše danemi ze spotreby v Ceské republice.</w:t>
      </w:r>
    </w:p>
    <w:p w:rsidR="004B2DC2" w:rsidRDefault="00F4078C" w:rsidP="00FC5883">
      <w:pPr>
        <w:pStyle w:val="Heading1"/>
        <w:rPr>
          <w:lang w:val="cs-CZ"/>
        </w:rPr>
      </w:pPr>
      <w:r w:rsidRPr="000A773A">
        <w:rPr>
          <w:lang w:val="cs-CZ"/>
        </w:rPr>
        <w:fldChar w:fldCharType="end"/>
      </w:r>
      <w:bookmarkStart w:id="18" w:name="_Toc378001308"/>
      <w:r w:rsidR="000C21FA" w:rsidRPr="000A773A">
        <w:rPr>
          <w:lang w:val="cs-CZ"/>
        </w:rPr>
        <w:t>Příloha</w:t>
      </w:r>
      <w:bookmarkEnd w:id="18"/>
    </w:p>
    <w:p w:rsidR="00CC07F4" w:rsidRDefault="00CC07F4" w:rsidP="00CC07F4">
      <w:pPr>
        <w:rPr>
          <w:lang w:val="cs-CZ"/>
        </w:rPr>
      </w:pPr>
      <w:r>
        <w:rPr>
          <w:lang w:val="cs-CZ"/>
        </w:rPr>
        <w:t>Seznam příloh:</w:t>
      </w:r>
    </w:p>
    <w:p w:rsidR="00CC07F4" w:rsidRPr="00CC07F4" w:rsidRDefault="00561439" w:rsidP="00410F73">
      <w:pPr>
        <w:pStyle w:val="ListParagraph"/>
        <w:numPr>
          <w:ilvl w:val="0"/>
          <w:numId w:val="27"/>
        </w:numPr>
        <w:rPr>
          <w:lang w:val="cs-CZ"/>
        </w:rPr>
      </w:pPr>
      <w:r>
        <w:rPr>
          <w:lang w:val="cs-CZ"/>
        </w:rPr>
        <w:t>Pro QUAIDS využívaná d</w:t>
      </w:r>
      <w:r w:rsidR="00410F73" w:rsidRPr="00410F73">
        <w:rPr>
          <w:lang w:val="cs-CZ"/>
        </w:rPr>
        <w:t xml:space="preserve">ata o cenách se liší od SRÚ ve způsobu klasifikace a za účelem jejich sjednocení je využívána tabulka, která tyto klasifikace sjednocuje. Konkrétně k tomuto účelu </w:t>
      </w:r>
      <w:r w:rsidR="00410F73" w:rsidRPr="00410F73">
        <w:rPr>
          <w:lang w:val="cs-CZ"/>
        </w:rPr>
        <w:lastRenderedPageBreak/>
        <w:t>využíváme speciálně vytvořenou tabulku (</w:t>
      </w:r>
      <w:r w:rsidR="00B45E89">
        <w:rPr>
          <w:lang w:val="cs-CZ"/>
        </w:rPr>
        <w:t xml:space="preserve">první část </w:t>
      </w:r>
      <w:r w:rsidR="00410F73" w:rsidRPr="00410F73">
        <w:rPr>
          <w:lang w:val="cs-CZ"/>
        </w:rPr>
        <w:t>soubor</w:t>
      </w:r>
      <w:r w:rsidR="00B45E89">
        <w:rPr>
          <w:lang w:val="cs-CZ"/>
        </w:rPr>
        <w:t>u</w:t>
      </w:r>
      <w:r w:rsidR="00410F73" w:rsidRPr="00410F73">
        <w:rPr>
          <w:lang w:val="cs-CZ"/>
        </w:rPr>
        <w:t xml:space="preserve"> s názvem </w:t>
      </w:r>
      <w:r w:rsidR="009165C2">
        <w:rPr>
          <w:lang w:val="cs-CZ"/>
        </w:rPr>
        <w:t>Klasifikace výdajů domácností</w:t>
      </w:r>
      <w:r w:rsidR="00410F73" w:rsidRPr="00410F73">
        <w:rPr>
          <w:lang w:val="cs-CZ"/>
        </w:rPr>
        <w:t>.xls), která je přílohou této metodiky.</w:t>
      </w:r>
    </w:p>
    <w:p w:rsidR="004C0090" w:rsidRPr="004C0E9E" w:rsidRDefault="00CC07F4" w:rsidP="004C0090">
      <w:pPr>
        <w:pStyle w:val="ListParagraph"/>
        <w:numPr>
          <w:ilvl w:val="0"/>
          <w:numId w:val="27"/>
        </w:numPr>
        <w:rPr>
          <w:lang w:val="cs-CZ"/>
        </w:rPr>
      </w:pPr>
      <w:r w:rsidRPr="00CC07F4">
        <w:rPr>
          <w:lang w:val="cs-CZ"/>
        </w:rPr>
        <w:t xml:space="preserve">Detailní informace o využívaném QUAIDS je možno nalézt v článku (Janský 2013), jehož aktuální verze je přílohou </w:t>
      </w:r>
      <w:bookmarkStart w:id="19" w:name="_GoBack"/>
      <w:bookmarkEnd w:id="19"/>
      <w:r w:rsidRPr="00CC07F4">
        <w:rPr>
          <w:lang w:val="cs-CZ"/>
        </w:rPr>
        <w:t>této metodiky</w:t>
      </w:r>
      <w:r w:rsidR="00410F73">
        <w:rPr>
          <w:lang w:val="cs-CZ"/>
        </w:rPr>
        <w:t>.</w:t>
      </w:r>
    </w:p>
    <w:p w:rsidR="00FD4FA7" w:rsidRDefault="000C21FA" w:rsidP="00730F85">
      <w:pPr>
        <w:pStyle w:val="Heading2"/>
        <w:rPr>
          <w:rStyle w:val="Strong"/>
          <w:rFonts w:cstheme="majorBidi"/>
          <w:b/>
        </w:rPr>
      </w:pPr>
      <w:bookmarkStart w:id="20" w:name="_Toc378001309"/>
      <w:r w:rsidRPr="00410F73">
        <w:rPr>
          <w:rStyle w:val="Strong"/>
          <w:rFonts w:cstheme="majorBidi"/>
          <w:b/>
        </w:rPr>
        <w:t xml:space="preserve">Tabulka </w:t>
      </w:r>
      <w:r w:rsidR="00FC5883" w:rsidRPr="00410F73">
        <w:rPr>
          <w:rStyle w:val="Strong"/>
          <w:rFonts w:cstheme="majorBidi"/>
          <w:b/>
        </w:rPr>
        <w:t>„</w:t>
      </w:r>
      <w:r w:rsidR="00730F85" w:rsidRPr="00730F85">
        <w:t xml:space="preserve"> </w:t>
      </w:r>
      <w:r w:rsidR="00730F85">
        <w:rPr>
          <w:rStyle w:val="Strong"/>
          <w:rFonts w:cstheme="majorBidi"/>
          <w:b/>
        </w:rPr>
        <w:t>Klasifikace výdajů domácností</w:t>
      </w:r>
      <w:r w:rsidR="00FC5883" w:rsidRPr="00410F73">
        <w:rPr>
          <w:rStyle w:val="Strong"/>
          <w:rFonts w:cstheme="majorBidi"/>
          <w:b/>
        </w:rPr>
        <w:t>“</w:t>
      </w:r>
      <w:bookmarkEnd w:id="20"/>
    </w:p>
    <w:p w:rsidR="0060010F" w:rsidRPr="006B1497" w:rsidRDefault="0060010F" w:rsidP="0060010F">
      <w:pPr>
        <w:spacing w:after="0" w:line="240" w:lineRule="auto"/>
        <w:rPr>
          <w:i/>
          <w:lang w:val="cs-CZ"/>
        </w:rPr>
      </w:pPr>
      <w:r w:rsidRPr="006B1497">
        <w:rPr>
          <w:i/>
          <w:lang w:val="cs-CZ"/>
        </w:rPr>
        <w:t>Poznámka</w:t>
      </w:r>
      <w:r>
        <w:rPr>
          <w:i/>
          <w:lang w:val="cs-CZ"/>
        </w:rPr>
        <w:t xml:space="preserve"> vysvětlující jednotlivé sloupce tabulky</w:t>
      </w:r>
      <w:r w:rsidRPr="006B1497">
        <w:rPr>
          <w:i/>
          <w:lang w:val="cs-CZ"/>
        </w:rPr>
        <w:t>:</w:t>
      </w:r>
    </w:p>
    <w:p w:rsidR="0060010F" w:rsidRPr="006B1497" w:rsidRDefault="0060010F" w:rsidP="0060010F">
      <w:pPr>
        <w:spacing w:after="0" w:line="240" w:lineRule="auto"/>
        <w:rPr>
          <w:i/>
          <w:lang w:val="cs-CZ"/>
        </w:rPr>
      </w:pPr>
      <w:r w:rsidRPr="006B1497">
        <w:rPr>
          <w:i/>
          <w:lang w:val="cs-CZ"/>
        </w:rPr>
        <w:t>sru_2010 označuje kód výdajů využívaný SRÚ od roku 2010.</w:t>
      </w:r>
    </w:p>
    <w:p w:rsidR="0060010F" w:rsidRPr="006B1497" w:rsidRDefault="0060010F" w:rsidP="0060010F">
      <w:pPr>
        <w:spacing w:after="0" w:line="240" w:lineRule="auto"/>
        <w:rPr>
          <w:i/>
          <w:lang w:val="cs-CZ"/>
        </w:rPr>
      </w:pPr>
      <w:r w:rsidRPr="006B1497">
        <w:rPr>
          <w:i/>
          <w:lang w:val="cs-CZ"/>
        </w:rPr>
        <w:t>sru_popis_2010 označuje popis výdajů využívaný SRÚ od roku 2010.</w:t>
      </w:r>
    </w:p>
    <w:p w:rsidR="0060010F" w:rsidRPr="006B1497" w:rsidRDefault="0060010F" w:rsidP="0060010F">
      <w:pPr>
        <w:spacing w:after="0" w:line="240" w:lineRule="auto"/>
        <w:rPr>
          <w:i/>
          <w:lang w:val="cs-CZ"/>
        </w:rPr>
      </w:pPr>
      <w:r w:rsidRPr="006B1497">
        <w:rPr>
          <w:i/>
          <w:lang w:val="cs-CZ"/>
        </w:rPr>
        <w:t>sru_2009_2010 nabývá hodnot dle dostupnosti určitého výdaje dle verze SRÚ. 9 pokud jen do roku 2009, 10 pokud jen po roce 2010, 0 pokud se kód mezi roky 2009 a 2010 neměnil.</w:t>
      </w:r>
    </w:p>
    <w:p w:rsidR="0060010F" w:rsidRPr="006B1497" w:rsidRDefault="0060010F" w:rsidP="0060010F">
      <w:pPr>
        <w:spacing w:after="0" w:line="240" w:lineRule="auto"/>
        <w:rPr>
          <w:i/>
          <w:lang w:val="cs-CZ"/>
        </w:rPr>
      </w:pPr>
      <w:r w:rsidRPr="006B1497">
        <w:rPr>
          <w:i/>
          <w:lang w:val="cs-CZ"/>
        </w:rPr>
        <w:t>sru_popis_2009 označuje kód výdajů využívaný SRÚ do roku 2009.</w:t>
      </w:r>
    </w:p>
    <w:p w:rsidR="0060010F" w:rsidRPr="006B1497" w:rsidRDefault="0060010F" w:rsidP="0060010F">
      <w:pPr>
        <w:spacing w:after="0" w:line="240" w:lineRule="auto"/>
        <w:rPr>
          <w:i/>
          <w:lang w:val="cs-CZ"/>
        </w:rPr>
      </w:pPr>
      <w:r w:rsidRPr="006B1497">
        <w:rPr>
          <w:i/>
          <w:lang w:val="cs-CZ"/>
        </w:rPr>
        <w:t>sru označuje kód výdajů využívaný SRÚ do roku 2009</w:t>
      </w:r>
    </w:p>
    <w:p w:rsidR="0060010F" w:rsidRPr="006B1497" w:rsidRDefault="0060010F" w:rsidP="0060010F">
      <w:pPr>
        <w:spacing w:after="0" w:line="240" w:lineRule="auto"/>
        <w:rPr>
          <w:i/>
          <w:lang w:val="cs-CZ"/>
        </w:rPr>
      </w:pPr>
      <w:r w:rsidRPr="006B1497">
        <w:rPr>
          <w:i/>
          <w:lang w:val="cs-CZ"/>
        </w:rPr>
        <w:t>amount_yes nabývá hodnoty 1, pokud je k dispozici informace o spotřebovaném množství, jinak „.“.</w:t>
      </w:r>
    </w:p>
    <w:p w:rsidR="0060010F" w:rsidRPr="006B1497" w:rsidRDefault="0060010F" w:rsidP="0060010F">
      <w:pPr>
        <w:spacing w:after="0" w:line="240" w:lineRule="auto"/>
        <w:rPr>
          <w:i/>
          <w:lang w:val="cs-CZ"/>
        </w:rPr>
      </w:pPr>
      <w:r w:rsidRPr="006B1497">
        <w:rPr>
          <w:i/>
          <w:lang w:val="cs-CZ"/>
        </w:rPr>
        <w:t>cpi_a_coicop je detailní klafikace výdajů pro účely indexu spotřebitelských cen dle COICOP (classification of individual consumption by purpose).</w:t>
      </w:r>
    </w:p>
    <w:p w:rsidR="0060010F" w:rsidRPr="006B1497" w:rsidRDefault="0060010F" w:rsidP="0060010F">
      <w:pPr>
        <w:spacing w:after="0" w:line="240" w:lineRule="auto"/>
        <w:rPr>
          <w:i/>
          <w:lang w:val="cs-CZ"/>
        </w:rPr>
      </w:pPr>
      <w:r w:rsidRPr="006B1497">
        <w:rPr>
          <w:i/>
          <w:lang w:val="cs-CZ"/>
        </w:rPr>
        <w:t>cpi_b_coicop je méně detailní klafikace výdajů pro účely indexu spotřebitelských cen dle COICOP (classification of individual consumption by purpose).</w:t>
      </w:r>
    </w:p>
    <w:p w:rsidR="0060010F" w:rsidRPr="006B1497" w:rsidRDefault="0060010F" w:rsidP="0060010F">
      <w:pPr>
        <w:spacing w:after="0" w:line="240" w:lineRule="auto"/>
        <w:rPr>
          <w:i/>
          <w:lang w:val="cs-CZ"/>
        </w:rPr>
      </w:pPr>
      <w:r w:rsidRPr="006B1497">
        <w:rPr>
          <w:i/>
          <w:lang w:val="cs-CZ"/>
        </w:rPr>
        <w:t>DPH označuje sazbu DPH aplikovanou v roce 2013. Nabývá hodnoty 1 pro sníženou sazbu, 2 pro základní sazbu a 3, pokud jsou výdaje vyjmuty z DPH.</w:t>
      </w:r>
    </w:p>
    <w:p w:rsidR="0060010F" w:rsidRDefault="0060010F" w:rsidP="0060010F">
      <w:pPr>
        <w:spacing w:after="0" w:line="240" w:lineRule="auto"/>
        <w:rPr>
          <w:i/>
          <w:lang w:val="cs-CZ"/>
        </w:rPr>
      </w:pPr>
      <w:r w:rsidRPr="006B1497">
        <w:rPr>
          <w:i/>
          <w:lang w:val="cs-CZ"/>
        </w:rPr>
        <w:t>skupina označuje jednu z osmi skupin vytvořených pro odhad modelu QUAIDS a simulace modelu DANE (nabývá honot 1 až 8, 0 v případě nezačlenění o modelů).</w:t>
      </w:r>
    </w:p>
    <w:p w:rsidR="0060010F" w:rsidRDefault="0060010F" w:rsidP="0060010F">
      <w:pPr>
        <w:spacing w:after="0" w:line="240" w:lineRule="auto"/>
        <w:rPr>
          <w:i/>
          <w:lang w:val="cs-CZ"/>
        </w:rPr>
      </w:pPr>
    </w:p>
    <w:tbl>
      <w:tblPr>
        <w:tblStyle w:val="TableGrid"/>
        <w:tblW w:w="0" w:type="auto"/>
        <w:tblLook w:val="04A0"/>
      </w:tblPr>
      <w:tblGrid>
        <w:gridCol w:w="734"/>
        <w:gridCol w:w="2160"/>
        <w:gridCol w:w="1080"/>
        <w:gridCol w:w="1908"/>
        <w:gridCol w:w="424"/>
        <w:gridCol w:w="888"/>
        <w:gridCol w:w="956"/>
        <w:gridCol w:w="964"/>
        <w:gridCol w:w="495"/>
        <w:gridCol w:w="687"/>
      </w:tblGrid>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sru_2010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sru_popis_2010</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sru_2009_2010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sru_popis_2009</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sru</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amount_yes</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cpi_a_coicop</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cpi_b_coicop</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DPH</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skupina</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2010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Maso vepřové</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Maso vepřové</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201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2020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Maso hovězí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Maso hovězí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202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lastRenderedPageBreak/>
              <w:t>2030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masa a vnitřnosti</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masa a vnitřnosti</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203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2031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Maso jehněčí a skopové</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masa a vnitřnosti</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203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2032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Jiná masa a vnitřnosti</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masa a vnitřnosti</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203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2040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Uzenářské zboží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Uzenářské zboží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204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2050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Masové konzervy, ostatní masné výrobky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Masové konzervy, ostatní masné výrobky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205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2060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Drůbež</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Drůbež</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206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2070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Ryby čerstvé, chlazené a mražené</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Ryby čerstvé, chlazené a mražené</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207</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2080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ryby a rybí výrobky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ryby a rybí výrobky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208</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2081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Dary moře čerstvé, chlazené a mražené</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Dary moře čerstvé, chlazené a mražené</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208</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2082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Ryby a dary moře sušené, solené a uz.</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Ryby a dary moře sušené, solené a uz.</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208</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2083</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ryby a výr. z ryb a darů moře</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ryby a výr. z ryb a darů moře</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208</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2110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Máslo</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Máslo</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211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0115</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2120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Vepřové sádlo a slanina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Vepřové sádlo a slanina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212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0115</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2130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Jedlé oleje</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Jedlé oleje</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213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0115</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2131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Olej olivový</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Jedlé oleje</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213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0115</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2132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Jiné jedlé oleje</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Jedlé oleje</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213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0115</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2140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Rostlinné a ostatní tuky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Rostlinné a ostatní tuky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214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0115</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2210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Vejce (kusy)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Vejce (kusy)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221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0114</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2220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Vaječné výrobky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Vaječné výrobky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222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0114</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2230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Mléko čerstvé, trvanlivé (litry)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Mléko čerstvé, trvanlivé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223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0114</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lastRenderedPageBreak/>
              <w:t>2231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Mléko plnotučné - čerstvé, trvanlivé</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Mléko čerstvé, trvanlivé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223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0114</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2232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Mléko nízkotučné a jiné - čerstvé, trvan.</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Mléko čerstvé, trvanlivé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223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0114</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2240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Mléko konzervované a sušené</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Mléko konzervované a sušené</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224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0114</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2250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Sýry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Sýry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225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0114</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2260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Jogurty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Jogurty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226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0114</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2270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mléčné výrobky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mléčné výrobky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227</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0114</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2271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Tvarohy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mléčné výrobky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227</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0114</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2272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mléčné výrobky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mléčné výrobky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227</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0114</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2310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Chléb</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Chléb</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231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2320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Pečivo běžné</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Pečivo běžné</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232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2330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Pečivo jemné</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Pečivo jemné</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233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2331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Sendviče</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Pečivo jemné</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233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2332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Jiné jemné pečivo</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Pečivo jemné</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233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2340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Pečivo trvanlivé</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Pečivo trvanlivé</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234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2341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Trvanlivý chléb, oplatky, perníky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Pečivo trvanlivé</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234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2342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Jiné trvanlivé pečivo</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Pečivo trvanlivé</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234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2350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Mouka pšeničná</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Mouka pšeničná</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235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2360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Těstoviny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Těstoviny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236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2370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výrobky z obilovin</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výrobky z obilovin</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237</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2380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Rýže</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Rýže</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238</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lastRenderedPageBreak/>
              <w:t>2390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Luštěniny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Luštěniny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239</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2410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Brambory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Brambory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241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0117</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2420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Výrobky z brambor</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Výrobky z brambor</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242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0117</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2430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Rajčata, papriky, okurky a ostatní plodová zelenina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Rajčata, papriky, okurky a ostatní plodová zelenina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243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0117</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2440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zelenina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zelenina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244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0117</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2441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Listová a naťová zelenina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zelenina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244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0117</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2442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Brukvovitá zelenina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zelenina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244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0117</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2443</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Houby, kořenová a ostatní zelenina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zelenina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244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0117</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2450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Zeleninové výrobky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Zeleninové výrobky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245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0117</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2451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Sušená zelenina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Zeleninové výrobky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245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0117</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2452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Zeleninové výrobky jinde neuvedené</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Zeleninové výrobky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245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0117</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2510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Citrusy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Citrusy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251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0116</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2520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Banány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Banány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252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0116</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2530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Jablka a ostatní jádroviny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Jablka a ostatní jádroviny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253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0116</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2531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Jablka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Jablka a ostatní jádroviny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253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0116</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2532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Hrušky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Jablka a ostatní jádroviny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253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0116</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2533</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jádroviny jinde neuvedené</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Jablka a ostatní jádroviny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253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0116</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2540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Broskve, třešně, hrozny a ostatní peckoviny a bobuloviny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Broskve, třešně, hrozny a ostatní peckoviny a bobuloviny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254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0116</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2541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Broskve, třešně a ostatní peckoviny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Broskve, třešně, hrozny a ostatní peckoviny a bobuloviny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254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0116</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2542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Hrozny a ostatní bobuloviny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 xml:space="preserve">Broskve, třešně, hrozny a </w:t>
            </w:r>
            <w:r w:rsidRPr="000A773A">
              <w:rPr>
                <w:sz w:val="16"/>
                <w:szCs w:val="16"/>
                <w:lang w:val="cs-CZ"/>
              </w:rPr>
              <w:lastRenderedPageBreak/>
              <w:t>ostatní peckoviny a bobuloviny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lastRenderedPageBreak/>
              <w:t>25</w:t>
            </w:r>
            <w:r w:rsidRPr="000A773A">
              <w:rPr>
                <w:sz w:val="16"/>
                <w:szCs w:val="16"/>
                <w:lang w:val="cs-CZ"/>
              </w:rPr>
              <w:lastRenderedPageBreak/>
              <w:t>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lastRenderedPageBreak/>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0116</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lastRenderedPageBreak/>
              <w:t>2550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ovoce</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ovoce</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255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0116</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2551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Exotické peckoviny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ovoce</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255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0116</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2552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Ovoce jinde neuvedené</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ovoce</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255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0116</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2560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Marmelády a džemy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Marmelády a džemy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256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0116</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2570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Ovocné výrobky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Ovocné výrobky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257</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0116</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2580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Sušené ovoce, suché plody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Sušené ovoce, suché plody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258</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0116</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2610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Cukr</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Cukr</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261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0118</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2620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Čokoláda a čokoládové výrobky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Čokoláda a čokoládové výrobky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262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0118</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2630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Cukrovinky nečokoládové</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Cukrovinky nečokoládové</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263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0118</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2640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Cukrářské výrobky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Cukrářské výrobky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264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0118</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2641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Zmrzlina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Cukrářské výrobky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264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0118</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2642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Cukrářské výrobky jinde neuvedené</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Cukrářské výrobky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264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0118</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2650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Kakao</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Kakao</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265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0118</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2660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Med, ovocné cukry, umělá sladidla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Med, ovocné cukry, umělá sladidla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266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0118</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2661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Med</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Med</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266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0118</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2662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Ovocné cukry, umělá sladidla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Ovocné cukry, umělá sladidla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266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0118</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2700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Kávové náhražky a směsi</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Kávové náhražky a směsi</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270</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0121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2710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Káva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Káva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271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0121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2720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Čaj</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Čaj</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272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0121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2730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Polévky a omáčky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Polévky a omáčky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27</w:t>
            </w:r>
            <w:r w:rsidRPr="000A773A">
              <w:rPr>
                <w:sz w:val="16"/>
                <w:szCs w:val="16"/>
                <w:lang w:val="cs-CZ"/>
              </w:rPr>
              <w:lastRenderedPageBreak/>
              <w:t>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lastRenderedPageBreak/>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0119</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lastRenderedPageBreak/>
              <w:t>2740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Sůl, koření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Sůl, koření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274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0119</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2750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Přípravky k doplnění a ochucení jídel</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Přípravky k doplnění a ochucení jídel</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275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0119</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2760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Potřeby pro pečení a ostatní potraviny a pochutiny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Potřeby pro pečení a ostatní potraviny a pochutiny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276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0119</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2810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Sirupy a koncentráty (litry)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Sirupy a koncentráty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281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0122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2811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Ovocné sirupy a koncentráty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Sirupy a koncentráty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281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0122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2812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Zeleninové sirupy a koncentráty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Sirupy a koncentráty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281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0122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2820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Ovocné a zeleninové šťávy (litry)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Ovocné a zeleninové šťávy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282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0122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2821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Ovocné šťávy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Ovocné a zeleninové šťávy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282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0122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2822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Zeleninové šťávy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Ovocné a zeleninové šťávy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282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0122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2830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Pivo (litry)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Pivo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283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0213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2840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Víno (litry)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Víno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284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0212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2841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Víno z hroznů a jiného ovoce</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Víno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284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0212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2842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Víno ostatní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Víno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284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0212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2850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Lihoviny (litry)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Lihoviny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285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0211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2860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nealkoholické nápoje (litry)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nealkoholické nápoje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286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2870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Minerální a stolní vody (litry)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Minerální a stolní vody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287</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0122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2880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Závodní jídelny (porce)</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Závodní jídelny (porce)</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288</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1112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2890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Školní jídelny (porce)</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Školní jídelny (porce)</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289</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1112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2900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Jídla v restauračním stravování (porce)</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Jídla v restauračním stravování (porce)</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290</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lastRenderedPageBreak/>
              <w:t>2901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Jídla konzumovaná v restauracích</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Jídla v restauračním stravování (porce)</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290</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2902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Jídla konzumovaná v kavárnách, barech a podobných zařízeních veřejného strav.</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Jídla v restauračním stravování (porce)</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290</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Stravování v mateřské škole</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Stravování v mateřské škole</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1112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1</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Ovocné a zeleninové šťávy v restaur. stravování (litry)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Ovocné a zeleninové šťávy v restaur. stravování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2921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Ovocné a zeleninové šťávy konzumované v restauracích</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Ovocné a zeleninové šťávy v restaur. stravování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2922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Ovocné a zeleninové šťávy konzumované v kavárnách, barech a podobných zařízeních veřejného strav.</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Ovocné a zeleninové šťávy v restaur. stravování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Pivo v restauračním stravování (litry)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Pivo v restauračním stravování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2931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Pivo konzumované v restauracích</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Pivo v restauračním stravování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2932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Pivo konzumované v kavárnách, barech a podobných zařízeních veřejného strav.</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Pivo v restauračním stravování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Víno v restauračním stravování (litry)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Víno v restauračním stravování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2941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Víno konzumované v restauracích</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Víno v restauračním stravování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2942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Víno konzumované v kavárnách, barech a podobných zařízeních veřejného strav.</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Víno v restauračním stravování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alkoholické nápoje v restaur. stravování (litry)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alkoholické nápoje v restaur. stravování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2951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alkoholické nápoje konzumované v restauracích</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alkoholické nápoje v restaur. stravování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2952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alkoholické nápoje konzumované v kavárnách, barech a podobných zařízeních veřejného strav.</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alkoholické nápoje v restaur. stravování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2960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nealkoholické nápoje v restaur. stravování (litry)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 xml:space="preserve">Ostatní nealkoholické nápoje v restaur. </w:t>
            </w:r>
            <w:r w:rsidRPr="000A773A">
              <w:rPr>
                <w:sz w:val="16"/>
                <w:szCs w:val="16"/>
                <w:lang w:val="cs-CZ"/>
              </w:rPr>
              <w:lastRenderedPageBreak/>
              <w:t>stravování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lastRenderedPageBreak/>
              <w:t>296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lastRenderedPageBreak/>
              <w:t>2961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nealkoholické nápoje konzumované v restauracích</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nealkoholické nápoje v restaur. stravování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2962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nealkoholické nápoje konzumované v kavárnách, barech a podobných zařízeních veřejného strav.</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nealkoholické nápoje v restaur. stravování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2970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Minerální a stolní vody v restaur. stravování  (litry)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Minerální a stolní vody v restaur. stravování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297</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2971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Minerální a stolní vody konzumované v restauracích</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Minerální a stolní vody v restaur. stravování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297</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2972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Minerální a stolní vody konzumované v kavárnách, barech a podobných zařízeních veřejného stravování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Minerální a stolní vody v restaur. stravování  (litry)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297</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3010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Oděvní materiály (metry)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Oděvní materiály (metry)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301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0311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4</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3020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Ložní a stolní prádlo (tkaniny, kusové zboží), vč. zhotovení a oprav</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Ložní a stolní prádlo (tkaniny, kusové zboží), vč. zhotovení a oprav</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302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0311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4</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3030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Prádlo a pletené ošacení -  pánské (kusy)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Prádlo a pletené ošacení -  pánské (kusy)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303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0312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4</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3040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Prádlo a pletené ošacení - dámské (kusy)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Prádlo a pletené ošacení - dámské (kusy)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304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0312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4</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3050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Prádlo a pletené ošacení - dětské (kusy)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Prádlo a pletené ošacení - dětské (kusy)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305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0312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4</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3060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Konfekce - pánská (kusy)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Konfekce - pánská (kusy)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306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0312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4</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3070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Konfekce - dámská (kusy)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Konfekce - dámská (kusy)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307</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0312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4</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3080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Konfekce - dětská (kusy)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Konfekce - dětská (kusy)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308</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0312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4</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3090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Oděvní doplňky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Oděvní doplňky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309</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0313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4</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3100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Textilní galanterie</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Textilní galanterie</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310</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0313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4</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3210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Punčochy a ponožky - pánské (páry)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Punčochy a ponožky - pánské (páry)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321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0312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4</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3220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Punčochy a ponožky - dámské (páry)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Punčochy a ponožky - dámské (páry)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322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0312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4</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3230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 xml:space="preserve">Punčochy a ponožky - dětské </w:t>
            </w:r>
            <w:r w:rsidRPr="000A773A">
              <w:rPr>
                <w:sz w:val="16"/>
                <w:szCs w:val="16"/>
                <w:lang w:val="cs-CZ"/>
              </w:rPr>
              <w:lastRenderedPageBreak/>
              <w:t>(páry)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lastRenderedPageBreak/>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 xml:space="preserve">Punčochy a ponožky - </w:t>
            </w:r>
            <w:r w:rsidRPr="000A773A">
              <w:rPr>
                <w:sz w:val="16"/>
                <w:szCs w:val="16"/>
                <w:lang w:val="cs-CZ"/>
              </w:rPr>
              <w:lastRenderedPageBreak/>
              <w:t>dětské (páry)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lastRenderedPageBreak/>
              <w:t>32</w:t>
            </w:r>
            <w:r w:rsidRPr="000A773A">
              <w:rPr>
                <w:sz w:val="16"/>
                <w:szCs w:val="16"/>
                <w:lang w:val="cs-CZ"/>
              </w:rPr>
              <w:lastRenderedPageBreak/>
              <w:t>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lastRenderedPageBreak/>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0312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4</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lastRenderedPageBreak/>
              <w:t>3240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Obuv - pánské (páry)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Obuv - pánské (páry)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324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0321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4</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3250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Obuv - dámské (páry)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Obuv - dámské (páry)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325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0321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4</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3260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Obuv - dětské (páry)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Obuv - dětské (páry)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326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0321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4</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3270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Cestovní potřeby, osobní doplňky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Cestovní potřeby, osobní doplňky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327</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031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4</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3271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Cestovní potřeby, brašny, peněženky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Cestovní potřeby, osobní doplňky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327</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031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4</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3272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Jiné osobní doplňky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Cestovní potřeby, osobní doplňky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327</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031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4</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3300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Léky placené částečně</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Léky placené částečně</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330</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0611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3310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Prací prostředky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Prací prostředky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331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1232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4</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3320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Kosmetické zboží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Kosmetické zboží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332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3330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Čistící a úklidové prostředky aj. drogistické zboží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Čistící a úklidové prostředky aj. drogistické zboží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333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8</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3331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Čisticí a úklidové prostředky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Čistící a úklidové prostředky aj. drogistické zboží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333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8</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3332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Jiné drogistické zboží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Čistící a úklidové prostředky aj. drogistické zboží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333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8</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3340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Drogistické aj. zboží pro osobní hygienu</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Drogistické aj. zboží pro osobní hygienu</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334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1232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3350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Výrobky pro běžnou údržbu a drobné opravy bytu</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Výrobky pro běžnou údržbu a drobné opravy bytu</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335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056</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8</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3360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zdravotnické výrobky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zdravotnické výrobky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336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0612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3370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Léky placené plně</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Léky placené plně</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337</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0611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3380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Léky bez receptu a další léčiva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Léky bez receptu a další léčiva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338</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0611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3390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Ortopedické a terapeutické výrobky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Ortopedické a terapeutické výrobky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339</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0613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3400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Nábytek</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Nábytek</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34</w:t>
            </w:r>
            <w:r w:rsidRPr="000A773A">
              <w:rPr>
                <w:sz w:val="16"/>
                <w:szCs w:val="16"/>
                <w:lang w:val="cs-CZ"/>
              </w:rPr>
              <w:lastRenderedPageBreak/>
              <w:t>0</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lastRenderedPageBreak/>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051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lastRenderedPageBreak/>
              <w:t>3410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Bytové zařízení a doplňky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Bytové zařízení a doplňky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341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0511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3420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Koberce a ostatní podlahové krytiny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Koberce a ostatní podlahové krytiny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342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0512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3430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Bytový textil vč. zhotovení a oprav</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Bytový textil vč. zhotovení a oprav</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343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0520</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3440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Skleněné, porcelánové a keramické nádobí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Skleněné, porcelánové a keramické nádobí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344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054</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3450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Kovové nádobí a příbory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Kovové nádobí a příbory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345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054</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3451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Příbory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Příbory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345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054</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3452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Kovové a jiné nádobí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Kovové a jiné nádobí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345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054</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3460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kuchyňské potřeby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kuchyňské potřeby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346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054</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3461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kuchyňské potřeby jinde neuved.</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kuchyňské potřeby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346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054</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3462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Opravy potřeb pro domácnost</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kuchyňské potřeby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346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054</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3470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Nástroje a nářadí krátkodobé spotřeby pro dům a zahradu vč. oprav</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Nástroje a nářadí krátkodobé spotřeby pro dům a zahradu vč. oprav</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347</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0552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3490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potřeby pro domácnost</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potřeby pro domácnost</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349</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056</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3510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Chladničky a mrazničky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Chladničky a mrazničky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351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0531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3520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Pračky, sušičky prádla a myčky nádobí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Pračky, sušičky prádla a myčky nádobí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352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0531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3530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Vařící, vyhřívací a větrací zařízení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Vařící, vyhřívací a větrací zařízení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353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0531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3531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Vařící zařízení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Vařící, vyhřívací a větrací zařízení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353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0531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3532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Vyhřívací a větrací zařízení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Vařící, vyhřívací a větrací zařízení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353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0531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3540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zařízení pro domácnost</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zařízení pro domácnost</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354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0532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3541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Čisticí zařízení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zařízení pro domácnost</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354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0532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lastRenderedPageBreak/>
              <w:t>3542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Šicí a pletací stroje</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zařízení pro domácnost</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354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0532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3543</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Jiná zařízení pro domácnost</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zařízení pro domácnost</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354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0532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3550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Nástroje a nářadí dlouhodobé spotřeby pro dům a zahradu vč. oprav</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Nástroje a nářadí dlouhodobé spotřeby pro dům a zahradu vč. oprav</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355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0551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3560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Elektrické přístroje pro osobní péči</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Elektrické přístroje pro osobní péči</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356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1212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3570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Malé domácí elektrické spotřebiče</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Malé domácí elektrické spotřebiče</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357</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0532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3600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Automobily nové</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Automobily nové</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360</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0711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6</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3610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Automobily ojeté</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Automobily ojeté</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361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0711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6</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3620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Motocykly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Motocykly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362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0712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6</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3630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Jízdní kola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Jízdní kola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363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0713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6</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3640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Pohonné hmoty, oleje apod. přípravky pro osob.dopravní prostředky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Pohonné hmoty, oleje apod. přípravky pro osob.dopravní prostředky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364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0722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6</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3650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Náhradní díly a příslušenství pro osob.dopravní prostředky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Náhradní díly a příslušenství pro osob.dopravní prostředky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365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0721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6</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3660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Dětské kočárky a nosítka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Dětské kočárky a nosítka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366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1213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3700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Mobilní telefony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Mobilní telefony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370</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3710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Televizní přijímače a videorekordéry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Televizní přijímače a videorekordéry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371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3720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Rozhlasové přijímače, audio-zařízení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Rozhlasové přijímače, audio-zařízení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372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3730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Fotografická a kinematografická zařízení a optické přístroje</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Fotografická a kinematografická zařízení a optické přístroje</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373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0912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3731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Fotografická a kinematograf. zařízení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Fotografická a kinematografická zařízení a optické přístroje</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373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0912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3732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Optické přístroje</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Fotografická a kinematografická zařízení a optické přístroje</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373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0912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lastRenderedPageBreak/>
              <w:t>3740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Zařízení pro zpracování dat</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Zařízení pro zpracování dat</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374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0913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3750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Klenoty, hodiny a hodinky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Klenoty, hodiny a hodinky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375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1231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3760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Nosná média pro záznam obrazu a zvuku</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Nosná média pro záznam obrazu a zvuku</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376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0914</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3770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Pevná a bezdrátová telefonní a faxová zařízení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Pevná a bezdrátová telefonní a faxová zařízení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377</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082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8</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3780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Hračky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Hračky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378</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0931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3790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průmyslové zboží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průmyslové zboží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379</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1232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3810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Výrobky dlouhodobé spotřeby pro rekreaci ve volné přírodě</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Výrobky dlouhodobé spotřeby pro rekreaci ve volné přírodě</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381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6</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3820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Zařízení pro sport, kempink a rekreaci ve volné přírodě vč. oprav</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Zařízení pro sport, kempink a rekreaci ve volné přírodě vč. oprav</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382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0932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6</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3830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Hudební nástroje a výrobky dlouhodobé spotřeby pro rekreaci uvnitř</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Hudební nástroje a výrobky dlouhodobé spotřeby pro rekreaci uvnitř</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383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0922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6</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3831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Hudební nástroje</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Hudební nástroje a výrobky dlouhodobé spotřeby pro rekreaci uvnitř</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383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0922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6</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3832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Výrobky dlouhodobé spotřeby pro rekreaci uvnitř</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Hudební nástroje a výrobky dlouhodobé spotřeby pro rekreaci uvnitř</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383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0922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6</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3840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Drobné zboží kulturní potřeby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Drobné zboží kulturní potřeby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384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095</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6</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3850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Papírenské zboží, potřeby k psaní a kreslení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Papírenské zboží, potřeby k psaní a kreslení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385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0954</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3860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Knihy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Knihy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386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0951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3870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Noviny a periodické časopisy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Noviny a periodické časopisy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387</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0952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3880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Učebnice</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Učebnice</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388</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0951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3890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tiskoviny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tiskoviny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389</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0953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3900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Tabák</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Tabák</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39</w:t>
            </w:r>
            <w:r w:rsidRPr="000A773A">
              <w:rPr>
                <w:sz w:val="16"/>
                <w:szCs w:val="16"/>
                <w:lang w:val="cs-CZ"/>
              </w:rPr>
              <w:lastRenderedPageBreak/>
              <w:t>0</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lastRenderedPageBreak/>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022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lastRenderedPageBreak/>
              <w:t>3901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Cigarety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Tabák</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390</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022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3902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Doutníky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Tabák</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390</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022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3903</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tabák</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Tabák</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390</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022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3910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Kapalná paliva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Kapalná paliva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391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0453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7</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3920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Tuhá paliva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Tuhá paliva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392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0454</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7</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3930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Plyn v bombách</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Plyn v bombách</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393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0452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7</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4010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Nájemné placené nájemníky za první (hlavní) bydliště</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Nájemné placené nájemníky za první (hlavní) bydliště</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401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041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4020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Elektrická energie</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Elektrická energie</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402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0451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7</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4030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Plyn ze sítě</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Plyn ze sítě</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403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0452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7</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4040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Teplo a teplá voda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Teplo a teplá voda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404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0455</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4050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Vodné a stočné</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Vodné a stočné</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405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0441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4060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služby související s bytem</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služby související s bytem</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406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0444</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8</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4070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Sběr pevných odpadů</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Sběr pevných odpadů</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407</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0442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4080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nájemné</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nájemné</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408</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041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4110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Kombinovaná osobní doprava - MHD</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Kombinovaná osobní doprava - MHD</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411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0735</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4120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Silniční osobní doprava -MHD</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Silniční osobní doprava -MHD</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412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0732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4130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Silniční osobní doprava - autobus</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Silniční osobní doprava - autobus</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413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0732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4140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Silniční osobní doprava - taxi</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Silniční osobní doprava - taxi</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414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0732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6</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4150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Kolejová osobní doprava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Kolejová osobní doprava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415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0731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lastRenderedPageBreak/>
              <w:t>4160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Letecká osobní doprava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Letecká osobní doprava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416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0733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4170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Námořní a říční osobní doprava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Námořní a říční osobní doprava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417</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0736</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4180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placené služby v dopravě</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placené služby v dopravě</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418</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0736</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6</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4210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Poštovní služby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Poštovní služby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421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081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8</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8</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4220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Služby pevných a bezdrátových telefonních a faxových zařízení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Služby pevných a bezdrátových telefonních a faxových zařízení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422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083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8</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8</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4230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Rozhlas a televize</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Rozhlas a televize</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423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083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8</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8</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4240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Provoz mobilního telefonu</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Provoz mobilního telefonu</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424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083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8</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8</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4250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Služby přenosu dat, internetové spojení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Služby přenosu dat, internetové spojení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425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083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8</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8</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4310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Čištění opravy a půjčování oděvů</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Čištění opravy a půjčování oděvů</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431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0314</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4</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4320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Opravy a půjčování obuvi</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Opravy a půjčování obuvi</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432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0322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4</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4330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Údržba a opravy ost. výrobků dlouh. spotřeby pro rekreaci a kulturu</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Údržba a opravy ost. výrobků dlouh. spotřeby pro rekreaci a kulturu</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433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6</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4340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služby týkající se prostředků osobní dopravy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služby týkající se prostředků osobní dopravy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434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0724</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6</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4350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Údržba a opravy osobních dopravních prostředků</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Údržba a opravy osobních dopravních prostředků</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435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0723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6</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4360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Opravy nábytku, zařízení a podlahových krytin</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Opravy nábytku, zařízení a podlahových krytin</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436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0513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4370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Opravy domácích spotřebičů</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Opravy domácích spotřebičů</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437</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0533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4380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Opravy zařízení audio-video, fotografického a pro zpracování dat</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Opravy zařízení audio-video, fotografického a pro zpracování dat</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438</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0915</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3</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4410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Služby pro běžnou údržbu a drobné opravy bytu</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Služby pro běžnou údržbu a drobné opravy bytu</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441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0432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8</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4420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Domácí a domovní služby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Domácí a domovní služby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442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0444</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8</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4421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Služby pro domácnost</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Domácí a domovní služby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442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0444</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8</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lastRenderedPageBreak/>
              <w:t>4422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Práce pro domácnost (prováděné personálem)</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Domácí a domovní služby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442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0444</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8</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4430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Kadeřnické salóny a služby osobní péče</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Kadeřnické salóny a služby osobní péče</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443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1211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2</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4440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Finanční služby jinde neuvedené</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Finanční služby jinde neuvedené</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444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126</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4450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Květiny a výrobky z květin</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Květiny a výrobky z květin</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445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0933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4460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Poradenské administrativní aj. služby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Poradenské administrativní aj. služby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446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127</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8</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4500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Základní škola - 1. - 5. ročník</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Základní škola - 1. - 5. ročník</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450</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4510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Základní škola - 6. - 9. ročník</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Základní škola - 6. - 9. ročník</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451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4520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 xml:space="preserve">Střední vzdělávání </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 xml:space="preserve">Střední vzdělávání </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452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4530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 xml:space="preserve">Pomaturitní nástavbové vzdělávání </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 xml:space="preserve">Pomaturitní nástavbové vzdělávání </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453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4540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 xml:space="preserve">Vyšší a vysokoškolské vzdělávání </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 xml:space="preserve">Vyšší a vysokoškolské vzdělávání </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454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104</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4550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Vzdělávání nedefinované stupněm</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Vzdělávání nedefinované stupněm</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455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105</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4560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Mateřská škola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Mateřská škola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456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4610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Rekreace - tuzemská</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Rekreace - tuzemská</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461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096</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6</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4620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Rekreace - zahraniční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Rekreace - zahraniční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462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096</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6</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4630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Ubytovací služby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Ubytovací služby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463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4640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Rekreační a sportovní služby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Rekreační a sportovní služby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464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0941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6</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4650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Kulturní a zábavní služby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Kulturní a zábavní služby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465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0942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4651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Kina, divadla, koncerty a podobná vystoupení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Kulturní a zábavní služby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465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0942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4652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Muzea, zoo a podobná zařízení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Kulturní a zábavní služby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465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0942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4653</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Půjčování videokazet, CD a DVD nosičů</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Kulturní a zábavní služby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465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0942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lastRenderedPageBreak/>
              <w:t>4654</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Kulturní a zábavní služby jinde neuved.</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Kulturní a zábavní služby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465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0942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4710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Lékařská péče</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Lékařská péče</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471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0621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4720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Stomatologická péče</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Stomatologická péče</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472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0622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4730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Ambulantní péče poskytovaná stř. zdrav. personálem a nelékaři</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Ambulantní péče poskytovaná stř. zdrav. personálem a nelékaři</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473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0623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4731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Služby laboratoří a rentgenových center</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Ambulantní péče poskytovaná stř. zdrav. personálem a nelékaři</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473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0623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4732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Služby lékařských asistentů a terapeutů</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Ambulantní péče poskytovaná stř. zdrav. personálem a nelékaři</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473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0623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4733</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Služby nelékařů a jiná ambulantní péče</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Ambulantní péče poskytovaná stř. zdrav. personálem a nelékaři</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473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0623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4740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Ústavní zdravotní péče</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Ústavní zdravotní péče</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474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063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4750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Sociální péče</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9</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Sociální péče</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475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124</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4751</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Jesle a jiná dětská zařízení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Sociální péče</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475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124</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4752</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Jiné služby sociální péče</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Sociální péče</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475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124</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4760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Regulační poplatky za léky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Regulační poplatky za léky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476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061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4770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Regulační poplatky u lékaře</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Regulační poplatky u lékaře</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477</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0621</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4780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Regulační poplatky u stomatologa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Regulační poplatky u stomatologa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478</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0622</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4790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Regulační poplatky v léčebných, lázeňských apod. zařízeních</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Regulační poplatky v léčebných, lázeňských apod. zařízeních</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479</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0623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3</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5</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5010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Daň z příjmu z hlavního zaměstnání - osoby v čele domácnosti</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Daň z příjmu z hlavního zaměstnání - osoby v čele domácnosti</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501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5020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Daň z příjmu z hlavního zaměstnání - manželky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Daň z příjmu z hlavního zaměstnání - manželky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502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5030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Daň z příjmu z hlavního zaměstnání - ostatních členů</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Daň z příjmu z hlavního zaměstnání - ostatních členů</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503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lastRenderedPageBreak/>
              <w:t>5040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Daň z ostatních příjmů ze závislé činnosti</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Daň z ostatních příjmů ze závislé činnosti</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504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5050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Daň z nemovitostí, dědická apod.</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Daň z nemovitostí, dědická apod.</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505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5060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Správní a jiné poplatky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Správní a jiné poplatky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506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5070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Příspěvky organizacím</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Příspěvky organizacím</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507</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5110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Povinné osobní pojištění z příjmů z hlavního Zaměstnání - osoby v čele domácnosti</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Povinné osobní pojištění z příjmů z hlavního Zaměstnání - osoby v čele domácnosti</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511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5120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Povinné osobní pojištění z příjmů z hlavního zaměstnání - manželky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Povinné osobní pojištění z příjmů z hlavního zaměstnání - manželky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512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5130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Povinné osobní pojištění z příjmů z hlavního zaměstnání - ostatních členů</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Povinné osobní pojištění z příjmů z hlavního zaměstnání - ostatních členů</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513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5140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Povinné osobní pojištění z ost. příjmů ze závislé činnosti</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Povinné osobní pojištění z ost. příjmů ze závislé činnosti</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514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5210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Penzijní připojištění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Penzijní připojištění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521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5220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Životní pojištění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Životní pojištění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522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5230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Pojištění související se zdravím</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Pojištění související se zdravím</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523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5240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Pojištění související s dopravou</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Pojištění související s dopravou</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524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5250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Pojištění související s bydlením</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Pojištění související s bydlením</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525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5290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pojištění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pojištění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529</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5310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Potřeby pro pěstování okrasných rostlin</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Potřeby pro pěstování okrasných rostlin</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531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0933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8</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5320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Hospodářské a pěstitelské potřeby, služby pro osobní hospodářství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Hospodářské a pěstitelské potřeby, služby pro osobní hospodářství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532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0933</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8</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5330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Domácí zvířata a potřeby pro jejich chov</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Domácí zvířata a potřeby pro jejich chov</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533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0934</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8</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5340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Veterinární a ostatní služby pro domácí zvířata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Veterinární a ostatní služby pro domácí zvířata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534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0935</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2</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8</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lastRenderedPageBreak/>
              <w:t>5350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Herny, loterie</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Herny, loterie</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535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094</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5410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Vklady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Vklady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541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5420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Půjčky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Půjčky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542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5430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Splátky za zboží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Splátky za zboží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543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5440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Splátky půjček na dům a byt</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Splátky půjček na dům a byt</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544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5450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 xml:space="preserve">Splátky ostatních půjček </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 xml:space="preserve">Splátky ostatních půjček </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545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5460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Nákup cenných papírů</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Nákup cenných papírů</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546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5510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Vydání na soukromé podnikání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Vydání na soukromé podnikání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551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5520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Výrobky pro výstavbu (rekonstrukci) domu a bytu</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Výrobky pro výstavbu (rekonstrukci) domu a bytu</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552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5530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Práce na výstavbě (rekonstrukci) domu a bytu</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Práce na výstavbě (rekonstrukci) domu a bytu</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553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5540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Dary příbuzným</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Dary příbuzným</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554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5550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Koupě nemovitosti</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Koupě nemovitosti</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555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5590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vydání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vydání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559</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6010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Vepřové maso syrové NATURÁLNÍ SPOTŘEBA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Vepřové maso syrové NATURÁLNÍ SPOTŘEBA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601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6020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Hovězí maso, ostatní masa a vnitřnosti NATURÁLNÍ SPOTŘEBA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Hovězí maso, ostatní masa a vnitřnosti NATURÁLNÍ SPOTŘEBA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602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6030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Králíci NATURÁLNÍ SPOTŘEBA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Králíci NATURÁLNÍ SPOTŘEBA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603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6040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Vepřové maso uzené, uzenářské zboží NATURÁLNÍ SPOTŘEBA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Vepřové maso uzené, uzenářské zboží NATURÁLNÍ SPOTŘEBA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604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6050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Masové konzervy NATURÁLNÍ SPOTŘEBA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Masové konzervy NATURÁLNÍ SPOTŘEBA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605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lastRenderedPageBreak/>
              <w:t>6060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Drůbež NATURÁLNÍ SPOTŘEBA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Drůbež NATURÁLNÍ SPOTŘEBA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606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6120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Vepřové sádlo a slanina NATURÁLNÍ SPOTŘEBA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Vepřové sádlo a slanina NATURÁLNÍ SPOTŘEBA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612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6210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Vejce (kusy) NATURÁLNÍ SPOTŘEBA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Vejce (kusy) NATURÁLNÍ SPOTŘEBA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621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6230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Mléko (litry) NATURÁLNÍ SPOTŘEBA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Mléko (litry) NATURÁLNÍ SPOTŘEBA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623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6410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Brambory NATURÁLNÍ SPOTŘEBA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Brambory NATURÁLNÍ SPOTŘEBA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641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6440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Čerstvá zelenina NATURÁLNÍ SPOTŘEBA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Čerstvá zelenina NATURÁLNÍ SPOTŘEBA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644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6540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Čerstvé ovoce mírného pásma NATURÁLNÍ SPOTŘEBA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Čerstvé ovoce mírného pásma NATURÁLNÍ SPOTŘEBA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654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6740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potraviny a nápoje NATURÁLNÍ SPOTŘEBA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potraviny a nápoje NATURÁLNÍ SPOTŘEBA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674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6840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Víno révové (litry) NATURÁLNÍ SPOTŘEBA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Víno révové (litry) NATURÁLNÍ SPOTŘEBA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684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6850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Lihoviny (litry) NATURÁLNÍ SPOTŘEBA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Lihoviny (litry) NATURÁLNÍ SPOTŘEBA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685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6900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Bezplatné stravování NATURÁLNÍ SPOTŘEBA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Bezplatné stravování NATURÁLNÍ SPOTŘEBA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690</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6980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výrobky a služby NATURÁLNÍ SPOTŘEBA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výrobky a služby NATURÁLNÍ SPOTŘEBA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698</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6990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Naturální byt NATURÁLNÍ SPOTŘEBA</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Naturální byt NATURÁLNÍ SPOTŘEBA</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699</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7010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Maso a masné výrobky, sádlo, slanina ZÍSKANÉ DAREM</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Maso a masné výrobky, sádlo, slanina ZÍSKANÉ DAREM</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701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7020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Vejce ZÍSKANÉ DAREM</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Vejce ZÍSKANÉ DAREM</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702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7030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Čerstvá zelenina a ovoce mírného pásma ZÍSKANÉ DAREM</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Čerstvá zelenina a ovoce mírného pásma ZÍSKANÉ DAREM</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703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lastRenderedPageBreak/>
              <w:t>7040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potraviny (vč. nápojů) ZÍSKANÉ DAREM</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potraviny (vč. nápojů) ZÍSKANÉ DAREM</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704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7050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Bezplatné stravování ZÍSKANÉ DAREM</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Bezplatné stravování ZÍSKANÉ DAREM</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705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7060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Průmyslové výrobky a služby ZÍSKANÉ DAREM</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Průmyslové výrobky a služby ZÍSKANÉ DAREM</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706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7510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Potraviny a nealkoholické nápoje NATURÁLNÍ VYDÁNÍ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Potraviny a nealkoholické nápoje NATURÁLNÍ VYDÁNÍ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751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7520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Průmyslové zboží NATURÁLNÍ VYDÁNÍ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Průmyslové zboží NATURÁLNÍ VYDÁNÍ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752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7530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naturální vydání NATURÁLNÍ VYDÁNÍ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naturální vydání NATURÁLNÍ VYDÁNÍ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753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7600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Nevim co to je za polozku, ale v datech je!</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Nevim co to je za polozku, ale v datech je!</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760</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7700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Nevim co to je za polozku, ale v datech je!</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Nevim co to je za polozku, ale v datech je!</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770</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1990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Počáteční zůstatek (k prvnímu dni zpravodajství) Bilanční zůstatky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Počáteční zůstatek (k prvnímu dni zpravodajství) Bilanční zůstatky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199</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5990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Konečný zůstatek (k poslednímu dni zpravodajství) Bilanční zůstatky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Konečný zůstatek (k poslednímu dni zpravodajství) Bilanční zůstatky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599</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Příjmy z hlavního zaměstnání - osoby v čele domácnosti</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Příjmy z hlavního zaměstnání - osoby v čele domácnosti</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Příjmy z hlavního zaměstnání - manželky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Příjmy z hlavního zaměstnání - manželky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Příjmy z hlavního zaměstnání - ostatních členů</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Příjmy z hlavního zaměstnání - ostatních členů</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příjmy ze závislé činnosti</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příjmy ze závislé činnosti</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104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Příjmy z hlav.čin. v podnikání - osoby v čele domácnosti</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Příjmy z hlav.čin. v podnikání - osoby v čele domácnosti</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Příjmy z hlav.čin. v podnikání - manželky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Příjmy z hlav.čin. v podnikání - manželky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Příjmy z hlav.čin. v podnikání - ostatních členů</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Příjmy z hlav.čin. v podnikání - ostatních členů</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lastRenderedPageBreak/>
              <w:t>1140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Příjmy z vedlejší činnosti v podnikání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Příjmy z vedlejší činnosti v podnikání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114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Důchody - osoby v čele domácnosti</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Důchody - osoby v čele domácnosti</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Důchody - manželky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Důchody - manželky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Důchody - ostatních členů</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Důchody - ostatních členů</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Dávky nemocenského pojištění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Dávky nemocenského pojištění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Podpora v nezaměstnanosti</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Podpora v nezaměstnanosti</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1260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sociální dávky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sociální dávky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1270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Náhrada mzdy při pracovní neschopnosti</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Náhrada mzdy při pracovní neschopnosti</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127</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1310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Přídavky na děti</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Přídavky na děti</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131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1320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Sociální příplatek</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Sociální příplatek</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132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1330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Rodičovský příspěvek</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Rodičovský příspěvek</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133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1390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dávky státní sociální podpory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dávky státní sociální podpory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139</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1410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Vybrané úspory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Vybrané úspory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141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1420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přijaté půjčky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přijaté půjčky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142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1430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Nákup na splátky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Nákup na splátky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143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1440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Přijaté půjčky na dům a byt</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Přijaté půjčky na dům a byt</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144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1450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Vrácené půjčky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Vrácené půjčky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145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1460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Prodej cenných papírů</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Prodej cenných papírů</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146</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1470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Výnosy z vlastnictví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Výnosy z vlastnictví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147</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1510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Prodej zemědělských výrobků</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Prodej zemědělských výrobků</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151</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lastRenderedPageBreak/>
              <w:t>1520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Pojistné náhrady od pojišťoven</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Pojistné náhrady od pojišťoven</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152</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1530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Podpory a jiné příjmy sociálního charakteru</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Podpory a jiné příjmy sociálního charakteru</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153</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1540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Dary od příbuzných</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Dary od příbuzných</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154</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1550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Prodej nemovitostí a movitých věcí</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Prodej nemovitostí a movitých věcí</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155</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1580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Vrácené regulační poplatky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Vrácené regulační poplatky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158</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r w:rsidR="0028777B" w:rsidRPr="000A773A" w:rsidTr="0060010F">
        <w:trPr>
          <w:trHeight w:val="300"/>
        </w:trPr>
        <w:tc>
          <w:tcPr>
            <w:tcW w:w="66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1590</w:t>
            </w:r>
          </w:p>
        </w:tc>
        <w:tc>
          <w:tcPr>
            <w:tcW w:w="2456"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příjmy</w:t>
            </w:r>
          </w:p>
        </w:tc>
        <w:tc>
          <w:tcPr>
            <w:tcW w:w="970"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2165"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Ostatní příjmy</w:t>
            </w:r>
          </w:p>
        </w:tc>
        <w:tc>
          <w:tcPr>
            <w:tcW w:w="418"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159</w:t>
            </w:r>
          </w:p>
        </w:tc>
        <w:tc>
          <w:tcPr>
            <w:tcW w:w="80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2"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86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w:t>
            </w:r>
          </w:p>
        </w:tc>
        <w:tc>
          <w:tcPr>
            <w:tcW w:w="459" w:type="dxa"/>
            <w:noWrap/>
            <w:hideMark/>
          </w:tcPr>
          <w:p w:rsidR="0028777B" w:rsidRPr="000A773A" w:rsidRDefault="0028777B" w:rsidP="0028777B">
            <w:pPr>
              <w:spacing w:after="0" w:line="240" w:lineRule="auto"/>
              <w:jc w:val="left"/>
              <w:rPr>
                <w:sz w:val="16"/>
                <w:szCs w:val="16"/>
                <w:lang w:val="cs-CZ"/>
              </w:rPr>
            </w:pPr>
            <w:r w:rsidRPr="000A773A">
              <w:rPr>
                <w:sz w:val="16"/>
                <w:szCs w:val="16"/>
                <w:lang w:val="cs-CZ"/>
              </w:rPr>
              <w:t>0</w:t>
            </w:r>
          </w:p>
        </w:tc>
        <w:tc>
          <w:tcPr>
            <w:tcW w:w="627" w:type="dxa"/>
            <w:noWrap/>
            <w:hideMark/>
          </w:tcPr>
          <w:p w:rsidR="0028777B" w:rsidRPr="000A773A" w:rsidRDefault="0028777B" w:rsidP="0028777B">
            <w:pPr>
              <w:spacing w:after="0" w:line="240" w:lineRule="auto"/>
              <w:jc w:val="left"/>
              <w:rPr>
                <w:b/>
                <w:bCs/>
                <w:sz w:val="16"/>
                <w:szCs w:val="16"/>
                <w:lang w:val="cs-CZ"/>
              </w:rPr>
            </w:pPr>
            <w:r w:rsidRPr="000A773A">
              <w:rPr>
                <w:b/>
                <w:bCs/>
                <w:sz w:val="16"/>
                <w:szCs w:val="16"/>
                <w:lang w:val="cs-CZ"/>
              </w:rPr>
              <w:t>0</w:t>
            </w:r>
          </w:p>
        </w:tc>
      </w:tr>
    </w:tbl>
    <w:p w:rsidR="00561439" w:rsidRDefault="005760BD" w:rsidP="00561439">
      <w:pPr>
        <w:pStyle w:val="Heading2"/>
        <w:rPr>
          <w:lang w:val="cs-CZ"/>
        </w:rPr>
      </w:pPr>
      <w:bookmarkStart w:id="21" w:name="_Toc378001310"/>
      <w:r>
        <w:rPr>
          <w:lang w:val="cs-CZ"/>
        </w:rPr>
        <w:t>Metodologie QUAIDS z akademického článku</w:t>
      </w:r>
      <w:bookmarkEnd w:id="21"/>
    </w:p>
    <w:p w:rsidR="005760BD" w:rsidRDefault="005760BD" w:rsidP="00073894">
      <w:pPr>
        <w:rPr>
          <w:lang w:val="en-GB"/>
        </w:rPr>
      </w:pPr>
      <w:r w:rsidRPr="00F53EB5">
        <w:rPr>
          <w:lang w:val="cs-CZ"/>
        </w:rPr>
        <w:t>Dřívější verze celého článku</w:t>
      </w:r>
      <w:r>
        <w:rPr>
          <w:lang w:val="cs-CZ"/>
        </w:rPr>
        <w:t xml:space="preserve"> (</w:t>
      </w:r>
      <w:r w:rsidRPr="005760BD">
        <w:rPr>
          <w:lang w:val="cs-CZ"/>
        </w:rPr>
        <w:t>Consumer Demand System Estimation and Value Added Tax Reforms in the Czech Republic</w:t>
      </w:r>
      <w:r>
        <w:rPr>
          <w:lang w:val="cs-CZ"/>
        </w:rPr>
        <w:t>)</w:t>
      </w:r>
      <w:r w:rsidR="00561439" w:rsidRPr="00F53EB5">
        <w:rPr>
          <w:lang w:val="cs-CZ"/>
        </w:rPr>
        <w:t xml:space="preserve"> je k dispozici online </w:t>
      </w:r>
      <w:r>
        <w:rPr>
          <w:lang w:val="cs-CZ"/>
        </w:rPr>
        <w:t>(</w:t>
      </w:r>
      <w:hyperlink r:id="rId11" w:history="1">
        <w:r w:rsidR="00073894" w:rsidRPr="00F53EB5">
          <w:rPr>
            <w:rStyle w:val="Hyperlink"/>
            <w:lang w:val="cs-CZ"/>
          </w:rPr>
          <w:t>http://www.ifs.org.uk/publications/6830</w:t>
        </w:r>
      </w:hyperlink>
      <w:r>
        <w:rPr>
          <w:lang w:val="cs-CZ"/>
        </w:rPr>
        <w:t>)</w:t>
      </w:r>
      <w:r w:rsidR="00DA4765">
        <w:rPr>
          <w:lang w:val="cs-CZ"/>
        </w:rPr>
        <w:t>. Tento článek určený především akademickému publiku je psán</w:t>
      </w:r>
      <w:r>
        <w:rPr>
          <w:lang w:val="cs-CZ"/>
        </w:rPr>
        <w:t xml:space="preserve"> </w:t>
      </w:r>
      <w:r w:rsidR="00DA4765">
        <w:rPr>
          <w:lang w:val="cs-CZ"/>
        </w:rPr>
        <w:t>anglicky. N</w:t>
      </w:r>
      <w:r>
        <w:rPr>
          <w:lang w:val="cs-CZ"/>
        </w:rPr>
        <w:t xml:space="preserve">íže uvádím </w:t>
      </w:r>
      <w:r w:rsidR="00DA4765">
        <w:rPr>
          <w:lang w:val="cs-CZ"/>
        </w:rPr>
        <w:t>část článku zaměřeného na metodologii QUAIDS.</w:t>
      </w:r>
    </w:p>
    <w:p w:rsidR="00073894" w:rsidRPr="00031F71" w:rsidRDefault="00073894" w:rsidP="00073894">
      <w:pPr>
        <w:rPr>
          <w:lang w:val="en-GB"/>
        </w:rPr>
      </w:pPr>
      <w:r w:rsidRPr="00031F71">
        <w:rPr>
          <w:lang w:val="en-GB"/>
        </w:rPr>
        <w:t xml:space="preserve">I estimate the demand system according to the Quadratic Almost Ideal Demand System (QUAIDS) form developed in </w:t>
      </w:r>
      <w:r w:rsidR="00F4078C" w:rsidRPr="00031F71">
        <w:rPr>
          <w:lang w:val="en-GB"/>
        </w:rPr>
        <w:fldChar w:fldCharType="begin"/>
      </w:r>
      <w:r w:rsidR="00CE4477">
        <w:rPr>
          <w:lang w:val="en-GB"/>
        </w:rPr>
        <w:instrText xml:space="preserve"> ADDIN ZOTERO_ITEM CSL_CITATION {"citationID":"dJHyTnxN","properties":{"formattedCitation":"(Banks et al. 1997)","plainCitation":"(Banks et al. 1997)"},"citationItems":[{"id":88,"uris":["http://zotero.org/users/246527/items/C9ATSJET"],"uri":["http://zotero.org/users/246527/items/C9ATSJET"],"itemData":{"id":88,"type":"article-journal","title":"Quadratic Engel curves and consumer demand","container-title":"Review of Economics and Statistics","page":"527–539","volume":"79","issue":"4","source":"Google Scholar","author":[{"family":"Banks","given":"J."},{"family":"Blundell","given":"R."},{"family":"Lewbel","given":"A."}],"issued":{"date-parts":[["1997"]]}}}],"schema":"https://github.com/citation-style-language/schema/raw/master/csl-citation.json"} </w:instrText>
      </w:r>
      <w:r w:rsidR="00F4078C" w:rsidRPr="00031F71">
        <w:rPr>
          <w:lang w:val="en-GB"/>
        </w:rPr>
        <w:fldChar w:fldCharType="separate"/>
      </w:r>
      <w:r w:rsidRPr="00031F71">
        <w:rPr>
          <w:lang w:val="en-GB"/>
        </w:rPr>
        <w:t>(Banks et al. 1997)</w:t>
      </w:r>
      <w:r w:rsidR="00F4078C" w:rsidRPr="00031F71">
        <w:rPr>
          <w:lang w:val="en-GB"/>
        </w:rPr>
        <w:fldChar w:fldCharType="end"/>
      </w:r>
      <w:r w:rsidRPr="00031F71">
        <w:rPr>
          <w:lang w:val="en-GB"/>
        </w:rPr>
        <w:t xml:space="preserve"> and I further use this for indirect tax policy analysis, as proposed by </w:t>
      </w:r>
      <w:r w:rsidR="00F4078C" w:rsidRPr="00031F71">
        <w:rPr>
          <w:lang w:val="en-GB"/>
        </w:rPr>
        <w:fldChar w:fldCharType="begin"/>
      </w:r>
      <w:r w:rsidR="00CE4477">
        <w:rPr>
          <w:lang w:val="en-GB"/>
        </w:rPr>
        <w:instrText xml:space="preserve"> ADDIN ZOTERO_ITEM CSL_CITATION {"citationID":"4LDBed2B","properties":{"formattedCitation":"(Banks et al. 1996)","plainCitation":"(Banks et al. 1996)"},"citationItems":[{"id":136,"uris":["http://zotero.org/users/246527/items/HTQHEI5B"],"uri":["http://zotero.org/users/246527/items/HTQHEI5B"],"itemData":{"id":136,"type":"article-journal","title":"Tax reform and welfare measurement: do we need demand system estimation?","container-title":"The Economic Journal","page":"1227–1241","volume":"106","issue":"438","source":"Google Scholar","shortTitle":"Tax reform and welfare measurement","author":[{"family":"Banks","given":"J."},{"family":"Blundell","given":"R."},{"family":"Lewbel","given":"A."}],"issued":{"date-parts":[["1996"]]}}}],"schema":"https://github.com/citation-style-language/schema/raw/master/csl-citation.json"} </w:instrText>
      </w:r>
      <w:r w:rsidR="00F4078C" w:rsidRPr="00031F71">
        <w:rPr>
          <w:lang w:val="en-GB"/>
        </w:rPr>
        <w:fldChar w:fldCharType="separate"/>
      </w:r>
      <w:r w:rsidRPr="00031F71">
        <w:rPr>
          <w:lang w:val="en-GB"/>
        </w:rPr>
        <w:t>(Banks et al. 1996)</w:t>
      </w:r>
      <w:r w:rsidR="00F4078C" w:rsidRPr="00031F71">
        <w:rPr>
          <w:lang w:val="en-GB"/>
        </w:rPr>
        <w:fldChar w:fldCharType="end"/>
      </w:r>
      <w:r w:rsidRPr="00031F71">
        <w:rPr>
          <w:lang w:val="en-GB"/>
        </w:rPr>
        <w:t xml:space="preserve"> and applied in </w:t>
      </w:r>
      <w:r w:rsidR="00F4078C" w:rsidRPr="00031F71">
        <w:rPr>
          <w:lang w:val="en-GB"/>
        </w:rPr>
        <w:fldChar w:fldCharType="begin"/>
      </w:r>
      <w:r w:rsidR="00CE4477">
        <w:rPr>
          <w:lang w:val="en-GB"/>
        </w:rPr>
        <w:instrText xml:space="preserve"> ADDIN ZOTERO_ITEM CSL_CITATION {"citationID":"9Z2QTLVL","properties":{"formattedCitation":"(Crawford et al. 2010)","plainCitation":"(Crawford et al. 2010)"},"citationItems":[{"id":284,"uris":["http://zotero.org/users/246527/items/ZBIRU324"],"uri":["http://zotero.org/users/246527/items/ZBIRU324"],"itemData":{"id":284,"type":"article-journal","title":"Value added tax and excises","container-title":"Dimensions of Tax Design: The Mirrlees Review","page":"275–362","source":"Google Scholar","author":[{"family":"Crawford","given":"Ian"},{"family":"Keen","given":"M."},{"family":"Smith","given":"S."}],"issued":{"date-parts":[["2010"]]}}}],"schema":"https://github.com/citation-style-language/schema/raw/master/csl-citation.json"} </w:instrText>
      </w:r>
      <w:r w:rsidR="00F4078C" w:rsidRPr="00031F71">
        <w:rPr>
          <w:lang w:val="en-GB"/>
        </w:rPr>
        <w:fldChar w:fldCharType="separate"/>
      </w:r>
      <w:r w:rsidRPr="00031F71">
        <w:rPr>
          <w:lang w:val="en-GB"/>
        </w:rPr>
        <w:t>(Crawford et al. 2010)</w:t>
      </w:r>
      <w:r w:rsidR="00F4078C" w:rsidRPr="00031F71">
        <w:rPr>
          <w:lang w:val="en-GB"/>
        </w:rPr>
        <w:fldChar w:fldCharType="end"/>
      </w:r>
      <w:r w:rsidRPr="00031F71">
        <w:rPr>
          <w:lang w:val="en-GB"/>
        </w:rPr>
        <w:t xml:space="preserve"> or </w:t>
      </w:r>
      <w:r w:rsidR="00F4078C" w:rsidRPr="00031F71">
        <w:rPr>
          <w:lang w:val="en-GB"/>
        </w:rPr>
        <w:fldChar w:fldCharType="begin"/>
      </w:r>
      <w:r w:rsidR="00CE4477">
        <w:rPr>
          <w:lang w:val="en-GB"/>
        </w:rPr>
        <w:instrText xml:space="preserve"> ADDIN ZOTERO_ITEM CSL_CITATION {"citationID":"AOg4mx5w","properties":{"formattedCitation":"(Abramovsky et al. 2012)","plainCitation":"(Abramovsky et al. 2012)"},"citationItems":[{"id":109,"uris":["http://zotero.org/users/246527/items/E4KRAHIZ"],"uri":["http://zotero.org/users/246527/items/E4KRAHIZ"],"itemData":{"id":109,"type":"article-journal","title":"Demand responses to changes in consumer prices in Mexico: lessons for policy and an application to the 2010 Mexican tax reforms","container-title":"IFS mimeo","author":[{"family":"Abramovsky","given":"Laura"},{"family":"Attanasio","given":"Orazio"},{"family":"Phillips","given":"David"}],"issued":{"date-parts":[["2012"]]}}}],"schema":"https://github.com/citation-style-language/schema/raw/master/csl-citation.json"} </w:instrText>
      </w:r>
      <w:r w:rsidR="00F4078C" w:rsidRPr="00031F71">
        <w:rPr>
          <w:lang w:val="en-GB"/>
        </w:rPr>
        <w:fldChar w:fldCharType="separate"/>
      </w:r>
      <w:r w:rsidRPr="00031F71">
        <w:rPr>
          <w:lang w:val="en-GB"/>
        </w:rPr>
        <w:t>(Abramovsky et al. 2012)</w:t>
      </w:r>
      <w:r w:rsidR="00F4078C" w:rsidRPr="00031F71">
        <w:rPr>
          <w:lang w:val="en-GB"/>
        </w:rPr>
        <w:fldChar w:fldCharType="end"/>
      </w:r>
      <w:r w:rsidRPr="00031F71">
        <w:rPr>
          <w:lang w:val="en-GB"/>
        </w:rPr>
        <w:t xml:space="preserve">. The QUAIDS model allows me to take consumers’ substitution responses into account when relative prices change due to VAT reforms, and is the first such model built in the Czech Republic specifically for the analysis of tax policy. </w:t>
      </w:r>
    </w:p>
    <w:p w:rsidR="00073894" w:rsidRPr="00031F71" w:rsidRDefault="00073894" w:rsidP="00F53EB5">
      <w:pPr>
        <w:pStyle w:val="Heading3"/>
      </w:pPr>
      <w:bookmarkStart w:id="22" w:name="_Toc356848030"/>
      <w:bookmarkStart w:id="23" w:name="_Toc369779988"/>
      <w:bookmarkStart w:id="24" w:name="_Toc378001311"/>
      <w:r w:rsidRPr="00031F71">
        <w:t>QUAIDS</w:t>
      </w:r>
      <w:bookmarkEnd w:id="22"/>
      <w:bookmarkEnd w:id="23"/>
      <w:bookmarkEnd w:id="24"/>
    </w:p>
    <w:p w:rsidR="00073894" w:rsidRPr="00031F71" w:rsidRDefault="00073894" w:rsidP="00073894">
      <w:pPr>
        <w:rPr>
          <w:lang w:val="en-GB"/>
        </w:rPr>
      </w:pPr>
      <w:r w:rsidRPr="00031F71">
        <w:rPr>
          <w:lang w:val="en-GB"/>
        </w:rPr>
        <w:t xml:space="preserve">The model is based on an indirect utility function from which the shares of expenditure on various goods and services categories are derived, and these are then updated with demographic characteristics. </w:t>
      </w:r>
      <w:r w:rsidRPr="00031F71">
        <w:rPr>
          <w:lang w:val="en-GB"/>
        </w:rPr>
        <w:lastRenderedPageBreak/>
        <w:t xml:space="preserve">Similarly to the only QUAIDS previously estimated for the Czech Republic by </w:t>
      </w:r>
      <w:r w:rsidR="00F4078C" w:rsidRPr="00031F71">
        <w:rPr>
          <w:lang w:val="en-GB"/>
        </w:rPr>
        <w:fldChar w:fldCharType="begin"/>
      </w:r>
      <w:r w:rsidR="00CE4477">
        <w:rPr>
          <w:lang w:val="en-GB"/>
        </w:rPr>
        <w:instrText xml:space="preserve"> ADDIN ZOTERO_ITEM CSL_CITATION {"citationID":"GOjJhNnJ","properties":{"formattedCitation":"(Dybczak et al. 2010)","plainCitation":"(Dybczak et al. 2010)"},"citationItems":[{"id":10,"uris":["http://zotero.org/users/246527/items/2PPXADB7"],"uri":["http://zotero.org/users/246527/items/2PPXADB7"],"itemData":{"id":10,"type":"article-journal","title":"Effects of Price Shocks to Consumer Demand. Estimating the QUAIDS Demand System on Czech Household Budget Survey Data","container-title":"Working Papers","source":"Google Scholar","author":[{"family":"Dybczak","given":"K."},{"family":"Tóth","given":"P."},{"family":"Voňka","given":"D."}],"issued":{"date-parts":[["2010"]]}}}],"schema":"https://github.com/citation-style-language/schema/raw/master/csl-citation.json"} </w:instrText>
      </w:r>
      <w:r w:rsidR="00F4078C" w:rsidRPr="00031F71">
        <w:rPr>
          <w:lang w:val="en-GB"/>
        </w:rPr>
        <w:fldChar w:fldCharType="separate"/>
      </w:r>
      <w:r w:rsidRPr="00031F71">
        <w:rPr>
          <w:lang w:val="en-GB"/>
        </w:rPr>
        <w:t>(Dybczak et al. 2010)</w:t>
      </w:r>
      <w:r w:rsidR="00F4078C" w:rsidRPr="00031F71">
        <w:rPr>
          <w:lang w:val="en-GB"/>
        </w:rPr>
        <w:fldChar w:fldCharType="end"/>
      </w:r>
      <w:r w:rsidRPr="00031F71">
        <w:rPr>
          <w:lang w:val="en-GB"/>
        </w:rPr>
        <w:t>, demand depends not only on prices and incomes, but also on other household characteristics such as the size of the household or the employment status or age of the household’s head. It is estimated by seemingly unrelated regression equations with parameter restrictions such that the estimated demand system satisfies the conditions of adding-up, homogeneity, symmetry and negativity (negative semidefiniteness).</w:t>
      </w:r>
      <w:r w:rsidRPr="00897730">
        <w:rPr>
          <w:rStyle w:val="FootnoteReference"/>
        </w:rPr>
        <w:footnoteReference w:id="1"/>
      </w:r>
    </w:p>
    <w:p w:rsidR="00073894" w:rsidRDefault="00073894" w:rsidP="00073894">
      <w:pPr>
        <w:rPr>
          <w:lang w:val="en-GB"/>
        </w:rPr>
      </w:pPr>
      <w:r w:rsidRPr="00031F71">
        <w:rPr>
          <w:lang w:val="en-GB"/>
        </w:rPr>
        <w:t xml:space="preserve">The QUAIDS model is a generalization of Almost Ideal Demand System (AIDS) model that allows for quadratic Engel curves. The QUAIDS can therefore allow a good to be a luxury at one level of income and a necessity at another, a property that </w:t>
      </w:r>
      <w:r w:rsidR="00F4078C" w:rsidRPr="00031F71">
        <w:rPr>
          <w:lang w:val="en-GB"/>
        </w:rPr>
        <w:fldChar w:fldCharType="begin"/>
      </w:r>
      <w:r w:rsidR="00CE4477">
        <w:rPr>
          <w:lang w:val="en-GB"/>
        </w:rPr>
        <w:instrText xml:space="preserve"> ADDIN ZOTERO_ITEM CSL_CITATION {"citationID":"sRv7SCdv","properties":{"formattedCitation":"(Banks et al. 1997)","plainCitation":"(Banks et al. 1997)"},"citationItems":[{"id":88,"uris":["http://zotero.org/users/246527/items/C9ATSJET"],"uri":["http://zotero.org/users/246527/items/C9ATSJET"],"itemData":{"id":88,"type":"article-journal","title":"Quadratic Engel curves and consumer demand","container-title":"Review of Economics and Statistics","page":"527–539","volume":"79","issue":"4","source":"Google Scholar","author":[{"family":"Banks","given":"J."},{"family":"Blundell","given":"R."},{"family":"Lewbel","given":"A."}],"issued":{"date-parts":[["1997"]]}}}],"schema":"https://github.com/citation-style-language/schema/raw/master/csl-citation.json"} </w:instrText>
      </w:r>
      <w:r w:rsidR="00F4078C" w:rsidRPr="00031F71">
        <w:rPr>
          <w:lang w:val="en-GB"/>
        </w:rPr>
        <w:fldChar w:fldCharType="separate"/>
      </w:r>
      <w:r w:rsidRPr="00031F71">
        <w:rPr>
          <w:lang w:val="en-GB"/>
        </w:rPr>
        <w:t>(Banks et al. 1997)</w:t>
      </w:r>
      <w:r w:rsidR="00F4078C" w:rsidRPr="00031F71">
        <w:rPr>
          <w:lang w:val="en-GB"/>
        </w:rPr>
        <w:fldChar w:fldCharType="end"/>
      </w:r>
      <w:r w:rsidRPr="00031F71">
        <w:rPr>
          <w:lang w:val="en-GB"/>
        </w:rPr>
        <w:t xml:space="preserve"> found to be of empirical relevance for the UK and they also showed that it is sufficient for the nonlinear term to be a quadratic in log income.</w:t>
      </w:r>
      <w:r w:rsidRPr="00897730">
        <w:rPr>
          <w:rStyle w:val="FootnoteReference"/>
        </w:rPr>
        <w:footnoteReference w:id="2"/>
      </w:r>
      <w:r w:rsidRPr="00031F71">
        <w:rPr>
          <w:lang w:val="en-GB"/>
        </w:rPr>
        <w:t xml:space="preserve"> This was documented for the Czech Republic by </w:t>
      </w:r>
      <w:r w:rsidR="00F4078C" w:rsidRPr="00031F71">
        <w:rPr>
          <w:lang w:val="en-GB"/>
        </w:rPr>
        <w:fldChar w:fldCharType="begin"/>
      </w:r>
      <w:r w:rsidR="00CE4477">
        <w:rPr>
          <w:lang w:val="en-GB"/>
        </w:rPr>
        <w:instrText xml:space="preserve"> ADDIN ZOTERO_ITEM CSL_CITATION {"citationID":"JGO9PyCV","properties":{"formattedCitation":"(Dybczak et al. 2010)","plainCitation":"(Dybczak et al. 2010)"},"citationItems":[{"id":10,"uris":["http://zotero.org/users/246527/items/2PPXADB7"],"uri":["http://zotero.org/users/246527/items/2PPXADB7"],"itemData":{"id":10,"type":"article-journal","title":"Effects of Price Shocks to Consumer Demand. Estimating the QUAIDS Demand System on Czech Household Budget Survey Data","container-title":"Working Papers","source":"Google Scholar","author":[{"family":"Dybczak","given":"K."},{"family":"Tóth","given":"P."},{"family":"Voňka","given":"D."}],"issued":{"date-parts":[["2010"]]}}}],"schema":"https://github.com/citation-style-language/schema/raw/master/csl-citation.json"} </w:instrText>
      </w:r>
      <w:r w:rsidR="00F4078C" w:rsidRPr="00031F71">
        <w:rPr>
          <w:lang w:val="en-GB"/>
        </w:rPr>
        <w:fldChar w:fldCharType="separate"/>
      </w:r>
      <w:r w:rsidRPr="00031F71">
        <w:rPr>
          <w:lang w:val="en-GB"/>
        </w:rPr>
        <w:t>(Dybczak et al. 2010)</w:t>
      </w:r>
      <w:r w:rsidR="00F4078C" w:rsidRPr="00031F71">
        <w:rPr>
          <w:lang w:val="en-GB"/>
        </w:rPr>
        <w:fldChar w:fldCharType="end"/>
      </w:r>
      <w:r w:rsidRPr="00031F71">
        <w:rPr>
          <w:lang w:val="en-GB"/>
        </w:rPr>
        <w:t>.</w:t>
      </w:r>
    </w:p>
    <w:p w:rsidR="00073894" w:rsidRPr="00031F71" w:rsidRDefault="00073894" w:rsidP="00073894">
      <w:pPr>
        <w:rPr>
          <w:lang w:val="en-GB"/>
        </w:rPr>
      </w:pPr>
      <w:r>
        <w:rPr>
          <w:lang w:val="en-GB"/>
        </w:rPr>
        <w:t xml:space="preserve">Here </w:t>
      </w:r>
      <w:r w:rsidRPr="00031F71">
        <w:rPr>
          <w:lang w:val="en-GB"/>
        </w:rPr>
        <w:t xml:space="preserve">I </w:t>
      </w:r>
      <w:r>
        <w:rPr>
          <w:lang w:val="en-GB"/>
        </w:rPr>
        <w:t xml:space="preserve">briefly </w:t>
      </w:r>
      <w:r w:rsidRPr="00031F71">
        <w:rPr>
          <w:lang w:val="en-GB"/>
        </w:rPr>
        <w:t xml:space="preserve">introduce the QUAIDS model, essentially as developed and presented by </w:t>
      </w:r>
      <w:r w:rsidR="00F4078C" w:rsidRPr="00031F71">
        <w:rPr>
          <w:lang w:val="en-GB"/>
        </w:rPr>
        <w:fldChar w:fldCharType="begin"/>
      </w:r>
      <w:r w:rsidR="00CE4477">
        <w:rPr>
          <w:lang w:val="en-GB"/>
        </w:rPr>
        <w:instrText xml:space="preserve"> ADDIN ZOTERO_ITEM CSL_CITATION {"citationID":"oHDM1ZZl","properties":{"formattedCitation":"(Banks et al. 1997)","plainCitation":"(Banks et al. 1997)"},"citationItems":[{"id":88,"uris":["http://zotero.org/users/246527/items/C9ATSJET"],"uri":["http://zotero.org/users/246527/items/C9ATSJET"],"itemData":{"id":88,"type":"article-journal","title":"Quadratic Engel curves and consumer demand","container-title":"Review of Economics and Statistics","page":"527–539","volume":"79","issue":"4","source":"Google Scholar","author":[{"family":"Banks","given":"J."},{"family":"Blundell","given":"R."},{"family":"Lewbel","given":"A."}],"issued":{"date-parts":[["1997"]]}}}],"schema":"https://github.com/citation-style-language/schema/raw/master/csl-citation.json"} </w:instrText>
      </w:r>
      <w:r w:rsidR="00F4078C" w:rsidRPr="00031F71">
        <w:rPr>
          <w:lang w:val="en-GB"/>
        </w:rPr>
        <w:fldChar w:fldCharType="separate"/>
      </w:r>
      <w:r w:rsidRPr="00031F71">
        <w:rPr>
          <w:lang w:val="en-GB"/>
        </w:rPr>
        <w:t>(Banks et al. 1997)</w:t>
      </w:r>
      <w:r w:rsidR="00F4078C" w:rsidRPr="00031F71">
        <w:rPr>
          <w:lang w:val="en-GB"/>
        </w:rPr>
        <w:fldChar w:fldCharType="end"/>
      </w:r>
      <w:r w:rsidRPr="00031F71">
        <w:rPr>
          <w:lang w:val="en-GB"/>
        </w:rPr>
        <w:t>,</w:t>
      </w:r>
      <w:r>
        <w:rPr>
          <w:lang w:val="en-GB"/>
        </w:rPr>
        <w:t xml:space="preserve"> but I do so in a more complete way, including the derivation of</w:t>
      </w:r>
      <w:r w:rsidRPr="00031F71">
        <w:rPr>
          <w:lang w:val="en-GB"/>
        </w:rPr>
        <w:t xml:space="preserve"> the elasticities</w:t>
      </w:r>
      <w:r>
        <w:rPr>
          <w:lang w:val="en-GB"/>
        </w:rPr>
        <w:t>,</w:t>
      </w:r>
      <w:r w:rsidRPr="00031F71">
        <w:rPr>
          <w:lang w:val="en-GB"/>
        </w:rPr>
        <w:t xml:space="preserve"> in the Appendix.</w:t>
      </w:r>
      <w:r>
        <w:rPr>
          <w:lang w:val="en-GB"/>
        </w:rPr>
        <w:t xml:space="preserve"> </w:t>
      </w:r>
      <w:r w:rsidRPr="00031F71">
        <w:rPr>
          <w:lang w:val="en-GB"/>
        </w:rPr>
        <w:t>The QUAIDS model is based on the following indirect utility</w:t>
      </w:r>
      <w:r w:rsidRPr="00897730">
        <w:rPr>
          <w:rStyle w:val="FootnoteReference"/>
          <w:rFonts w:eastAsiaTheme="minorEastAsia"/>
        </w:rPr>
        <w:footnoteReference w:id="3"/>
      </w:r>
      <w:r w:rsidRPr="00031F71">
        <w:rPr>
          <w:lang w:val="en-GB"/>
        </w:rPr>
        <w:t>:</w:t>
      </w:r>
    </w:p>
    <w:p w:rsidR="00073894" w:rsidRPr="00031F71" w:rsidRDefault="00F4078C" w:rsidP="00073894">
      <w:pPr>
        <w:rPr>
          <w:rFonts w:eastAsiaTheme="minorEastAsia"/>
          <w:lang w:val="en-GB"/>
        </w:rPr>
      </w:pPr>
      <m:oMathPara>
        <m:oMath>
          <m:func>
            <m:funcPr>
              <m:ctrlPr>
                <w:rPr>
                  <w:rFonts w:ascii="Cambria Math" w:hAnsi="Cambria Math"/>
                  <w:i/>
                  <w:lang w:val="en-GB"/>
                </w:rPr>
              </m:ctrlPr>
            </m:funcPr>
            <m:fName>
              <m:r>
                <m:rPr>
                  <m:sty m:val="p"/>
                </m:rPr>
                <w:rPr>
                  <w:rFonts w:ascii="Cambria Math" w:hAnsi="Cambria Math"/>
                  <w:lang w:val="en-GB"/>
                </w:rPr>
                <m:t>ln</m:t>
              </m:r>
            </m:fName>
            <m:e>
              <m:r>
                <w:rPr>
                  <w:rFonts w:ascii="Cambria Math" w:hAnsi="Cambria Math"/>
                  <w:lang w:val="en-GB"/>
                </w:rPr>
                <m:t>V</m:t>
              </m:r>
            </m:e>
          </m:func>
          <m:r>
            <w:rPr>
              <w:rFonts w:ascii="Cambria Math" w:hAnsi="Cambria Math"/>
              <w:lang w:val="en-GB"/>
            </w:rPr>
            <m:t>=</m:t>
          </m:r>
          <m:sSup>
            <m:sSupPr>
              <m:ctrlPr>
                <w:rPr>
                  <w:rFonts w:ascii="Cambria Math" w:hAnsi="Cambria Math"/>
                  <w:i/>
                  <w:lang w:val="en-GB"/>
                </w:rPr>
              </m:ctrlPr>
            </m:sSupPr>
            <m:e>
              <m:d>
                <m:dPr>
                  <m:begChr m:val="{"/>
                  <m:endChr m:val="}"/>
                  <m:ctrlPr>
                    <w:rPr>
                      <w:rFonts w:ascii="Cambria Math" w:hAnsi="Cambria Math"/>
                      <w:i/>
                      <w:lang w:val="en-GB"/>
                    </w:rPr>
                  </m:ctrlPr>
                </m:dPr>
                <m:e>
                  <m:sSup>
                    <m:sSupPr>
                      <m:ctrlPr>
                        <w:rPr>
                          <w:rFonts w:ascii="Cambria Math" w:hAnsi="Cambria Math"/>
                          <w:i/>
                          <w:lang w:val="en-GB"/>
                        </w:rPr>
                      </m:ctrlPr>
                    </m:sSupPr>
                    <m:e>
                      <m:d>
                        <m:dPr>
                          <m:begChr m:val="["/>
                          <m:endChr m:val="]"/>
                          <m:ctrlPr>
                            <w:rPr>
                              <w:rFonts w:ascii="Cambria Math" w:hAnsi="Cambria Math"/>
                              <w:i/>
                              <w:lang w:val="en-GB"/>
                            </w:rPr>
                          </m:ctrlPr>
                        </m:dPr>
                        <m:e>
                          <m:f>
                            <m:fPr>
                              <m:ctrlPr>
                                <w:rPr>
                                  <w:rFonts w:ascii="Cambria Math" w:hAnsi="Cambria Math"/>
                                  <w:i/>
                                  <w:lang w:val="en-GB"/>
                                </w:rPr>
                              </m:ctrlPr>
                            </m:fPr>
                            <m:num>
                              <m:func>
                                <m:funcPr>
                                  <m:ctrlPr>
                                    <w:rPr>
                                      <w:rFonts w:ascii="Cambria Math" w:hAnsi="Cambria Math"/>
                                      <w:i/>
                                      <w:lang w:val="en-GB"/>
                                    </w:rPr>
                                  </m:ctrlPr>
                                </m:funcPr>
                                <m:fName>
                                  <m:r>
                                    <m:rPr>
                                      <m:sty m:val="p"/>
                                    </m:rPr>
                                    <w:rPr>
                                      <w:rFonts w:ascii="Cambria Math" w:hAnsi="Cambria Math"/>
                                      <w:lang w:val="en-GB"/>
                                    </w:rPr>
                                    <m:t>ln</m:t>
                                  </m:r>
                                </m:fName>
                                <m:e>
                                  <m:r>
                                    <w:rPr>
                                      <w:rFonts w:ascii="Cambria Math" w:hAnsi="Cambria Math"/>
                                      <w:lang w:val="en-GB"/>
                                    </w:rPr>
                                    <m:t>x</m:t>
                                  </m:r>
                                </m:e>
                              </m:func>
                              <m:r>
                                <w:rPr>
                                  <w:rFonts w:ascii="Cambria Math" w:hAnsi="Cambria Math"/>
                                  <w:lang w:val="en-GB"/>
                                </w:rPr>
                                <m:t>-</m:t>
                              </m:r>
                              <m:func>
                                <m:funcPr>
                                  <m:ctrlPr>
                                    <w:rPr>
                                      <w:rFonts w:ascii="Cambria Math" w:hAnsi="Cambria Math"/>
                                      <w:i/>
                                      <w:lang w:val="en-GB"/>
                                    </w:rPr>
                                  </m:ctrlPr>
                                </m:funcPr>
                                <m:fName>
                                  <m:r>
                                    <m:rPr>
                                      <m:sty m:val="p"/>
                                    </m:rPr>
                                    <w:rPr>
                                      <w:rFonts w:ascii="Cambria Math" w:hAnsi="Cambria Math"/>
                                      <w:lang w:val="en-GB"/>
                                    </w:rPr>
                                    <m:t>ln</m:t>
                                  </m:r>
                                </m:fName>
                                <m:e>
                                  <m:r>
                                    <w:rPr>
                                      <w:rFonts w:ascii="Cambria Math" w:hAnsi="Cambria Math"/>
                                      <w:lang w:val="en-GB"/>
                                    </w:rPr>
                                    <m:t>a(p)</m:t>
                                  </m:r>
                                </m:e>
                              </m:func>
                            </m:num>
                            <m:den>
                              <m:r>
                                <w:rPr>
                                  <w:rFonts w:ascii="Cambria Math" w:hAnsi="Cambria Math"/>
                                  <w:lang w:val="en-GB"/>
                                </w:rPr>
                                <m:t>b(p)</m:t>
                              </m:r>
                            </m:den>
                          </m:f>
                        </m:e>
                      </m:d>
                    </m:e>
                    <m:sup>
                      <m:r>
                        <w:rPr>
                          <w:rFonts w:ascii="Cambria Math" w:hAnsi="Cambria Math"/>
                          <w:lang w:val="en-GB"/>
                        </w:rPr>
                        <m:t>-1</m:t>
                      </m:r>
                    </m:sup>
                  </m:sSup>
                  <m:r>
                    <w:rPr>
                      <w:rFonts w:ascii="Cambria Math" w:hAnsi="Cambria Math"/>
                      <w:lang w:val="en-GB"/>
                    </w:rPr>
                    <m:t>+λ(p)</m:t>
                  </m:r>
                </m:e>
              </m:d>
            </m:e>
            <m:sup>
              <m:r>
                <w:rPr>
                  <w:rFonts w:ascii="Cambria Math" w:hAnsi="Cambria Math"/>
                  <w:lang w:val="en-GB"/>
                </w:rPr>
                <m:t>-1</m:t>
              </m:r>
            </m:sup>
          </m:sSup>
        </m:oMath>
      </m:oMathPara>
    </w:p>
    <w:p w:rsidR="00073894" w:rsidRPr="00031F71" w:rsidRDefault="00073894" w:rsidP="00073894">
      <w:pPr>
        <w:rPr>
          <w:rFonts w:eastAsiaTheme="minorEastAsia"/>
          <w:lang w:val="en-GB"/>
        </w:rPr>
      </w:pPr>
      <w:r w:rsidRPr="00031F71">
        <w:rPr>
          <w:rFonts w:eastAsiaTheme="minorEastAsia"/>
          <w:lang w:val="en-GB"/>
        </w:rPr>
        <w:lastRenderedPageBreak/>
        <w:t xml:space="preserve">Where x is total expenditure, p stands for prices, </w:t>
      </w:r>
      <m:oMath>
        <m:r>
          <w:rPr>
            <w:rFonts w:ascii="Cambria Math" w:hAnsi="Cambria Math"/>
            <w:lang w:val="en-GB"/>
          </w:rPr>
          <m:t>a(p)</m:t>
        </m:r>
      </m:oMath>
      <w:r w:rsidRPr="00031F71">
        <w:rPr>
          <w:rFonts w:eastAsiaTheme="minorEastAsia"/>
          <w:lang w:val="en-GB"/>
        </w:rPr>
        <w:t xml:space="preserve">, </w:t>
      </w:r>
      <m:oMath>
        <m:r>
          <w:rPr>
            <w:rFonts w:ascii="Cambria Math" w:hAnsi="Cambria Math"/>
            <w:lang w:val="en-GB"/>
          </w:rPr>
          <m:t>b(p)</m:t>
        </m:r>
      </m:oMath>
      <w:r w:rsidRPr="00031F71">
        <w:rPr>
          <w:rFonts w:eastAsiaTheme="minorEastAsia"/>
          <w:lang w:val="en-GB"/>
        </w:rPr>
        <w:t xml:space="preserve">, and </w:t>
      </w:r>
      <m:oMath>
        <m:r>
          <w:rPr>
            <w:rFonts w:ascii="Cambria Math" w:hAnsi="Cambria Math"/>
            <w:lang w:val="en-GB"/>
          </w:rPr>
          <m:t>λ(p)</m:t>
        </m:r>
      </m:oMath>
      <w:r w:rsidRPr="00031F71">
        <w:rPr>
          <w:rFonts w:eastAsiaTheme="minorEastAsia"/>
          <w:lang w:val="en-GB"/>
        </w:rPr>
        <w:t xml:space="preserve"> are defined as:</w:t>
      </w:r>
    </w:p>
    <w:p w:rsidR="00073894" w:rsidRPr="00031F71" w:rsidRDefault="00F4078C" w:rsidP="00073894">
      <w:pPr>
        <w:rPr>
          <w:rFonts w:eastAsiaTheme="minorEastAsia"/>
          <w:lang w:val="en-GB"/>
        </w:rPr>
      </w:pPr>
      <m:oMathPara>
        <m:oMath>
          <m:func>
            <m:funcPr>
              <m:ctrlPr>
                <w:rPr>
                  <w:rFonts w:ascii="Cambria Math" w:hAnsi="Cambria Math"/>
                  <w:i/>
                  <w:lang w:val="en-GB"/>
                </w:rPr>
              </m:ctrlPr>
            </m:funcPr>
            <m:fName>
              <m:r>
                <m:rPr>
                  <m:sty m:val="p"/>
                </m:rPr>
                <w:rPr>
                  <w:rFonts w:ascii="Cambria Math" w:hAnsi="Cambria Math"/>
                  <w:lang w:val="en-GB"/>
                </w:rPr>
                <m:t>ln</m:t>
              </m:r>
            </m:fName>
            <m:e>
              <m:r>
                <w:rPr>
                  <w:rFonts w:ascii="Cambria Math" w:hAnsi="Cambria Math"/>
                  <w:lang w:val="en-GB"/>
                </w:rPr>
                <m:t>a(p)</m:t>
              </m:r>
            </m:e>
          </m:func>
          <m:r>
            <w:rPr>
              <w:rFonts w:ascii="Cambria Math" w:eastAsiaTheme="minorEastAsia" w:hAnsi="Cambria Math"/>
              <w:lang w:val="en-GB"/>
            </w:rPr>
            <m:t>=</m:t>
          </m:r>
          <m:sSub>
            <m:sSubPr>
              <m:ctrlPr>
                <w:rPr>
                  <w:rFonts w:ascii="Cambria Math" w:eastAsiaTheme="minorEastAsia" w:hAnsi="Cambria Math"/>
                  <w:i/>
                  <w:lang w:val="en-GB"/>
                </w:rPr>
              </m:ctrlPr>
            </m:sSubPr>
            <m:e>
              <m:r>
                <w:rPr>
                  <w:rFonts w:ascii="Cambria Math" w:eastAsiaTheme="minorEastAsia" w:hAnsi="Cambria Math"/>
                  <w:lang w:val="en-GB"/>
                </w:rPr>
                <m:t>α</m:t>
              </m:r>
            </m:e>
            <m:sub>
              <m:r>
                <w:rPr>
                  <w:rFonts w:ascii="Cambria Math" w:eastAsiaTheme="minorEastAsia" w:hAnsi="Cambria Math"/>
                  <w:lang w:val="en-GB"/>
                </w:rPr>
                <m:t>0</m:t>
              </m:r>
            </m:sub>
          </m:sSub>
          <m:r>
            <w:rPr>
              <w:rFonts w:ascii="Cambria Math" w:eastAsiaTheme="minorEastAsia" w:hAnsi="Cambria Math"/>
              <w:lang w:val="en-GB"/>
            </w:rPr>
            <m:t>+</m:t>
          </m:r>
          <m:nary>
            <m:naryPr>
              <m:chr m:val="∑"/>
              <m:limLoc m:val="undOvr"/>
              <m:supHide m:val="on"/>
              <m:ctrlPr>
                <w:rPr>
                  <w:rFonts w:ascii="Cambria Math" w:eastAsiaTheme="minorEastAsia" w:hAnsi="Cambria Math"/>
                  <w:i/>
                  <w:lang w:val="en-GB"/>
                </w:rPr>
              </m:ctrlPr>
            </m:naryPr>
            <m:sub>
              <m:r>
                <w:rPr>
                  <w:rFonts w:ascii="Cambria Math" w:eastAsiaTheme="minorEastAsia" w:hAnsi="Cambria Math"/>
                  <w:lang w:val="en-GB"/>
                </w:rPr>
                <m:t>i</m:t>
              </m:r>
            </m:sub>
            <m:sup/>
            <m:e>
              <m:sSub>
                <m:sSubPr>
                  <m:ctrlPr>
                    <w:rPr>
                      <w:rFonts w:ascii="Cambria Math" w:eastAsiaTheme="minorEastAsia" w:hAnsi="Cambria Math"/>
                      <w:i/>
                      <w:lang w:val="en-GB"/>
                    </w:rPr>
                  </m:ctrlPr>
                </m:sSubPr>
                <m:e>
                  <m:r>
                    <w:rPr>
                      <w:rFonts w:ascii="Cambria Math" w:eastAsiaTheme="minorEastAsia" w:hAnsi="Cambria Math"/>
                      <w:lang w:val="en-GB"/>
                    </w:rPr>
                    <m:t>α</m:t>
                  </m:r>
                </m:e>
                <m:sub>
                  <m:r>
                    <w:rPr>
                      <w:rFonts w:ascii="Cambria Math" w:eastAsiaTheme="minorEastAsia" w:hAnsi="Cambria Math"/>
                      <w:lang w:val="en-GB"/>
                    </w:rPr>
                    <m:t>i</m:t>
                  </m:r>
                </m:sub>
              </m:sSub>
              <m:func>
                <m:funcPr>
                  <m:ctrlPr>
                    <w:rPr>
                      <w:rFonts w:ascii="Cambria Math" w:eastAsiaTheme="minorEastAsia" w:hAnsi="Cambria Math"/>
                      <w:i/>
                      <w:lang w:val="en-GB"/>
                    </w:rPr>
                  </m:ctrlPr>
                </m:funcPr>
                <m:fName>
                  <m:r>
                    <m:rPr>
                      <m:sty m:val="p"/>
                    </m:rPr>
                    <w:rPr>
                      <w:rFonts w:ascii="Cambria Math" w:hAnsi="Cambria Math"/>
                      <w:lang w:val="en-GB"/>
                    </w:rPr>
                    <m:t>ln</m:t>
                  </m:r>
                </m:fName>
                <m:e>
                  <m:r>
                    <w:rPr>
                      <w:rFonts w:ascii="Cambria Math" w:eastAsiaTheme="minorEastAsia" w:hAnsi="Cambria Math"/>
                      <w:lang w:val="en-GB"/>
                    </w:rPr>
                    <m:t>(</m:t>
                  </m:r>
                  <m:sSub>
                    <m:sSubPr>
                      <m:ctrlPr>
                        <w:rPr>
                          <w:rFonts w:ascii="Cambria Math" w:eastAsiaTheme="minorEastAsia" w:hAnsi="Cambria Math"/>
                          <w:i/>
                          <w:lang w:val="en-GB"/>
                        </w:rPr>
                      </m:ctrlPr>
                    </m:sSubPr>
                    <m:e>
                      <m:r>
                        <w:rPr>
                          <w:rFonts w:ascii="Cambria Math" w:eastAsiaTheme="minorEastAsia" w:hAnsi="Cambria Math"/>
                          <w:lang w:val="en-GB"/>
                        </w:rPr>
                        <m:t>p</m:t>
                      </m:r>
                    </m:e>
                    <m:sub>
                      <m:r>
                        <w:rPr>
                          <w:rFonts w:ascii="Cambria Math" w:eastAsiaTheme="minorEastAsia" w:hAnsi="Cambria Math"/>
                          <w:lang w:val="en-GB"/>
                        </w:rPr>
                        <m:t>i</m:t>
                      </m:r>
                    </m:sub>
                  </m:sSub>
                  <m:r>
                    <w:rPr>
                      <w:rFonts w:ascii="Cambria Math" w:eastAsiaTheme="minorEastAsia" w:hAnsi="Cambria Math"/>
                      <w:lang w:val="en-GB"/>
                    </w:rPr>
                    <m:t>)</m:t>
                  </m:r>
                </m:e>
              </m:func>
            </m:e>
          </m:nary>
          <m:r>
            <w:rPr>
              <w:rFonts w:ascii="Cambria Math" w:eastAsiaTheme="minorEastAsia" w:hAnsi="Cambria Math"/>
              <w:lang w:val="en-GB"/>
            </w:rPr>
            <m:t>+</m:t>
          </m:r>
          <m:f>
            <m:fPr>
              <m:ctrlPr>
                <w:rPr>
                  <w:rFonts w:ascii="Cambria Math" w:eastAsiaTheme="minorEastAsia" w:hAnsi="Cambria Math"/>
                  <w:i/>
                  <w:lang w:val="en-GB"/>
                </w:rPr>
              </m:ctrlPr>
            </m:fPr>
            <m:num>
              <m:r>
                <w:rPr>
                  <w:rFonts w:ascii="Cambria Math" w:eastAsiaTheme="minorEastAsia" w:hAnsi="Cambria Math"/>
                  <w:lang w:val="en-GB"/>
                </w:rPr>
                <m:t>1</m:t>
              </m:r>
            </m:num>
            <m:den>
              <m:r>
                <w:rPr>
                  <w:rFonts w:ascii="Cambria Math" w:eastAsiaTheme="minorEastAsia" w:hAnsi="Cambria Math"/>
                  <w:lang w:val="en-GB"/>
                </w:rPr>
                <m:t>2</m:t>
              </m:r>
            </m:den>
          </m:f>
          <m:nary>
            <m:naryPr>
              <m:chr m:val="∑"/>
              <m:limLoc m:val="undOvr"/>
              <m:supHide m:val="on"/>
              <m:ctrlPr>
                <w:rPr>
                  <w:rFonts w:ascii="Cambria Math" w:eastAsiaTheme="minorEastAsia" w:hAnsi="Cambria Math"/>
                  <w:i/>
                  <w:lang w:val="en-GB"/>
                </w:rPr>
              </m:ctrlPr>
            </m:naryPr>
            <m:sub>
              <m:r>
                <w:rPr>
                  <w:rFonts w:ascii="Cambria Math" w:eastAsiaTheme="minorEastAsia" w:hAnsi="Cambria Math"/>
                  <w:lang w:val="en-GB"/>
                </w:rPr>
                <m:t>i</m:t>
              </m:r>
            </m:sub>
            <m:sup/>
            <m:e>
              <m:nary>
                <m:naryPr>
                  <m:chr m:val="∑"/>
                  <m:limLoc m:val="undOvr"/>
                  <m:supHide m:val="on"/>
                  <m:ctrlPr>
                    <w:rPr>
                      <w:rFonts w:ascii="Cambria Math" w:eastAsiaTheme="minorEastAsia" w:hAnsi="Cambria Math"/>
                      <w:i/>
                      <w:lang w:val="en-GB"/>
                    </w:rPr>
                  </m:ctrlPr>
                </m:naryPr>
                <m:sub>
                  <m:r>
                    <w:rPr>
                      <w:rFonts w:ascii="Cambria Math" w:eastAsiaTheme="minorEastAsia" w:hAnsi="Cambria Math"/>
                      <w:lang w:val="en-GB"/>
                    </w:rPr>
                    <m:t>j</m:t>
                  </m:r>
                </m:sub>
                <m:sup/>
                <m:e>
                  <m:sSub>
                    <m:sSubPr>
                      <m:ctrlPr>
                        <w:rPr>
                          <w:rFonts w:ascii="Cambria Math" w:eastAsiaTheme="minorEastAsia" w:hAnsi="Cambria Math"/>
                          <w:i/>
                          <w:lang w:val="en-GB"/>
                        </w:rPr>
                      </m:ctrlPr>
                    </m:sSubPr>
                    <m:e>
                      <m:r>
                        <w:rPr>
                          <w:rFonts w:ascii="Cambria Math" w:eastAsiaTheme="minorEastAsia" w:hAnsi="Cambria Math"/>
                          <w:lang w:val="en-GB"/>
                        </w:rPr>
                        <m:t>γ</m:t>
                      </m:r>
                    </m:e>
                    <m:sub>
                      <m:r>
                        <w:rPr>
                          <w:rFonts w:ascii="Cambria Math" w:eastAsiaTheme="minorEastAsia" w:hAnsi="Cambria Math"/>
                          <w:lang w:val="en-GB"/>
                        </w:rPr>
                        <m:t>ij</m:t>
                      </m:r>
                    </m:sub>
                  </m:sSub>
                  <m:func>
                    <m:funcPr>
                      <m:ctrlPr>
                        <w:rPr>
                          <w:rFonts w:ascii="Cambria Math" w:eastAsiaTheme="minorEastAsia" w:hAnsi="Cambria Math"/>
                          <w:i/>
                          <w:lang w:val="en-GB"/>
                        </w:rPr>
                      </m:ctrlPr>
                    </m:funcPr>
                    <m:fName>
                      <m:r>
                        <m:rPr>
                          <m:sty m:val="p"/>
                        </m:rPr>
                        <w:rPr>
                          <w:rFonts w:ascii="Cambria Math" w:hAnsi="Cambria Math"/>
                          <w:lang w:val="en-GB"/>
                        </w:rPr>
                        <m:t>ln</m:t>
                      </m:r>
                    </m:fName>
                    <m:e>
                      <m:r>
                        <w:rPr>
                          <w:rFonts w:ascii="Cambria Math" w:eastAsiaTheme="minorEastAsia" w:hAnsi="Cambria Math"/>
                          <w:lang w:val="en-GB"/>
                        </w:rPr>
                        <m:t>(</m:t>
                      </m:r>
                      <m:sSub>
                        <m:sSubPr>
                          <m:ctrlPr>
                            <w:rPr>
                              <w:rFonts w:ascii="Cambria Math" w:eastAsiaTheme="minorEastAsia" w:hAnsi="Cambria Math"/>
                              <w:i/>
                              <w:lang w:val="en-GB"/>
                            </w:rPr>
                          </m:ctrlPr>
                        </m:sSubPr>
                        <m:e>
                          <m:r>
                            <w:rPr>
                              <w:rFonts w:ascii="Cambria Math" w:eastAsiaTheme="minorEastAsia" w:hAnsi="Cambria Math"/>
                              <w:lang w:val="en-GB"/>
                            </w:rPr>
                            <m:t>p</m:t>
                          </m:r>
                        </m:e>
                        <m:sub>
                          <m:r>
                            <w:rPr>
                              <w:rFonts w:ascii="Cambria Math" w:eastAsiaTheme="minorEastAsia" w:hAnsi="Cambria Math"/>
                              <w:lang w:val="en-GB"/>
                            </w:rPr>
                            <m:t>i</m:t>
                          </m:r>
                        </m:sub>
                      </m:sSub>
                      <m:r>
                        <w:rPr>
                          <w:rFonts w:ascii="Cambria Math" w:eastAsiaTheme="minorEastAsia" w:hAnsi="Cambria Math"/>
                          <w:lang w:val="en-GB"/>
                        </w:rPr>
                        <m:t>)</m:t>
                      </m:r>
                    </m:e>
                  </m:func>
                  <m:func>
                    <m:funcPr>
                      <m:ctrlPr>
                        <w:rPr>
                          <w:rFonts w:ascii="Cambria Math" w:eastAsiaTheme="minorEastAsia" w:hAnsi="Cambria Math"/>
                          <w:i/>
                          <w:lang w:val="en-GB"/>
                        </w:rPr>
                      </m:ctrlPr>
                    </m:funcPr>
                    <m:fName>
                      <m:r>
                        <m:rPr>
                          <m:sty m:val="p"/>
                        </m:rPr>
                        <w:rPr>
                          <w:rFonts w:ascii="Cambria Math" w:hAnsi="Cambria Math"/>
                          <w:lang w:val="en-GB"/>
                        </w:rPr>
                        <m:t>ln</m:t>
                      </m:r>
                    </m:fName>
                    <m:e>
                      <m:r>
                        <w:rPr>
                          <w:rFonts w:ascii="Cambria Math" w:eastAsiaTheme="minorEastAsia" w:hAnsi="Cambria Math"/>
                          <w:lang w:val="en-GB"/>
                        </w:rPr>
                        <m:t>(</m:t>
                      </m:r>
                      <m:sSub>
                        <m:sSubPr>
                          <m:ctrlPr>
                            <w:rPr>
                              <w:rFonts w:ascii="Cambria Math" w:eastAsiaTheme="minorEastAsia" w:hAnsi="Cambria Math"/>
                              <w:i/>
                              <w:lang w:val="en-GB"/>
                            </w:rPr>
                          </m:ctrlPr>
                        </m:sSubPr>
                        <m:e>
                          <m:r>
                            <w:rPr>
                              <w:rFonts w:ascii="Cambria Math" w:eastAsiaTheme="minorEastAsia" w:hAnsi="Cambria Math"/>
                              <w:lang w:val="en-GB"/>
                            </w:rPr>
                            <m:t>p</m:t>
                          </m:r>
                        </m:e>
                        <m:sub>
                          <m:r>
                            <w:rPr>
                              <w:rFonts w:ascii="Cambria Math" w:eastAsiaTheme="minorEastAsia" w:hAnsi="Cambria Math"/>
                              <w:lang w:val="en-GB"/>
                            </w:rPr>
                            <m:t>j</m:t>
                          </m:r>
                        </m:sub>
                      </m:sSub>
                      <m:r>
                        <w:rPr>
                          <w:rFonts w:ascii="Cambria Math" w:eastAsiaTheme="minorEastAsia" w:hAnsi="Cambria Math"/>
                          <w:lang w:val="en-GB"/>
                        </w:rPr>
                        <m:t>)</m:t>
                      </m:r>
                    </m:e>
                  </m:func>
                </m:e>
              </m:nary>
            </m:e>
          </m:nary>
        </m:oMath>
      </m:oMathPara>
    </w:p>
    <w:p w:rsidR="00073894" w:rsidRPr="00031F71" w:rsidRDefault="00073894" w:rsidP="00073894">
      <w:pPr>
        <w:rPr>
          <w:rFonts w:eastAsiaTheme="minorEastAsia"/>
          <w:lang w:val="en-GB"/>
        </w:rPr>
      </w:pPr>
      <m:oMathPara>
        <m:oMath>
          <m:r>
            <w:rPr>
              <w:rFonts w:ascii="Cambria Math" w:hAnsi="Cambria Math"/>
              <w:lang w:val="en-GB"/>
            </w:rPr>
            <m:t>b</m:t>
          </m:r>
          <m:d>
            <m:dPr>
              <m:ctrlPr>
                <w:rPr>
                  <w:rFonts w:ascii="Cambria Math" w:hAnsi="Cambria Math"/>
                  <w:i/>
                  <w:lang w:val="en-GB"/>
                </w:rPr>
              </m:ctrlPr>
            </m:dPr>
            <m:e>
              <m:r>
                <w:rPr>
                  <w:rFonts w:ascii="Cambria Math" w:hAnsi="Cambria Math"/>
                  <w:lang w:val="en-GB"/>
                </w:rPr>
                <m:t>p</m:t>
              </m:r>
            </m:e>
          </m:d>
          <m:r>
            <w:rPr>
              <w:rFonts w:ascii="Cambria Math" w:eastAsiaTheme="minorEastAsia" w:hAnsi="Cambria Math"/>
              <w:lang w:val="en-GB"/>
            </w:rPr>
            <m:t>=</m:t>
          </m:r>
          <m:nary>
            <m:naryPr>
              <m:chr m:val="∏"/>
              <m:limLoc m:val="undOvr"/>
              <m:ctrlPr>
                <w:rPr>
                  <w:rFonts w:ascii="Cambria Math" w:eastAsiaTheme="minorEastAsia" w:hAnsi="Cambria Math"/>
                  <w:i/>
                  <w:lang w:val="en-GB"/>
                </w:rPr>
              </m:ctrlPr>
            </m:naryPr>
            <m:sub>
              <m:r>
                <w:rPr>
                  <w:rFonts w:ascii="Cambria Math" w:eastAsiaTheme="minorEastAsia" w:hAnsi="Cambria Math"/>
                  <w:lang w:val="en-GB"/>
                </w:rPr>
                <m:t>i=1</m:t>
              </m:r>
            </m:sub>
            <m:sup>
              <m:r>
                <w:rPr>
                  <w:rFonts w:ascii="Cambria Math" w:eastAsiaTheme="minorEastAsia" w:hAnsi="Cambria Math"/>
                  <w:lang w:val="en-GB"/>
                </w:rPr>
                <m:t>n</m:t>
              </m:r>
            </m:sup>
            <m:e>
              <m:sSubSup>
                <m:sSubSupPr>
                  <m:ctrlPr>
                    <w:rPr>
                      <w:rFonts w:ascii="Cambria Math" w:eastAsiaTheme="minorEastAsia" w:hAnsi="Cambria Math"/>
                      <w:i/>
                      <w:lang w:val="en-GB"/>
                    </w:rPr>
                  </m:ctrlPr>
                </m:sSubSupPr>
                <m:e>
                  <m:r>
                    <w:rPr>
                      <w:rFonts w:ascii="Cambria Math" w:eastAsiaTheme="minorEastAsia" w:hAnsi="Cambria Math"/>
                      <w:lang w:val="en-GB"/>
                    </w:rPr>
                    <m:t>p</m:t>
                  </m:r>
                </m:e>
                <m:sub>
                  <m:r>
                    <w:rPr>
                      <w:rFonts w:ascii="Cambria Math" w:eastAsiaTheme="minorEastAsia" w:hAnsi="Cambria Math"/>
                      <w:lang w:val="en-GB"/>
                    </w:rPr>
                    <m:t>i</m:t>
                  </m:r>
                </m:sub>
                <m:sup>
                  <m:sSub>
                    <m:sSubPr>
                      <m:ctrlPr>
                        <w:rPr>
                          <w:rFonts w:ascii="Cambria Math" w:eastAsiaTheme="minorEastAsia" w:hAnsi="Cambria Math"/>
                          <w:i/>
                          <w:lang w:val="en-GB"/>
                        </w:rPr>
                      </m:ctrlPr>
                    </m:sSubPr>
                    <m:e>
                      <m:r>
                        <w:rPr>
                          <w:rFonts w:ascii="Cambria Math" w:eastAsiaTheme="minorEastAsia" w:hAnsi="Cambria Math"/>
                          <w:lang w:val="en-GB"/>
                        </w:rPr>
                        <m:t>β</m:t>
                      </m:r>
                    </m:e>
                    <m:sub>
                      <m:r>
                        <w:rPr>
                          <w:rFonts w:ascii="Cambria Math" w:eastAsiaTheme="minorEastAsia" w:hAnsi="Cambria Math"/>
                          <w:lang w:val="en-GB"/>
                        </w:rPr>
                        <m:t>i</m:t>
                      </m:r>
                    </m:sub>
                  </m:sSub>
                </m:sup>
              </m:sSubSup>
            </m:e>
          </m:nary>
        </m:oMath>
      </m:oMathPara>
    </w:p>
    <w:p w:rsidR="00073894" w:rsidRPr="00031F71" w:rsidRDefault="00F4078C" w:rsidP="00073894">
      <w:pPr>
        <w:rPr>
          <w:rFonts w:eastAsiaTheme="minorEastAsia"/>
          <w:lang w:val="en-GB"/>
        </w:rPr>
      </w:pPr>
      <m:oMathPara>
        <m:oMath>
          <m:func>
            <m:funcPr>
              <m:ctrlPr>
                <w:rPr>
                  <w:rFonts w:ascii="Cambria Math" w:hAnsi="Cambria Math"/>
                  <w:i/>
                  <w:lang w:val="en-GB"/>
                </w:rPr>
              </m:ctrlPr>
            </m:funcPr>
            <m:fName>
              <m:r>
                <m:rPr>
                  <m:sty m:val="p"/>
                </m:rPr>
                <w:rPr>
                  <w:rFonts w:ascii="Cambria Math" w:hAnsi="Cambria Math"/>
                  <w:lang w:val="en-GB"/>
                </w:rPr>
                <m:t>ln</m:t>
              </m:r>
            </m:fName>
            <m:e>
              <m:r>
                <w:rPr>
                  <w:rFonts w:ascii="Cambria Math" w:hAnsi="Cambria Math"/>
                  <w:lang w:val="en-GB"/>
                </w:rPr>
                <m:t>λ</m:t>
              </m:r>
              <m:d>
                <m:dPr>
                  <m:ctrlPr>
                    <w:rPr>
                      <w:rFonts w:ascii="Cambria Math" w:hAnsi="Cambria Math"/>
                      <w:i/>
                      <w:lang w:val="en-GB"/>
                    </w:rPr>
                  </m:ctrlPr>
                </m:dPr>
                <m:e>
                  <m:r>
                    <w:rPr>
                      <w:rFonts w:ascii="Cambria Math" w:hAnsi="Cambria Math"/>
                      <w:lang w:val="en-GB"/>
                    </w:rPr>
                    <m:t>p</m:t>
                  </m:r>
                </m:e>
              </m:d>
            </m:e>
          </m:func>
          <m:r>
            <w:rPr>
              <w:rFonts w:ascii="Cambria Math" w:hAnsi="Cambria Math"/>
              <w:lang w:val="en-GB"/>
            </w:rPr>
            <m:t>=</m:t>
          </m:r>
          <m:nary>
            <m:naryPr>
              <m:chr m:val="∑"/>
              <m:limLoc m:val="undOvr"/>
              <m:ctrlPr>
                <w:rPr>
                  <w:rFonts w:ascii="Cambria Math" w:hAnsi="Cambria Math"/>
                  <w:i/>
                  <w:lang w:val="en-GB"/>
                </w:rPr>
              </m:ctrlPr>
            </m:naryPr>
            <m:sub>
              <m:r>
                <w:rPr>
                  <w:rFonts w:ascii="Cambria Math" w:hAnsi="Cambria Math"/>
                  <w:lang w:val="en-GB"/>
                </w:rPr>
                <m:t>i=1</m:t>
              </m:r>
            </m:sub>
            <m:sup>
              <m:r>
                <w:rPr>
                  <w:rFonts w:ascii="Cambria Math" w:hAnsi="Cambria Math"/>
                  <w:lang w:val="en-GB"/>
                </w:rPr>
                <m:t>n</m:t>
              </m:r>
            </m:sup>
            <m:e>
              <m:sSub>
                <m:sSubPr>
                  <m:ctrlPr>
                    <w:rPr>
                      <w:rFonts w:ascii="Cambria Math" w:hAnsi="Cambria Math"/>
                      <w:i/>
                      <w:lang w:val="en-GB"/>
                    </w:rPr>
                  </m:ctrlPr>
                </m:sSubPr>
                <m:e>
                  <m:r>
                    <w:rPr>
                      <w:rFonts w:ascii="Cambria Math" w:hAnsi="Cambria Math"/>
                      <w:lang w:val="en-GB"/>
                    </w:rPr>
                    <m:t>λ</m:t>
                  </m:r>
                </m:e>
                <m:sub>
                  <m:r>
                    <w:rPr>
                      <w:rFonts w:ascii="Cambria Math" w:hAnsi="Cambria Math"/>
                      <w:lang w:val="en-GB"/>
                    </w:rPr>
                    <m:t>i</m:t>
                  </m:r>
                </m:sub>
              </m:sSub>
            </m:e>
          </m:nary>
          <m:func>
            <m:funcPr>
              <m:ctrlPr>
                <w:rPr>
                  <w:rFonts w:ascii="Cambria Math" w:eastAsiaTheme="minorEastAsia" w:hAnsi="Cambria Math"/>
                  <w:i/>
                  <w:lang w:val="en-GB"/>
                </w:rPr>
              </m:ctrlPr>
            </m:funcPr>
            <m:fName>
              <m:r>
                <m:rPr>
                  <m:sty m:val="p"/>
                </m:rPr>
                <w:rPr>
                  <w:rFonts w:ascii="Cambria Math" w:hAnsi="Cambria Math"/>
                  <w:lang w:val="en-GB"/>
                </w:rPr>
                <m:t>ln</m:t>
              </m:r>
            </m:fName>
            <m:e>
              <m:d>
                <m:dPr>
                  <m:ctrlPr>
                    <w:rPr>
                      <w:rFonts w:ascii="Cambria Math" w:eastAsiaTheme="minorEastAsia" w:hAnsi="Cambria Math"/>
                      <w:i/>
                      <w:lang w:val="en-GB"/>
                    </w:rPr>
                  </m:ctrlPr>
                </m:dPr>
                <m:e>
                  <m:sSub>
                    <m:sSubPr>
                      <m:ctrlPr>
                        <w:rPr>
                          <w:rFonts w:ascii="Cambria Math" w:eastAsiaTheme="minorEastAsia" w:hAnsi="Cambria Math"/>
                          <w:i/>
                          <w:lang w:val="en-GB"/>
                        </w:rPr>
                      </m:ctrlPr>
                    </m:sSubPr>
                    <m:e>
                      <m:r>
                        <w:rPr>
                          <w:rFonts w:ascii="Cambria Math" w:eastAsiaTheme="minorEastAsia" w:hAnsi="Cambria Math"/>
                          <w:lang w:val="en-GB"/>
                        </w:rPr>
                        <m:t>p</m:t>
                      </m:r>
                    </m:e>
                    <m:sub>
                      <m:r>
                        <w:rPr>
                          <w:rFonts w:ascii="Cambria Math" w:eastAsiaTheme="minorEastAsia" w:hAnsi="Cambria Math"/>
                          <w:lang w:val="en-GB"/>
                        </w:rPr>
                        <m:t>i</m:t>
                      </m:r>
                    </m:sub>
                  </m:sSub>
                </m:e>
              </m:d>
            </m:e>
          </m:func>
        </m:oMath>
      </m:oMathPara>
    </w:p>
    <w:p w:rsidR="00073894" w:rsidRPr="00031F71" w:rsidRDefault="00073894" w:rsidP="00073894">
      <w:pPr>
        <w:rPr>
          <w:rFonts w:eastAsiaTheme="minorEastAsia"/>
          <w:lang w:val="en-GB"/>
        </w:rPr>
      </w:pPr>
      <w:r w:rsidRPr="00031F71">
        <w:rPr>
          <w:rFonts w:eastAsiaTheme="minorEastAsia"/>
          <w:lang w:val="en-GB"/>
        </w:rPr>
        <w:t xml:space="preserve">where i=1,..., n denotes a good, </w:t>
      </w:r>
      <m:oMath>
        <m:func>
          <m:funcPr>
            <m:ctrlPr>
              <w:rPr>
                <w:rFonts w:ascii="Cambria Math" w:hAnsi="Cambria Math"/>
                <w:i/>
                <w:lang w:val="en-GB"/>
              </w:rPr>
            </m:ctrlPr>
          </m:funcPr>
          <m:fName>
            <m:r>
              <m:rPr>
                <m:sty m:val="p"/>
              </m:rPr>
              <w:rPr>
                <w:rFonts w:ascii="Cambria Math" w:hAnsi="Cambria Math"/>
                <w:lang w:val="en-GB"/>
              </w:rPr>
              <m:t>ln</m:t>
            </m:r>
          </m:fName>
          <m:e>
            <m:r>
              <w:rPr>
                <w:rFonts w:ascii="Cambria Math" w:hAnsi="Cambria Math"/>
                <w:lang w:val="en-GB"/>
              </w:rPr>
              <m:t>a(p)</m:t>
            </m:r>
          </m:e>
        </m:func>
      </m:oMath>
      <w:r w:rsidRPr="00031F71">
        <w:rPr>
          <w:rFonts w:eastAsiaTheme="minorEastAsia"/>
          <w:lang w:val="en-GB"/>
        </w:rPr>
        <w:t xml:space="preserve"> is the translog price aggregator function, and </w:t>
      </w:r>
      <m:oMath>
        <m:r>
          <w:rPr>
            <w:rFonts w:ascii="Cambria Math" w:hAnsi="Cambria Math"/>
            <w:lang w:val="en-GB"/>
          </w:rPr>
          <m:t>b</m:t>
        </m:r>
        <m:d>
          <m:dPr>
            <m:ctrlPr>
              <w:rPr>
                <w:rFonts w:ascii="Cambria Math" w:hAnsi="Cambria Math"/>
                <w:i/>
                <w:lang w:val="en-GB"/>
              </w:rPr>
            </m:ctrlPr>
          </m:dPr>
          <m:e>
            <m:r>
              <w:rPr>
                <w:rFonts w:ascii="Cambria Math" w:hAnsi="Cambria Math"/>
                <w:lang w:val="en-GB"/>
              </w:rPr>
              <m:t>p</m:t>
            </m:r>
          </m:e>
        </m:d>
      </m:oMath>
      <w:r w:rsidRPr="00031F71">
        <w:rPr>
          <w:rFonts w:eastAsiaTheme="minorEastAsia"/>
          <w:lang w:val="en-GB"/>
        </w:rPr>
        <w:t xml:space="preserve"> is defined as the simple Cobb-Douglas price aggregator.</w:t>
      </w:r>
    </w:p>
    <w:p w:rsidR="00073894" w:rsidRPr="00031F71" w:rsidRDefault="00073894" w:rsidP="00073894">
      <w:pPr>
        <w:rPr>
          <w:rFonts w:eastAsiaTheme="minorEastAsia"/>
          <w:lang w:val="en-GB"/>
        </w:rPr>
      </w:pPr>
      <w:r w:rsidRPr="00031F71">
        <w:rPr>
          <w:rFonts w:eastAsiaTheme="minorEastAsia"/>
          <w:lang w:val="en-GB"/>
        </w:rPr>
        <w:t xml:space="preserve">Applying Roy’s identity to the equation for </w:t>
      </w:r>
      <m:oMath>
        <m:func>
          <m:funcPr>
            <m:ctrlPr>
              <w:rPr>
                <w:rFonts w:ascii="Cambria Math" w:hAnsi="Cambria Math"/>
                <w:i/>
                <w:lang w:val="en-GB"/>
              </w:rPr>
            </m:ctrlPr>
          </m:funcPr>
          <m:fName>
            <m:r>
              <m:rPr>
                <m:sty m:val="p"/>
              </m:rPr>
              <w:rPr>
                <w:rFonts w:ascii="Cambria Math" w:hAnsi="Cambria Math"/>
                <w:lang w:val="en-GB"/>
              </w:rPr>
              <m:t>ln</m:t>
            </m:r>
          </m:fName>
          <m:e>
            <m:r>
              <w:rPr>
                <w:rFonts w:ascii="Cambria Math" w:hAnsi="Cambria Math"/>
                <w:lang w:val="en-GB"/>
              </w:rPr>
              <m:t>a(p)</m:t>
            </m:r>
          </m:e>
        </m:func>
      </m:oMath>
      <w:r w:rsidRPr="00031F71">
        <w:rPr>
          <w:rFonts w:eastAsiaTheme="minorEastAsia"/>
          <w:lang w:val="en-GB"/>
        </w:rPr>
        <w:t xml:space="preserve">, I have the following equations for </w:t>
      </w:r>
      <m:oMath>
        <m:sSub>
          <m:sSubPr>
            <m:ctrlPr>
              <w:rPr>
                <w:rFonts w:ascii="Cambria Math" w:hAnsi="Cambria Math"/>
                <w:i/>
                <w:lang w:val="en-GB"/>
              </w:rPr>
            </m:ctrlPr>
          </m:sSubPr>
          <m:e>
            <m:r>
              <w:rPr>
                <w:rFonts w:ascii="Cambria Math" w:hAnsi="Cambria Math"/>
                <w:lang w:val="en-GB"/>
              </w:rPr>
              <m:t>w</m:t>
            </m:r>
          </m:e>
          <m:sub>
            <m:r>
              <w:rPr>
                <w:rFonts w:ascii="Cambria Math" w:hAnsi="Cambria Math"/>
                <w:lang w:val="en-GB"/>
              </w:rPr>
              <m:t>i</m:t>
            </m:r>
          </m:sub>
        </m:sSub>
      </m:oMath>
      <w:r w:rsidRPr="00031F71">
        <w:rPr>
          <w:rFonts w:eastAsiaTheme="minorEastAsia"/>
          <w:lang w:val="en-GB"/>
        </w:rPr>
        <w:t>, the share of expenditure on good i in total expenditure for each household:</w:t>
      </w:r>
    </w:p>
    <w:p w:rsidR="00073894" w:rsidRPr="008400AD" w:rsidRDefault="00F4078C" w:rsidP="00073894">
      <w:pPr>
        <w:rPr>
          <w:rFonts w:eastAsiaTheme="minorEastAsia"/>
          <w:lang w:val="en-GB"/>
        </w:rPr>
      </w:pPr>
      <m:oMathPara>
        <m:oMath>
          <m:sSub>
            <m:sSubPr>
              <m:ctrlPr>
                <w:rPr>
                  <w:rFonts w:ascii="Cambria Math" w:hAnsi="Cambria Math"/>
                  <w:i/>
                  <w:lang w:val="en-GB"/>
                </w:rPr>
              </m:ctrlPr>
            </m:sSubPr>
            <m:e>
              <m:r>
                <w:rPr>
                  <w:rFonts w:ascii="Cambria Math" w:hAnsi="Cambria Math"/>
                  <w:lang w:val="en-GB"/>
                </w:rPr>
                <m:t>w</m:t>
              </m:r>
            </m:e>
            <m:sub>
              <m:r>
                <w:rPr>
                  <w:rFonts w:ascii="Cambria Math" w:hAnsi="Cambria Math"/>
                  <w:lang w:val="en-GB"/>
                </w:rPr>
                <m:t>i</m:t>
              </m:r>
            </m:sub>
          </m:sSub>
          <m:r>
            <w:rPr>
              <w:rFonts w:ascii="Cambria Math" w:eastAsiaTheme="minorEastAsia" w:hAnsi="Cambria Math"/>
              <w:lang w:val="en-GB"/>
            </w:rPr>
            <m:t>=</m:t>
          </m:r>
          <m:sSub>
            <m:sSubPr>
              <m:ctrlPr>
                <w:rPr>
                  <w:rFonts w:ascii="Cambria Math" w:eastAsiaTheme="minorEastAsia" w:hAnsi="Cambria Math"/>
                  <w:i/>
                  <w:lang w:val="en-GB"/>
                </w:rPr>
              </m:ctrlPr>
            </m:sSubPr>
            <m:e>
              <m:r>
                <w:rPr>
                  <w:rFonts w:ascii="Cambria Math" w:eastAsiaTheme="minorEastAsia" w:hAnsi="Cambria Math"/>
                  <w:lang w:val="en-GB"/>
                </w:rPr>
                <m:t>α</m:t>
              </m:r>
            </m:e>
            <m:sub>
              <m:r>
                <w:rPr>
                  <w:rFonts w:ascii="Cambria Math" w:eastAsiaTheme="minorEastAsia" w:hAnsi="Cambria Math"/>
                  <w:lang w:val="en-GB"/>
                </w:rPr>
                <m:t>i</m:t>
              </m:r>
            </m:sub>
          </m:sSub>
          <m:r>
            <w:rPr>
              <w:rFonts w:ascii="Cambria Math" w:eastAsiaTheme="minorEastAsia" w:hAnsi="Cambria Math"/>
              <w:lang w:val="en-GB"/>
            </w:rPr>
            <m:t>+</m:t>
          </m:r>
          <m:nary>
            <m:naryPr>
              <m:chr m:val="∑"/>
              <m:limLoc m:val="undOvr"/>
              <m:supHide m:val="on"/>
              <m:ctrlPr>
                <w:rPr>
                  <w:rFonts w:ascii="Cambria Math" w:eastAsiaTheme="minorEastAsia" w:hAnsi="Cambria Math"/>
                  <w:i/>
                  <w:lang w:val="en-GB"/>
                </w:rPr>
              </m:ctrlPr>
            </m:naryPr>
            <m:sub>
              <m:r>
                <w:rPr>
                  <w:rFonts w:ascii="Cambria Math" w:eastAsiaTheme="minorEastAsia" w:hAnsi="Cambria Math"/>
                  <w:lang w:val="en-GB"/>
                </w:rPr>
                <m:t>j</m:t>
              </m:r>
            </m:sub>
            <m:sup/>
            <m:e>
              <m:sSub>
                <m:sSubPr>
                  <m:ctrlPr>
                    <w:rPr>
                      <w:rFonts w:ascii="Cambria Math" w:eastAsiaTheme="minorEastAsia" w:hAnsi="Cambria Math"/>
                      <w:i/>
                      <w:lang w:val="en-GB"/>
                    </w:rPr>
                  </m:ctrlPr>
                </m:sSubPr>
                <m:e>
                  <m:r>
                    <w:rPr>
                      <w:rFonts w:ascii="Cambria Math" w:eastAsiaTheme="minorEastAsia" w:hAnsi="Cambria Math"/>
                      <w:lang w:val="en-GB"/>
                    </w:rPr>
                    <m:t>γ</m:t>
                  </m:r>
                </m:e>
                <m:sub>
                  <m:r>
                    <w:rPr>
                      <w:rFonts w:ascii="Cambria Math" w:eastAsiaTheme="minorEastAsia" w:hAnsi="Cambria Math"/>
                      <w:lang w:val="en-GB"/>
                    </w:rPr>
                    <m:t>ij</m:t>
                  </m:r>
                </m:sub>
              </m:sSub>
              <m:func>
                <m:funcPr>
                  <m:ctrlPr>
                    <w:rPr>
                      <w:rFonts w:ascii="Cambria Math" w:eastAsiaTheme="minorEastAsia" w:hAnsi="Cambria Math"/>
                      <w:i/>
                      <w:lang w:val="en-GB"/>
                    </w:rPr>
                  </m:ctrlPr>
                </m:funcPr>
                <m:fName>
                  <m:r>
                    <m:rPr>
                      <m:sty m:val="p"/>
                    </m:rPr>
                    <w:rPr>
                      <w:rFonts w:ascii="Cambria Math" w:hAnsi="Cambria Math"/>
                      <w:lang w:val="en-GB"/>
                    </w:rPr>
                    <m:t>ln</m:t>
                  </m:r>
                </m:fName>
                <m:e>
                  <m:r>
                    <w:rPr>
                      <w:rFonts w:ascii="Cambria Math" w:eastAsiaTheme="minorEastAsia" w:hAnsi="Cambria Math"/>
                      <w:lang w:val="en-GB"/>
                    </w:rPr>
                    <m:t>(</m:t>
                  </m:r>
                  <m:sSub>
                    <m:sSubPr>
                      <m:ctrlPr>
                        <w:rPr>
                          <w:rFonts w:ascii="Cambria Math" w:eastAsiaTheme="minorEastAsia" w:hAnsi="Cambria Math"/>
                          <w:i/>
                          <w:lang w:val="en-GB"/>
                        </w:rPr>
                      </m:ctrlPr>
                    </m:sSubPr>
                    <m:e>
                      <m:r>
                        <w:rPr>
                          <w:rFonts w:ascii="Cambria Math" w:eastAsiaTheme="minorEastAsia" w:hAnsi="Cambria Math"/>
                          <w:lang w:val="en-GB"/>
                        </w:rPr>
                        <m:t>p</m:t>
                      </m:r>
                    </m:e>
                    <m:sub>
                      <m:r>
                        <w:rPr>
                          <w:rFonts w:ascii="Cambria Math" w:eastAsiaTheme="minorEastAsia" w:hAnsi="Cambria Math"/>
                          <w:lang w:val="en-GB"/>
                        </w:rPr>
                        <m:t>j</m:t>
                      </m:r>
                    </m:sub>
                  </m:sSub>
                  <m:r>
                    <w:rPr>
                      <w:rFonts w:ascii="Cambria Math" w:eastAsiaTheme="minorEastAsia" w:hAnsi="Cambria Math"/>
                      <w:lang w:val="en-GB"/>
                    </w:rPr>
                    <m:t>)</m:t>
                  </m:r>
                </m:e>
              </m:func>
            </m:e>
          </m:nary>
          <m:r>
            <w:rPr>
              <w:rFonts w:ascii="Cambria Math" w:eastAsiaTheme="minorEastAsia" w:hAnsi="Cambria Math"/>
              <w:lang w:val="en-GB"/>
            </w:rPr>
            <m:t>+</m:t>
          </m:r>
          <m:sSub>
            <m:sSubPr>
              <m:ctrlPr>
                <w:rPr>
                  <w:rFonts w:ascii="Cambria Math" w:eastAsiaTheme="minorEastAsia" w:hAnsi="Cambria Math"/>
                  <w:i/>
                  <w:lang w:val="en-GB"/>
                </w:rPr>
              </m:ctrlPr>
            </m:sSubPr>
            <m:e>
              <m:r>
                <w:rPr>
                  <w:rFonts w:ascii="Cambria Math" w:eastAsiaTheme="minorEastAsia" w:hAnsi="Cambria Math"/>
                  <w:lang w:val="en-GB"/>
                </w:rPr>
                <m:t>β</m:t>
              </m:r>
            </m:e>
            <m:sub>
              <m:r>
                <w:rPr>
                  <w:rFonts w:ascii="Cambria Math" w:eastAsiaTheme="minorEastAsia" w:hAnsi="Cambria Math"/>
                  <w:lang w:val="en-GB"/>
                </w:rPr>
                <m:t>i</m:t>
              </m:r>
            </m:sub>
          </m:sSub>
          <m:func>
            <m:funcPr>
              <m:ctrlPr>
                <w:rPr>
                  <w:rFonts w:ascii="Cambria Math" w:eastAsiaTheme="minorEastAsia" w:hAnsi="Cambria Math"/>
                  <w:i/>
                  <w:lang w:val="en-GB"/>
                </w:rPr>
              </m:ctrlPr>
            </m:funcPr>
            <m:fName>
              <m:r>
                <m:rPr>
                  <m:sty m:val="p"/>
                </m:rPr>
                <w:rPr>
                  <w:rFonts w:ascii="Cambria Math" w:hAnsi="Cambria Math"/>
                  <w:lang w:val="en-GB"/>
                </w:rPr>
                <m:t>ln</m:t>
              </m:r>
            </m:fName>
            <m:e>
              <m:d>
                <m:dPr>
                  <m:ctrlPr>
                    <w:rPr>
                      <w:rFonts w:ascii="Cambria Math" w:eastAsiaTheme="minorEastAsia" w:hAnsi="Cambria Math"/>
                      <w:i/>
                      <w:lang w:val="en-GB"/>
                    </w:rPr>
                  </m:ctrlPr>
                </m:dPr>
                <m:e>
                  <m:f>
                    <m:fPr>
                      <m:ctrlPr>
                        <w:rPr>
                          <w:rFonts w:ascii="Cambria Math" w:eastAsiaTheme="minorEastAsia" w:hAnsi="Cambria Math"/>
                          <w:i/>
                          <w:lang w:val="en-GB"/>
                        </w:rPr>
                      </m:ctrlPr>
                    </m:fPr>
                    <m:num>
                      <m:r>
                        <w:rPr>
                          <w:rFonts w:ascii="Cambria Math" w:eastAsiaTheme="minorEastAsia" w:hAnsi="Cambria Math"/>
                          <w:lang w:val="en-GB"/>
                        </w:rPr>
                        <m:t>x</m:t>
                      </m:r>
                    </m:num>
                    <m:den>
                      <m:r>
                        <w:rPr>
                          <w:rFonts w:ascii="Cambria Math" w:eastAsiaTheme="minorEastAsia" w:hAnsi="Cambria Math"/>
                          <w:lang w:val="en-GB"/>
                        </w:rPr>
                        <m:t>a(p)</m:t>
                      </m:r>
                    </m:den>
                  </m:f>
                </m:e>
              </m:d>
            </m:e>
          </m:func>
          <m:r>
            <w:rPr>
              <w:rFonts w:ascii="Cambria Math" w:eastAsiaTheme="minorEastAsia" w:hAnsi="Cambria Math"/>
              <w:lang w:val="en-GB"/>
            </w:rPr>
            <m:t>+</m:t>
          </m:r>
          <m:f>
            <m:fPr>
              <m:ctrlPr>
                <w:rPr>
                  <w:rFonts w:ascii="Cambria Math" w:eastAsiaTheme="minorEastAsia" w:hAnsi="Cambria Math"/>
                  <w:i/>
                  <w:lang w:val="en-GB"/>
                </w:rPr>
              </m:ctrlPr>
            </m:fPr>
            <m:num>
              <m:sSub>
                <m:sSubPr>
                  <m:ctrlPr>
                    <w:rPr>
                      <w:rFonts w:ascii="Cambria Math" w:hAnsi="Cambria Math"/>
                      <w:i/>
                      <w:lang w:val="en-GB"/>
                    </w:rPr>
                  </m:ctrlPr>
                </m:sSubPr>
                <m:e>
                  <m:r>
                    <w:rPr>
                      <w:rFonts w:ascii="Cambria Math" w:hAnsi="Cambria Math"/>
                      <w:lang w:val="en-GB"/>
                    </w:rPr>
                    <m:t>λ</m:t>
                  </m:r>
                </m:e>
                <m:sub>
                  <m:r>
                    <w:rPr>
                      <w:rFonts w:ascii="Cambria Math" w:hAnsi="Cambria Math"/>
                      <w:lang w:val="en-GB"/>
                    </w:rPr>
                    <m:t>i</m:t>
                  </m:r>
                </m:sub>
              </m:sSub>
            </m:num>
            <m:den>
              <m:r>
                <w:rPr>
                  <w:rFonts w:ascii="Cambria Math" w:eastAsiaTheme="minorEastAsia" w:hAnsi="Cambria Math"/>
                  <w:lang w:val="en-GB"/>
                </w:rPr>
                <m:t>b(p)</m:t>
              </m:r>
            </m:den>
          </m:f>
          <m:sSup>
            <m:sSupPr>
              <m:ctrlPr>
                <w:rPr>
                  <w:rFonts w:ascii="Cambria Math" w:eastAsiaTheme="minorEastAsia" w:hAnsi="Cambria Math"/>
                  <w:i/>
                  <w:lang w:val="en-GB"/>
                </w:rPr>
              </m:ctrlPr>
            </m:sSupPr>
            <m:e>
              <m:d>
                <m:dPr>
                  <m:ctrlPr>
                    <w:rPr>
                      <w:rFonts w:ascii="Cambria Math" w:eastAsiaTheme="minorEastAsia" w:hAnsi="Cambria Math"/>
                      <w:i/>
                      <w:lang w:val="en-GB"/>
                    </w:rPr>
                  </m:ctrlPr>
                </m:dPr>
                <m:e>
                  <m:func>
                    <m:funcPr>
                      <m:ctrlPr>
                        <w:rPr>
                          <w:rFonts w:ascii="Cambria Math" w:eastAsiaTheme="minorEastAsia" w:hAnsi="Cambria Math"/>
                          <w:i/>
                          <w:lang w:val="en-GB"/>
                        </w:rPr>
                      </m:ctrlPr>
                    </m:funcPr>
                    <m:fName>
                      <m:r>
                        <m:rPr>
                          <m:sty m:val="p"/>
                        </m:rPr>
                        <w:rPr>
                          <w:rFonts w:ascii="Cambria Math" w:hAnsi="Cambria Math"/>
                          <w:lang w:val="en-GB"/>
                        </w:rPr>
                        <m:t>ln</m:t>
                      </m:r>
                    </m:fName>
                    <m:e>
                      <m:f>
                        <m:fPr>
                          <m:ctrlPr>
                            <w:rPr>
                              <w:rFonts w:ascii="Cambria Math" w:eastAsiaTheme="minorEastAsia" w:hAnsi="Cambria Math"/>
                              <w:i/>
                              <w:lang w:val="en-GB"/>
                            </w:rPr>
                          </m:ctrlPr>
                        </m:fPr>
                        <m:num>
                          <m:r>
                            <w:rPr>
                              <w:rFonts w:ascii="Cambria Math" w:eastAsiaTheme="minorEastAsia" w:hAnsi="Cambria Math"/>
                              <w:lang w:val="en-GB"/>
                            </w:rPr>
                            <m:t>x</m:t>
                          </m:r>
                        </m:num>
                        <m:den>
                          <m:r>
                            <w:rPr>
                              <w:rFonts w:ascii="Cambria Math" w:eastAsiaTheme="minorEastAsia" w:hAnsi="Cambria Math"/>
                              <w:lang w:val="en-GB"/>
                            </w:rPr>
                            <m:t>a(p)</m:t>
                          </m:r>
                        </m:den>
                      </m:f>
                    </m:e>
                  </m:func>
                </m:e>
              </m:d>
            </m:e>
            <m:sup>
              <m:r>
                <w:rPr>
                  <w:rFonts w:ascii="Cambria Math" w:eastAsiaTheme="minorEastAsia" w:hAnsi="Cambria Math"/>
                  <w:lang w:val="en-GB"/>
                </w:rPr>
                <m:t>2</m:t>
              </m:r>
            </m:sup>
          </m:sSup>
          <m:r>
            <w:rPr>
              <w:rFonts w:ascii="Cambria Math" w:eastAsiaTheme="minorEastAsia" w:hAnsi="Cambria Math"/>
              <w:lang w:val="en-GB"/>
            </w:rPr>
            <m:t xml:space="preserve">            (1)</m:t>
          </m:r>
        </m:oMath>
      </m:oMathPara>
    </w:p>
    <w:p w:rsidR="00073894" w:rsidRPr="0038680F" w:rsidRDefault="00073894" w:rsidP="00073894">
      <w:pPr>
        <w:rPr>
          <w:rFonts w:eastAsiaTheme="minorEastAsia"/>
          <w:lang w:val="en-GB"/>
        </w:rPr>
      </w:pPr>
      <w:r>
        <w:rPr>
          <w:rFonts w:eastAsiaTheme="minorEastAsia"/>
          <w:lang w:val="en-GB"/>
        </w:rPr>
        <w:t xml:space="preserve">These equations are the subject of the estimation </w:t>
      </w:r>
      <w:r w:rsidRPr="00031F71">
        <w:rPr>
          <w:lang w:val="en-GB"/>
        </w:rPr>
        <w:t>by seemingly unrelated regression equations</w:t>
      </w:r>
      <w:r>
        <w:rPr>
          <w:lang w:val="en-GB"/>
        </w:rPr>
        <w:t>.</w:t>
      </w:r>
    </w:p>
    <w:p w:rsidR="00073894" w:rsidRPr="00031F71" w:rsidRDefault="00073894" w:rsidP="00F53EB5">
      <w:pPr>
        <w:pStyle w:val="Heading3"/>
      </w:pPr>
      <w:bookmarkStart w:id="25" w:name="_Toc356848031"/>
      <w:bookmarkStart w:id="26" w:name="_Toc369779989"/>
      <w:bookmarkStart w:id="27" w:name="_Toc378001312"/>
      <w:r w:rsidRPr="00031F71">
        <w:t>Data</w:t>
      </w:r>
      <w:bookmarkEnd w:id="25"/>
      <w:bookmarkEnd w:id="26"/>
      <w:bookmarkEnd w:id="27"/>
    </w:p>
    <w:p w:rsidR="00073894" w:rsidRPr="00031F71" w:rsidRDefault="00073894" w:rsidP="00073894">
      <w:pPr>
        <w:rPr>
          <w:lang w:val="en-GB"/>
        </w:rPr>
      </w:pPr>
      <w:r w:rsidRPr="00031F71">
        <w:rPr>
          <w:lang w:val="en-GB"/>
        </w:rPr>
        <w:t xml:space="preserve">To estimate the QUAIDS model I employ the best available data </w:t>
      </w:r>
      <w:r w:rsidRPr="00031F71">
        <w:rPr>
          <w:rFonts w:eastAsiaTheme="minorEastAsia"/>
          <w:lang w:val="en-GB"/>
        </w:rPr>
        <w:t>for the Czech Republic</w:t>
      </w:r>
      <w:r w:rsidRPr="00031F71">
        <w:rPr>
          <w:lang w:val="en-GB"/>
        </w:rPr>
        <w:t xml:space="preserve"> in the form of two datasets from the Czech Statistical Office (CZSO). The Household Budget Survey (HBS) is a </w:t>
      </w:r>
      <w:r w:rsidRPr="00031F71">
        <w:rPr>
          <w:lang w:val="en-GB"/>
        </w:rPr>
        <w:lastRenderedPageBreak/>
        <w:t>representative sample collected on a yearly basis of around 3000 Czech households.</w:t>
      </w:r>
      <w:r w:rsidRPr="00897730">
        <w:rPr>
          <w:rStyle w:val="FootnoteReference"/>
        </w:rPr>
        <w:footnoteReference w:id="4"/>
      </w:r>
      <w:r w:rsidRPr="00031F71">
        <w:rPr>
          <w:lang w:val="en-GB"/>
        </w:rPr>
        <w:t xml:space="preserve"> For each of them, the HBS contains information on how much they spend on various goods and services (around 250 expenditure items), who they are (around 60 demographic variables) and how they earn their income (around 30 income items).</w:t>
      </w:r>
      <w:r w:rsidRPr="00897730">
        <w:rPr>
          <w:rStyle w:val="FootnoteReference"/>
        </w:rPr>
        <w:footnoteReference w:id="5"/>
      </w:r>
      <w:r w:rsidRPr="00031F71">
        <w:rPr>
          <w:lang w:val="en-GB"/>
        </w:rPr>
        <w:t xml:space="preserve"> The HBS has been applied to the estimation of demand systems by both </w:t>
      </w:r>
      <w:r w:rsidR="00F4078C" w:rsidRPr="00031F71">
        <w:rPr>
          <w:lang w:val="en-GB"/>
        </w:rPr>
        <w:fldChar w:fldCharType="begin"/>
      </w:r>
      <w:r w:rsidR="00CE4477">
        <w:rPr>
          <w:lang w:val="en-GB"/>
        </w:rPr>
        <w:instrText xml:space="preserve"> ADDIN ZOTERO_ITEM CSL_CITATION {"citationID":"TF5vx12p","properties":{"formattedCitation":"(Janda et al. 2010)","plainCitation":"(Janda et al. 2010)"},"citationItems":[{"id":216,"uris":["http://zotero.org/users/246527/items/RUPQRQJ7"],"uri":["http://zotero.org/users/246527/items/RUPQRQJ7"],"itemData":{"id":216,"type":"article-journal","title":"Complete almost ideal demand system approach to the Czech alcohol demand","container-title":"Agricultural Economics-UZEI","volume":"56","source":"Google Scholar","author":[{"family":"Janda","given":"K."},{"family":"Mikolášek","given":"J."},{"family":"Netuka","given":"M."}],"issued":{"date-parts":[["2010"]]}}}],"schema":"https://github.com/citation-style-language/schema/raw/master/csl-citation.json"} </w:instrText>
      </w:r>
      <w:r w:rsidR="00F4078C" w:rsidRPr="00031F71">
        <w:rPr>
          <w:lang w:val="en-GB"/>
        </w:rPr>
        <w:fldChar w:fldCharType="separate"/>
      </w:r>
      <w:r w:rsidRPr="00031F71">
        <w:rPr>
          <w:lang w:val="en-GB"/>
        </w:rPr>
        <w:t>(Janda et al. 2010)</w:t>
      </w:r>
      <w:r w:rsidR="00F4078C" w:rsidRPr="00031F71">
        <w:rPr>
          <w:lang w:val="en-GB"/>
        </w:rPr>
        <w:fldChar w:fldCharType="end"/>
      </w:r>
      <w:r w:rsidRPr="00031F71">
        <w:rPr>
          <w:lang w:val="en-GB"/>
        </w:rPr>
        <w:t xml:space="preserve"> and </w:t>
      </w:r>
      <w:r w:rsidR="00F4078C" w:rsidRPr="00031F71">
        <w:rPr>
          <w:lang w:val="en-GB"/>
        </w:rPr>
        <w:fldChar w:fldCharType="begin"/>
      </w:r>
      <w:r w:rsidR="00CE4477">
        <w:rPr>
          <w:lang w:val="en-GB"/>
        </w:rPr>
        <w:instrText xml:space="preserve"> ADDIN ZOTERO_ITEM CSL_CITATION {"citationID":"L8XL8AqN","properties":{"formattedCitation":"(Dybczak et al. 2010)","plainCitation":"(Dybczak et al. 2010)"},"citationItems":[{"id":10,"uris":["http://zotero.org/users/246527/items/2PPXADB7"],"uri":["http://zotero.org/users/246527/items/2PPXADB7"],"itemData":{"id":10,"type":"article-journal","title":"Effects of Price Shocks to Consumer Demand. Estimating the QUAIDS Demand System on Czech Household Budget Survey Data","container-title":"Working Papers","source":"Google Scholar","author":[{"family":"Dybczak","given":"K."},{"family":"Tóth","given":"P."},{"family":"Voňka","given":"D."}],"issued":{"date-parts":[["2010"]]}}}],"schema":"https://github.com/citation-style-language/schema/raw/master/csl-citation.json"} </w:instrText>
      </w:r>
      <w:r w:rsidR="00F4078C" w:rsidRPr="00031F71">
        <w:rPr>
          <w:lang w:val="en-GB"/>
        </w:rPr>
        <w:fldChar w:fldCharType="separate"/>
      </w:r>
      <w:r w:rsidRPr="00031F71">
        <w:rPr>
          <w:lang w:val="en-GB"/>
        </w:rPr>
        <w:t>(Dybczak et al. 2010)</w:t>
      </w:r>
      <w:r w:rsidR="00F4078C" w:rsidRPr="00031F71">
        <w:rPr>
          <w:lang w:val="en-GB"/>
        </w:rPr>
        <w:fldChar w:fldCharType="end"/>
      </w:r>
      <w:r w:rsidRPr="00031F71">
        <w:rPr>
          <w:lang w:val="en-GB"/>
        </w:rPr>
        <w:t xml:space="preserve"> and it was also used by </w:t>
      </w:r>
      <w:r w:rsidR="00F4078C" w:rsidRPr="00031F71">
        <w:rPr>
          <w:lang w:val="en-GB"/>
        </w:rPr>
        <w:fldChar w:fldCharType="begin"/>
      </w:r>
      <w:r w:rsidR="00CE4477">
        <w:rPr>
          <w:lang w:val="en-GB"/>
        </w:rPr>
        <w:instrText xml:space="preserve"> ADDIN ZOTERO_ITEM CSL_CITATION {"citationID":"vSuhXXiF","properties":{"formattedCitation":"(Crawford et al. 2004)","plainCitation":"(Crawford et al. 2004)"},"citationItems":[{"id":65,"uris":["http://zotero.org/users/246527/items/9J6IETS9"],"uri":["http://zotero.org/users/246527/items/9J6IETS9"],"itemData":{"id":65,"type":"article-journal","title":"Estimation of Household Demand Systems with Theoretically Compatible Engel Curves and Unit Value Specifications","container-title":"Journal of Econometrics","author":[{"family":"Crawford","given":"Ian"},{"family":"Laisney","given":"Francois"},{"family":"Preston","given":"Ian"}],"issued":{"date-parts":[["2004"]]}}}],"schema":"https://github.com/citation-style-language/schema/raw/master/csl-citation.json"} </w:instrText>
      </w:r>
      <w:r w:rsidR="00F4078C" w:rsidRPr="00031F71">
        <w:rPr>
          <w:lang w:val="en-GB"/>
        </w:rPr>
        <w:fldChar w:fldCharType="separate"/>
      </w:r>
      <w:r w:rsidRPr="00031F71">
        <w:rPr>
          <w:lang w:val="en-GB"/>
        </w:rPr>
        <w:t>(Crawford et al. 2004)</w:t>
      </w:r>
      <w:r w:rsidR="00F4078C" w:rsidRPr="00031F71">
        <w:rPr>
          <w:lang w:val="en-GB"/>
        </w:rPr>
        <w:fldChar w:fldCharType="end"/>
      </w:r>
      <w:r w:rsidRPr="00031F71">
        <w:rPr>
          <w:lang w:val="en-GB"/>
        </w:rPr>
        <w:t>.</w:t>
      </w:r>
      <w:r w:rsidRPr="00897730">
        <w:rPr>
          <w:rStyle w:val="FootnoteReference"/>
        </w:rPr>
        <w:footnoteReference w:id="6"/>
      </w:r>
      <w:r w:rsidRPr="00031F71">
        <w:rPr>
          <w:lang w:val="en-GB"/>
        </w:rPr>
        <w:t xml:space="preserve"> In terms of the years, there is a trade-off between the amount of data and its quality and consistency; I solve this by using 11 years. I employ data for the period between 2001 and 2011 and therefore I have data from around 33000 households in total and I assume this to be a representative sample for the Czech Republic.</w:t>
      </w:r>
    </w:p>
    <w:p w:rsidR="00073894" w:rsidRPr="00031F71" w:rsidRDefault="00073894" w:rsidP="00073894">
      <w:pPr>
        <w:rPr>
          <w:lang w:val="en-GB"/>
        </w:rPr>
      </w:pPr>
      <w:r w:rsidRPr="00031F71">
        <w:rPr>
          <w:lang w:val="en-GB"/>
        </w:rPr>
        <w:t xml:space="preserve">I use CZSO price data, gathered for the purpose of the Consumer Price Index (CPI), that is classified into around 150 categories according to the classification of individual consumption by purpose </w:t>
      </w:r>
      <w:r w:rsidRPr="00031F71">
        <w:rPr>
          <w:lang w:val="en-GB"/>
        </w:rPr>
        <w:lastRenderedPageBreak/>
        <w:t>(COICOP).</w:t>
      </w:r>
      <w:r w:rsidRPr="00897730">
        <w:rPr>
          <w:rStyle w:val="FootnoteReference"/>
        </w:rPr>
        <w:footnoteReference w:id="7"/>
      </w:r>
      <w:r w:rsidRPr="00031F71">
        <w:rPr>
          <w:lang w:val="en-GB"/>
        </w:rPr>
        <w:t xml:space="preserve"> The price information is available for the Czech Republic as a whole, and also separately for the capital city of Prague.</w:t>
      </w:r>
    </w:p>
    <w:p w:rsidR="00073894" w:rsidRPr="00031F71" w:rsidRDefault="00073894" w:rsidP="00073894">
      <w:pPr>
        <w:rPr>
          <w:lang w:val="en-GB"/>
        </w:rPr>
      </w:pPr>
      <w:r w:rsidRPr="0038680F">
        <w:rPr>
          <w:lang w:val="en-GB"/>
        </w:rPr>
        <w:t xml:space="preserve">I rely on the CPI as the sole source of price information; this is in contrast to both </w:t>
      </w:r>
      <w:r w:rsidR="00F4078C" w:rsidRPr="0038680F">
        <w:rPr>
          <w:lang w:val="en-GB"/>
        </w:rPr>
        <w:fldChar w:fldCharType="begin"/>
      </w:r>
      <w:r w:rsidR="00CE4477">
        <w:rPr>
          <w:lang w:val="en-GB"/>
        </w:rPr>
        <w:instrText xml:space="preserve"> ADDIN ZOTERO_ITEM CSL_CITATION {"citationID":"X50ogSsP","properties":{"formattedCitation":"(Janda et al. 2010)","plainCitation":"(Janda et al. 2010)"},"citationItems":[{"id":216,"uris":["http://zotero.org/users/246527/items/RUPQRQJ7"],"uri":["http://zotero.org/users/246527/items/RUPQRQJ7"],"itemData":{"id":216,"type":"article-journal","title":"Complete almost ideal demand system approach to the Czech alcohol demand","container-title":"Agricultural Economics-UZEI","volume":"56","source":"Google Scholar","author":[{"family":"Janda","given":"K."},{"family":"Mikolášek","given":"J."},{"family":"Netuka","given":"M."}],"issued":{"date-parts":[["2010"]]}}}],"schema":"https://github.com/citation-style-language/schema/raw/master/csl-citation.json"} </w:instrText>
      </w:r>
      <w:r w:rsidR="00F4078C" w:rsidRPr="0038680F">
        <w:rPr>
          <w:lang w:val="en-GB"/>
        </w:rPr>
        <w:fldChar w:fldCharType="separate"/>
      </w:r>
      <w:r w:rsidRPr="0038680F">
        <w:rPr>
          <w:lang w:val="en-GB"/>
        </w:rPr>
        <w:t>(Janda et al. 2010)</w:t>
      </w:r>
      <w:r w:rsidR="00F4078C" w:rsidRPr="0038680F">
        <w:rPr>
          <w:lang w:val="en-GB"/>
        </w:rPr>
        <w:fldChar w:fldCharType="end"/>
      </w:r>
      <w:r w:rsidRPr="0038680F">
        <w:rPr>
          <w:lang w:val="en-GB"/>
        </w:rPr>
        <w:t xml:space="preserve"> and </w:t>
      </w:r>
      <w:r w:rsidR="00F4078C" w:rsidRPr="0038680F">
        <w:rPr>
          <w:lang w:val="en-GB"/>
        </w:rPr>
        <w:fldChar w:fldCharType="begin"/>
      </w:r>
      <w:r w:rsidR="00CE4477">
        <w:rPr>
          <w:lang w:val="en-GB"/>
        </w:rPr>
        <w:instrText xml:space="preserve"> ADDIN ZOTERO_ITEM CSL_CITATION {"citationID":"k04H06t8","properties":{"formattedCitation":"(Dybczak et al. 2010)","plainCitation":"(Dybczak et al. 2010)"},"citationItems":[{"id":10,"uris":["http://zotero.org/users/246527/items/2PPXADB7"],"uri":["http://zotero.org/users/246527/items/2PPXADB7"],"itemData":{"id":10,"type":"article-journal","title":"Effects of Price Shocks to Consumer Demand. Estimating the QUAIDS Demand System on Czech Household Budget Survey Data","container-title":"Working Papers","source":"Google Scholar","author":[{"family":"Dybczak","given":"K."},{"family":"Tóth","given":"P."},{"family":"Voňka","given":"D."}],"issued":{"date-parts":[["2010"]]}}}],"schema":"https://github.com/citation-style-language/schema/raw/master/csl-citation.json"} </w:instrText>
      </w:r>
      <w:r w:rsidR="00F4078C" w:rsidRPr="0038680F">
        <w:rPr>
          <w:lang w:val="en-GB"/>
        </w:rPr>
        <w:fldChar w:fldCharType="separate"/>
      </w:r>
      <w:r w:rsidRPr="0038680F">
        <w:rPr>
          <w:lang w:val="en-GB"/>
        </w:rPr>
        <w:t>(Dybczak et al. 2010)</w:t>
      </w:r>
      <w:r w:rsidR="00F4078C" w:rsidRPr="0038680F">
        <w:rPr>
          <w:lang w:val="en-GB"/>
        </w:rPr>
        <w:fldChar w:fldCharType="end"/>
      </w:r>
      <w:r w:rsidRPr="0038680F">
        <w:rPr>
          <w:lang w:val="en-GB"/>
        </w:rPr>
        <w:t>, who</w:t>
      </w:r>
      <w:r w:rsidRPr="00031F71">
        <w:rPr>
          <w:lang w:val="en-GB"/>
        </w:rPr>
        <w:t xml:space="preserve"> used the HBS not only as a source of expenditure information, but also as a source of price information. Specifically, they divided the expenditures by the quantity of purchased goods and services. In this way they derived unit values, and used these as prices. This has the advantage of relatively easily obtaining very detailed expenditure- and household-specific prices, but it can in some cases be inaccurate, and another drawback is that the HBS data for the quantity of purchased goods and services is incomplete.</w:t>
      </w:r>
    </w:p>
    <w:p w:rsidR="00073894" w:rsidRPr="00031F71" w:rsidRDefault="00073894" w:rsidP="00073894">
      <w:pPr>
        <w:rPr>
          <w:lang w:val="en-GB"/>
        </w:rPr>
      </w:pPr>
      <w:r w:rsidRPr="00031F71">
        <w:rPr>
          <w:lang w:val="en-GB"/>
        </w:rPr>
        <w:t xml:space="preserve">There are </w:t>
      </w:r>
      <w:r>
        <w:rPr>
          <w:lang w:val="en-GB"/>
        </w:rPr>
        <w:t>three</w:t>
      </w:r>
      <w:r w:rsidRPr="00031F71">
        <w:rPr>
          <w:lang w:val="en-GB"/>
        </w:rPr>
        <w:t xml:space="preserve"> reasons why I opt to use the CPI as my only source of prices. First, differences in unit values can be caused by product quality differences, rather than by the price differences that I aim to study. With these unit values it is almost impossible to distinguish between the influence of changes in price and in quality, since risk observed price variation may instead reflect variations in quality. By using the CPI data, I limit the extent of this problem. Second, the HBS only includes information on the quantity of purchased goods and services for a limited number of expenditure items. Unit values can be thus only be constructed for those goods for which quantity information is available. Therefore if </w:t>
      </w:r>
      <w:r>
        <w:rPr>
          <w:lang w:val="en-GB"/>
        </w:rPr>
        <w:t>I used</w:t>
      </w:r>
      <w:r w:rsidRPr="00031F71">
        <w:rPr>
          <w:lang w:val="en-GB"/>
        </w:rPr>
        <w:t xml:space="preserve"> the HBS data for prices, I would need to limit my analysis to a small subset of overall expenditures, as </w:t>
      </w:r>
      <w:r w:rsidR="00F4078C" w:rsidRPr="00031F71">
        <w:rPr>
          <w:lang w:val="en-GB"/>
        </w:rPr>
        <w:fldChar w:fldCharType="begin"/>
      </w:r>
      <w:r w:rsidR="00CE4477">
        <w:rPr>
          <w:lang w:val="en-GB"/>
        </w:rPr>
        <w:instrText xml:space="preserve"> ADDIN ZOTERO_ITEM CSL_CITATION {"citationID":"AVrnHDeL","properties":{"formattedCitation":"(Janda et al. 2010)","plainCitation":"(Janda et al. 2010)"},"citationItems":[{"id":216,"uris":["http://zotero.org/users/246527/items/RUPQRQJ7"],"uri":["http://zotero.org/users/246527/items/RUPQRQJ7"],"itemData":{"id":216,"type":"article-journal","title":"Complete almost ideal demand system approach to the Czech alcohol demand","container-title":"Agricultural Economics-UZEI","volume":"56","source":"Google Scholar","author":[{"family":"Janda","given":"K."},{"family":"Mikolášek","given":"J."},{"family":"Netuka","given":"M."}],"issued":{"date-parts":[["2010"]]}}}],"schema":"https://github.com/citation-style-language/schema/raw/master/csl-citation.json"} </w:instrText>
      </w:r>
      <w:r w:rsidR="00F4078C" w:rsidRPr="00031F71">
        <w:rPr>
          <w:lang w:val="en-GB"/>
        </w:rPr>
        <w:fldChar w:fldCharType="separate"/>
      </w:r>
      <w:r w:rsidRPr="00031F71">
        <w:rPr>
          <w:lang w:val="en-GB"/>
        </w:rPr>
        <w:t>(Janda et al. 2010)</w:t>
      </w:r>
      <w:r w:rsidR="00F4078C" w:rsidRPr="00031F71">
        <w:rPr>
          <w:lang w:val="en-GB"/>
        </w:rPr>
        <w:fldChar w:fldCharType="end"/>
      </w:r>
      <w:r w:rsidRPr="00031F71">
        <w:rPr>
          <w:lang w:val="en-GB"/>
        </w:rPr>
        <w:t xml:space="preserve"> did, or alternatively fill in the HBS unit values whenever these are not available using the CPI prices, as was done by </w:t>
      </w:r>
      <w:r w:rsidR="00F4078C" w:rsidRPr="00031F71">
        <w:rPr>
          <w:lang w:val="en-GB"/>
        </w:rPr>
        <w:fldChar w:fldCharType="begin"/>
      </w:r>
      <w:r w:rsidR="00CE4477">
        <w:rPr>
          <w:lang w:val="en-GB"/>
        </w:rPr>
        <w:instrText xml:space="preserve"> ADDIN ZOTERO_ITEM CSL_CITATION {"citationID":"f1SbsZwS","properties":{"formattedCitation":"(Dybczak et al. 2010)","plainCitation":"(Dybczak et al. 2010)"},"citationItems":[{"id":10,"uris":["http://zotero.org/users/246527/items/2PPXADB7"],"uri":["http://zotero.org/users/246527/items/2PPXADB7"],"itemData":{"id":10,"type":"article-journal","title":"Effects of Price Shocks to Consumer Demand. Estimating the QUAIDS Demand System on Czech Household Budget Survey Data","container-title":"Working Papers","source":"Google Scholar","author":[{"family":"Dybczak","given":"K."},{"family":"Tóth","given":"P."},{"family":"Voňka","given":"D."}],"issued":{"date-parts":[["2010"]]}}}],"schema":"https://github.com/citation-style-language/schema/raw/master/csl-citation.json"} </w:instrText>
      </w:r>
      <w:r w:rsidR="00F4078C" w:rsidRPr="00031F71">
        <w:rPr>
          <w:lang w:val="en-GB"/>
        </w:rPr>
        <w:fldChar w:fldCharType="separate"/>
      </w:r>
      <w:r w:rsidRPr="00031F71">
        <w:rPr>
          <w:lang w:val="en-GB"/>
        </w:rPr>
        <w:t>(Dybczak et al. 2010)</w:t>
      </w:r>
      <w:r w:rsidR="00F4078C" w:rsidRPr="00031F71">
        <w:rPr>
          <w:lang w:val="en-GB"/>
        </w:rPr>
        <w:fldChar w:fldCharType="end"/>
      </w:r>
      <w:r w:rsidRPr="00031F71">
        <w:rPr>
          <w:lang w:val="en-GB"/>
        </w:rPr>
        <w:t xml:space="preserve">. In contrast to </w:t>
      </w:r>
      <w:r w:rsidR="00F4078C" w:rsidRPr="00031F71">
        <w:rPr>
          <w:lang w:val="en-GB"/>
        </w:rPr>
        <w:fldChar w:fldCharType="begin"/>
      </w:r>
      <w:r w:rsidR="00CE4477">
        <w:rPr>
          <w:lang w:val="en-GB"/>
        </w:rPr>
        <w:instrText xml:space="preserve"> ADDIN ZOTERO_ITEM CSL_CITATION {"citationID":"bT5SgGcq","properties":{"formattedCitation":"(Janda et al. 2010)","plainCitation":"(Janda et al. 2010)"},"citationItems":[{"id":216,"uris":["http://zotero.org/users/246527/items/RUPQRQJ7"],"uri":["http://zotero.org/users/246527/items/RUPQRQJ7"],"itemData":{"id":216,"type":"article-journal","title":"Complete almost ideal demand system approach to the Czech alcohol demand","container-title":"Agricultural Economics-UZEI","volume":"56","source":"Google Scholar","author":[{"family":"Janda","given":"K."},{"family":"Mikolášek","given":"J."},{"family":"Netuka","given":"M."}],"issued":{"date-parts":[["2010"]]}}}],"schema":"https://github.com/citation-style-language/schema/raw/master/csl-citation.json"} </w:instrText>
      </w:r>
      <w:r w:rsidR="00F4078C" w:rsidRPr="00031F71">
        <w:rPr>
          <w:lang w:val="en-GB"/>
        </w:rPr>
        <w:fldChar w:fldCharType="separate"/>
      </w:r>
      <w:r w:rsidRPr="00031F71">
        <w:rPr>
          <w:lang w:val="en-GB"/>
        </w:rPr>
        <w:t>(Janda et al. 2010)</w:t>
      </w:r>
      <w:r w:rsidR="00F4078C" w:rsidRPr="00031F71">
        <w:rPr>
          <w:lang w:val="en-GB"/>
        </w:rPr>
        <w:fldChar w:fldCharType="end"/>
      </w:r>
      <w:r w:rsidRPr="00031F71">
        <w:rPr>
          <w:lang w:val="en-GB"/>
        </w:rPr>
        <w:t xml:space="preserve">, I prefer to </w:t>
      </w:r>
      <w:r w:rsidRPr="00031F71">
        <w:rPr>
          <w:lang w:val="en-GB"/>
        </w:rPr>
        <w:lastRenderedPageBreak/>
        <w:t>analyse as high a share of overall household consumption as possible, and this is made possible by applying the CPI data.</w:t>
      </w:r>
      <w:r>
        <w:rPr>
          <w:lang w:val="en-GB"/>
        </w:rPr>
        <w:t xml:space="preserve"> </w:t>
      </w:r>
      <w:r w:rsidRPr="00031F71">
        <w:rPr>
          <w:lang w:val="en-GB"/>
        </w:rPr>
        <w:t xml:space="preserve">In contrast to </w:t>
      </w:r>
      <w:r w:rsidR="00F4078C" w:rsidRPr="00031F71">
        <w:rPr>
          <w:lang w:val="en-GB"/>
        </w:rPr>
        <w:fldChar w:fldCharType="begin"/>
      </w:r>
      <w:r w:rsidR="00CE4477">
        <w:rPr>
          <w:lang w:val="en-GB"/>
        </w:rPr>
        <w:instrText xml:space="preserve"> ADDIN ZOTERO_ITEM CSL_CITATION {"citationID":"LzFHsiWu","properties":{"formattedCitation":"(Dybczak et al. 2010)","plainCitation":"(Dybczak et al. 2010)"},"citationItems":[{"id":10,"uris":["http://zotero.org/users/246527/items/2PPXADB7"],"uri":["http://zotero.org/users/246527/items/2PPXADB7"],"itemData":{"id":10,"type":"article-journal","title":"Effects of Price Shocks to Consumer Demand. Estimating the QUAIDS Demand System on Czech Household Budget Survey Data","container-title":"Working Papers","source":"Google Scholar","author":[{"family":"Dybczak","given":"K."},{"family":"Tóth","given":"P."},{"family":"Voňka","given":"D."}],"issued":{"date-parts":[["2010"]]}}}],"schema":"https://github.com/citation-style-language/schema/raw/master/csl-citation.json"} </w:instrText>
      </w:r>
      <w:r w:rsidR="00F4078C" w:rsidRPr="00031F71">
        <w:rPr>
          <w:lang w:val="en-GB"/>
        </w:rPr>
        <w:fldChar w:fldCharType="separate"/>
      </w:r>
      <w:r w:rsidRPr="00031F71">
        <w:rPr>
          <w:lang w:val="en-GB"/>
        </w:rPr>
        <w:t>(Dybczak et al. 2010)</w:t>
      </w:r>
      <w:r w:rsidR="00F4078C" w:rsidRPr="00031F71">
        <w:rPr>
          <w:lang w:val="en-GB"/>
        </w:rPr>
        <w:fldChar w:fldCharType="end"/>
      </w:r>
      <w:r w:rsidRPr="00031F71">
        <w:rPr>
          <w:lang w:val="en-GB"/>
        </w:rPr>
        <w:t>, I prefer the consistency of using only one complete source for information on prices, namely the CPI.</w:t>
      </w:r>
    </w:p>
    <w:p w:rsidR="00073894" w:rsidRPr="00031F71" w:rsidRDefault="00073894" w:rsidP="00073894">
      <w:pPr>
        <w:rPr>
          <w:rStyle w:val="Strong"/>
          <w:rFonts w:eastAsiaTheme="majorEastAsia"/>
          <w:b w:val="0"/>
          <w:lang w:val="en-GB"/>
        </w:rPr>
      </w:pPr>
      <w:r w:rsidRPr="00031F71">
        <w:rPr>
          <w:lang w:val="en-GB"/>
        </w:rPr>
        <w:t>In the expenditure share equations estimated in QUAIDS I include a time trend and a number of demographic variables to take account of preference variation that may be correlated with total expenditure or prices in a way that is consistent with the model. Table 1 provides the list of these variables.</w:t>
      </w:r>
    </w:p>
    <w:p w:rsidR="00073894" w:rsidRPr="00031F71" w:rsidRDefault="00073894" w:rsidP="00073894">
      <w:pPr>
        <w:rPr>
          <w:lang w:val="en-GB"/>
        </w:rPr>
      </w:pPr>
      <w:r w:rsidRPr="00031F71">
        <w:rPr>
          <w:lang w:val="en-GB"/>
        </w:rPr>
        <w:t xml:space="preserve">I classify the HBS expenditure data according to the VAT rates, reduced and standard, presented in the appendices to the law on VAT as of January 2013. When HBS classification is not detailed enough to allow accurate division according to VAT rate, or when some expenditures are exempted from VAT, I assign the VAT rate according to the one prevailing for that group. I merge the HBS and the CPI data using the HBS codes and COICOP codes and although these two classifications do not always match perfectly and both of them have undergone revisions over time, no </w:t>
      </w:r>
      <w:r>
        <w:rPr>
          <w:lang w:val="en-GB"/>
        </w:rPr>
        <w:t>substantial</w:t>
      </w:r>
      <w:r w:rsidRPr="00031F71">
        <w:rPr>
          <w:lang w:val="en-GB"/>
        </w:rPr>
        <w:t xml:space="preserve"> compromises had to be made during the matching process.  </w:t>
      </w:r>
    </w:p>
    <w:p w:rsidR="00073894" w:rsidRDefault="00073894" w:rsidP="00073894">
      <w:pPr>
        <w:rPr>
          <w:lang w:val="en-GB"/>
        </w:rPr>
      </w:pPr>
      <w:r w:rsidRPr="00031F71">
        <w:rPr>
          <w:lang w:val="en-GB"/>
        </w:rPr>
        <w:t xml:space="preserve">In order to estimate QUAIDS, I divided the detailed expenditure items into eight groups. I followed three principles while grouping the expenditure items, and in this I differ from the previously estimated demand systems for the Czech Republic. Firstly, the division should correspond to natural categories as people might think about them, which was essentially the case in </w:t>
      </w:r>
      <w:r w:rsidR="00F4078C" w:rsidRPr="00031F71">
        <w:rPr>
          <w:lang w:val="en-GB"/>
        </w:rPr>
        <w:fldChar w:fldCharType="begin"/>
      </w:r>
      <w:r w:rsidR="00CE4477">
        <w:rPr>
          <w:lang w:val="en-GB"/>
        </w:rPr>
        <w:instrText xml:space="preserve"> ADDIN ZOTERO_ITEM CSL_CITATION {"citationID":"27upjch0dj","properties":{"formattedCitation":"(Dybczak et al. 2010)","plainCitation":"(Dybczak et al. 2010)"},"citationItems":[{"id":10,"uris":["http://zotero.org/users/246527/items/2PPXADB7"],"uri":["http://zotero.org/users/246527/items/2PPXADB7"],"itemData":{"id":10,"type":"article-journal","title":"Effects of Price Shocks to Consumer Demand. Estimating the QUAIDS Demand System on Czech Household Budget Survey Data","container-title":"Working Papers","source":"Google Scholar","author":[{"family":"Dybczak","given":"K."},{"family":"Tóth","given":"P."},{"family":"Voňka","given":"D."}],"issued":{"date-parts":[["2010"]]}}}],"schema":"https://github.com/citation-style-language/schema/raw/master/csl-citation.json"} </w:instrText>
      </w:r>
      <w:r w:rsidR="00F4078C" w:rsidRPr="00031F71">
        <w:rPr>
          <w:lang w:val="en-GB"/>
        </w:rPr>
        <w:fldChar w:fldCharType="separate"/>
      </w:r>
      <w:r w:rsidRPr="00031F71">
        <w:rPr>
          <w:lang w:val="en-GB"/>
        </w:rPr>
        <w:t>(Dybczak et al. 2010)</w:t>
      </w:r>
      <w:r w:rsidR="00F4078C" w:rsidRPr="00031F71">
        <w:rPr>
          <w:lang w:val="en-GB"/>
        </w:rPr>
        <w:fldChar w:fldCharType="end"/>
      </w:r>
      <w:r w:rsidRPr="00031F71">
        <w:rPr>
          <w:lang w:val="en-GB"/>
        </w:rPr>
        <w:t xml:space="preserve">. Secondly, the expenditure groups should be similar in size, which is advantageous both for the estimation of the model and for the interpretation of the results. Thirdly and most importantly for my analysis, the expenditure groups should be divided according to VAT rate as far as possible. A number of compromises had to be made when following these three principles, and when considering these, I have given highest priority to </w:t>
      </w:r>
      <w:r w:rsidRPr="00031F71">
        <w:rPr>
          <w:lang w:val="en-GB"/>
        </w:rPr>
        <w:lastRenderedPageBreak/>
        <w:t xml:space="preserve">the third principle. I calculate the price indices of aggregated commodities as weighted arithmetic averages of the price indices of the individual goods and services making up the aggregated commodity for each year, and then aggregate them for each household to arrive at overall expenditure group-, household- and year-specific price indices. Table 2 provides the names and shares in total expenditures of the eight expenditure groups for the year 2011. A more detailed description can be found in Table </w:t>
      </w:r>
      <w:r>
        <w:rPr>
          <w:lang w:val="en-GB"/>
        </w:rPr>
        <w:t>10</w:t>
      </w:r>
      <w:r w:rsidRPr="00031F71">
        <w:rPr>
          <w:lang w:val="en-GB"/>
        </w:rPr>
        <w:t xml:space="preserve"> and basic summary statistics in Table 1</w:t>
      </w:r>
      <w:r>
        <w:rPr>
          <w:lang w:val="en-GB"/>
        </w:rPr>
        <w:t>1</w:t>
      </w:r>
      <w:r w:rsidRPr="00031F71">
        <w:rPr>
          <w:lang w:val="en-GB"/>
        </w:rPr>
        <w:t>, in the Appendix. I use this categorisation of expenditures into groups in my estimation.</w:t>
      </w:r>
      <w:bookmarkStart w:id="28" w:name="_Toc356848032"/>
    </w:p>
    <w:p w:rsidR="00073894" w:rsidRPr="00031F71" w:rsidRDefault="00073894" w:rsidP="00F53EB5">
      <w:pPr>
        <w:pStyle w:val="Heading3"/>
      </w:pPr>
      <w:bookmarkStart w:id="29" w:name="_Toc369779990"/>
      <w:bookmarkStart w:id="30" w:name="_Toc378001313"/>
      <w:r w:rsidRPr="00031F71">
        <w:t>Estimation</w:t>
      </w:r>
      <w:bookmarkEnd w:id="28"/>
      <w:bookmarkEnd w:id="29"/>
      <w:bookmarkEnd w:id="30"/>
    </w:p>
    <w:p w:rsidR="00073894" w:rsidRPr="00031F71" w:rsidRDefault="00073894" w:rsidP="00073894">
      <w:pPr>
        <w:rPr>
          <w:rFonts w:eastAsiaTheme="minorEastAsia"/>
          <w:lang w:val="en-GB"/>
        </w:rPr>
      </w:pPr>
      <w:r w:rsidRPr="00031F71">
        <w:rPr>
          <w:lang w:val="en-GB"/>
        </w:rPr>
        <w:t xml:space="preserve">The estimation of QUAIDS is made in two stages and applies the approach of </w:t>
      </w:r>
      <w:r w:rsidR="00F4078C" w:rsidRPr="00031F71">
        <w:rPr>
          <w:lang w:val="en-GB"/>
        </w:rPr>
        <w:fldChar w:fldCharType="begin"/>
      </w:r>
      <w:r w:rsidR="00CE4477">
        <w:rPr>
          <w:lang w:val="en-GB"/>
        </w:rPr>
        <w:instrText xml:space="preserve"> ADDIN ZOTERO_ITEM CSL_CITATION {"citationID":"14NcgOpZ","properties":{"formattedCitation":"(Abramovsky et al. 2012)","plainCitation":"(Abramovsky et al. 2012)"},"citationItems":[{"id":109,"uris":["http://zotero.org/users/246527/items/E4KRAHIZ"],"uri":["http://zotero.org/users/246527/items/E4KRAHIZ"],"itemData":{"id":109,"type":"article-journal","title":"Demand responses to changes in consumer prices in Mexico: lessons for policy and an application to the 2010 Mexican tax reforms","container-title":"IFS mimeo","author":[{"family":"Abramovsky","given":"Laura"},{"family":"Attanasio","given":"Orazio"},{"family":"Phillips","given":"David"}],"issued":{"date-parts":[["2012"]]}}}],"schema":"https://github.com/citation-style-language/schema/raw/master/csl-citation.json"} </w:instrText>
      </w:r>
      <w:r w:rsidR="00F4078C" w:rsidRPr="00031F71">
        <w:rPr>
          <w:lang w:val="en-GB"/>
        </w:rPr>
        <w:fldChar w:fldCharType="separate"/>
      </w:r>
      <w:r w:rsidRPr="00031F71">
        <w:rPr>
          <w:lang w:val="en-GB"/>
        </w:rPr>
        <w:t>(Abramovsky et al. 2012)</w:t>
      </w:r>
      <w:r w:rsidR="00F4078C" w:rsidRPr="00031F71">
        <w:rPr>
          <w:lang w:val="en-GB"/>
        </w:rPr>
        <w:fldChar w:fldCharType="end"/>
      </w:r>
      <w:r w:rsidRPr="00031F71">
        <w:rPr>
          <w:lang w:val="en-GB"/>
        </w:rPr>
        <w:t>.</w:t>
      </w:r>
      <w:r w:rsidRPr="00897730">
        <w:rPr>
          <w:rStyle w:val="FootnoteReference"/>
        </w:rPr>
        <w:footnoteReference w:id="8"/>
      </w:r>
      <w:r w:rsidRPr="00031F71">
        <w:rPr>
          <w:lang w:val="en-GB"/>
        </w:rPr>
        <w:t xml:space="preserve"> At the first stage of the estimation, the values of </w:t>
      </w:r>
      <m:oMath>
        <m:r>
          <w:rPr>
            <w:rFonts w:ascii="Cambria Math" w:hAnsi="Cambria Math"/>
            <w:lang w:val="en-GB"/>
          </w:rPr>
          <m:t>a</m:t>
        </m:r>
        <m:d>
          <m:dPr>
            <m:ctrlPr>
              <w:rPr>
                <w:rFonts w:ascii="Cambria Math" w:hAnsi="Cambria Math"/>
                <w:i/>
                <w:lang w:val="en-GB"/>
              </w:rPr>
            </m:ctrlPr>
          </m:dPr>
          <m:e>
            <m:r>
              <w:rPr>
                <w:rFonts w:ascii="Cambria Math" w:hAnsi="Cambria Math"/>
                <w:lang w:val="en-GB"/>
              </w:rPr>
              <m:t>p</m:t>
            </m:r>
          </m:e>
        </m:d>
      </m:oMath>
      <w:r w:rsidRPr="00031F71">
        <w:rPr>
          <w:rFonts w:eastAsiaTheme="minorEastAsia"/>
          <w:lang w:val="en-GB"/>
        </w:rPr>
        <w:t xml:space="preserve"> and </w:t>
      </w:r>
      <m:oMath>
        <m:r>
          <w:rPr>
            <w:rFonts w:ascii="Cambria Math" w:hAnsi="Cambria Math"/>
            <w:lang w:val="en-GB"/>
          </w:rPr>
          <m:t>b</m:t>
        </m:r>
        <m:d>
          <m:dPr>
            <m:ctrlPr>
              <w:rPr>
                <w:rFonts w:ascii="Cambria Math" w:hAnsi="Cambria Math"/>
                <w:i/>
                <w:lang w:val="en-GB"/>
              </w:rPr>
            </m:ctrlPr>
          </m:dPr>
          <m:e>
            <m:r>
              <w:rPr>
                <w:rFonts w:ascii="Cambria Math" w:hAnsi="Cambria Math"/>
                <w:lang w:val="en-GB"/>
              </w:rPr>
              <m:t>p</m:t>
            </m:r>
          </m:e>
        </m:d>
      </m:oMath>
      <w:r w:rsidRPr="00031F71">
        <w:rPr>
          <w:rFonts w:eastAsiaTheme="minorEastAsia"/>
          <w:lang w:val="en-GB"/>
        </w:rPr>
        <w:t xml:space="preserve"> are unknown to me and therefore I approximate </w:t>
      </w:r>
      <m:oMath>
        <m:r>
          <w:rPr>
            <w:rFonts w:ascii="Cambria Math" w:hAnsi="Cambria Math"/>
            <w:lang w:val="en-GB"/>
          </w:rPr>
          <m:t>b</m:t>
        </m:r>
        <m:d>
          <m:dPr>
            <m:ctrlPr>
              <w:rPr>
                <w:rFonts w:ascii="Cambria Math" w:hAnsi="Cambria Math"/>
                <w:i/>
                <w:lang w:val="en-GB"/>
              </w:rPr>
            </m:ctrlPr>
          </m:dPr>
          <m:e>
            <m:r>
              <w:rPr>
                <w:rFonts w:ascii="Cambria Math" w:hAnsi="Cambria Math"/>
                <w:lang w:val="en-GB"/>
              </w:rPr>
              <m:t>p</m:t>
            </m:r>
          </m:e>
        </m:d>
      </m:oMath>
      <w:r w:rsidRPr="00031F71">
        <w:rPr>
          <w:rFonts w:eastAsiaTheme="minorEastAsia"/>
          <w:lang w:val="en-GB"/>
        </w:rPr>
        <w:t xml:space="preserve"> as 1 and </w:t>
      </w:r>
      <m:oMath>
        <m:func>
          <m:funcPr>
            <m:ctrlPr>
              <w:rPr>
                <w:rFonts w:ascii="Cambria Math" w:hAnsi="Cambria Math"/>
                <w:i/>
                <w:lang w:val="en-GB"/>
              </w:rPr>
            </m:ctrlPr>
          </m:funcPr>
          <m:fName>
            <m:r>
              <m:rPr>
                <m:sty m:val="p"/>
              </m:rPr>
              <w:rPr>
                <w:rFonts w:ascii="Cambria Math" w:hAnsi="Cambria Math"/>
                <w:lang w:val="en-GB"/>
              </w:rPr>
              <m:t>ln</m:t>
            </m:r>
          </m:fName>
          <m:e>
            <m:r>
              <w:rPr>
                <w:rFonts w:ascii="Cambria Math" w:hAnsi="Cambria Math"/>
                <w:lang w:val="en-GB"/>
              </w:rPr>
              <m:t>a</m:t>
            </m:r>
            <m:d>
              <m:dPr>
                <m:ctrlPr>
                  <w:rPr>
                    <w:rFonts w:ascii="Cambria Math" w:hAnsi="Cambria Math"/>
                    <w:i/>
                    <w:lang w:val="en-GB"/>
                  </w:rPr>
                </m:ctrlPr>
              </m:dPr>
              <m:e>
                <m:r>
                  <w:rPr>
                    <w:rFonts w:ascii="Cambria Math" w:hAnsi="Cambria Math"/>
                    <w:lang w:val="en-GB"/>
                  </w:rPr>
                  <m:t>p</m:t>
                </m:r>
              </m:e>
            </m:d>
          </m:e>
        </m:func>
      </m:oMath>
      <w:r w:rsidRPr="00031F71">
        <w:rPr>
          <w:rFonts w:eastAsiaTheme="minorEastAsia"/>
          <w:lang w:val="en-GB"/>
        </w:rPr>
        <w:t xml:space="preserve">, using the Stone price index named after </w:t>
      </w:r>
      <w:r w:rsidR="00F4078C" w:rsidRPr="00031F71">
        <w:rPr>
          <w:rFonts w:eastAsiaTheme="minorEastAsia"/>
          <w:lang w:val="en-GB"/>
        </w:rPr>
        <w:fldChar w:fldCharType="begin"/>
      </w:r>
      <w:r w:rsidR="00CE4477">
        <w:rPr>
          <w:rFonts w:eastAsiaTheme="minorEastAsia"/>
          <w:lang w:val="en-GB"/>
        </w:rPr>
        <w:instrText xml:space="preserve"> ADDIN ZOTERO_ITEM CSL_CITATION {"citationID":"0D42N6cQ","properties":{"formattedCitation":"(Stone 1954)","plainCitation":"(Stone 1954)"},"citationItems":[{"id":54,"uris":["http://zotero.org/users/246527/items/5XRVTIXR"],"uri":["http://zotero.org/users/246527/items/5XRVTIXR"],"itemData":{"id":54,"type":"article-journal","title":"Linear expenditure systems and demand analysis: an application to the pattern of British demand","container-title":"The Economic Journal","page":"511–527","volume":"64","issue":"255","source":"Google Scholar","shortTitle":"Linear expenditure systems and demand analysis","author":[{"family":"Stone","given":"R."}],"issued":{"date-parts":[["1954"]]}}}],"schema":"https://github.com/citation-style-language/schema/raw/master/csl-citation.json"} </w:instrText>
      </w:r>
      <w:r w:rsidR="00F4078C" w:rsidRPr="00031F71">
        <w:rPr>
          <w:rFonts w:eastAsiaTheme="minorEastAsia"/>
          <w:lang w:val="en-GB"/>
        </w:rPr>
        <w:fldChar w:fldCharType="separate"/>
      </w:r>
      <w:r w:rsidRPr="00031F71">
        <w:rPr>
          <w:lang w:val="en-GB"/>
        </w:rPr>
        <w:t>(Stone 1954)</w:t>
      </w:r>
      <w:r w:rsidR="00F4078C" w:rsidRPr="00031F71">
        <w:rPr>
          <w:rFonts w:eastAsiaTheme="minorEastAsia"/>
          <w:lang w:val="en-GB"/>
        </w:rPr>
        <w:fldChar w:fldCharType="end"/>
      </w:r>
      <w:r w:rsidRPr="00031F71">
        <w:rPr>
          <w:rFonts w:eastAsiaTheme="minorEastAsia"/>
          <w:lang w:val="en-GB"/>
        </w:rPr>
        <w:t>, as:</w:t>
      </w:r>
    </w:p>
    <w:p w:rsidR="00073894" w:rsidRPr="00031F71" w:rsidRDefault="00F4078C" w:rsidP="00073894">
      <w:pPr>
        <w:rPr>
          <w:rFonts w:eastAsiaTheme="minorEastAsia"/>
          <w:lang w:val="en-GB"/>
        </w:rPr>
      </w:pPr>
      <m:oMath>
        <m:func>
          <m:funcPr>
            <m:ctrlPr>
              <w:rPr>
                <w:rFonts w:ascii="Cambria Math" w:hAnsi="Cambria Math"/>
                <w:i/>
                <w:lang w:val="en-GB"/>
              </w:rPr>
            </m:ctrlPr>
          </m:funcPr>
          <m:fName>
            <m:r>
              <m:rPr>
                <m:sty m:val="p"/>
              </m:rPr>
              <w:rPr>
                <w:rFonts w:ascii="Cambria Math" w:hAnsi="Cambria Math"/>
                <w:lang w:val="en-GB"/>
              </w:rPr>
              <m:t>ln</m:t>
            </m:r>
          </m:fName>
          <m:e>
            <m:sSup>
              <m:sSupPr>
                <m:ctrlPr>
                  <w:rPr>
                    <w:rFonts w:ascii="Cambria Math" w:hAnsi="Cambria Math"/>
                    <w:i/>
                    <w:lang w:val="en-GB"/>
                  </w:rPr>
                </m:ctrlPr>
              </m:sSupPr>
              <m:e>
                <m:r>
                  <w:rPr>
                    <w:rFonts w:ascii="Cambria Math" w:hAnsi="Cambria Math"/>
                    <w:lang w:val="en-GB"/>
                  </w:rPr>
                  <m:t>p</m:t>
                </m:r>
              </m:e>
              <m:sup>
                <m:r>
                  <w:rPr>
                    <w:rFonts w:ascii="Cambria Math" w:hAnsi="Cambria Math"/>
                    <w:lang w:val="en-GB"/>
                  </w:rPr>
                  <m:t>*</m:t>
                </m:r>
              </m:sup>
            </m:sSup>
          </m:e>
        </m:func>
        <m:r>
          <w:rPr>
            <w:rFonts w:ascii="Cambria Math" w:hAnsi="Cambria Math"/>
            <w:lang w:val="en-GB"/>
          </w:rPr>
          <m:t>≈</m:t>
        </m:r>
        <m:nary>
          <m:naryPr>
            <m:chr m:val="∑"/>
            <m:limLoc m:val="undOvr"/>
            <m:supHide m:val="on"/>
            <m:ctrlPr>
              <w:rPr>
                <w:rFonts w:ascii="Cambria Math" w:hAnsi="Cambria Math"/>
                <w:i/>
                <w:lang w:val="en-GB"/>
              </w:rPr>
            </m:ctrlPr>
          </m:naryPr>
          <m:sub>
            <m:r>
              <w:rPr>
                <w:rFonts w:ascii="Cambria Math" w:hAnsi="Cambria Math"/>
                <w:lang w:val="en-GB"/>
              </w:rPr>
              <m:t>i</m:t>
            </m:r>
          </m:sub>
          <m:sup/>
          <m:e>
            <m:sSub>
              <m:sSubPr>
                <m:ctrlPr>
                  <w:rPr>
                    <w:rFonts w:ascii="Cambria Math" w:hAnsi="Cambria Math"/>
                    <w:i/>
                    <w:lang w:val="en-GB"/>
                  </w:rPr>
                </m:ctrlPr>
              </m:sSubPr>
              <m:e>
                <m:r>
                  <w:rPr>
                    <w:rFonts w:ascii="Cambria Math" w:hAnsi="Cambria Math"/>
                    <w:lang w:val="en-GB"/>
                  </w:rPr>
                  <m:t>w</m:t>
                </m:r>
              </m:e>
              <m:sub>
                <m:r>
                  <w:rPr>
                    <w:rFonts w:ascii="Cambria Math" w:hAnsi="Cambria Math"/>
                    <w:lang w:val="en-GB"/>
                  </w:rPr>
                  <m:t>i</m:t>
                </m:r>
              </m:sub>
            </m:sSub>
            <m:func>
              <m:funcPr>
                <m:ctrlPr>
                  <w:rPr>
                    <w:rFonts w:ascii="Cambria Math" w:hAnsi="Cambria Math"/>
                    <w:i/>
                    <w:lang w:val="en-GB"/>
                  </w:rPr>
                </m:ctrlPr>
              </m:funcPr>
              <m:fName>
                <m:r>
                  <m:rPr>
                    <m:sty m:val="p"/>
                  </m:rPr>
                  <w:rPr>
                    <w:rFonts w:ascii="Cambria Math" w:hAnsi="Cambria Math"/>
                    <w:lang w:val="en-GB"/>
                  </w:rPr>
                  <m:t>ln</m:t>
                </m:r>
              </m:fName>
              <m:e>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i</m:t>
                    </m:r>
                  </m:sub>
                </m:sSub>
              </m:e>
            </m:func>
          </m:e>
        </m:nary>
      </m:oMath>
      <w:r w:rsidR="00073894" w:rsidRPr="00031F71">
        <w:rPr>
          <w:rFonts w:eastAsiaTheme="minorEastAsia"/>
          <w:lang w:val="en-GB"/>
        </w:rPr>
        <w:t>.</w:t>
      </w:r>
    </w:p>
    <w:p w:rsidR="00073894" w:rsidRPr="00031F71" w:rsidRDefault="00073894" w:rsidP="00073894">
      <w:pPr>
        <w:rPr>
          <w:rFonts w:eastAsiaTheme="minorEastAsia"/>
          <w:lang w:val="en-GB"/>
        </w:rPr>
      </w:pPr>
      <w:r w:rsidRPr="00031F71">
        <w:rPr>
          <w:rFonts w:eastAsiaTheme="minorEastAsia"/>
          <w:lang w:val="en-GB"/>
        </w:rPr>
        <w:t>QUAIDS is linear in parameters conditional upon the price indices and therefore I can and do employ a linear Seemingly Unrelated Regression (SUR) method to estimate the model. Adding up is imposed by excluding the equation for the n</w:t>
      </w:r>
      <w:r w:rsidRPr="00031F71">
        <w:rPr>
          <w:rFonts w:eastAsiaTheme="minorEastAsia"/>
          <w:vertAlign w:val="superscript"/>
          <w:lang w:val="en-GB"/>
        </w:rPr>
        <w:t>th</w:t>
      </w:r>
      <w:r w:rsidRPr="00031F71">
        <w:rPr>
          <w:rFonts w:eastAsiaTheme="minorEastAsia"/>
          <w:lang w:val="en-GB"/>
        </w:rPr>
        <w:t xml:space="preserve"> good from the estimated system of equations; the parameters for this equation are calculated using the parameters from the other (n-1) equations and the adding up restrictions (the results are not sensitive to the choice of the nth good). Homogeneity (by expressing all </w:t>
      </w:r>
      <w:r w:rsidRPr="00031F71">
        <w:rPr>
          <w:rFonts w:eastAsiaTheme="minorEastAsia"/>
          <w:lang w:val="en-GB"/>
        </w:rPr>
        <w:lastRenderedPageBreak/>
        <w:t>prices relative to the price of the other remaining goods) and symmetry are imposed using linear restrictions on parameters.</w:t>
      </w:r>
    </w:p>
    <w:p w:rsidR="00073894" w:rsidRPr="00031F71" w:rsidRDefault="00073894" w:rsidP="00073894">
      <w:pPr>
        <w:rPr>
          <w:rFonts w:eastAsiaTheme="minorEastAsia"/>
          <w:lang w:val="en-GB"/>
        </w:rPr>
      </w:pPr>
      <w:r w:rsidRPr="00031F71">
        <w:rPr>
          <w:rFonts w:eastAsiaTheme="minorEastAsia"/>
          <w:lang w:val="en-GB"/>
        </w:rPr>
        <w:t xml:space="preserve">The parameters estimated at the first stage are then used to calculate values for </w:t>
      </w:r>
      <m:oMath>
        <m:r>
          <w:rPr>
            <w:rFonts w:ascii="Cambria Math" w:hAnsi="Cambria Math"/>
            <w:lang w:val="en-GB"/>
          </w:rPr>
          <m:t>a</m:t>
        </m:r>
        <m:d>
          <m:dPr>
            <m:ctrlPr>
              <w:rPr>
                <w:rFonts w:ascii="Cambria Math" w:hAnsi="Cambria Math"/>
                <w:i/>
                <w:lang w:val="en-GB"/>
              </w:rPr>
            </m:ctrlPr>
          </m:dPr>
          <m:e>
            <m:r>
              <w:rPr>
                <w:rFonts w:ascii="Cambria Math" w:hAnsi="Cambria Math"/>
                <w:lang w:val="en-GB"/>
              </w:rPr>
              <m:t>p</m:t>
            </m:r>
          </m:e>
        </m:d>
      </m:oMath>
      <w:r w:rsidRPr="00031F71">
        <w:rPr>
          <w:rFonts w:eastAsiaTheme="minorEastAsia"/>
          <w:lang w:val="en-GB"/>
        </w:rPr>
        <w:t xml:space="preserve"> and </w:t>
      </w:r>
      <m:oMath>
        <m:r>
          <w:rPr>
            <w:rFonts w:ascii="Cambria Math" w:hAnsi="Cambria Math"/>
            <w:lang w:val="en-GB"/>
          </w:rPr>
          <m:t>b</m:t>
        </m:r>
        <m:d>
          <m:dPr>
            <m:ctrlPr>
              <w:rPr>
                <w:rFonts w:ascii="Cambria Math" w:hAnsi="Cambria Math"/>
                <w:i/>
                <w:lang w:val="en-GB"/>
              </w:rPr>
            </m:ctrlPr>
          </m:dPr>
          <m:e>
            <m:r>
              <w:rPr>
                <w:rFonts w:ascii="Cambria Math" w:hAnsi="Cambria Math"/>
                <w:lang w:val="en-GB"/>
              </w:rPr>
              <m:t>p</m:t>
            </m:r>
          </m:e>
        </m:d>
      </m:oMath>
      <w:r w:rsidRPr="00031F71">
        <w:rPr>
          <w:rFonts w:eastAsiaTheme="minorEastAsia"/>
          <w:lang w:val="en-GB"/>
        </w:rPr>
        <w:t xml:space="preserve">. The model is then re-estimated using the same specification as in the first stage, except that </w:t>
      </w:r>
      <m:oMath>
        <m:sSup>
          <m:sSupPr>
            <m:ctrlPr>
              <w:rPr>
                <w:rFonts w:ascii="Cambria Math" w:eastAsiaTheme="minorEastAsia" w:hAnsi="Cambria Math"/>
                <w:i/>
                <w:lang w:val="en-GB"/>
              </w:rPr>
            </m:ctrlPr>
          </m:sSupPr>
          <m:e>
            <m:r>
              <w:rPr>
                <w:rFonts w:ascii="Cambria Math" w:eastAsiaTheme="minorEastAsia" w:hAnsi="Cambria Math"/>
                <w:lang w:val="en-GB"/>
              </w:rPr>
              <m:t>p</m:t>
            </m:r>
          </m:e>
          <m:sup>
            <m:r>
              <w:rPr>
                <w:rFonts w:ascii="Cambria Math" w:eastAsiaTheme="minorEastAsia" w:hAnsi="Cambria Math"/>
                <w:lang w:val="en-GB"/>
              </w:rPr>
              <m:t>*</m:t>
            </m:r>
          </m:sup>
        </m:sSup>
      </m:oMath>
      <w:r w:rsidRPr="00031F71">
        <w:rPr>
          <w:rFonts w:eastAsiaTheme="minorEastAsia"/>
          <w:lang w:val="en-GB"/>
        </w:rPr>
        <w:t xml:space="preserve"> is replaced with </w:t>
      </w:r>
      <m:oMath>
        <m:r>
          <w:rPr>
            <w:rFonts w:ascii="Cambria Math" w:hAnsi="Cambria Math"/>
            <w:lang w:val="en-GB"/>
          </w:rPr>
          <m:t>a</m:t>
        </m:r>
        <m:d>
          <m:dPr>
            <m:ctrlPr>
              <w:rPr>
                <w:rFonts w:ascii="Cambria Math" w:hAnsi="Cambria Math"/>
                <w:i/>
                <w:lang w:val="en-GB"/>
              </w:rPr>
            </m:ctrlPr>
          </m:dPr>
          <m:e>
            <m:r>
              <w:rPr>
                <w:rFonts w:ascii="Cambria Math" w:hAnsi="Cambria Math"/>
                <w:lang w:val="en-GB"/>
              </w:rPr>
              <m:t>p</m:t>
            </m:r>
          </m:e>
        </m:d>
      </m:oMath>
      <w:r w:rsidRPr="00031F71">
        <w:rPr>
          <w:rFonts w:eastAsiaTheme="minorEastAsia"/>
          <w:lang w:val="en-GB"/>
        </w:rPr>
        <w:t xml:space="preserve"> and </w:t>
      </w:r>
      <m:oMath>
        <m:sSub>
          <m:sSubPr>
            <m:ctrlPr>
              <w:rPr>
                <w:rFonts w:ascii="Cambria Math" w:hAnsi="Cambria Math"/>
                <w:i/>
                <w:lang w:val="en-GB"/>
              </w:rPr>
            </m:ctrlPr>
          </m:sSubPr>
          <m:e>
            <m:r>
              <w:rPr>
                <w:rFonts w:ascii="Cambria Math" w:hAnsi="Cambria Math"/>
                <w:lang w:val="en-GB"/>
              </w:rPr>
              <m:t>λ</m:t>
            </m:r>
          </m:e>
          <m:sub>
            <m:r>
              <w:rPr>
                <w:rFonts w:ascii="Cambria Math" w:hAnsi="Cambria Math"/>
                <w:lang w:val="en-GB"/>
              </w:rPr>
              <m:t>i</m:t>
            </m:r>
          </m:sub>
        </m:sSub>
      </m:oMath>
      <w:r w:rsidRPr="00031F71">
        <w:rPr>
          <w:rFonts w:eastAsiaTheme="minorEastAsia"/>
          <w:lang w:val="en-GB"/>
        </w:rPr>
        <w:t xml:space="preserve"> by </w:t>
      </w:r>
      <m:oMath>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λ</m:t>
                </m:r>
              </m:e>
              <m:sub>
                <m:r>
                  <w:rPr>
                    <w:rFonts w:ascii="Cambria Math" w:hAnsi="Cambria Math"/>
                    <w:lang w:val="en-GB"/>
                  </w:rPr>
                  <m:t>i</m:t>
                </m:r>
              </m:sub>
            </m:sSub>
          </m:num>
          <m:den>
            <m:r>
              <w:rPr>
                <w:rFonts w:ascii="Cambria Math" w:hAnsi="Cambria Math"/>
                <w:lang w:val="en-GB"/>
              </w:rPr>
              <m:t>b</m:t>
            </m:r>
            <m:d>
              <m:dPr>
                <m:ctrlPr>
                  <w:rPr>
                    <w:rFonts w:ascii="Cambria Math" w:hAnsi="Cambria Math"/>
                    <w:i/>
                    <w:lang w:val="en-GB"/>
                  </w:rPr>
                </m:ctrlPr>
              </m:dPr>
              <m:e>
                <m:r>
                  <w:rPr>
                    <w:rFonts w:ascii="Cambria Math" w:hAnsi="Cambria Math"/>
                    <w:lang w:val="en-GB"/>
                  </w:rPr>
                  <m:t>p</m:t>
                </m:r>
              </m:e>
            </m:d>
          </m:den>
        </m:f>
      </m:oMath>
      <w:r w:rsidRPr="00031F71">
        <w:rPr>
          <w:rFonts w:eastAsiaTheme="minorEastAsia"/>
          <w:lang w:val="en-GB"/>
        </w:rPr>
        <w:t xml:space="preserve">. The new parameter values are used to update </w:t>
      </w:r>
      <m:oMath>
        <m:r>
          <w:rPr>
            <w:rFonts w:ascii="Cambria Math" w:hAnsi="Cambria Math"/>
            <w:lang w:val="en-GB"/>
          </w:rPr>
          <m:t>a</m:t>
        </m:r>
        <m:d>
          <m:dPr>
            <m:ctrlPr>
              <w:rPr>
                <w:rFonts w:ascii="Cambria Math" w:hAnsi="Cambria Math"/>
                <w:i/>
                <w:lang w:val="en-GB"/>
              </w:rPr>
            </m:ctrlPr>
          </m:dPr>
          <m:e>
            <m:r>
              <w:rPr>
                <w:rFonts w:ascii="Cambria Math" w:hAnsi="Cambria Math"/>
                <w:lang w:val="en-GB"/>
              </w:rPr>
              <m:t>p</m:t>
            </m:r>
          </m:e>
        </m:d>
      </m:oMath>
      <w:r w:rsidRPr="00031F71">
        <w:rPr>
          <w:rFonts w:eastAsiaTheme="minorEastAsia"/>
          <w:lang w:val="en-GB"/>
        </w:rPr>
        <w:t xml:space="preserve"> and </w:t>
      </w:r>
      <m:oMath>
        <m:r>
          <w:rPr>
            <w:rFonts w:ascii="Cambria Math" w:hAnsi="Cambria Math"/>
            <w:lang w:val="en-GB"/>
          </w:rPr>
          <m:t>b</m:t>
        </m:r>
        <m:d>
          <m:dPr>
            <m:ctrlPr>
              <w:rPr>
                <w:rFonts w:ascii="Cambria Math" w:hAnsi="Cambria Math"/>
                <w:i/>
                <w:lang w:val="en-GB"/>
              </w:rPr>
            </m:ctrlPr>
          </m:dPr>
          <m:e>
            <m:r>
              <w:rPr>
                <w:rFonts w:ascii="Cambria Math" w:hAnsi="Cambria Math"/>
                <w:lang w:val="en-GB"/>
              </w:rPr>
              <m:t>p</m:t>
            </m:r>
          </m:e>
        </m:d>
      </m:oMath>
      <w:r w:rsidRPr="00031F71">
        <w:rPr>
          <w:rFonts w:eastAsiaTheme="minorEastAsia"/>
          <w:lang w:val="en-GB"/>
        </w:rPr>
        <w:t>, and the model is then re-estimated for a third time. This updating of price indices and re-estimation is iterated 8 times, by which time the parameter values have converged to 4 decimal places.</w:t>
      </w:r>
    </w:p>
    <w:p w:rsidR="00073894" w:rsidRDefault="00073894" w:rsidP="00073894">
      <w:pPr>
        <w:rPr>
          <w:lang w:val="en-GB"/>
        </w:rPr>
      </w:pPr>
      <w:r w:rsidRPr="00031F71">
        <w:rPr>
          <w:lang w:val="en-GB"/>
        </w:rPr>
        <w:t xml:space="preserve">I instrument for expenditure using monetary income because it may be endogenous. I do so using a control function approach as is common in the literature and as applied in </w:t>
      </w:r>
      <w:r w:rsidR="00F4078C" w:rsidRPr="00031F71">
        <w:rPr>
          <w:lang w:val="en-GB"/>
        </w:rPr>
        <w:fldChar w:fldCharType="begin"/>
      </w:r>
      <w:r w:rsidR="00CE4477">
        <w:rPr>
          <w:lang w:val="en-GB"/>
        </w:rPr>
        <w:instrText xml:space="preserve"> ADDIN ZOTERO_ITEM CSL_CITATION {"citationID":"908k8lip","properties":{"formattedCitation":"(Banks et al. 1997)","plainCitation":"(Banks et al. 1997)"},"citationItems":[{"id":88,"uris":["http://zotero.org/users/246527/items/C9ATSJET"],"uri":["http://zotero.org/users/246527/items/C9ATSJET"],"itemData":{"id":88,"type":"article-journal","title":"Quadratic Engel curves and consumer demand","container-title":"Review of Economics and Statistics","page":"527–539","volume":"79","issue":"4","source":"Google Scholar","author":[{"family":"Banks","given":"J."},{"family":"Blundell","given":"R."},{"family":"Lewbel","given":"A."}],"issued":{"date-parts":[["1997"]]}}}],"schema":"https://github.com/citation-style-language/schema/raw/master/csl-citation.json"} </w:instrText>
      </w:r>
      <w:r w:rsidR="00F4078C" w:rsidRPr="00031F71">
        <w:rPr>
          <w:lang w:val="en-GB"/>
        </w:rPr>
        <w:fldChar w:fldCharType="separate"/>
      </w:r>
      <w:r w:rsidRPr="00031F71">
        <w:rPr>
          <w:lang w:val="en-GB"/>
        </w:rPr>
        <w:t>(Banks et al. 1997)</w:t>
      </w:r>
      <w:r w:rsidR="00F4078C" w:rsidRPr="00031F71">
        <w:rPr>
          <w:lang w:val="en-GB"/>
        </w:rPr>
        <w:fldChar w:fldCharType="end"/>
      </w:r>
      <w:r w:rsidRPr="00031F71">
        <w:rPr>
          <w:lang w:val="en-GB"/>
        </w:rPr>
        <w:t xml:space="preserve"> or </w:t>
      </w:r>
      <w:r w:rsidR="00F4078C" w:rsidRPr="00031F71">
        <w:rPr>
          <w:lang w:val="en-GB"/>
        </w:rPr>
        <w:fldChar w:fldCharType="begin"/>
      </w:r>
      <w:r w:rsidR="00CE4477">
        <w:rPr>
          <w:lang w:val="en-GB"/>
        </w:rPr>
        <w:instrText xml:space="preserve"> ADDIN ZOTERO_ITEM CSL_CITATION {"citationID":"3Mr0Xpxr","properties":{"formattedCitation":"(Abramovsky et al. 2012)","plainCitation":"(Abramovsky et al. 2012)"},"citationItems":[{"id":109,"uris":["http://zotero.org/users/246527/items/E4KRAHIZ"],"uri":["http://zotero.org/users/246527/items/E4KRAHIZ"],"itemData":{"id":109,"type":"article-journal","title":"Demand responses to changes in consumer prices in Mexico: lessons for policy and an application to the 2010 Mexican tax reforms","container-title":"IFS mimeo","author":[{"family":"Abramovsky","given":"Laura"},{"family":"Attanasio","given":"Orazio"},{"family":"Phillips","given":"David"}],"issued":{"date-parts":[["2012"]]}}}],"schema":"https://github.com/citation-style-language/schema/raw/master/csl-citation.json"} </w:instrText>
      </w:r>
      <w:r w:rsidR="00F4078C" w:rsidRPr="00031F71">
        <w:rPr>
          <w:lang w:val="en-GB"/>
        </w:rPr>
        <w:fldChar w:fldCharType="separate"/>
      </w:r>
      <w:r w:rsidRPr="00031F71">
        <w:rPr>
          <w:lang w:val="en-GB"/>
        </w:rPr>
        <w:t>(Abramovsky et al. 2012)</w:t>
      </w:r>
      <w:r w:rsidR="00F4078C" w:rsidRPr="00031F71">
        <w:rPr>
          <w:lang w:val="en-GB"/>
        </w:rPr>
        <w:fldChar w:fldCharType="end"/>
      </w:r>
      <w:r w:rsidRPr="00031F71">
        <w:rPr>
          <w:lang w:val="en-GB"/>
        </w:rPr>
        <w:t>.</w:t>
      </w:r>
      <w:r w:rsidRPr="00897730">
        <w:rPr>
          <w:rStyle w:val="FootnoteReference"/>
        </w:rPr>
        <w:footnoteReference w:id="9"/>
      </w:r>
      <w:r w:rsidRPr="00031F71">
        <w:rPr>
          <w:lang w:val="en-GB"/>
        </w:rPr>
        <w:t xml:space="preserve"> </w:t>
      </w:r>
      <w:r w:rsidRPr="00031F71">
        <w:rPr>
          <w:rFonts w:eastAsiaTheme="minorEastAsia"/>
          <w:lang w:val="en-GB"/>
        </w:rPr>
        <w:t>I calculate standard errors using bootstrapping with 1300 iterations, with clustering at the household level.</w:t>
      </w:r>
    </w:p>
    <w:p w:rsidR="00073894" w:rsidRPr="00930C96" w:rsidRDefault="00073894" w:rsidP="00073894">
      <w:pPr>
        <w:spacing w:after="0" w:line="240" w:lineRule="auto"/>
        <w:rPr>
          <w:b/>
          <w:lang w:val="en-GB"/>
        </w:rPr>
      </w:pPr>
      <w:r w:rsidRPr="00930C96">
        <w:rPr>
          <w:b/>
          <w:lang w:val="en-GB"/>
        </w:rPr>
        <w:t>Table 1. Demographic and other variables used in the demand system.</w:t>
      </w:r>
    </w:p>
    <w:tbl>
      <w:tblPr>
        <w:tblStyle w:val="TableGrid"/>
        <w:tblW w:w="0" w:type="auto"/>
        <w:tblLook w:val="04A0"/>
      </w:tblPr>
      <w:tblGrid>
        <w:gridCol w:w="2518"/>
        <w:gridCol w:w="6724"/>
      </w:tblGrid>
      <w:tr w:rsidR="00073894" w:rsidRPr="00031F71" w:rsidTr="00073894">
        <w:tc>
          <w:tcPr>
            <w:tcW w:w="2518" w:type="dxa"/>
          </w:tcPr>
          <w:p w:rsidR="00073894" w:rsidRPr="00031F71" w:rsidRDefault="00073894" w:rsidP="00073894">
            <w:pPr>
              <w:spacing w:after="0" w:line="240" w:lineRule="auto"/>
              <w:jc w:val="left"/>
              <w:rPr>
                <w:b/>
                <w:sz w:val="20"/>
                <w:szCs w:val="20"/>
                <w:lang w:val="en-GB"/>
              </w:rPr>
            </w:pPr>
            <w:r w:rsidRPr="00031F71">
              <w:rPr>
                <w:b/>
                <w:sz w:val="20"/>
                <w:szCs w:val="20"/>
                <w:lang w:val="en-GB"/>
              </w:rPr>
              <w:t>Variable</w:t>
            </w:r>
          </w:p>
        </w:tc>
        <w:tc>
          <w:tcPr>
            <w:tcW w:w="6724" w:type="dxa"/>
          </w:tcPr>
          <w:p w:rsidR="00073894" w:rsidRPr="00031F71" w:rsidRDefault="00073894" w:rsidP="00073894">
            <w:pPr>
              <w:spacing w:after="0" w:line="240" w:lineRule="auto"/>
              <w:jc w:val="left"/>
              <w:rPr>
                <w:b/>
                <w:sz w:val="20"/>
                <w:szCs w:val="20"/>
                <w:lang w:val="en-GB"/>
              </w:rPr>
            </w:pPr>
            <w:r w:rsidRPr="00031F71">
              <w:rPr>
                <w:b/>
                <w:sz w:val="20"/>
                <w:szCs w:val="20"/>
                <w:lang w:val="en-GB"/>
              </w:rPr>
              <w:t>Description</w:t>
            </w:r>
          </w:p>
        </w:tc>
      </w:tr>
      <w:tr w:rsidR="00073894" w:rsidRPr="00031F71" w:rsidTr="00073894">
        <w:tc>
          <w:tcPr>
            <w:tcW w:w="2518" w:type="dxa"/>
          </w:tcPr>
          <w:p w:rsidR="00073894" w:rsidRPr="00031F71" w:rsidRDefault="00073894" w:rsidP="00073894">
            <w:pPr>
              <w:spacing w:after="0" w:line="240" w:lineRule="auto"/>
              <w:jc w:val="left"/>
              <w:rPr>
                <w:sz w:val="20"/>
                <w:szCs w:val="20"/>
                <w:lang w:val="en-GB"/>
              </w:rPr>
            </w:pPr>
            <w:r w:rsidRPr="00031F71">
              <w:rPr>
                <w:sz w:val="20"/>
                <w:szCs w:val="20"/>
                <w:lang w:val="en-GB"/>
              </w:rPr>
              <w:t>Child</w:t>
            </w:r>
          </w:p>
        </w:tc>
        <w:tc>
          <w:tcPr>
            <w:tcW w:w="6724" w:type="dxa"/>
          </w:tcPr>
          <w:p w:rsidR="00073894" w:rsidRPr="00031F71" w:rsidRDefault="00073894" w:rsidP="00073894">
            <w:pPr>
              <w:spacing w:after="0" w:line="240" w:lineRule="auto"/>
              <w:jc w:val="left"/>
              <w:rPr>
                <w:sz w:val="20"/>
                <w:szCs w:val="20"/>
                <w:lang w:val="en-GB"/>
              </w:rPr>
            </w:pPr>
            <w:r w:rsidRPr="00031F71">
              <w:rPr>
                <w:sz w:val="20"/>
                <w:szCs w:val="20"/>
                <w:lang w:val="en-GB"/>
              </w:rPr>
              <w:t>= number of children</w:t>
            </w:r>
          </w:p>
        </w:tc>
      </w:tr>
      <w:tr w:rsidR="00073894" w:rsidRPr="00031F71" w:rsidTr="00073894">
        <w:tc>
          <w:tcPr>
            <w:tcW w:w="2518" w:type="dxa"/>
          </w:tcPr>
          <w:p w:rsidR="00073894" w:rsidRPr="00031F71" w:rsidRDefault="00073894" w:rsidP="00073894">
            <w:pPr>
              <w:spacing w:after="0" w:line="240" w:lineRule="auto"/>
              <w:jc w:val="left"/>
              <w:rPr>
                <w:sz w:val="20"/>
                <w:szCs w:val="20"/>
                <w:lang w:val="en-GB"/>
              </w:rPr>
            </w:pPr>
            <w:r w:rsidRPr="00031F71">
              <w:rPr>
                <w:sz w:val="20"/>
                <w:szCs w:val="20"/>
                <w:lang w:val="en-GB"/>
              </w:rPr>
              <w:t>Members</w:t>
            </w:r>
          </w:p>
        </w:tc>
        <w:tc>
          <w:tcPr>
            <w:tcW w:w="6724" w:type="dxa"/>
          </w:tcPr>
          <w:p w:rsidR="00073894" w:rsidRPr="00031F71" w:rsidRDefault="00073894" w:rsidP="00073894">
            <w:pPr>
              <w:spacing w:after="0" w:line="240" w:lineRule="auto"/>
              <w:jc w:val="left"/>
              <w:rPr>
                <w:sz w:val="20"/>
                <w:szCs w:val="20"/>
                <w:lang w:val="en-GB"/>
              </w:rPr>
            </w:pPr>
            <w:r w:rsidRPr="00031F71">
              <w:rPr>
                <w:sz w:val="20"/>
                <w:szCs w:val="20"/>
                <w:lang w:val="en-GB"/>
              </w:rPr>
              <w:t>= number of household members</w:t>
            </w:r>
          </w:p>
        </w:tc>
      </w:tr>
      <w:tr w:rsidR="00073894" w:rsidRPr="00031F71" w:rsidTr="00073894">
        <w:tc>
          <w:tcPr>
            <w:tcW w:w="2518" w:type="dxa"/>
          </w:tcPr>
          <w:p w:rsidR="00073894" w:rsidRPr="00031F71" w:rsidRDefault="00073894" w:rsidP="00073894">
            <w:pPr>
              <w:spacing w:after="0" w:line="240" w:lineRule="auto"/>
              <w:jc w:val="left"/>
              <w:rPr>
                <w:sz w:val="20"/>
                <w:szCs w:val="20"/>
                <w:lang w:val="en-GB"/>
              </w:rPr>
            </w:pPr>
            <w:r w:rsidRPr="00031F71">
              <w:rPr>
                <w:sz w:val="20"/>
                <w:szCs w:val="20"/>
                <w:lang w:val="en-GB"/>
              </w:rPr>
              <w:t>Age</w:t>
            </w:r>
          </w:p>
        </w:tc>
        <w:tc>
          <w:tcPr>
            <w:tcW w:w="6724" w:type="dxa"/>
          </w:tcPr>
          <w:p w:rsidR="00073894" w:rsidRPr="00031F71" w:rsidRDefault="00073894" w:rsidP="00073894">
            <w:pPr>
              <w:spacing w:after="0" w:line="240" w:lineRule="auto"/>
              <w:jc w:val="left"/>
              <w:rPr>
                <w:sz w:val="20"/>
                <w:szCs w:val="20"/>
                <w:lang w:val="en-GB"/>
              </w:rPr>
            </w:pPr>
            <w:r w:rsidRPr="00031F71">
              <w:rPr>
                <w:sz w:val="20"/>
                <w:szCs w:val="20"/>
                <w:lang w:val="en-GB"/>
              </w:rPr>
              <w:t>= age of the head of household</w:t>
            </w:r>
          </w:p>
        </w:tc>
      </w:tr>
      <w:tr w:rsidR="00073894" w:rsidRPr="00031F71" w:rsidTr="00073894">
        <w:tc>
          <w:tcPr>
            <w:tcW w:w="2518" w:type="dxa"/>
          </w:tcPr>
          <w:p w:rsidR="00073894" w:rsidRPr="00031F71" w:rsidRDefault="00073894" w:rsidP="00073894">
            <w:pPr>
              <w:spacing w:after="0" w:line="240" w:lineRule="auto"/>
              <w:jc w:val="left"/>
              <w:rPr>
                <w:sz w:val="20"/>
                <w:szCs w:val="20"/>
                <w:lang w:val="en-GB"/>
              </w:rPr>
            </w:pPr>
            <w:r w:rsidRPr="00031F71">
              <w:rPr>
                <w:sz w:val="20"/>
                <w:szCs w:val="20"/>
                <w:lang w:val="en-GB"/>
              </w:rPr>
              <w:t>Sex</w:t>
            </w:r>
          </w:p>
        </w:tc>
        <w:tc>
          <w:tcPr>
            <w:tcW w:w="6724" w:type="dxa"/>
          </w:tcPr>
          <w:p w:rsidR="00073894" w:rsidRPr="00031F71" w:rsidRDefault="00073894" w:rsidP="00073894">
            <w:pPr>
              <w:spacing w:after="0" w:line="240" w:lineRule="auto"/>
              <w:jc w:val="left"/>
              <w:rPr>
                <w:sz w:val="20"/>
                <w:szCs w:val="20"/>
                <w:lang w:val="en-GB"/>
              </w:rPr>
            </w:pPr>
            <w:r w:rsidRPr="00031F71">
              <w:rPr>
                <w:sz w:val="20"/>
                <w:szCs w:val="20"/>
                <w:lang w:val="en-GB"/>
              </w:rPr>
              <w:t>= 1 if the head of the household is female, 0 otherwise</w:t>
            </w:r>
          </w:p>
        </w:tc>
      </w:tr>
      <w:tr w:rsidR="00073894" w:rsidRPr="00031F71" w:rsidTr="00073894">
        <w:tc>
          <w:tcPr>
            <w:tcW w:w="2518" w:type="dxa"/>
          </w:tcPr>
          <w:p w:rsidR="00073894" w:rsidRPr="00031F71" w:rsidRDefault="00073894" w:rsidP="00073894">
            <w:pPr>
              <w:spacing w:after="0" w:line="240" w:lineRule="auto"/>
              <w:jc w:val="left"/>
              <w:rPr>
                <w:sz w:val="20"/>
                <w:szCs w:val="20"/>
                <w:lang w:val="en-GB"/>
              </w:rPr>
            </w:pPr>
            <w:r w:rsidRPr="00031F71">
              <w:rPr>
                <w:sz w:val="20"/>
                <w:szCs w:val="20"/>
                <w:lang w:val="en-GB"/>
              </w:rPr>
              <w:t xml:space="preserve">Employment status </w:t>
            </w:r>
          </w:p>
        </w:tc>
        <w:tc>
          <w:tcPr>
            <w:tcW w:w="6724" w:type="dxa"/>
          </w:tcPr>
          <w:p w:rsidR="00073894" w:rsidRPr="00031F71" w:rsidRDefault="00073894" w:rsidP="00073894">
            <w:pPr>
              <w:spacing w:after="0" w:line="240" w:lineRule="auto"/>
              <w:jc w:val="left"/>
              <w:rPr>
                <w:sz w:val="20"/>
                <w:szCs w:val="20"/>
                <w:lang w:val="en-GB"/>
              </w:rPr>
            </w:pPr>
            <w:r w:rsidRPr="00031F71">
              <w:rPr>
                <w:sz w:val="20"/>
                <w:szCs w:val="20"/>
                <w:lang w:val="en-GB"/>
              </w:rPr>
              <w:t>= 1 if the head of the household is employed, 0 otherwise</w:t>
            </w:r>
          </w:p>
        </w:tc>
      </w:tr>
      <w:tr w:rsidR="00073894" w:rsidRPr="00031F71" w:rsidTr="00073894">
        <w:tc>
          <w:tcPr>
            <w:tcW w:w="2518" w:type="dxa"/>
          </w:tcPr>
          <w:p w:rsidR="00073894" w:rsidRPr="00031F71" w:rsidRDefault="00073894" w:rsidP="00073894">
            <w:pPr>
              <w:spacing w:after="0" w:line="240" w:lineRule="auto"/>
              <w:jc w:val="left"/>
              <w:rPr>
                <w:sz w:val="20"/>
                <w:szCs w:val="20"/>
                <w:lang w:val="en-GB"/>
              </w:rPr>
            </w:pPr>
            <w:r w:rsidRPr="00031F71">
              <w:rPr>
                <w:sz w:val="20"/>
                <w:szCs w:val="20"/>
                <w:lang w:val="en-GB"/>
              </w:rPr>
              <w:t>Education – low</w:t>
            </w:r>
          </w:p>
        </w:tc>
        <w:tc>
          <w:tcPr>
            <w:tcW w:w="6724" w:type="dxa"/>
          </w:tcPr>
          <w:p w:rsidR="00073894" w:rsidRPr="00031F71" w:rsidRDefault="00073894" w:rsidP="00073894">
            <w:pPr>
              <w:spacing w:after="0" w:line="240" w:lineRule="auto"/>
              <w:jc w:val="left"/>
              <w:rPr>
                <w:sz w:val="20"/>
                <w:szCs w:val="20"/>
                <w:lang w:val="en-GB"/>
              </w:rPr>
            </w:pPr>
            <w:r w:rsidRPr="00031F71">
              <w:rPr>
                <w:sz w:val="20"/>
                <w:szCs w:val="20"/>
                <w:lang w:val="en-GB"/>
              </w:rPr>
              <w:t>= 1 if the head of the household has primary education or less, 0 otherwise</w:t>
            </w:r>
          </w:p>
        </w:tc>
      </w:tr>
      <w:tr w:rsidR="00073894" w:rsidRPr="00031F71" w:rsidTr="00073894">
        <w:tc>
          <w:tcPr>
            <w:tcW w:w="2518" w:type="dxa"/>
          </w:tcPr>
          <w:p w:rsidR="00073894" w:rsidRPr="00031F71" w:rsidRDefault="00073894" w:rsidP="00073894">
            <w:pPr>
              <w:spacing w:after="0" w:line="240" w:lineRule="auto"/>
              <w:jc w:val="left"/>
              <w:rPr>
                <w:sz w:val="20"/>
                <w:szCs w:val="20"/>
                <w:lang w:val="en-GB"/>
              </w:rPr>
            </w:pPr>
            <w:r w:rsidRPr="00031F71">
              <w:rPr>
                <w:sz w:val="20"/>
                <w:szCs w:val="20"/>
                <w:lang w:val="en-GB"/>
              </w:rPr>
              <w:lastRenderedPageBreak/>
              <w:t>Education – middle</w:t>
            </w:r>
          </w:p>
        </w:tc>
        <w:tc>
          <w:tcPr>
            <w:tcW w:w="6724" w:type="dxa"/>
          </w:tcPr>
          <w:p w:rsidR="00073894" w:rsidRPr="00031F71" w:rsidRDefault="00073894" w:rsidP="00073894">
            <w:pPr>
              <w:spacing w:after="0" w:line="240" w:lineRule="auto"/>
              <w:jc w:val="left"/>
              <w:rPr>
                <w:sz w:val="20"/>
                <w:szCs w:val="20"/>
                <w:lang w:val="en-GB"/>
              </w:rPr>
            </w:pPr>
            <w:r w:rsidRPr="00031F71">
              <w:rPr>
                <w:sz w:val="20"/>
                <w:szCs w:val="20"/>
                <w:lang w:val="en-GB"/>
              </w:rPr>
              <w:t>= 1 if the head of the household has secondary education, 0 otherwise</w:t>
            </w:r>
          </w:p>
        </w:tc>
      </w:tr>
      <w:tr w:rsidR="00073894" w:rsidRPr="00031F71" w:rsidTr="00073894">
        <w:tc>
          <w:tcPr>
            <w:tcW w:w="2518" w:type="dxa"/>
          </w:tcPr>
          <w:p w:rsidR="00073894" w:rsidRPr="00031F71" w:rsidRDefault="00073894" w:rsidP="00073894">
            <w:pPr>
              <w:spacing w:after="0" w:line="240" w:lineRule="auto"/>
              <w:jc w:val="left"/>
              <w:rPr>
                <w:sz w:val="20"/>
                <w:szCs w:val="20"/>
                <w:lang w:val="en-GB"/>
              </w:rPr>
            </w:pPr>
            <w:r w:rsidRPr="00031F71">
              <w:rPr>
                <w:sz w:val="20"/>
                <w:szCs w:val="20"/>
                <w:lang w:val="en-GB"/>
              </w:rPr>
              <w:t>City size</w:t>
            </w:r>
          </w:p>
        </w:tc>
        <w:tc>
          <w:tcPr>
            <w:tcW w:w="6724" w:type="dxa"/>
          </w:tcPr>
          <w:p w:rsidR="00073894" w:rsidRPr="00031F71" w:rsidRDefault="00073894" w:rsidP="00073894">
            <w:pPr>
              <w:spacing w:after="0" w:line="240" w:lineRule="auto"/>
              <w:jc w:val="left"/>
              <w:rPr>
                <w:sz w:val="20"/>
                <w:szCs w:val="20"/>
                <w:lang w:val="en-GB"/>
              </w:rPr>
            </w:pPr>
            <w:r w:rsidRPr="00031F71">
              <w:rPr>
                <w:sz w:val="20"/>
                <w:szCs w:val="20"/>
                <w:lang w:val="en-GB"/>
              </w:rPr>
              <w:t>= 1 for regional capitals, = 2 for cities, 3 = for villages</w:t>
            </w:r>
          </w:p>
        </w:tc>
      </w:tr>
      <w:tr w:rsidR="00073894" w:rsidRPr="00031F71" w:rsidTr="00073894">
        <w:tc>
          <w:tcPr>
            <w:tcW w:w="2518" w:type="dxa"/>
          </w:tcPr>
          <w:p w:rsidR="00073894" w:rsidRPr="00031F71" w:rsidRDefault="00073894" w:rsidP="00073894">
            <w:pPr>
              <w:spacing w:after="0" w:line="240" w:lineRule="auto"/>
              <w:jc w:val="left"/>
              <w:rPr>
                <w:sz w:val="20"/>
                <w:szCs w:val="20"/>
                <w:lang w:val="en-GB"/>
              </w:rPr>
            </w:pPr>
            <w:r w:rsidRPr="00031F71">
              <w:rPr>
                <w:sz w:val="20"/>
                <w:szCs w:val="20"/>
                <w:lang w:val="en-GB"/>
              </w:rPr>
              <w:t>Praha</w:t>
            </w:r>
          </w:p>
        </w:tc>
        <w:tc>
          <w:tcPr>
            <w:tcW w:w="6724" w:type="dxa"/>
          </w:tcPr>
          <w:p w:rsidR="00073894" w:rsidRPr="00031F71" w:rsidRDefault="00073894" w:rsidP="00073894">
            <w:pPr>
              <w:spacing w:after="0" w:line="240" w:lineRule="auto"/>
              <w:jc w:val="left"/>
              <w:rPr>
                <w:sz w:val="20"/>
                <w:szCs w:val="20"/>
                <w:lang w:val="en-GB"/>
              </w:rPr>
            </w:pPr>
            <w:r w:rsidRPr="00031F71">
              <w:rPr>
                <w:sz w:val="20"/>
                <w:szCs w:val="20"/>
                <w:lang w:val="en-GB"/>
              </w:rPr>
              <w:t>= 1 if the household resides in the capital city, Praha, 0 otherwise</w:t>
            </w:r>
          </w:p>
        </w:tc>
      </w:tr>
      <w:tr w:rsidR="00073894" w:rsidRPr="00031F71" w:rsidTr="00073894">
        <w:tc>
          <w:tcPr>
            <w:tcW w:w="2518" w:type="dxa"/>
          </w:tcPr>
          <w:p w:rsidR="00073894" w:rsidRPr="00031F71" w:rsidRDefault="00073894" w:rsidP="00073894">
            <w:pPr>
              <w:spacing w:after="0" w:line="240" w:lineRule="auto"/>
              <w:jc w:val="left"/>
              <w:rPr>
                <w:sz w:val="20"/>
                <w:szCs w:val="20"/>
                <w:lang w:val="en-GB"/>
              </w:rPr>
            </w:pPr>
            <w:r w:rsidRPr="00031F71">
              <w:rPr>
                <w:sz w:val="20"/>
                <w:szCs w:val="20"/>
                <w:lang w:val="en-GB"/>
              </w:rPr>
              <w:t>Time trend</w:t>
            </w:r>
          </w:p>
        </w:tc>
        <w:tc>
          <w:tcPr>
            <w:tcW w:w="6724" w:type="dxa"/>
          </w:tcPr>
          <w:p w:rsidR="00073894" w:rsidRPr="00031F71" w:rsidRDefault="00073894" w:rsidP="00073894">
            <w:pPr>
              <w:spacing w:after="0" w:line="240" w:lineRule="auto"/>
              <w:jc w:val="left"/>
              <w:rPr>
                <w:sz w:val="20"/>
                <w:szCs w:val="20"/>
                <w:lang w:val="en-GB"/>
              </w:rPr>
            </w:pPr>
            <w:r w:rsidRPr="00031F71">
              <w:rPr>
                <w:sz w:val="20"/>
                <w:szCs w:val="20"/>
                <w:lang w:val="en-GB"/>
              </w:rPr>
              <w:t>= year of the survey (implemented as 2012 minus the year of the survey)</w:t>
            </w:r>
          </w:p>
        </w:tc>
      </w:tr>
    </w:tbl>
    <w:p w:rsidR="00073894" w:rsidRDefault="00073894" w:rsidP="00073894">
      <w:pPr>
        <w:rPr>
          <w:rFonts w:eastAsiaTheme="minorEastAsia"/>
          <w:lang w:val="en-GB"/>
        </w:rPr>
      </w:pPr>
    </w:p>
    <w:p w:rsidR="00073894" w:rsidRPr="00930C96" w:rsidRDefault="00073894" w:rsidP="00073894">
      <w:pPr>
        <w:spacing w:after="0" w:line="240" w:lineRule="auto"/>
        <w:rPr>
          <w:b/>
          <w:lang w:val="en-GB"/>
        </w:rPr>
      </w:pPr>
      <w:r w:rsidRPr="00930C96">
        <w:rPr>
          <w:b/>
          <w:lang w:val="en-GB"/>
        </w:rPr>
        <w:t>Table 2. Expenditure groups and their average shares in 2011.</w:t>
      </w:r>
    </w:p>
    <w:tbl>
      <w:tblPr>
        <w:tblStyle w:val="TableGrid"/>
        <w:tblW w:w="9288" w:type="dxa"/>
        <w:tblLook w:val="04A0"/>
      </w:tblPr>
      <w:tblGrid>
        <w:gridCol w:w="815"/>
        <w:gridCol w:w="3477"/>
        <w:gridCol w:w="2321"/>
        <w:gridCol w:w="2675"/>
      </w:tblGrid>
      <w:tr w:rsidR="00073894" w:rsidRPr="00031F71" w:rsidTr="00073894">
        <w:tc>
          <w:tcPr>
            <w:tcW w:w="815" w:type="dxa"/>
          </w:tcPr>
          <w:p w:rsidR="00073894" w:rsidRPr="009635FA" w:rsidRDefault="00073894" w:rsidP="00073894">
            <w:pPr>
              <w:spacing w:after="0" w:line="240" w:lineRule="auto"/>
              <w:jc w:val="left"/>
              <w:rPr>
                <w:b/>
                <w:bCs/>
                <w:color w:val="000000"/>
                <w:sz w:val="20"/>
                <w:szCs w:val="20"/>
                <w:lang w:val="en-GB"/>
              </w:rPr>
            </w:pPr>
            <w:r w:rsidRPr="009635FA">
              <w:rPr>
                <w:b/>
                <w:bCs/>
                <w:color w:val="000000"/>
                <w:sz w:val="20"/>
                <w:szCs w:val="20"/>
                <w:lang w:val="en-GB"/>
              </w:rPr>
              <w:t>Group</w:t>
            </w:r>
          </w:p>
        </w:tc>
        <w:tc>
          <w:tcPr>
            <w:tcW w:w="3477" w:type="dxa"/>
          </w:tcPr>
          <w:p w:rsidR="00073894" w:rsidRPr="009635FA" w:rsidRDefault="00073894" w:rsidP="00073894">
            <w:pPr>
              <w:spacing w:after="0" w:line="240" w:lineRule="auto"/>
              <w:jc w:val="left"/>
              <w:rPr>
                <w:b/>
                <w:bCs/>
                <w:color w:val="000000"/>
                <w:sz w:val="20"/>
                <w:szCs w:val="20"/>
                <w:lang w:val="en-GB"/>
              </w:rPr>
            </w:pPr>
            <w:r w:rsidRPr="009635FA">
              <w:rPr>
                <w:b/>
                <w:bCs/>
                <w:color w:val="000000"/>
                <w:sz w:val="20"/>
                <w:szCs w:val="20"/>
                <w:lang w:val="en-GB"/>
              </w:rPr>
              <w:t>Expenditure</w:t>
            </w:r>
          </w:p>
        </w:tc>
        <w:tc>
          <w:tcPr>
            <w:tcW w:w="2321" w:type="dxa"/>
          </w:tcPr>
          <w:p w:rsidR="00073894" w:rsidRPr="009635FA" w:rsidRDefault="00073894" w:rsidP="00073894">
            <w:pPr>
              <w:spacing w:after="0" w:line="240" w:lineRule="auto"/>
              <w:jc w:val="left"/>
              <w:rPr>
                <w:b/>
                <w:color w:val="000000"/>
                <w:sz w:val="20"/>
                <w:szCs w:val="20"/>
                <w:lang w:val="en-GB"/>
              </w:rPr>
            </w:pPr>
            <w:r w:rsidRPr="009635FA">
              <w:rPr>
                <w:b/>
                <w:color w:val="000000"/>
                <w:sz w:val="20"/>
                <w:szCs w:val="20"/>
                <w:lang w:val="en-GB"/>
              </w:rPr>
              <w:t>Prevailing VAT rate</w:t>
            </w:r>
          </w:p>
        </w:tc>
        <w:tc>
          <w:tcPr>
            <w:tcW w:w="2675" w:type="dxa"/>
          </w:tcPr>
          <w:p w:rsidR="00073894" w:rsidRPr="009635FA" w:rsidRDefault="00073894" w:rsidP="00073894">
            <w:pPr>
              <w:spacing w:after="0" w:line="240" w:lineRule="auto"/>
              <w:jc w:val="left"/>
              <w:rPr>
                <w:b/>
                <w:color w:val="000000"/>
                <w:sz w:val="20"/>
                <w:szCs w:val="20"/>
                <w:lang w:val="en-GB"/>
              </w:rPr>
            </w:pPr>
            <w:r w:rsidRPr="009635FA">
              <w:rPr>
                <w:b/>
                <w:color w:val="000000"/>
                <w:sz w:val="20"/>
                <w:szCs w:val="20"/>
                <w:lang w:val="en-GB"/>
              </w:rPr>
              <w:t>Average share in the sum of these expenditures (%)</w:t>
            </w:r>
          </w:p>
        </w:tc>
      </w:tr>
      <w:tr w:rsidR="00073894" w:rsidRPr="00031F71" w:rsidTr="00073894">
        <w:tc>
          <w:tcPr>
            <w:tcW w:w="815" w:type="dxa"/>
          </w:tcPr>
          <w:p w:rsidR="00073894" w:rsidRPr="009635FA" w:rsidRDefault="00073894" w:rsidP="00073894">
            <w:pPr>
              <w:spacing w:after="0" w:line="240" w:lineRule="auto"/>
              <w:jc w:val="left"/>
              <w:rPr>
                <w:color w:val="000000"/>
                <w:sz w:val="20"/>
                <w:szCs w:val="20"/>
                <w:lang w:val="en-GB"/>
              </w:rPr>
            </w:pPr>
            <w:r w:rsidRPr="009635FA">
              <w:rPr>
                <w:color w:val="000000"/>
                <w:sz w:val="20"/>
                <w:szCs w:val="20"/>
                <w:lang w:val="en-GB"/>
              </w:rPr>
              <w:t>1</w:t>
            </w:r>
          </w:p>
        </w:tc>
        <w:tc>
          <w:tcPr>
            <w:tcW w:w="3477" w:type="dxa"/>
          </w:tcPr>
          <w:p w:rsidR="00073894" w:rsidRPr="009635FA" w:rsidRDefault="00073894" w:rsidP="00073894">
            <w:pPr>
              <w:spacing w:after="0" w:line="240" w:lineRule="auto"/>
              <w:jc w:val="left"/>
              <w:rPr>
                <w:bCs/>
                <w:color w:val="000000"/>
                <w:sz w:val="20"/>
                <w:szCs w:val="20"/>
                <w:lang w:val="en-GB"/>
              </w:rPr>
            </w:pPr>
            <w:r w:rsidRPr="009635FA">
              <w:rPr>
                <w:bCs/>
                <w:color w:val="000000"/>
                <w:sz w:val="20"/>
                <w:szCs w:val="20"/>
                <w:lang w:val="en-GB"/>
              </w:rPr>
              <w:t>Food</w:t>
            </w:r>
          </w:p>
        </w:tc>
        <w:tc>
          <w:tcPr>
            <w:tcW w:w="2321" w:type="dxa"/>
          </w:tcPr>
          <w:p w:rsidR="00073894" w:rsidRPr="009635FA" w:rsidRDefault="00073894" w:rsidP="00073894">
            <w:pPr>
              <w:spacing w:after="0" w:line="240" w:lineRule="auto"/>
              <w:jc w:val="left"/>
              <w:rPr>
                <w:sz w:val="20"/>
                <w:szCs w:val="20"/>
                <w:lang w:val="en-GB"/>
              </w:rPr>
            </w:pPr>
            <w:r w:rsidRPr="009635FA">
              <w:rPr>
                <w:sz w:val="20"/>
                <w:szCs w:val="20"/>
                <w:lang w:val="en-GB"/>
              </w:rPr>
              <w:t>Reduced</w:t>
            </w:r>
          </w:p>
        </w:tc>
        <w:tc>
          <w:tcPr>
            <w:tcW w:w="2675" w:type="dxa"/>
          </w:tcPr>
          <w:p w:rsidR="00073894" w:rsidRPr="009635FA" w:rsidRDefault="00073894" w:rsidP="00073894">
            <w:pPr>
              <w:spacing w:after="0" w:line="240" w:lineRule="auto"/>
              <w:jc w:val="left"/>
              <w:rPr>
                <w:bCs/>
                <w:color w:val="000000"/>
                <w:sz w:val="20"/>
                <w:szCs w:val="20"/>
                <w:lang w:val="en-GB"/>
              </w:rPr>
            </w:pPr>
            <w:r w:rsidRPr="009635FA">
              <w:rPr>
                <w:sz w:val="20"/>
                <w:szCs w:val="20"/>
                <w:lang w:val="en-GB"/>
              </w:rPr>
              <w:t>24.4</w:t>
            </w:r>
          </w:p>
        </w:tc>
      </w:tr>
      <w:tr w:rsidR="00073894" w:rsidRPr="00031F71" w:rsidTr="00073894">
        <w:tc>
          <w:tcPr>
            <w:tcW w:w="815" w:type="dxa"/>
          </w:tcPr>
          <w:p w:rsidR="00073894" w:rsidRPr="009635FA" w:rsidRDefault="00073894" w:rsidP="00073894">
            <w:pPr>
              <w:spacing w:after="0" w:line="240" w:lineRule="auto"/>
              <w:jc w:val="left"/>
              <w:rPr>
                <w:color w:val="000000"/>
                <w:sz w:val="20"/>
                <w:szCs w:val="20"/>
                <w:lang w:val="en-GB"/>
              </w:rPr>
            </w:pPr>
            <w:r w:rsidRPr="009635FA">
              <w:rPr>
                <w:color w:val="000000"/>
                <w:sz w:val="20"/>
                <w:szCs w:val="20"/>
                <w:lang w:val="en-GB"/>
              </w:rPr>
              <w:t>2</w:t>
            </w:r>
          </w:p>
        </w:tc>
        <w:tc>
          <w:tcPr>
            <w:tcW w:w="3477" w:type="dxa"/>
          </w:tcPr>
          <w:p w:rsidR="00073894" w:rsidRPr="009635FA" w:rsidRDefault="00073894" w:rsidP="00073894">
            <w:pPr>
              <w:spacing w:after="0" w:line="240" w:lineRule="auto"/>
              <w:jc w:val="left"/>
              <w:rPr>
                <w:bCs/>
                <w:color w:val="000000"/>
                <w:sz w:val="20"/>
                <w:szCs w:val="20"/>
                <w:lang w:val="en-GB"/>
              </w:rPr>
            </w:pPr>
            <w:r w:rsidRPr="009635FA">
              <w:rPr>
                <w:bCs/>
                <w:color w:val="000000"/>
                <w:sz w:val="20"/>
                <w:szCs w:val="20"/>
                <w:lang w:val="en-GB"/>
              </w:rPr>
              <w:t>Eating out and other luxuries</w:t>
            </w:r>
          </w:p>
        </w:tc>
        <w:tc>
          <w:tcPr>
            <w:tcW w:w="2321" w:type="dxa"/>
          </w:tcPr>
          <w:p w:rsidR="00073894" w:rsidRPr="009635FA" w:rsidRDefault="00073894" w:rsidP="00073894">
            <w:pPr>
              <w:spacing w:after="0" w:line="240" w:lineRule="auto"/>
              <w:jc w:val="left"/>
              <w:rPr>
                <w:sz w:val="20"/>
                <w:szCs w:val="20"/>
                <w:lang w:val="en-GB"/>
              </w:rPr>
            </w:pPr>
            <w:r w:rsidRPr="009635FA">
              <w:rPr>
                <w:sz w:val="20"/>
                <w:szCs w:val="20"/>
                <w:lang w:val="en-GB"/>
              </w:rPr>
              <w:t>Standard</w:t>
            </w:r>
          </w:p>
        </w:tc>
        <w:tc>
          <w:tcPr>
            <w:tcW w:w="2675" w:type="dxa"/>
          </w:tcPr>
          <w:p w:rsidR="00073894" w:rsidRPr="009635FA" w:rsidRDefault="00073894" w:rsidP="00073894">
            <w:pPr>
              <w:spacing w:after="0" w:line="240" w:lineRule="auto"/>
              <w:jc w:val="left"/>
              <w:rPr>
                <w:bCs/>
                <w:color w:val="000000"/>
                <w:sz w:val="20"/>
                <w:szCs w:val="20"/>
                <w:lang w:val="en-GB"/>
              </w:rPr>
            </w:pPr>
            <w:r w:rsidRPr="009635FA">
              <w:rPr>
                <w:sz w:val="20"/>
                <w:szCs w:val="20"/>
                <w:lang w:val="en-GB"/>
              </w:rPr>
              <w:t>10.7</w:t>
            </w:r>
          </w:p>
        </w:tc>
      </w:tr>
      <w:tr w:rsidR="00073894" w:rsidRPr="00031F71" w:rsidTr="00073894">
        <w:tc>
          <w:tcPr>
            <w:tcW w:w="815" w:type="dxa"/>
          </w:tcPr>
          <w:p w:rsidR="00073894" w:rsidRPr="009635FA" w:rsidRDefault="00073894" w:rsidP="00073894">
            <w:pPr>
              <w:spacing w:after="0" w:line="240" w:lineRule="auto"/>
              <w:jc w:val="left"/>
              <w:rPr>
                <w:color w:val="000000"/>
                <w:sz w:val="20"/>
                <w:szCs w:val="20"/>
                <w:lang w:val="en-GB"/>
              </w:rPr>
            </w:pPr>
            <w:r w:rsidRPr="009635FA">
              <w:rPr>
                <w:color w:val="000000"/>
                <w:sz w:val="20"/>
                <w:szCs w:val="20"/>
                <w:lang w:val="en-GB"/>
              </w:rPr>
              <w:t>3</w:t>
            </w:r>
          </w:p>
        </w:tc>
        <w:tc>
          <w:tcPr>
            <w:tcW w:w="3477" w:type="dxa"/>
          </w:tcPr>
          <w:p w:rsidR="00073894" w:rsidRPr="009635FA" w:rsidRDefault="00073894" w:rsidP="00073894">
            <w:pPr>
              <w:spacing w:after="0" w:line="240" w:lineRule="auto"/>
              <w:jc w:val="left"/>
              <w:rPr>
                <w:bCs/>
                <w:color w:val="000000"/>
                <w:sz w:val="20"/>
                <w:szCs w:val="20"/>
                <w:lang w:val="en-GB"/>
              </w:rPr>
            </w:pPr>
            <w:r w:rsidRPr="009635FA">
              <w:rPr>
                <w:bCs/>
                <w:color w:val="000000"/>
                <w:sz w:val="20"/>
                <w:szCs w:val="20"/>
                <w:lang w:val="en-GB"/>
              </w:rPr>
              <w:t>Household goods</w:t>
            </w:r>
          </w:p>
        </w:tc>
        <w:tc>
          <w:tcPr>
            <w:tcW w:w="2321" w:type="dxa"/>
          </w:tcPr>
          <w:p w:rsidR="00073894" w:rsidRPr="009635FA" w:rsidRDefault="00073894" w:rsidP="00073894">
            <w:pPr>
              <w:spacing w:after="0" w:line="240" w:lineRule="auto"/>
              <w:jc w:val="left"/>
              <w:rPr>
                <w:sz w:val="20"/>
                <w:szCs w:val="20"/>
                <w:lang w:val="en-GB"/>
              </w:rPr>
            </w:pPr>
            <w:r w:rsidRPr="009635FA">
              <w:rPr>
                <w:sz w:val="20"/>
                <w:szCs w:val="20"/>
                <w:lang w:val="en-GB"/>
              </w:rPr>
              <w:t>Standard</w:t>
            </w:r>
          </w:p>
        </w:tc>
        <w:tc>
          <w:tcPr>
            <w:tcW w:w="2675" w:type="dxa"/>
          </w:tcPr>
          <w:p w:rsidR="00073894" w:rsidRPr="009635FA" w:rsidRDefault="00073894" w:rsidP="00073894">
            <w:pPr>
              <w:spacing w:after="0" w:line="240" w:lineRule="auto"/>
              <w:jc w:val="left"/>
              <w:rPr>
                <w:bCs/>
                <w:color w:val="000000"/>
                <w:sz w:val="20"/>
                <w:szCs w:val="20"/>
                <w:lang w:val="en-GB"/>
              </w:rPr>
            </w:pPr>
            <w:r w:rsidRPr="009635FA">
              <w:rPr>
                <w:sz w:val="20"/>
                <w:szCs w:val="20"/>
                <w:lang w:val="en-GB"/>
              </w:rPr>
              <w:t>7.5</w:t>
            </w:r>
          </w:p>
        </w:tc>
      </w:tr>
      <w:tr w:rsidR="00073894" w:rsidRPr="00031F71" w:rsidTr="00073894">
        <w:tc>
          <w:tcPr>
            <w:tcW w:w="815" w:type="dxa"/>
          </w:tcPr>
          <w:p w:rsidR="00073894" w:rsidRPr="009635FA" w:rsidRDefault="00073894" w:rsidP="00073894">
            <w:pPr>
              <w:spacing w:after="0" w:line="240" w:lineRule="auto"/>
              <w:jc w:val="left"/>
              <w:rPr>
                <w:color w:val="000000"/>
                <w:sz w:val="20"/>
                <w:szCs w:val="20"/>
                <w:lang w:val="en-GB"/>
              </w:rPr>
            </w:pPr>
            <w:r w:rsidRPr="009635FA">
              <w:rPr>
                <w:color w:val="000000"/>
                <w:sz w:val="20"/>
                <w:szCs w:val="20"/>
                <w:lang w:val="en-GB"/>
              </w:rPr>
              <w:t>4</w:t>
            </w:r>
          </w:p>
        </w:tc>
        <w:tc>
          <w:tcPr>
            <w:tcW w:w="3477" w:type="dxa"/>
          </w:tcPr>
          <w:p w:rsidR="00073894" w:rsidRPr="009635FA" w:rsidRDefault="00073894" w:rsidP="00073894">
            <w:pPr>
              <w:spacing w:after="0" w:line="240" w:lineRule="auto"/>
              <w:jc w:val="left"/>
              <w:rPr>
                <w:bCs/>
                <w:color w:val="000000"/>
                <w:sz w:val="20"/>
                <w:szCs w:val="20"/>
                <w:lang w:val="en-GB"/>
              </w:rPr>
            </w:pPr>
            <w:r w:rsidRPr="009635FA">
              <w:rPr>
                <w:bCs/>
                <w:color w:val="000000"/>
                <w:sz w:val="20"/>
                <w:szCs w:val="20"/>
                <w:lang w:val="en-GB"/>
              </w:rPr>
              <w:t>Clothing</w:t>
            </w:r>
          </w:p>
        </w:tc>
        <w:tc>
          <w:tcPr>
            <w:tcW w:w="2321" w:type="dxa"/>
          </w:tcPr>
          <w:p w:rsidR="00073894" w:rsidRPr="009635FA" w:rsidRDefault="00073894" w:rsidP="00073894">
            <w:pPr>
              <w:spacing w:after="0" w:line="240" w:lineRule="auto"/>
              <w:jc w:val="left"/>
              <w:rPr>
                <w:sz w:val="20"/>
                <w:szCs w:val="20"/>
                <w:lang w:val="en-GB"/>
              </w:rPr>
            </w:pPr>
            <w:r w:rsidRPr="009635FA">
              <w:rPr>
                <w:sz w:val="20"/>
                <w:szCs w:val="20"/>
                <w:lang w:val="en-GB"/>
              </w:rPr>
              <w:t>Standard</w:t>
            </w:r>
          </w:p>
        </w:tc>
        <w:tc>
          <w:tcPr>
            <w:tcW w:w="2675" w:type="dxa"/>
          </w:tcPr>
          <w:p w:rsidR="00073894" w:rsidRPr="009635FA" w:rsidRDefault="00073894" w:rsidP="00073894">
            <w:pPr>
              <w:spacing w:after="0" w:line="240" w:lineRule="auto"/>
              <w:jc w:val="left"/>
              <w:rPr>
                <w:bCs/>
                <w:color w:val="000000"/>
                <w:sz w:val="20"/>
                <w:szCs w:val="20"/>
                <w:lang w:val="en-GB"/>
              </w:rPr>
            </w:pPr>
            <w:r w:rsidRPr="009635FA">
              <w:rPr>
                <w:sz w:val="20"/>
                <w:szCs w:val="20"/>
                <w:lang w:val="en-GB"/>
              </w:rPr>
              <w:t>6.2</w:t>
            </w:r>
          </w:p>
        </w:tc>
      </w:tr>
      <w:tr w:rsidR="00073894" w:rsidRPr="00031F71" w:rsidTr="00073894">
        <w:tc>
          <w:tcPr>
            <w:tcW w:w="815" w:type="dxa"/>
          </w:tcPr>
          <w:p w:rsidR="00073894" w:rsidRPr="009635FA" w:rsidRDefault="00073894" w:rsidP="00073894">
            <w:pPr>
              <w:spacing w:after="0" w:line="240" w:lineRule="auto"/>
              <w:jc w:val="left"/>
              <w:rPr>
                <w:color w:val="000000"/>
                <w:sz w:val="20"/>
                <w:szCs w:val="20"/>
                <w:lang w:val="en-GB"/>
              </w:rPr>
            </w:pPr>
            <w:r w:rsidRPr="009635FA">
              <w:rPr>
                <w:color w:val="000000"/>
                <w:sz w:val="20"/>
                <w:szCs w:val="20"/>
                <w:lang w:val="en-GB"/>
              </w:rPr>
              <w:t>5</w:t>
            </w:r>
          </w:p>
        </w:tc>
        <w:tc>
          <w:tcPr>
            <w:tcW w:w="3477" w:type="dxa"/>
          </w:tcPr>
          <w:p w:rsidR="00073894" w:rsidRPr="009635FA" w:rsidRDefault="00073894" w:rsidP="00073894">
            <w:pPr>
              <w:spacing w:after="0" w:line="240" w:lineRule="auto"/>
              <w:jc w:val="left"/>
              <w:rPr>
                <w:bCs/>
                <w:color w:val="000000"/>
                <w:sz w:val="20"/>
                <w:szCs w:val="20"/>
                <w:lang w:val="en-GB"/>
              </w:rPr>
            </w:pPr>
            <w:r w:rsidRPr="009635FA">
              <w:rPr>
                <w:bCs/>
                <w:color w:val="000000"/>
                <w:sz w:val="20"/>
                <w:szCs w:val="20"/>
                <w:lang w:val="en-GB"/>
              </w:rPr>
              <w:t>Other services</w:t>
            </w:r>
          </w:p>
        </w:tc>
        <w:tc>
          <w:tcPr>
            <w:tcW w:w="2321" w:type="dxa"/>
          </w:tcPr>
          <w:p w:rsidR="00073894" w:rsidRPr="009635FA" w:rsidRDefault="00073894" w:rsidP="00073894">
            <w:pPr>
              <w:spacing w:after="0" w:line="240" w:lineRule="auto"/>
              <w:jc w:val="left"/>
              <w:rPr>
                <w:sz w:val="20"/>
                <w:szCs w:val="20"/>
                <w:lang w:val="en-GB"/>
              </w:rPr>
            </w:pPr>
            <w:r w:rsidRPr="009635FA">
              <w:rPr>
                <w:sz w:val="20"/>
                <w:szCs w:val="20"/>
                <w:lang w:val="en-GB"/>
              </w:rPr>
              <w:t>Reduced</w:t>
            </w:r>
          </w:p>
        </w:tc>
        <w:tc>
          <w:tcPr>
            <w:tcW w:w="2675" w:type="dxa"/>
          </w:tcPr>
          <w:p w:rsidR="00073894" w:rsidRPr="009635FA" w:rsidRDefault="00073894" w:rsidP="00073894">
            <w:pPr>
              <w:spacing w:after="0" w:line="240" w:lineRule="auto"/>
              <w:jc w:val="left"/>
              <w:rPr>
                <w:bCs/>
                <w:color w:val="000000"/>
                <w:sz w:val="20"/>
                <w:szCs w:val="20"/>
                <w:lang w:val="en-GB"/>
              </w:rPr>
            </w:pPr>
            <w:r w:rsidRPr="009635FA">
              <w:rPr>
                <w:sz w:val="20"/>
                <w:szCs w:val="20"/>
                <w:lang w:val="en-GB"/>
              </w:rPr>
              <w:t>16.0</w:t>
            </w:r>
          </w:p>
        </w:tc>
      </w:tr>
      <w:tr w:rsidR="00073894" w:rsidRPr="00031F71" w:rsidTr="00073894">
        <w:tc>
          <w:tcPr>
            <w:tcW w:w="815" w:type="dxa"/>
          </w:tcPr>
          <w:p w:rsidR="00073894" w:rsidRPr="009635FA" w:rsidRDefault="00073894" w:rsidP="00073894">
            <w:pPr>
              <w:spacing w:after="0" w:line="240" w:lineRule="auto"/>
              <w:jc w:val="left"/>
              <w:rPr>
                <w:color w:val="000000"/>
                <w:sz w:val="20"/>
                <w:szCs w:val="20"/>
                <w:lang w:val="en-GB"/>
              </w:rPr>
            </w:pPr>
            <w:r w:rsidRPr="009635FA">
              <w:rPr>
                <w:color w:val="000000"/>
                <w:sz w:val="20"/>
                <w:szCs w:val="20"/>
                <w:lang w:val="en-GB"/>
              </w:rPr>
              <w:t>6</w:t>
            </w:r>
          </w:p>
        </w:tc>
        <w:tc>
          <w:tcPr>
            <w:tcW w:w="3477" w:type="dxa"/>
          </w:tcPr>
          <w:p w:rsidR="00073894" w:rsidRPr="009635FA" w:rsidRDefault="00073894" w:rsidP="00073894">
            <w:pPr>
              <w:spacing w:after="0" w:line="240" w:lineRule="auto"/>
              <w:jc w:val="left"/>
              <w:rPr>
                <w:bCs/>
                <w:color w:val="000000"/>
                <w:sz w:val="20"/>
                <w:szCs w:val="20"/>
                <w:lang w:val="en-GB"/>
              </w:rPr>
            </w:pPr>
            <w:r w:rsidRPr="009635FA">
              <w:rPr>
                <w:bCs/>
                <w:color w:val="000000"/>
                <w:sz w:val="20"/>
                <w:szCs w:val="20"/>
                <w:lang w:val="en-GB"/>
              </w:rPr>
              <w:t>Transport and recreation</w:t>
            </w:r>
          </w:p>
        </w:tc>
        <w:tc>
          <w:tcPr>
            <w:tcW w:w="2321" w:type="dxa"/>
          </w:tcPr>
          <w:p w:rsidR="00073894" w:rsidRPr="009635FA" w:rsidRDefault="00073894" w:rsidP="00073894">
            <w:pPr>
              <w:spacing w:after="0" w:line="240" w:lineRule="auto"/>
              <w:jc w:val="left"/>
              <w:rPr>
                <w:sz w:val="20"/>
                <w:szCs w:val="20"/>
                <w:lang w:val="en-GB"/>
              </w:rPr>
            </w:pPr>
            <w:r w:rsidRPr="009635FA">
              <w:rPr>
                <w:sz w:val="20"/>
                <w:szCs w:val="20"/>
                <w:lang w:val="en-GB"/>
              </w:rPr>
              <w:t>Standard</w:t>
            </w:r>
          </w:p>
        </w:tc>
        <w:tc>
          <w:tcPr>
            <w:tcW w:w="2675" w:type="dxa"/>
          </w:tcPr>
          <w:p w:rsidR="00073894" w:rsidRPr="009635FA" w:rsidRDefault="00073894" w:rsidP="00073894">
            <w:pPr>
              <w:spacing w:after="0" w:line="240" w:lineRule="auto"/>
              <w:jc w:val="left"/>
              <w:rPr>
                <w:bCs/>
                <w:color w:val="000000"/>
                <w:sz w:val="20"/>
                <w:szCs w:val="20"/>
                <w:lang w:val="en-GB"/>
              </w:rPr>
            </w:pPr>
            <w:r w:rsidRPr="009635FA">
              <w:rPr>
                <w:sz w:val="20"/>
                <w:szCs w:val="20"/>
                <w:lang w:val="en-GB"/>
              </w:rPr>
              <w:t>11.5</w:t>
            </w:r>
          </w:p>
        </w:tc>
      </w:tr>
      <w:tr w:rsidR="00073894" w:rsidRPr="00031F71" w:rsidTr="00073894">
        <w:tc>
          <w:tcPr>
            <w:tcW w:w="815" w:type="dxa"/>
          </w:tcPr>
          <w:p w:rsidR="00073894" w:rsidRPr="009635FA" w:rsidRDefault="00073894" w:rsidP="00073894">
            <w:pPr>
              <w:spacing w:after="0" w:line="240" w:lineRule="auto"/>
              <w:jc w:val="left"/>
              <w:rPr>
                <w:color w:val="000000"/>
                <w:sz w:val="20"/>
                <w:szCs w:val="20"/>
                <w:lang w:val="en-GB"/>
              </w:rPr>
            </w:pPr>
            <w:r w:rsidRPr="009635FA">
              <w:rPr>
                <w:color w:val="000000"/>
                <w:sz w:val="20"/>
                <w:szCs w:val="20"/>
                <w:lang w:val="en-GB"/>
              </w:rPr>
              <w:t>7</w:t>
            </w:r>
          </w:p>
        </w:tc>
        <w:tc>
          <w:tcPr>
            <w:tcW w:w="3477" w:type="dxa"/>
          </w:tcPr>
          <w:p w:rsidR="00073894" w:rsidRPr="009635FA" w:rsidRDefault="00073894" w:rsidP="00073894">
            <w:pPr>
              <w:spacing w:after="0" w:line="240" w:lineRule="auto"/>
              <w:jc w:val="left"/>
              <w:rPr>
                <w:bCs/>
                <w:color w:val="000000"/>
                <w:sz w:val="20"/>
                <w:szCs w:val="20"/>
                <w:lang w:val="en-GB"/>
              </w:rPr>
            </w:pPr>
            <w:r w:rsidRPr="009635FA">
              <w:rPr>
                <w:bCs/>
                <w:color w:val="000000"/>
                <w:sz w:val="20"/>
                <w:szCs w:val="20"/>
                <w:lang w:val="en-GB"/>
              </w:rPr>
              <w:t>Energy</w:t>
            </w:r>
          </w:p>
        </w:tc>
        <w:tc>
          <w:tcPr>
            <w:tcW w:w="2321" w:type="dxa"/>
          </w:tcPr>
          <w:p w:rsidR="00073894" w:rsidRPr="009635FA" w:rsidRDefault="00073894" w:rsidP="00073894">
            <w:pPr>
              <w:spacing w:after="0" w:line="240" w:lineRule="auto"/>
              <w:jc w:val="left"/>
              <w:rPr>
                <w:sz w:val="20"/>
                <w:szCs w:val="20"/>
                <w:lang w:val="en-GB"/>
              </w:rPr>
            </w:pPr>
            <w:r w:rsidRPr="009635FA">
              <w:rPr>
                <w:sz w:val="20"/>
                <w:szCs w:val="20"/>
                <w:lang w:val="en-GB"/>
              </w:rPr>
              <w:t>Standard</w:t>
            </w:r>
          </w:p>
        </w:tc>
        <w:tc>
          <w:tcPr>
            <w:tcW w:w="2675" w:type="dxa"/>
          </w:tcPr>
          <w:p w:rsidR="00073894" w:rsidRPr="009635FA" w:rsidRDefault="00073894" w:rsidP="00073894">
            <w:pPr>
              <w:spacing w:after="0" w:line="240" w:lineRule="auto"/>
              <w:jc w:val="left"/>
              <w:rPr>
                <w:bCs/>
                <w:color w:val="000000"/>
                <w:sz w:val="20"/>
                <w:szCs w:val="20"/>
                <w:lang w:val="en-GB"/>
              </w:rPr>
            </w:pPr>
            <w:r w:rsidRPr="009635FA">
              <w:rPr>
                <w:sz w:val="20"/>
                <w:szCs w:val="20"/>
                <w:lang w:val="en-GB"/>
              </w:rPr>
              <w:t>11.9</w:t>
            </w:r>
          </w:p>
        </w:tc>
      </w:tr>
      <w:tr w:rsidR="00073894" w:rsidRPr="00031F71" w:rsidTr="00073894">
        <w:tc>
          <w:tcPr>
            <w:tcW w:w="815" w:type="dxa"/>
          </w:tcPr>
          <w:p w:rsidR="00073894" w:rsidRPr="009635FA" w:rsidRDefault="00073894" w:rsidP="00073894">
            <w:pPr>
              <w:spacing w:after="0" w:line="240" w:lineRule="auto"/>
              <w:jc w:val="left"/>
              <w:rPr>
                <w:color w:val="000000"/>
                <w:sz w:val="20"/>
                <w:szCs w:val="20"/>
                <w:lang w:val="en-GB"/>
              </w:rPr>
            </w:pPr>
            <w:r w:rsidRPr="009635FA">
              <w:rPr>
                <w:color w:val="000000"/>
                <w:sz w:val="20"/>
                <w:szCs w:val="20"/>
                <w:lang w:val="en-GB"/>
              </w:rPr>
              <w:t>8</w:t>
            </w:r>
          </w:p>
        </w:tc>
        <w:tc>
          <w:tcPr>
            <w:tcW w:w="3477" w:type="dxa"/>
          </w:tcPr>
          <w:p w:rsidR="00073894" w:rsidRPr="009635FA" w:rsidRDefault="00073894" w:rsidP="00073894">
            <w:pPr>
              <w:spacing w:after="0" w:line="240" w:lineRule="auto"/>
              <w:jc w:val="left"/>
              <w:rPr>
                <w:bCs/>
                <w:color w:val="000000"/>
                <w:sz w:val="20"/>
                <w:szCs w:val="20"/>
                <w:lang w:val="en-GB"/>
              </w:rPr>
            </w:pPr>
            <w:r w:rsidRPr="009635FA">
              <w:rPr>
                <w:bCs/>
                <w:color w:val="000000"/>
                <w:sz w:val="20"/>
                <w:szCs w:val="20"/>
                <w:lang w:val="en-GB"/>
              </w:rPr>
              <w:t>Other goods</w:t>
            </w:r>
          </w:p>
        </w:tc>
        <w:tc>
          <w:tcPr>
            <w:tcW w:w="2321" w:type="dxa"/>
          </w:tcPr>
          <w:p w:rsidR="00073894" w:rsidRPr="009635FA" w:rsidRDefault="00073894" w:rsidP="00073894">
            <w:pPr>
              <w:spacing w:after="0" w:line="240" w:lineRule="auto"/>
              <w:jc w:val="left"/>
              <w:rPr>
                <w:sz w:val="20"/>
                <w:szCs w:val="20"/>
                <w:lang w:val="en-GB"/>
              </w:rPr>
            </w:pPr>
            <w:r w:rsidRPr="009635FA">
              <w:rPr>
                <w:sz w:val="20"/>
                <w:szCs w:val="20"/>
                <w:lang w:val="en-GB"/>
              </w:rPr>
              <w:t>Standard</w:t>
            </w:r>
          </w:p>
        </w:tc>
        <w:tc>
          <w:tcPr>
            <w:tcW w:w="2675" w:type="dxa"/>
          </w:tcPr>
          <w:p w:rsidR="00073894" w:rsidRPr="009635FA" w:rsidRDefault="00073894" w:rsidP="00073894">
            <w:pPr>
              <w:spacing w:after="0" w:line="240" w:lineRule="auto"/>
              <w:jc w:val="left"/>
              <w:rPr>
                <w:bCs/>
                <w:color w:val="000000"/>
                <w:sz w:val="20"/>
                <w:szCs w:val="20"/>
                <w:lang w:val="en-GB"/>
              </w:rPr>
            </w:pPr>
            <w:r w:rsidRPr="009635FA">
              <w:rPr>
                <w:sz w:val="20"/>
                <w:szCs w:val="20"/>
                <w:lang w:val="en-GB"/>
              </w:rPr>
              <w:t>11.9</w:t>
            </w:r>
          </w:p>
        </w:tc>
      </w:tr>
    </w:tbl>
    <w:p w:rsidR="00073894" w:rsidRDefault="00073894" w:rsidP="00073894">
      <w:pPr>
        <w:spacing w:after="0" w:line="240" w:lineRule="auto"/>
        <w:jc w:val="left"/>
        <w:rPr>
          <w:rFonts w:eastAsiaTheme="majorEastAsia"/>
          <w:b/>
          <w:bCs/>
          <w:sz w:val="28"/>
          <w:szCs w:val="28"/>
          <w:lang w:val="en-GB"/>
        </w:rPr>
      </w:pPr>
      <w:bookmarkStart w:id="31" w:name="_Toc356848033"/>
    </w:p>
    <w:p w:rsidR="00073894" w:rsidRDefault="00073894" w:rsidP="00F53EB5">
      <w:pPr>
        <w:pStyle w:val="Heading2"/>
      </w:pPr>
      <w:bookmarkStart w:id="32" w:name="_Toc369779991"/>
      <w:bookmarkStart w:id="33" w:name="_Toc378001314"/>
      <w:r>
        <w:t>Demand system r</w:t>
      </w:r>
      <w:r w:rsidRPr="00031F71">
        <w:t>esults</w:t>
      </w:r>
      <w:bookmarkEnd w:id="31"/>
      <w:bookmarkEnd w:id="32"/>
      <w:bookmarkEnd w:id="33"/>
    </w:p>
    <w:p w:rsidR="00073894" w:rsidRDefault="00073894" w:rsidP="00073894">
      <w:pPr>
        <w:rPr>
          <w:lang w:val="en-GB"/>
        </w:rPr>
      </w:pPr>
      <w:r>
        <w:rPr>
          <w:rFonts w:eastAsiaTheme="minorEastAsia"/>
          <w:lang w:val="en-GB"/>
        </w:rPr>
        <w:t>This section discusses the results of the estimated demand system. Table 3</w:t>
      </w:r>
      <w:r w:rsidRPr="00031F71">
        <w:rPr>
          <w:rFonts w:eastAsiaTheme="minorEastAsia"/>
          <w:lang w:val="en-GB"/>
        </w:rPr>
        <w:t xml:space="preserve"> </w:t>
      </w:r>
      <w:r>
        <w:rPr>
          <w:rFonts w:eastAsiaTheme="minorEastAsia"/>
          <w:lang w:val="en-GB"/>
        </w:rPr>
        <w:t xml:space="preserve">below </w:t>
      </w:r>
      <w:r w:rsidRPr="00031F71">
        <w:rPr>
          <w:rFonts w:eastAsiaTheme="minorEastAsia"/>
          <w:lang w:val="en-GB"/>
        </w:rPr>
        <w:t>presents the parameter estimates for the QUAIDS</w:t>
      </w:r>
      <w:r>
        <w:rPr>
          <w:rFonts w:eastAsiaTheme="minorEastAsia"/>
          <w:lang w:val="en-GB"/>
        </w:rPr>
        <w:t xml:space="preserve"> and the estimated parameters correspond to the equation number 1 above</w:t>
      </w:r>
      <w:r w:rsidRPr="00031F71">
        <w:rPr>
          <w:rFonts w:eastAsiaTheme="minorEastAsia"/>
          <w:lang w:val="en-GB"/>
        </w:rPr>
        <w:t>.</w:t>
      </w:r>
      <w:r>
        <w:rPr>
          <w:rFonts w:eastAsiaTheme="minorEastAsia"/>
          <w:lang w:val="en-GB"/>
        </w:rPr>
        <w:t xml:space="preserve"> The table uses asterisks to indicate the statistical significance of the estimates, which is rather low and I discuss this problem below with regard to elasticities. </w:t>
      </w:r>
      <w:r w:rsidRPr="00031F71">
        <w:rPr>
          <w:lang w:val="en-GB"/>
        </w:rPr>
        <w:t>It is difficult to interpret the parameters of QUAIDS directly and I therefore</w:t>
      </w:r>
      <w:r>
        <w:rPr>
          <w:lang w:val="en-GB"/>
        </w:rPr>
        <w:t xml:space="preserve"> mainly</w:t>
      </w:r>
      <w:r w:rsidRPr="00031F71">
        <w:rPr>
          <w:lang w:val="en-GB"/>
        </w:rPr>
        <w:t xml:space="preserve"> discuss the elasticities, as is also common in the existing literature.</w:t>
      </w:r>
      <w:r>
        <w:rPr>
          <w:lang w:val="en-GB"/>
        </w:rPr>
        <w:t xml:space="preserve"> Specifically, </w:t>
      </w:r>
      <w:r w:rsidRPr="00031F71">
        <w:rPr>
          <w:lang w:val="en-GB"/>
        </w:rPr>
        <w:t>I present the estimates of income</w:t>
      </w:r>
      <w:r>
        <w:rPr>
          <w:lang w:val="en-GB"/>
        </w:rPr>
        <w:t xml:space="preserve">, own- and </w:t>
      </w:r>
      <w:r w:rsidRPr="00031F71">
        <w:rPr>
          <w:lang w:val="en-GB"/>
        </w:rPr>
        <w:t>cross-price elasticities.</w:t>
      </w:r>
    </w:p>
    <w:p w:rsidR="00073894" w:rsidRPr="00031F71" w:rsidRDefault="00073894" w:rsidP="00073894">
      <w:pPr>
        <w:spacing w:after="0" w:line="240" w:lineRule="auto"/>
        <w:rPr>
          <w:rStyle w:val="Strong"/>
          <w:rFonts w:eastAsiaTheme="majorEastAsia"/>
          <w:lang w:val="en-GB"/>
        </w:rPr>
      </w:pPr>
      <w:r w:rsidRPr="0038680F">
        <w:rPr>
          <w:rStyle w:val="Strong"/>
          <w:rFonts w:eastAsiaTheme="majorEastAsia"/>
          <w:lang w:val="en-GB"/>
        </w:rPr>
        <w:lastRenderedPageBreak/>
        <w:t xml:space="preserve">Table </w:t>
      </w:r>
      <w:r>
        <w:rPr>
          <w:rStyle w:val="Strong"/>
          <w:rFonts w:eastAsiaTheme="majorEastAsia"/>
          <w:lang w:val="en-GB"/>
        </w:rPr>
        <w:t>3</w:t>
      </w:r>
      <w:r w:rsidRPr="0038680F">
        <w:rPr>
          <w:rStyle w:val="Strong"/>
          <w:rFonts w:eastAsiaTheme="majorEastAsia"/>
          <w:lang w:val="en-GB"/>
        </w:rPr>
        <w:t>. QUAIDS parameter estimates for the Czech Republic</w:t>
      </w:r>
    </w:p>
    <w:tbl>
      <w:tblPr>
        <w:tblStyle w:val="TableGrid"/>
        <w:tblW w:w="9242" w:type="dxa"/>
        <w:tblLayout w:type="fixed"/>
        <w:tblLook w:val="04A0"/>
      </w:tblPr>
      <w:tblGrid>
        <w:gridCol w:w="675"/>
        <w:gridCol w:w="1070"/>
        <w:gridCol w:w="1071"/>
        <w:gridCol w:w="1071"/>
        <w:gridCol w:w="1071"/>
        <w:gridCol w:w="1071"/>
        <w:gridCol w:w="1071"/>
        <w:gridCol w:w="1071"/>
        <w:gridCol w:w="1071"/>
      </w:tblGrid>
      <w:tr w:rsidR="00073894" w:rsidRPr="0038680F" w:rsidTr="00073894">
        <w:tc>
          <w:tcPr>
            <w:tcW w:w="675" w:type="dxa"/>
          </w:tcPr>
          <w:p w:rsidR="00073894" w:rsidRPr="0038680F" w:rsidRDefault="00073894" w:rsidP="00073894">
            <w:pPr>
              <w:spacing w:after="0" w:line="240" w:lineRule="auto"/>
              <w:jc w:val="right"/>
              <w:rPr>
                <w:bCs/>
                <w:sz w:val="16"/>
                <w:szCs w:val="16"/>
                <w:lang w:val="en-GB"/>
              </w:rPr>
            </w:pPr>
          </w:p>
        </w:tc>
        <w:tc>
          <w:tcPr>
            <w:tcW w:w="1070" w:type="dxa"/>
            <w:vAlign w:val="bottom"/>
          </w:tcPr>
          <w:p w:rsidR="00073894" w:rsidRPr="0038680F" w:rsidRDefault="00073894" w:rsidP="00073894">
            <w:pPr>
              <w:spacing w:after="0" w:line="240" w:lineRule="auto"/>
              <w:jc w:val="right"/>
              <w:rPr>
                <w:bCs/>
                <w:sz w:val="16"/>
                <w:szCs w:val="16"/>
                <w:lang w:val="en-GB"/>
              </w:rPr>
            </w:pPr>
            <w:r w:rsidRPr="0038680F">
              <w:rPr>
                <w:bCs/>
                <w:sz w:val="16"/>
                <w:szCs w:val="16"/>
                <w:lang w:val="en-GB"/>
              </w:rPr>
              <w:t>Food</w:t>
            </w:r>
          </w:p>
        </w:tc>
        <w:tc>
          <w:tcPr>
            <w:tcW w:w="1071" w:type="dxa"/>
            <w:vAlign w:val="bottom"/>
          </w:tcPr>
          <w:p w:rsidR="00073894" w:rsidRPr="0038680F" w:rsidRDefault="00073894" w:rsidP="00073894">
            <w:pPr>
              <w:spacing w:after="0" w:line="240" w:lineRule="auto"/>
              <w:jc w:val="right"/>
              <w:rPr>
                <w:bCs/>
                <w:sz w:val="16"/>
                <w:szCs w:val="16"/>
                <w:lang w:val="en-GB"/>
              </w:rPr>
            </w:pPr>
            <w:r w:rsidRPr="0038680F">
              <w:rPr>
                <w:bCs/>
                <w:sz w:val="16"/>
                <w:szCs w:val="16"/>
                <w:lang w:val="en-GB"/>
              </w:rPr>
              <w:t>Eating out</w:t>
            </w:r>
          </w:p>
        </w:tc>
        <w:tc>
          <w:tcPr>
            <w:tcW w:w="1071" w:type="dxa"/>
            <w:vAlign w:val="bottom"/>
          </w:tcPr>
          <w:p w:rsidR="00073894" w:rsidRPr="0038680F" w:rsidRDefault="00073894" w:rsidP="00073894">
            <w:pPr>
              <w:spacing w:after="0" w:line="240" w:lineRule="auto"/>
              <w:jc w:val="right"/>
              <w:rPr>
                <w:bCs/>
                <w:sz w:val="16"/>
                <w:szCs w:val="16"/>
                <w:lang w:val="en-GB"/>
              </w:rPr>
            </w:pPr>
            <w:r w:rsidRPr="0038680F">
              <w:rPr>
                <w:bCs/>
                <w:sz w:val="16"/>
                <w:szCs w:val="16"/>
                <w:lang w:val="en-GB"/>
              </w:rPr>
              <w:t>Household goods</w:t>
            </w:r>
          </w:p>
        </w:tc>
        <w:tc>
          <w:tcPr>
            <w:tcW w:w="1071" w:type="dxa"/>
            <w:vAlign w:val="bottom"/>
          </w:tcPr>
          <w:p w:rsidR="00073894" w:rsidRPr="0038680F" w:rsidRDefault="00073894" w:rsidP="00073894">
            <w:pPr>
              <w:spacing w:after="0" w:line="240" w:lineRule="auto"/>
              <w:jc w:val="right"/>
              <w:rPr>
                <w:bCs/>
                <w:sz w:val="16"/>
                <w:szCs w:val="16"/>
                <w:lang w:val="en-GB"/>
              </w:rPr>
            </w:pPr>
            <w:r w:rsidRPr="0038680F">
              <w:rPr>
                <w:bCs/>
                <w:sz w:val="16"/>
                <w:szCs w:val="16"/>
                <w:lang w:val="en-GB"/>
              </w:rPr>
              <w:t>Clothing</w:t>
            </w:r>
          </w:p>
        </w:tc>
        <w:tc>
          <w:tcPr>
            <w:tcW w:w="1071" w:type="dxa"/>
            <w:vAlign w:val="bottom"/>
          </w:tcPr>
          <w:p w:rsidR="00073894" w:rsidRPr="0038680F" w:rsidRDefault="00073894" w:rsidP="00073894">
            <w:pPr>
              <w:spacing w:after="0" w:line="240" w:lineRule="auto"/>
              <w:jc w:val="right"/>
              <w:rPr>
                <w:bCs/>
                <w:sz w:val="16"/>
                <w:szCs w:val="16"/>
                <w:lang w:val="en-GB"/>
              </w:rPr>
            </w:pPr>
            <w:r w:rsidRPr="0038680F">
              <w:rPr>
                <w:bCs/>
                <w:sz w:val="16"/>
                <w:szCs w:val="16"/>
                <w:lang w:val="en-GB"/>
              </w:rPr>
              <w:t>Other services</w:t>
            </w:r>
          </w:p>
        </w:tc>
        <w:tc>
          <w:tcPr>
            <w:tcW w:w="1071" w:type="dxa"/>
            <w:vAlign w:val="bottom"/>
          </w:tcPr>
          <w:p w:rsidR="00073894" w:rsidRPr="0038680F" w:rsidRDefault="00073894" w:rsidP="00073894">
            <w:pPr>
              <w:spacing w:after="0" w:line="240" w:lineRule="auto"/>
              <w:jc w:val="right"/>
              <w:rPr>
                <w:bCs/>
                <w:sz w:val="16"/>
                <w:szCs w:val="16"/>
                <w:lang w:val="en-GB"/>
              </w:rPr>
            </w:pPr>
            <w:r w:rsidRPr="0038680F">
              <w:rPr>
                <w:bCs/>
                <w:sz w:val="16"/>
                <w:szCs w:val="16"/>
                <w:lang w:val="en-GB"/>
              </w:rPr>
              <w:t>Transport, recreation</w:t>
            </w:r>
          </w:p>
        </w:tc>
        <w:tc>
          <w:tcPr>
            <w:tcW w:w="1071" w:type="dxa"/>
            <w:vAlign w:val="bottom"/>
          </w:tcPr>
          <w:p w:rsidR="00073894" w:rsidRPr="0038680F" w:rsidRDefault="00073894" w:rsidP="00073894">
            <w:pPr>
              <w:spacing w:after="0" w:line="240" w:lineRule="auto"/>
              <w:jc w:val="right"/>
              <w:rPr>
                <w:bCs/>
                <w:sz w:val="16"/>
                <w:szCs w:val="16"/>
                <w:lang w:val="en-GB"/>
              </w:rPr>
            </w:pPr>
            <w:r w:rsidRPr="0038680F">
              <w:rPr>
                <w:bCs/>
                <w:sz w:val="16"/>
                <w:szCs w:val="16"/>
                <w:lang w:val="en-GB"/>
              </w:rPr>
              <w:t>Energy</w:t>
            </w:r>
          </w:p>
        </w:tc>
        <w:tc>
          <w:tcPr>
            <w:tcW w:w="1071" w:type="dxa"/>
            <w:vAlign w:val="bottom"/>
          </w:tcPr>
          <w:p w:rsidR="00073894" w:rsidRPr="0038680F" w:rsidRDefault="00073894" w:rsidP="00073894">
            <w:pPr>
              <w:spacing w:after="0" w:line="240" w:lineRule="auto"/>
              <w:jc w:val="right"/>
              <w:rPr>
                <w:bCs/>
                <w:sz w:val="16"/>
                <w:szCs w:val="16"/>
                <w:lang w:val="en-GB"/>
              </w:rPr>
            </w:pPr>
            <w:r w:rsidRPr="0038680F">
              <w:rPr>
                <w:bCs/>
                <w:sz w:val="16"/>
                <w:szCs w:val="16"/>
                <w:lang w:val="en-GB"/>
              </w:rPr>
              <w:t>Other goods</w:t>
            </w:r>
          </w:p>
        </w:tc>
      </w:tr>
      <w:tr w:rsidR="00073894" w:rsidRPr="0038680F" w:rsidTr="00073894">
        <w:tc>
          <w:tcPr>
            <w:tcW w:w="675" w:type="dxa"/>
          </w:tcPr>
          <w:p w:rsidR="00073894" w:rsidRPr="0038680F" w:rsidRDefault="00F4078C" w:rsidP="00073894">
            <w:pPr>
              <w:spacing w:after="0" w:line="240" w:lineRule="auto"/>
              <w:jc w:val="right"/>
              <w:rPr>
                <w:bCs/>
                <w:sz w:val="16"/>
                <w:szCs w:val="16"/>
                <w:lang w:val="en-GB"/>
              </w:rPr>
            </w:pPr>
            <m:oMathPara>
              <m:oMath>
                <m:sSub>
                  <m:sSubPr>
                    <m:ctrlPr>
                      <w:rPr>
                        <w:rFonts w:ascii="Cambria Math" w:hAnsi="Cambria Math"/>
                        <w:bCs/>
                        <w:sz w:val="16"/>
                        <w:szCs w:val="16"/>
                        <w:lang w:val="en-GB"/>
                      </w:rPr>
                    </m:ctrlPr>
                  </m:sSubPr>
                  <m:e>
                    <m:r>
                      <m:rPr>
                        <m:sty m:val="p"/>
                      </m:rPr>
                      <w:rPr>
                        <w:rFonts w:ascii="Cambria Math" w:hAnsi="Cambria Math"/>
                        <w:sz w:val="16"/>
                        <w:szCs w:val="16"/>
                        <w:lang w:val="en-GB"/>
                      </w:rPr>
                      <m:t>α</m:t>
                    </m:r>
                  </m:e>
                  <m:sub/>
                </m:sSub>
              </m:oMath>
            </m:oMathPara>
          </w:p>
        </w:tc>
        <w:tc>
          <w:tcPr>
            <w:tcW w:w="1070"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0.034629</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0.129872</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0.146827</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0.095397</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0.142082</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0.296177</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0.027498</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0.127519</w:t>
            </w:r>
            <w:r w:rsidRPr="00A67320">
              <w:rPr>
                <w:bCs/>
                <w:sz w:val="16"/>
                <w:szCs w:val="16"/>
                <w:vertAlign w:val="superscript"/>
                <w:lang w:val="en-GB"/>
              </w:rPr>
              <w:t>***</w:t>
            </w:r>
          </w:p>
        </w:tc>
      </w:tr>
      <w:tr w:rsidR="00073894" w:rsidRPr="0038680F" w:rsidTr="00073894">
        <w:tc>
          <w:tcPr>
            <w:tcW w:w="675" w:type="dxa"/>
          </w:tcPr>
          <w:p w:rsidR="00073894" w:rsidRPr="0038680F" w:rsidRDefault="00F4078C" w:rsidP="00073894">
            <w:pPr>
              <w:spacing w:after="0" w:line="240" w:lineRule="auto"/>
              <w:jc w:val="right"/>
              <w:rPr>
                <w:bCs/>
                <w:sz w:val="16"/>
                <w:szCs w:val="16"/>
                <w:lang w:val="en-GB"/>
              </w:rPr>
            </w:pPr>
            <m:oMathPara>
              <m:oMath>
                <m:sSub>
                  <m:sSubPr>
                    <m:ctrlPr>
                      <w:rPr>
                        <w:rFonts w:ascii="Cambria Math" w:hAnsi="Cambria Math"/>
                        <w:bCs/>
                        <w:sz w:val="16"/>
                        <w:szCs w:val="16"/>
                        <w:lang w:val="en-GB"/>
                      </w:rPr>
                    </m:ctrlPr>
                  </m:sSubPr>
                  <m:e>
                    <m:r>
                      <m:rPr>
                        <m:sty m:val="p"/>
                      </m:rPr>
                      <w:rPr>
                        <w:rFonts w:ascii="Cambria Math" w:hAnsi="Cambria Math"/>
                        <w:sz w:val="16"/>
                        <w:szCs w:val="16"/>
                        <w:lang w:val="en-GB"/>
                      </w:rPr>
                      <m:t>α</m:t>
                    </m:r>
                  </m:e>
                  <m:sub>
                    <m:r>
                      <m:rPr>
                        <m:sty m:val="p"/>
                      </m:rPr>
                      <w:rPr>
                        <w:rFonts w:ascii="Cambria Math" w:hAnsi="Cambria Math"/>
                        <w:sz w:val="16"/>
                        <w:szCs w:val="16"/>
                        <w:lang w:val="en-GB"/>
                      </w:rPr>
                      <m:t>age</m:t>
                    </m:r>
                  </m:sub>
                </m:sSub>
              </m:oMath>
            </m:oMathPara>
          </w:p>
        </w:tc>
        <w:tc>
          <w:tcPr>
            <w:tcW w:w="1070"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0.001327</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-0.000792</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-0.000679</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-0.000576</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0.000644</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-0.001347</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0.001123</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0.000300</w:t>
            </w:r>
            <w:r w:rsidRPr="00A67320">
              <w:rPr>
                <w:bCs/>
                <w:sz w:val="16"/>
                <w:szCs w:val="16"/>
                <w:vertAlign w:val="superscript"/>
                <w:lang w:val="en-GB"/>
              </w:rPr>
              <w:t>***</w:t>
            </w:r>
          </w:p>
        </w:tc>
      </w:tr>
      <w:tr w:rsidR="00073894" w:rsidRPr="0038680F" w:rsidTr="00073894">
        <w:tc>
          <w:tcPr>
            <w:tcW w:w="675" w:type="dxa"/>
          </w:tcPr>
          <w:p w:rsidR="00073894" w:rsidRPr="0038680F" w:rsidRDefault="00F4078C" w:rsidP="00073894">
            <w:pPr>
              <w:spacing w:after="0" w:line="240" w:lineRule="auto"/>
              <w:jc w:val="right"/>
              <w:rPr>
                <w:bCs/>
                <w:sz w:val="16"/>
                <w:szCs w:val="16"/>
                <w:lang w:val="en-GB"/>
              </w:rPr>
            </w:pPr>
            <m:oMathPara>
              <m:oMath>
                <m:sSub>
                  <m:sSubPr>
                    <m:ctrlPr>
                      <w:rPr>
                        <w:rFonts w:ascii="Cambria Math" w:hAnsi="Cambria Math"/>
                        <w:bCs/>
                        <w:sz w:val="16"/>
                        <w:szCs w:val="16"/>
                        <w:lang w:val="en-GB"/>
                      </w:rPr>
                    </m:ctrlPr>
                  </m:sSubPr>
                  <m:e>
                    <m:r>
                      <m:rPr>
                        <m:sty m:val="p"/>
                      </m:rPr>
                      <w:rPr>
                        <w:rFonts w:ascii="Cambria Math" w:hAnsi="Cambria Math"/>
                        <w:sz w:val="16"/>
                        <w:szCs w:val="16"/>
                        <w:lang w:val="en-GB"/>
                      </w:rPr>
                      <m:t>α</m:t>
                    </m:r>
                  </m:e>
                  <m:sub>
                    <m:r>
                      <m:rPr>
                        <m:sty m:val="p"/>
                      </m:rPr>
                      <w:rPr>
                        <w:rFonts w:ascii="Cambria Math" w:hAnsi="Cambria Math"/>
                        <w:sz w:val="16"/>
                        <w:szCs w:val="16"/>
                        <w:lang w:val="en-GB"/>
                      </w:rPr>
                      <m:t>members</m:t>
                    </m:r>
                  </m:sub>
                </m:sSub>
              </m:oMath>
            </m:oMathPara>
          </w:p>
        </w:tc>
        <w:tc>
          <w:tcPr>
            <w:tcW w:w="1070"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0.049455</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-0.000453</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-0.018151</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-0.007281</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-0.010875</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-0.017419</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0.013783</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-0.009059</w:t>
            </w:r>
            <w:r w:rsidRPr="00A67320">
              <w:rPr>
                <w:bCs/>
                <w:sz w:val="16"/>
                <w:szCs w:val="16"/>
                <w:vertAlign w:val="superscript"/>
                <w:lang w:val="en-GB"/>
              </w:rPr>
              <w:t>***</w:t>
            </w:r>
          </w:p>
        </w:tc>
      </w:tr>
      <w:tr w:rsidR="00073894" w:rsidRPr="0038680F" w:rsidTr="00073894">
        <w:tc>
          <w:tcPr>
            <w:tcW w:w="675" w:type="dxa"/>
          </w:tcPr>
          <w:p w:rsidR="00073894" w:rsidRPr="0038680F" w:rsidRDefault="00F4078C" w:rsidP="00073894">
            <w:pPr>
              <w:spacing w:after="0" w:line="240" w:lineRule="auto"/>
              <w:jc w:val="right"/>
              <w:rPr>
                <w:bCs/>
                <w:sz w:val="16"/>
                <w:szCs w:val="16"/>
                <w:lang w:val="en-GB"/>
              </w:rPr>
            </w:pPr>
            <m:oMathPara>
              <m:oMath>
                <m:sSub>
                  <m:sSubPr>
                    <m:ctrlPr>
                      <w:rPr>
                        <w:rFonts w:ascii="Cambria Math" w:hAnsi="Cambria Math"/>
                        <w:bCs/>
                        <w:sz w:val="16"/>
                        <w:szCs w:val="16"/>
                        <w:lang w:val="en-GB"/>
                      </w:rPr>
                    </m:ctrlPr>
                  </m:sSubPr>
                  <m:e>
                    <m:r>
                      <m:rPr>
                        <m:sty m:val="p"/>
                      </m:rPr>
                      <w:rPr>
                        <w:rFonts w:ascii="Cambria Math" w:hAnsi="Cambria Math"/>
                        <w:sz w:val="16"/>
                        <w:szCs w:val="16"/>
                        <w:lang w:val="en-GB"/>
                      </w:rPr>
                      <m:t>α</m:t>
                    </m:r>
                  </m:e>
                  <m:sub>
                    <m:r>
                      <m:rPr>
                        <m:sty m:val="p"/>
                      </m:rPr>
                      <w:rPr>
                        <w:rFonts w:ascii="Cambria Math" w:hAnsi="Cambria Math"/>
                        <w:sz w:val="16"/>
                        <w:szCs w:val="16"/>
                        <w:lang w:val="en-GB"/>
                      </w:rPr>
                      <m:t>child</m:t>
                    </m:r>
                  </m:sub>
                </m:sSub>
              </m:oMath>
            </m:oMathPara>
          </w:p>
        </w:tc>
        <w:tc>
          <w:tcPr>
            <w:tcW w:w="1070"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- 0.012259</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-0.017422</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0.005543</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0.005970</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0.023873</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0.001021</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-0.008192</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0.001467</w:t>
            </w:r>
            <w:r w:rsidRPr="00A67320">
              <w:rPr>
                <w:bCs/>
                <w:sz w:val="16"/>
                <w:szCs w:val="16"/>
                <w:vertAlign w:val="superscript"/>
                <w:lang w:val="en-GB"/>
              </w:rPr>
              <w:t>*</w:t>
            </w:r>
          </w:p>
        </w:tc>
      </w:tr>
      <w:tr w:rsidR="00073894" w:rsidRPr="0038680F" w:rsidTr="00073894">
        <w:tc>
          <w:tcPr>
            <w:tcW w:w="675" w:type="dxa"/>
          </w:tcPr>
          <w:p w:rsidR="00073894" w:rsidRPr="0038680F" w:rsidRDefault="00F4078C" w:rsidP="00073894">
            <w:pPr>
              <w:spacing w:after="0" w:line="240" w:lineRule="auto"/>
              <w:jc w:val="right"/>
              <w:rPr>
                <w:bCs/>
                <w:sz w:val="16"/>
                <w:szCs w:val="16"/>
                <w:lang w:val="en-GB"/>
              </w:rPr>
            </w:pPr>
            <m:oMathPara>
              <m:oMath>
                <m:sSub>
                  <m:sSubPr>
                    <m:ctrlPr>
                      <w:rPr>
                        <w:rFonts w:ascii="Cambria Math" w:hAnsi="Cambria Math"/>
                        <w:bCs/>
                        <w:sz w:val="16"/>
                        <w:szCs w:val="16"/>
                        <w:lang w:val="en-GB"/>
                      </w:rPr>
                    </m:ctrlPr>
                  </m:sSubPr>
                  <m:e>
                    <m:r>
                      <m:rPr>
                        <m:sty m:val="p"/>
                      </m:rPr>
                      <w:rPr>
                        <w:rFonts w:ascii="Cambria Math" w:hAnsi="Cambria Math"/>
                        <w:sz w:val="16"/>
                        <w:szCs w:val="16"/>
                        <w:lang w:val="en-GB"/>
                      </w:rPr>
                      <m:t>α</m:t>
                    </m:r>
                  </m:e>
                  <m:sub>
                    <m:r>
                      <m:rPr>
                        <m:sty m:val="p"/>
                      </m:rPr>
                      <w:rPr>
                        <w:rFonts w:ascii="Cambria Math" w:hAnsi="Cambria Math"/>
                        <w:sz w:val="16"/>
                        <w:szCs w:val="16"/>
                        <w:lang w:val="en-GB"/>
                      </w:rPr>
                      <m:t>empstat</m:t>
                    </m:r>
                  </m:sub>
                </m:sSub>
              </m:oMath>
            </m:oMathPara>
          </w:p>
        </w:tc>
        <w:tc>
          <w:tcPr>
            <w:tcW w:w="1070"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-0.004928</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0.014813</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-0.014546</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0.008293</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0.003614</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-0.015708</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0.008814</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-0.000350</w:t>
            </w:r>
          </w:p>
        </w:tc>
      </w:tr>
      <w:tr w:rsidR="00073894" w:rsidRPr="0038680F" w:rsidTr="00073894">
        <w:tc>
          <w:tcPr>
            <w:tcW w:w="675" w:type="dxa"/>
          </w:tcPr>
          <w:p w:rsidR="00073894" w:rsidRPr="0038680F" w:rsidRDefault="00F4078C" w:rsidP="00073894">
            <w:pPr>
              <w:spacing w:after="0" w:line="240" w:lineRule="auto"/>
              <w:jc w:val="right"/>
              <w:rPr>
                <w:bCs/>
                <w:sz w:val="16"/>
                <w:szCs w:val="16"/>
                <w:lang w:val="en-GB"/>
              </w:rPr>
            </w:pPr>
            <m:oMathPara>
              <m:oMath>
                <m:sSub>
                  <m:sSubPr>
                    <m:ctrlPr>
                      <w:rPr>
                        <w:rFonts w:ascii="Cambria Math" w:hAnsi="Cambria Math"/>
                        <w:bCs/>
                        <w:sz w:val="16"/>
                        <w:szCs w:val="16"/>
                        <w:lang w:val="en-GB"/>
                      </w:rPr>
                    </m:ctrlPr>
                  </m:sSubPr>
                  <m:e>
                    <m:r>
                      <m:rPr>
                        <m:sty m:val="p"/>
                      </m:rPr>
                      <w:rPr>
                        <w:rFonts w:ascii="Cambria Math" w:hAnsi="Cambria Math"/>
                        <w:sz w:val="16"/>
                        <w:szCs w:val="16"/>
                        <w:lang w:val="en-GB"/>
                      </w:rPr>
                      <m:t>α</m:t>
                    </m:r>
                  </m:e>
                  <m:sub>
                    <m:r>
                      <m:rPr>
                        <m:sty m:val="p"/>
                      </m:rPr>
                      <w:rPr>
                        <w:rFonts w:ascii="Cambria Math" w:hAnsi="Cambria Math"/>
                        <w:sz w:val="16"/>
                        <w:szCs w:val="16"/>
                        <w:lang w:val="en-GB"/>
                      </w:rPr>
                      <m:t>educlow</m:t>
                    </m:r>
                  </m:sub>
                </m:sSub>
              </m:oMath>
            </m:oMathPara>
          </w:p>
        </w:tc>
        <w:tc>
          <w:tcPr>
            <w:tcW w:w="1070"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0.013543</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0.005296</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0.002189</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-0.004761</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-0.016510</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-0.001317</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0.000541</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0.001019</w:t>
            </w:r>
          </w:p>
        </w:tc>
      </w:tr>
      <w:tr w:rsidR="00073894" w:rsidRPr="0038680F" w:rsidTr="00073894">
        <w:tc>
          <w:tcPr>
            <w:tcW w:w="675" w:type="dxa"/>
          </w:tcPr>
          <w:p w:rsidR="00073894" w:rsidRPr="0038680F" w:rsidRDefault="00F4078C" w:rsidP="00073894">
            <w:pPr>
              <w:spacing w:after="0" w:line="240" w:lineRule="auto"/>
              <w:jc w:val="right"/>
              <w:rPr>
                <w:bCs/>
                <w:sz w:val="16"/>
                <w:szCs w:val="16"/>
                <w:lang w:val="en-GB"/>
              </w:rPr>
            </w:pPr>
            <m:oMathPara>
              <m:oMath>
                <m:sSub>
                  <m:sSubPr>
                    <m:ctrlPr>
                      <w:rPr>
                        <w:rFonts w:ascii="Cambria Math" w:hAnsi="Cambria Math"/>
                        <w:bCs/>
                        <w:sz w:val="16"/>
                        <w:szCs w:val="16"/>
                        <w:lang w:val="en-GB"/>
                      </w:rPr>
                    </m:ctrlPr>
                  </m:sSubPr>
                  <m:e>
                    <m:r>
                      <m:rPr>
                        <m:sty m:val="p"/>
                      </m:rPr>
                      <w:rPr>
                        <w:rFonts w:ascii="Cambria Math" w:hAnsi="Cambria Math"/>
                        <w:sz w:val="16"/>
                        <w:szCs w:val="16"/>
                        <w:lang w:val="en-GB"/>
                      </w:rPr>
                      <m:t>α</m:t>
                    </m:r>
                  </m:e>
                  <m:sub>
                    <m:r>
                      <m:rPr>
                        <m:sty m:val="p"/>
                      </m:rPr>
                      <w:rPr>
                        <w:rFonts w:ascii="Cambria Math" w:hAnsi="Cambria Math"/>
                        <w:sz w:val="16"/>
                        <w:szCs w:val="16"/>
                        <w:lang w:val="en-GB"/>
                      </w:rPr>
                      <m:t>educmid</m:t>
                    </m:r>
                  </m:sub>
                </m:sSub>
              </m:oMath>
            </m:oMathPara>
          </w:p>
        </w:tc>
        <w:tc>
          <w:tcPr>
            <w:tcW w:w="1070"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0.006367</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0.005712</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0.001941</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-0.003052</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-0.008226</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-0.001056</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-0.004179</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0.002493</w:t>
            </w:r>
            <w:r w:rsidRPr="00A67320">
              <w:rPr>
                <w:bCs/>
                <w:sz w:val="16"/>
                <w:szCs w:val="16"/>
                <w:vertAlign w:val="superscript"/>
                <w:lang w:val="en-GB"/>
              </w:rPr>
              <w:t>***</w:t>
            </w:r>
          </w:p>
        </w:tc>
      </w:tr>
      <w:tr w:rsidR="00073894" w:rsidRPr="0038680F" w:rsidTr="00073894">
        <w:tc>
          <w:tcPr>
            <w:tcW w:w="675" w:type="dxa"/>
          </w:tcPr>
          <w:p w:rsidR="00073894" w:rsidRPr="0038680F" w:rsidRDefault="00F4078C" w:rsidP="00073894">
            <w:pPr>
              <w:spacing w:after="0" w:line="240" w:lineRule="auto"/>
              <w:jc w:val="right"/>
              <w:rPr>
                <w:bCs/>
                <w:sz w:val="16"/>
                <w:szCs w:val="16"/>
                <w:lang w:val="en-GB"/>
              </w:rPr>
            </w:pPr>
            <m:oMathPara>
              <m:oMath>
                <m:sSub>
                  <m:sSubPr>
                    <m:ctrlPr>
                      <w:rPr>
                        <w:rFonts w:ascii="Cambria Math" w:hAnsi="Cambria Math"/>
                        <w:bCs/>
                        <w:sz w:val="16"/>
                        <w:szCs w:val="16"/>
                        <w:lang w:val="en-GB"/>
                      </w:rPr>
                    </m:ctrlPr>
                  </m:sSubPr>
                  <m:e>
                    <m:r>
                      <m:rPr>
                        <m:sty m:val="p"/>
                      </m:rPr>
                      <w:rPr>
                        <w:rFonts w:ascii="Cambria Math" w:hAnsi="Cambria Math"/>
                        <w:sz w:val="16"/>
                        <w:szCs w:val="16"/>
                        <w:lang w:val="en-GB"/>
                      </w:rPr>
                      <m:t>α</m:t>
                    </m:r>
                  </m:e>
                  <m:sub>
                    <m:r>
                      <m:rPr>
                        <m:sty m:val="p"/>
                      </m:rPr>
                      <w:rPr>
                        <w:rFonts w:ascii="Cambria Math" w:hAnsi="Cambria Math"/>
                        <w:sz w:val="16"/>
                        <w:szCs w:val="16"/>
                        <w:lang w:val="en-GB"/>
                      </w:rPr>
                      <m:t>Praha</m:t>
                    </m:r>
                  </m:sub>
                </m:sSub>
              </m:oMath>
            </m:oMathPara>
          </w:p>
        </w:tc>
        <w:tc>
          <w:tcPr>
            <w:tcW w:w="1070"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0.003985</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0.000245</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-0.012013</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-0.004137</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-0.010341</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-0.000307</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0.010270</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0.012298</w:t>
            </w:r>
            <w:r w:rsidRPr="00A67320">
              <w:rPr>
                <w:bCs/>
                <w:sz w:val="16"/>
                <w:szCs w:val="16"/>
                <w:vertAlign w:val="superscript"/>
                <w:lang w:val="en-GB"/>
              </w:rPr>
              <w:t>***</w:t>
            </w:r>
          </w:p>
        </w:tc>
      </w:tr>
      <w:tr w:rsidR="00073894" w:rsidRPr="0038680F" w:rsidTr="00073894">
        <w:tc>
          <w:tcPr>
            <w:tcW w:w="675" w:type="dxa"/>
          </w:tcPr>
          <w:p w:rsidR="00073894" w:rsidRPr="0038680F" w:rsidRDefault="00F4078C" w:rsidP="00073894">
            <w:pPr>
              <w:spacing w:after="0" w:line="240" w:lineRule="auto"/>
              <w:jc w:val="right"/>
              <w:rPr>
                <w:bCs/>
                <w:sz w:val="16"/>
                <w:szCs w:val="16"/>
                <w:lang w:val="en-GB"/>
              </w:rPr>
            </w:pPr>
            <m:oMathPara>
              <m:oMath>
                <m:sSub>
                  <m:sSubPr>
                    <m:ctrlPr>
                      <w:rPr>
                        <w:rFonts w:ascii="Cambria Math" w:hAnsi="Cambria Math"/>
                        <w:bCs/>
                        <w:sz w:val="16"/>
                        <w:szCs w:val="16"/>
                        <w:lang w:val="en-GB"/>
                      </w:rPr>
                    </m:ctrlPr>
                  </m:sSubPr>
                  <m:e>
                    <m:r>
                      <m:rPr>
                        <m:sty m:val="p"/>
                      </m:rPr>
                      <w:rPr>
                        <w:rFonts w:ascii="Cambria Math" w:hAnsi="Cambria Math"/>
                        <w:sz w:val="16"/>
                        <w:szCs w:val="16"/>
                        <w:lang w:val="en-GB"/>
                      </w:rPr>
                      <m:t>α</m:t>
                    </m:r>
                  </m:e>
                  <m:sub>
                    <m:r>
                      <m:rPr>
                        <m:sty m:val="p"/>
                      </m:rPr>
                      <w:rPr>
                        <w:rFonts w:ascii="Cambria Math" w:hAnsi="Cambria Math"/>
                        <w:sz w:val="16"/>
                        <w:szCs w:val="16"/>
                        <w:lang w:val="en-GB"/>
                      </w:rPr>
                      <m:t>city size</m:t>
                    </m:r>
                  </m:sub>
                </m:sSub>
              </m:oMath>
            </m:oMathPara>
          </w:p>
        </w:tc>
        <w:tc>
          <w:tcPr>
            <w:tcW w:w="1070"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0.002271</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-0.005977</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0.000127</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-0.002026</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-0.037137</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0.008055</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0.030973</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0.003715</w:t>
            </w:r>
            <w:r w:rsidRPr="00A67320">
              <w:rPr>
                <w:bCs/>
                <w:sz w:val="16"/>
                <w:szCs w:val="16"/>
                <w:vertAlign w:val="superscript"/>
                <w:lang w:val="en-GB"/>
              </w:rPr>
              <w:t>***</w:t>
            </w:r>
          </w:p>
        </w:tc>
      </w:tr>
      <w:tr w:rsidR="00073894" w:rsidRPr="0038680F" w:rsidTr="00073894">
        <w:tc>
          <w:tcPr>
            <w:tcW w:w="675" w:type="dxa"/>
          </w:tcPr>
          <w:p w:rsidR="00073894" w:rsidRPr="0038680F" w:rsidRDefault="00F4078C" w:rsidP="00073894">
            <w:pPr>
              <w:spacing w:after="0" w:line="240" w:lineRule="auto"/>
              <w:jc w:val="right"/>
              <w:rPr>
                <w:bCs/>
                <w:sz w:val="16"/>
                <w:szCs w:val="16"/>
                <w:lang w:val="en-GB"/>
              </w:rPr>
            </w:pPr>
            <m:oMathPara>
              <m:oMath>
                <m:sSub>
                  <m:sSubPr>
                    <m:ctrlPr>
                      <w:rPr>
                        <w:rFonts w:ascii="Cambria Math" w:hAnsi="Cambria Math"/>
                        <w:bCs/>
                        <w:sz w:val="16"/>
                        <w:szCs w:val="16"/>
                        <w:lang w:val="en-GB"/>
                      </w:rPr>
                    </m:ctrlPr>
                  </m:sSubPr>
                  <m:e>
                    <m:r>
                      <m:rPr>
                        <m:sty m:val="p"/>
                      </m:rPr>
                      <w:rPr>
                        <w:rFonts w:ascii="Cambria Math" w:hAnsi="Cambria Math"/>
                        <w:sz w:val="16"/>
                        <w:szCs w:val="16"/>
                        <w:lang w:val="en-GB"/>
                      </w:rPr>
                      <m:t>γ</m:t>
                    </m:r>
                  </m:e>
                  <m:sub>
                    <m:r>
                      <m:rPr>
                        <m:sty m:val="p"/>
                      </m:rPr>
                      <w:rPr>
                        <w:rFonts w:ascii="Cambria Math" w:hAnsi="Cambria Math"/>
                        <w:sz w:val="16"/>
                        <w:szCs w:val="16"/>
                        <w:lang w:val="en-GB"/>
                      </w:rPr>
                      <m:t>1</m:t>
                    </m:r>
                  </m:sub>
                </m:sSub>
              </m:oMath>
            </m:oMathPara>
          </w:p>
        </w:tc>
        <w:tc>
          <w:tcPr>
            <w:tcW w:w="1070" w:type="dxa"/>
            <w:vAlign w:val="bottom"/>
          </w:tcPr>
          <w:p w:rsidR="00073894" w:rsidRPr="0038680F" w:rsidRDefault="00073894" w:rsidP="00073894">
            <w:pPr>
              <w:spacing w:after="0" w:line="240" w:lineRule="auto"/>
              <w:jc w:val="left"/>
              <w:rPr>
                <w:bCs/>
                <w:sz w:val="16"/>
                <w:szCs w:val="16"/>
                <w:vertAlign w:val="superscript"/>
                <w:lang w:val="en-GB"/>
              </w:rPr>
            </w:pPr>
            <w:r w:rsidRPr="0038680F">
              <w:rPr>
                <w:bCs/>
                <w:sz w:val="16"/>
                <w:szCs w:val="16"/>
                <w:lang w:val="en-GB"/>
              </w:rPr>
              <w:t>0.128462</w:t>
            </w:r>
            <w:r w:rsidRPr="0038680F">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0.001691</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0.006585</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-0.022831</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-0.005289</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-0.058485</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-0.044166</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-0.005967</w:t>
            </w:r>
          </w:p>
        </w:tc>
      </w:tr>
      <w:tr w:rsidR="00073894" w:rsidRPr="0038680F" w:rsidTr="00073894">
        <w:tc>
          <w:tcPr>
            <w:tcW w:w="675" w:type="dxa"/>
          </w:tcPr>
          <w:p w:rsidR="00073894" w:rsidRPr="0038680F" w:rsidRDefault="00F4078C" w:rsidP="00073894">
            <w:pPr>
              <w:spacing w:after="0" w:line="240" w:lineRule="auto"/>
              <w:jc w:val="right"/>
              <w:rPr>
                <w:bCs/>
                <w:sz w:val="16"/>
                <w:szCs w:val="16"/>
                <w:lang w:val="en-GB"/>
              </w:rPr>
            </w:pPr>
            <m:oMathPara>
              <m:oMath>
                <m:sSub>
                  <m:sSubPr>
                    <m:ctrlPr>
                      <w:rPr>
                        <w:rFonts w:ascii="Cambria Math" w:hAnsi="Cambria Math"/>
                        <w:bCs/>
                        <w:sz w:val="16"/>
                        <w:szCs w:val="16"/>
                        <w:lang w:val="en-GB"/>
                      </w:rPr>
                    </m:ctrlPr>
                  </m:sSubPr>
                  <m:e>
                    <m:r>
                      <m:rPr>
                        <m:sty m:val="p"/>
                      </m:rPr>
                      <w:rPr>
                        <w:rFonts w:ascii="Cambria Math" w:hAnsi="Cambria Math"/>
                        <w:sz w:val="16"/>
                        <w:szCs w:val="16"/>
                        <w:lang w:val="en-GB"/>
                      </w:rPr>
                      <m:t>γ</m:t>
                    </m:r>
                  </m:e>
                  <m:sub>
                    <m:r>
                      <m:rPr>
                        <m:sty m:val="p"/>
                      </m:rPr>
                      <w:rPr>
                        <w:rFonts w:ascii="Cambria Math" w:hAnsi="Cambria Math"/>
                        <w:sz w:val="16"/>
                        <w:szCs w:val="16"/>
                        <w:lang w:val="en-GB"/>
                      </w:rPr>
                      <m:t>2</m:t>
                    </m:r>
                  </m:sub>
                </m:sSub>
              </m:oMath>
            </m:oMathPara>
          </w:p>
        </w:tc>
        <w:tc>
          <w:tcPr>
            <w:tcW w:w="1070"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0.001691</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-0.021096</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0.016954</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-0.017499</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0.049918</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-0.000690</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-0.021749</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-0.007529</w:t>
            </w:r>
          </w:p>
        </w:tc>
      </w:tr>
      <w:tr w:rsidR="00073894" w:rsidRPr="0038680F" w:rsidTr="00073894">
        <w:tc>
          <w:tcPr>
            <w:tcW w:w="675" w:type="dxa"/>
          </w:tcPr>
          <w:p w:rsidR="00073894" w:rsidRPr="0038680F" w:rsidRDefault="00F4078C" w:rsidP="00073894">
            <w:pPr>
              <w:spacing w:after="0" w:line="240" w:lineRule="auto"/>
              <w:jc w:val="right"/>
              <w:rPr>
                <w:bCs/>
                <w:sz w:val="16"/>
                <w:szCs w:val="16"/>
                <w:lang w:val="en-GB"/>
              </w:rPr>
            </w:pPr>
            <m:oMathPara>
              <m:oMath>
                <m:sSub>
                  <m:sSubPr>
                    <m:ctrlPr>
                      <w:rPr>
                        <w:rFonts w:ascii="Cambria Math" w:hAnsi="Cambria Math"/>
                        <w:bCs/>
                        <w:sz w:val="16"/>
                        <w:szCs w:val="16"/>
                        <w:lang w:val="en-GB"/>
                      </w:rPr>
                    </m:ctrlPr>
                  </m:sSubPr>
                  <m:e>
                    <m:r>
                      <m:rPr>
                        <m:sty m:val="p"/>
                      </m:rPr>
                      <w:rPr>
                        <w:rFonts w:ascii="Cambria Math" w:hAnsi="Cambria Math"/>
                        <w:sz w:val="16"/>
                        <w:szCs w:val="16"/>
                        <w:lang w:val="en-GB"/>
                      </w:rPr>
                      <m:t>γ</m:t>
                    </m:r>
                  </m:e>
                  <m:sub>
                    <m:r>
                      <m:rPr>
                        <m:sty m:val="p"/>
                      </m:rPr>
                      <w:rPr>
                        <w:rFonts w:ascii="Cambria Math" w:hAnsi="Cambria Math"/>
                        <w:sz w:val="16"/>
                        <w:szCs w:val="16"/>
                        <w:lang w:val="en-GB"/>
                      </w:rPr>
                      <m:t>3</m:t>
                    </m:r>
                  </m:sub>
                </m:sSub>
              </m:oMath>
            </m:oMathPara>
          </w:p>
        </w:tc>
        <w:tc>
          <w:tcPr>
            <w:tcW w:w="1070"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0.006585</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0.016954</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-0.046039</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-0.001063</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0.003730</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0.032677</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0.002452</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-0.015295</w:t>
            </w:r>
          </w:p>
        </w:tc>
      </w:tr>
      <w:tr w:rsidR="00073894" w:rsidRPr="0038680F" w:rsidTr="00073894">
        <w:tc>
          <w:tcPr>
            <w:tcW w:w="675" w:type="dxa"/>
          </w:tcPr>
          <w:p w:rsidR="00073894" w:rsidRPr="0038680F" w:rsidRDefault="00F4078C" w:rsidP="00073894">
            <w:pPr>
              <w:spacing w:after="0" w:line="240" w:lineRule="auto"/>
              <w:jc w:val="right"/>
              <w:rPr>
                <w:bCs/>
                <w:sz w:val="16"/>
                <w:szCs w:val="16"/>
                <w:lang w:val="en-GB"/>
              </w:rPr>
            </w:pPr>
            <m:oMathPara>
              <m:oMath>
                <m:sSub>
                  <m:sSubPr>
                    <m:ctrlPr>
                      <w:rPr>
                        <w:rFonts w:ascii="Cambria Math" w:hAnsi="Cambria Math"/>
                        <w:bCs/>
                        <w:sz w:val="16"/>
                        <w:szCs w:val="16"/>
                        <w:lang w:val="en-GB"/>
                      </w:rPr>
                    </m:ctrlPr>
                  </m:sSubPr>
                  <m:e>
                    <m:r>
                      <m:rPr>
                        <m:sty m:val="p"/>
                      </m:rPr>
                      <w:rPr>
                        <w:rFonts w:ascii="Cambria Math" w:hAnsi="Cambria Math"/>
                        <w:sz w:val="16"/>
                        <w:szCs w:val="16"/>
                        <w:lang w:val="en-GB"/>
                      </w:rPr>
                      <m:t>γ</m:t>
                    </m:r>
                  </m:e>
                  <m:sub>
                    <m:r>
                      <m:rPr>
                        <m:sty m:val="p"/>
                      </m:rPr>
                      <w:rPr>
                        <w:rFonts w:ascii="Cambria Math" w:hAnsi="Cambria Math"/>
                        <w:sz w:val="16"/>
                        <w:szCs w:val="16"/>
                        <w:lang w:val="en-GB"/>
                      </w:rPr>
                      <m:t>4</m:t>
                    </m:r>
                  </m:sub>
                </m:sSub>
              </m:oMath>
            </m:oMathPara>
          </w:p>
        </w:tc>
        <w:tc>
          <w:tcPr>
            <w:tcW w:w="1070" w:type="dxa"/>
            <w:vAlign w:val="bottom"/>
          </w:tcPr>
          <w:p w:rsidR="00073894" w:rsidRPr="0038680F" w:rsidRDefault="00073894" w:rsidP="00073894">
            <w:pPr>
              <w:spacing w:after="0" w:line="240" w:lineRule="auto"/>
              <w:jc w:val="left"/>
              <w:rPr>
                <w:bCs/>
                <w:sz w:val="16"/>
                <w:szCs w:val="16"/>
                <w:vertAlign w:val="superscript"/>
                <w:lang w:val="en-GB"/>
              </w:rPr>
            </w:pPr>
            <w:r w:rsidRPr="0038680F">
              <w:rPr>
                <w:bCs/>
                <w:sz w:val="16"/>
                <w:szCs w:val="16"/>
                <w:lang w:val="en-GB"/>
              </w:rPr>
              <w:t>-0.022831</w:t>
            </w:r>
            <w:r>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-0.017499</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-0.001063</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0.035773</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-0.023621</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0.018662</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0.032879</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-0.022300</w:t>
            </w:r>
            <w:r w:rsidRPr="00A67320">
              <w:rPr>
                <w:bCs/>
                <w:sz w:val="16"/>
                <w:szCs w:val="16"/>
                <w:vertAlign w:val="superscript"/>
                <w:lang w:val="en-GB"/>
              </w:rPr>
              <w:t>**</w:t>
            </w:r>
          </w:p>
        </w:tc>
      </w:tr>
      <w:tr w:rsidR="00073894" w:rsidRPr="0038680F" w:rsidTr="00073894">
        <w:tc>
          <w:tcPr>
            <w:tcW w:w="675" w:type="dxa"/>
          </w:tcPr>
          <w:p w:rsidR="00073894" w:rsidRPr="0038680F" w:rsidRDefault="00F4078C" w:rsidP="00073894">
            <w:pPr>
              <w:spacing w:after="0" w:line="240" w:lineRule="auto"/>
              <w:jc w:val="right"/>
              <w:rPr>
                <w:bCs/>
                <w:sz w:val="16"/>
                <w:szCs w:val="16"/>
                <w:lang w:val="en-GB"/>
              </w:rPr>
            </w:pPr>
            <m:oMathPara>
              <m:oMath>
                <m:sSub>
                  <m:sSubPr>
                    <m:ctrlPr>
                      <w:rPr>
                        <w:rFonts w:ascii="Cambria Math" w:hAnsi="Cambria Math"/>
                        <w:bCs/>
                        <w:sz w:val="16"/>
                        <w:szCs w:val="16"/>
                        <w:lang w:val="en-GB"/>
                      </w:rPr>
                    </m:ctrlPr>
                  </m:sSubPr>
                  <m:e>
                    <m:r>
                      <m:rPr>
                        <m:sty m:val="p"/>
                      </m:rPr>
                      <w:rPr>
                        <w:rFonts w:ascii="Cambria Math" w:hAnsi="Cambria Math"/>
                        <w:sz w:val="16"/>
                        <w:szCs w:val="16"/>
                        <w:lang w:val="en-GB"/>
                      </w:rPr>
                      <m:t>γ</m:t>
                    </m:r>
                  </m:e>
                  <m:sub>
                    <m:r>
                      <m:rPr>
                        <m:sty m:val="p"/>
                      </m:rPr>
                      <w:rPr>
                        <w:rFonts w:ascii="Cambria Math" w:hAnsi="Cambria Math"/>
                        <w:sz w:val="16"/>
                        <w:szCs w:val="16"/>
                        <w:lang w:val="en-GB"/>
                      </w:rPr>
                      <m:t>5</m:t>
                    </m:r>
                  </m:sub>
                </m:sSub>
              </m:oMath>
            </m:oMathPara>
          </w:p>
        </w:tc>
        <w:tc>
          <w:tcPr>
            <w:tcW w:w="1070"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-0.005289</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0.049918</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0.003730</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-0.023621</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0.000290</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-0.016791</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-0.020636</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0.012399</w:t>
            </w:r>
          </w:p>
        </w:tc>
      </w:tr>
      <w:tr w:rsidR="00073894" w:rsidRPr="0038680F" w:rsidTr="00073894">
        <w:tc>
          <w:tcPr>
            <w:tcW w:w="675" w:type="dxa"/>
          </w:tcPr>
          <w:p w:rsidR="00073894" w:rsidRPr="0038680F" w:rsidRDefault="00F4078C" w:rsidP="00073894">
            <w:pPr>
              <w:spacing w:after="0" w:line="240" w:lineRule="auto"/>
              <w:jc w:val="right"/>
              <w:rPr>
                <w:bCs/>
                <w:sz w:val="16"/>
                <w:szCs w:val="16"/>
                <w:lang w:val="en-GB"/>
              </w:rPr>
            </w:pPr>
            <m:oMathPara>
              <m:oMath>
                <m:sSub>
                  <m:sSubPr>
                    <m:ctrlPr>
                      <w:rPr>
                        <w:rFonts w:ascii="Cambria Math" w:hAnsi="Cambria Math"/>
                        <w:bCs/>
                        <w:sz w:val="16"/>
                        <w:szCs w:val="16"/>
                        <w:lang w:val="en-GB"/>
                      </w:rPr>
                    </m:ctrlPr>
                  </m:sSubPr>
                  <m:e>
                    <m:r>
                      <m:rPr>
                        <m:sty m:val="p"/>
                      </m:rPr>
                      <w:rPr>
                        <w:rFonts w:ascii="Cambria Math" w:hAnsi="Cambria Math"/>
                        <w:sz w:val="16"/>
                        <w:szCs w:val="16"/>
                        <w:lang w:val="en-GB"/>
                      </w:rPr>
                      <m:t>γ</m:t>
                    </m:r>
                  </m:e>
                  <m:sub>
                    <m:r>
                      <m:rPr>
                        <m:sty m:val="p"/>
                      </m:rPr>
                      <w:rPr>
                        <w:rFonts w:ascii="Cambria Math" w:hAnsi="Cambria Math"/>
                        <w:sz w:val="16"/>
                        <w:szCs w:val="16"/>
                        <w:lang w:val="en-GB"/>
                      </w:rPr>
                      <m:t>6</m:t>
                    </m:r>
                  </m:sub>
                </m:sSub>
              </m:oMath>
            </m:oMathPara>
          </w:p>
        </w:tc>
        <w:tc>
          <w:tcPr>
            <w:tcW w:w="1070"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-0.058485</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-0.000690</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0.032677</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0.018662</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-0.016791</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0.060468</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-0.021107</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-0.014734</w:t>
            </w:r>
          </w:p>
        </w:tc>
      </w:tr>
      <w:tr w:rsidR="00073894" w:rsidRPr="0038680F" w:rsidTr="00073894">
        <w:tc>
          <w:tcPr>
            <w:tcW w:w="675" w:type="dxa"/>
          </w:tcPr>
          <w:p w:rsidR="00073894" w:rsidRPr="0038680F" w:rsidRDefault="00F4078C" w:rsidP="00073894">
            <w:pPr>
              <w:spacing w:after="0" w:line="240" w:lineRule="auto"/>
              <w:jc w:val="right"/>
              <w:rPr>
                <w:bCs/>
                <w:sz w:val="16"/>
                <w:szCs w:val="16"/>
                <w:lang w:val="en-GB"/>
              </w:rPr>
            </w:pPr>
            <m:oMathPara>
              <m:oMath>
                <m:sSub>
                  <m:sSubPr>
                    <m:ctrlPr>
                      <w:rPr>
                        <w:rFonts w:ascii="Cambria Math" w:hAnsi="Cambria Math"/>
                        <w:bCs/>
                        <w:sz w:val="16"/>
                        <w:szCs w:val="16"/>
                        <w:lang w:val="en-GB"/>
                      </w:rPr>
                    </m:ctrlPr>
                  </m:sSubPr>
                  <m:e>
                    <m:r>
                      <m:rPr>
                        <m:sty m:val="p"/>
                      </m:rPr>
                      <w:rPr>
                        <w:rFonts w:ascii="Cambria Math" w:hAnsi="Cambria Math"/>
                        <w:sz w:val="16"/>
                        <w:szCs w:val="16"/>
                        <w:lang w:val="en-GB"/>
                      </w:rPr>
                      <m:t>γ</m:t>
                    </m:r>
                  </m:e>
                  <m:sub>
                    <m:r>
                      <m:rPr>
                        <m:sty m:val="p"/>
                      </m:rPr>
                      <w:rPr>
                        <w:rFonts w:ascii="Cambria Math" w:hAnsi="Cambria Math"/>
                        <w:sz w:val="16"/>
                        <w:szCs w:val="16"/>
                        <w:lang w:val="en-GB"/>
                      </w:rPr>
                      <m:t>7</m:t>
                    </m:r>
                  </m:sub>
                </m:sSub>
              </m:oMath>
            </m:oMathPara>
          </w:p>
        </w:tc>
        <w:tc>
          <w:tcPr>
            <w:tcW w:w="1070"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-0.044166</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-0.021749</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0.002452</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0.032879</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-0.020636</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-0.021107</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0.070200</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0.002126</w:t>
            </w:r>
          </w:p>
        </w:tc>
      </w:tr>
      <w:tr w:rsidR="00073894" w:rsidRPr="0038680F" w:rsidTr="00073894">
        <w:tc>
          <w:tcPr>
            <w:tcW w:w="675" w:type="dxa"/>
          </w:tcPr>
          <w:p w:rsidR="00073894" w:rsidRPr="0038680F" w:rsidRDefault="00F4078C" w:rsidP="00073894">
            <w:pPr>
              <w:spacing w:after="0" w:line="240" w:lineRule="auto"/>
              <w:jc w:val="right"/>
              <w:rPr>
                <w:bCs/>
                <w:sz w:val="16"/>
                <w:szCs w:val="16"/>
                <w:lang w:val="en-GB"/>
              </w:rPr>
            </w:pPr>
            <m:oMathPara>
              <m:oMath>
                <m:sSub>
                  <m:sSubPr>
                    <m:ctrlPr>
                      <w:rPr>
                        <w:rFonts w:ascii="Cambria Math" w:hAnsi="Cambria Math"/>
                        <w:bCs/>
                        <w:sz w:val="16"/>
                        <w:szCs w:val="16"/>
                        <w:lang w:val="en-GB"/>
                      </w:rPr>
                    </m:ctrlPr>
                  </m:sSubPr>
                  <m:e>
                    <m:r>
                      <m:rPr>
                        <m:sty m:val="p"/>
                      </m:rPr>
                      <w:rPr>
                        <w:rFonts w:ascii="Cambria Math" w:hAnsi="Cambria Math"/>
                        <w:sz w:val="16"/>
                        <w:szCs w:val="16"/>
                        <w:lang w:val="en-GB"/>
                      </w:rPr>
                      <m:t>γ</m:t>
                    </m:r>
                  </m:e>
                  <m:sub>
                    <m:r>
                      <m:rPr>
                        <m:sty m:val="p"/>
                      </m:rPr>
                      <w:rPr>
                        <w:rFonts w:ascii="Cambria Math" w:hAnsi="Cambria Math"/>
                        <w:sz w:val="16"/>
                        <w:szCs w:val="16"/>
                        <w:lang w:val="en-GB"/>
                      </w:rPr>
                      <m:t>8</m:t>
                    </m:r>
                  </m:sub>
                </m:sSub>
              </m:oMath>
            </m:oMathPara>
          </w:p>
        </w:tc>
        <w:tc>
          <w:tcPr>
            <w:tcW w:w="1070"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-0.005967</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-0.007529</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-0.015295</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-0.022300</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0.012399</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-0.014734</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0.002126</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0.051301</w:t>
            </w:r>
            <w:r w:rsidRPr="00A67320">
              <w:rPr>
                <w:bCs/>
                <w:sz w:val="16"/>
                <w:szCs w:val="16"/>
                <w:vertAlign w:val="superscript"/>
                <w:lang w:val="en-GB"/>
              </w:rPr>
              <w:t>***</w:t>
            </w:r>
          </w:p>
        </w:tc>
      </w:tr>
      <w:tr w:rsidR="00073894" w:rsidRPr="0038680F" w:rsidTr="00073894">
        <w:tc>
          <w:tcPr>
            <w:tcW w:w="675" w:type="dxa"/>
          </w:tcPr>
          <w:p w:rsidR="00073894" w:rsidRPr="0038680F" w:rsidRDefault="00F4078C" w:rsidP="00073894">
            <w:pPr>
              <w:spacing w:after="0" w:line="240" w:lineRule="auto"/>
              <w:jc w:val="right"/>
              <w:rPr>
                <w:bCs/>
                <w:sz w:val="16"/>
                <w:szCs w:val="16"/>
                <w:lang w:val="en-GB"/>
              </w:rPr>
            </w:pPr>
            <m:oMathPara>
              <m:oMath>
                <m:sSub>
                  <m:sSubPr>
                    <m:ctrlPr>
                      <w:rPr>
                        <w:rFonts w:ascii="Cambria Math" w:hAnsi="Cambria Math"/>
                        <w:bCs/>
                        <w:sz w:val="16"/>
                        <w:szCs w:val="16"/>
                        <w:lang w:val="en-GB"/>
                      </w:rPr>
                    </m:ctrlPr>
                  </m:sSubPr>
                  <m:e>
                    <m:r>
                      <m:rPr>
                        <m:sty m:val="p"/>
                      </m:rPr>
                      <w:rPr>
                        <w:rFonts w:ascii="Cambria Math" w:hAnsi="Cambria Math"/>
                        <w:sz w:val="16"/>
                        <w:szCs w:val="16"/>
                        <w:lang w:val="en-GB"/>
                      </w:rPr>
                      <m:t>β</m:t>
                    </m:r>
                  </m:e>
                  <m:sub/>
                </m:sSub>
              </m:oMath>
            </m:oMathPara>
          </w:p>
        </w:tc>
        <w:tc>
          <w:tcPr>
            <w:tcW w:w="1070"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-0.161067</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0.012994</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0.073417</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0.028031</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-0.027351</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0.147496</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-0.062735</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-0.010784</w:t>
            </w:r>
          </w:p>
        </w:tc>
      </w:tr>
      <w:tr w:rsidR="00073894" w:rsidRPr="0038680F" w:rsidTr="00073894">
        <w:tc>
          <w:tcPr>
            <w:tcW w:w="675" w:type="dxa"/>
          </w:tcPr>
          <w:p w:rsidR="00073894" w:rsidRPr="0038680F" w:rsidRDefault="00F4078C" w:rsidP="00073894">
            <w:pPr>
              <w:spacing w:after="0" w:line="240" w:lineRule="auto"/>
              <w:jc w:val="right"/>
              <w:rPr>
                <w:bCs/>
                <w:sz w:val="16"/>
                <w:szCs w:val="16"/>
                <w:lang w:val="en-GB"/>
              </w:rPr>
            </w:pPr>
            <m:oMathPara>
              <m:oMath>
                <m:sSub>
                  <m:sSubPr>
                    <m:ctrlPr>
                      <w:rPr>
                        <w:rFonts w:ascii="Cambria Math" w:hAnsi="Cambria Math"/>
                        <w:bCs/>
                        <w:sz w:val="16"/>
                        <w:szCs w:val="16"/>
                        <w:lang w:val="en-GB"/>
                      </w:rPr>
                    </m:ctrlPr>
                  </m:sSubPr>
                  <m:e>
                    <m:r>
                      <m:rPr>
                        <m:sty m:val="p"/>
                      </m:rPr>
                      <w:rPr>
                        <w:rFonts w:ascii="Cambria Math" w:hAnsi="Cambria Math"/>
                        <w:sz w:val="16"/>
                        <w:szCs w:val="16"/>
                        <w:lang w:val="en-GB"/>
                      </w:rPr>
                      <m:t>λ</m:t>
                    </m:r>
                  </m:e>
                  <m:sub/>
                </m:sSub>
              </m:oMath>
            </m:oMathPara>
          </w:p>
        </w:tc>
        <w:tc>
          <w:tcPr>
            <w:tcW w:w="1070"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-0.014765</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0.001109</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0.001045</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0.003093</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0.003548</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0.013542</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-0.002783</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-0.004790</w:t>
            </w:r>
          </w:p>
        </w:tc>
      </w:tr>
      <w:tr w:rsidR="00073894" w:rsidRPr="0038680F" w:rsidTr="00073894">
        <w:tc>
          <w:tcPr>
            <w:tcW w:w="675" w:type="dxa"/>
          </w:tcPr>
          <w:p w:rsidR="00073894" w:rsidRPr="0038680F" w:rsidRDefault="00073894" w:rsidP="00073894">
            <w:pPr>
              <w:spacing w:after="0" w:line="240" w:lineRule="auto"/>
              <w:jc w:val="right"/>
              <w:rPr>
                <w:bCs/>
                <w:sz w:val="16"/>
                <w:szCs w:val="16"/>
                <w:lang w:val="en-GB"/>
              </w:rPr>
            </w:pPr>
            <w:r w:rsidRPr="0038680F">
              <w:rPr>
                <w:bCs/>
                <w:sz w:val="16"/>
                <w:szCs w:val="16"/>
                <w:lang w:val="en-GB"/>
              </w:rPr>
              <w:t>Time trend</w:t>
            </w:r>
          </w:p>
        </w:tc>
        <w:tc>
          <w:tcPr>
            <w:tcW w:w="1070"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-0.001333</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0.000404</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0.005687</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0.000695</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-0.000581</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-0.001944</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-0.003641</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0.000713</w:t>
            </w:r>
          </w:p>
        </w:tc>
      </w:tr>
      <w:tr w:rsidR="00073894" w:rsidRPr="0038680F" w:rsidTr="00073894">
        <w:tc>
          <w:tcPr>
            <w:tcW w:w="675" w:type="dxa"/>
          </w:tcPr>
          <w:p w:rsidR="00073894" w:rsidRPr="0038680F" w:rsidRDefault="00073894" w:rsidP="00073894">
            <w:pPr>
              <w:spacing w:after="0" w:line="240" w:lineRule="auto"/>
              <w:jc w:val="right"/>
              <w:rPr>
                <w:bCs/>
                <w:sz w:val="16"/>
                <w:szCs w:val="16"/>
                <w:lang w:val="en-GB"/>
              </w:rPr>
            </w:pPr>
            <w:r w:rsidRPr="0038680F">
              <w:rPr>
                <w:bCs/>
                <w:sz w:val="16"/>
                <w:szCs w:val="16"/>
                <w:lang w:val="en-GB"/>
              </w:rPr>
              <w:t>V 1</w:t>
            </w:r>
          </w:p>
        </w:tc>
        <w:tc>
          <w:tcPr>
            <w:tcW w:w="1070"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0.187960</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-0.034971</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0.052232</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0.062695</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0.069491</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-0.701702</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0.312978</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0.051318</w:t>
            </w:r>
          </w:p>
        </w:tc>
      </w:tr>
      <w:tr w:rsidR="00073894" w:rsidRPr="0038680F" w:rsidTr="00073894">
        <w:tc>
          <w:tcPr>
            <w:tcW w:w="675" w:type="dxa"/>
          </w:tcPr>
          <w:p w:rsidR="00073894" w:rsidRPr="0038680F" w:rsidRDefault="00073894" w:rsidP="00073894">
            <w:pPr>
              <w:spacing w:after="0" w:line="240" w:lineRule="auto"/>
              <w:jc w:val="right"/>
              <w:rPr>
                <w:bCs/>
                <w:sz w:val="16"/>
                <w:szCs w:val="16"/>
                <w:lang w:val="en-GB"/>
              </w:rPr>
            </w:pPr>
            <w:r w:rsidRPr="0038680F">
              <w:rPr>
                <w:bCs/>
                <w:sz w:val="16"/>
                <w:szCs w:val="16"/>
                <w:lang w:val="en-GB"/>
              </w:rPr>
              <w:t>V 2</w:t>
            </w:r>
          </w:p>
        </w:tc>
        <w:tc>
          <w:tcPr>
            <w:tcW w:w="1070"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-0.079719</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0.182203</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0.242166</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0.110696</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-0.038433</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-0.515080</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0.006774</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0.091394</w:t>
            </w:r>
          </w:p>
        </w:tc>
      </w:tr>
      <w:tr w:rsidR="00073894" w:rsidRPr="0038680F" w:rsidTr="00073894">
        <w:tc>
          <w:tcPr>
            <w:tcW w:w="675" w:type="dxa"/>
          </w:tcPr>
          <w:p w:rsidR="00073894" w:rsidRPr="0038680F" w:rsidRDefault="00073894" w:rsidP="00073894">
            <w:pPr>
              <w:spacing w:after="0" w:line="240" w:lineRule="auto"/>
              <w:jc w:val="right"/>
              <w:rPr>
                <w:bCs/>
                <w:sz w:val="16"/>
                <w:szCs w:val="16"/>
                <w:lang w:val="en-GB"/>
              </w:rPr>
            </w:pPr>
            <w:r w:rsidRPr="0038680F">
              <w:rPr>
                <w:bCs/>
                <w:sz w:val="16"/>
                <w:szCs w:val="16"/>
                <w:lang w:val="en-GB"/>
              </w:rPr>
              <w:t>V 3</w:t>
            </w:r>
          </w:p>
        </w:tc>
        <w:tc>
          <w:tcPr>
            <w:tcW w:w="1070"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-0.065040</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0.060609</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0.088550</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0.038058</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-0.009418</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-0.117508</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-0.026025</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0.030774</w:t>
            </w:r>
          </w:p>
        </w:tc>
      </w:tr>
      <w:tr w:rsidR="00073894" w:rsidRPr="0038680F" w:rsidTr="00073894">
        <w:tc>
          <w:tcPr>
            <w:tcW w:w="675" w:type="dxa"/>
          </w:tcPr>
          <w:p w:rsidR="00073894" w:rsidRPr="0038680F" w:rsidRDefault="00073894" w:rsidP="00073894">
            <w:pPr>
              <w:spacing w:after="0" w:line="240" w:lineRule="auto"/>
              <w:jc w:val="right"/>
              <w:rPr>
                <w:bCs/>
                <w:sz w:val="16"/>
                <w:szCs w:val="16"/>
                <w:lang w:val="en-GB"/>
              </w:rPr>
            </w:pPr>
            <w:r w:rsidRPr="0038680F">
              <w:rPr>
                <w:bCs/>
                <w:sz w:val="16"/>
                <w:szCs w:val="16"/>
                <w:lang w:val="en-GB"/>
              </w:rPr>
              <w:t>V 4</w:t>
            </w:r>
          </w:p>
        </w:tc>
        <w:tc>
          <w:tcPr>
            <w:tcW w:w="1070"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-0.006439</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0.000790</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-0.002883</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-0.003132</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-0.003261</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0.028565</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-0.011619</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-0.002021</w:t>
            </w:r>
          </w:p>
        </w:tc>
      </w:tr>
      <w:tr w:rsidR="00073894" w:rsidRPr="0038680F" w:rsidTr="00073894">
        <w:tc>
          <w:tcPr>
            <w:tcW w:w="675" w:type="dxa"/>
          </w:tcPr>
          <w:p w:rsidR="00073894" w:rsidRPr="0038680F" w:rsidRDefault="00073894" w:rsidP="00073894">
            <w:pPr>
              <w:spacing w:after="0" w:line="240" w:lineRule="auto"/>
              <w:jc w:val="right"/>
              <w:rPr>
                <w:bCs/>
                <w:sz w:val="16"/>
                <w:szCs w:val="16"/>
                <w:lang w:val="en-GB"/>
              </w:rPr>
            </w:pPr>
            <w:r w:rsidRPr="0038680F">
              <w:rPr>
                <w:bCs/>
                <w:sz w:val="16"/>
                <w:szCs w:val="16"/>
                <w:lang w:val="en-GB"/>
              </w:rPr>
              <w:t>V 5</w:t>
            </w:r>
          </w:p>
        </w:tc>
        <w:tc>
          <w:tcPr>
            <w:tcW w:w="1070"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0.000061</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-0.000360</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-0.000400</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-0.000221</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0.000002</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0.001088</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-0.000026</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-0.000144</w:t>
            </w:r>
          </w:p>
        </w:tc>
      </w:tr>
      <w:tr w:rsidR="00073894" w:rsidRPr="0038680F" w:rsidTr="00073894">
        <w:tc>
          <w:tcPr>
            <w:tcW w:w="675" w:type="dxa"/>
          </w:tcPr>
          <w:p w:rsidR="00073894" w:rsidRPr="0038680F" w:rsidRDefault="00073894" w:rsidP="00073894">
            <w:pPr>
              <w:spacing w:after="0" w:line="240" w:lineRule="auto"/>
              <w:jc w:val="right"/>
              <w:rPr>
                <w:bCs/>
                <w:sz w:val="16"/>
                <w:szCs w:val="16"/>
                <w:lang w:val="en-GB"/>
              </w:rPr>
            </w:pPr>
            <w:r w:rsidRPr="0038680F">
              <w:rPr>
                <w:bCs/>
                <w:sz w:val="16"/>
                <w:szCs w:val="16"/>
                <w:lang w:val="en-GB"/>
              </w:rPr>
              <w:t>V 6</w:t>
            </w:r>
          </w:p>
        </w:tc>
        <w:tc>
          <w:tcPr>
            <w:tcW w:w="1070"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0.000004</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-0.000005</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-0.000007</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-0.000004</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0.000000</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0.000012</w:t>
            </w:r>
            <w:r w:rsidRPr="00A67320">
              <w:rPr>
                <w:bCs/>
                <w:sz w:val="16"/>
                <w:szCs w:val="16"/>
                <w:vertAlign w:val="superscript"/>
                <w:lang w:val="en-GB"/>
              </w:rPr>
              <w:t>***</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0.000002</w:t>
            </w:r>
          </w:p>
        </w:tc>
        <w:tc>
          <w:tcPr>
            <w:tcW w:w="1071" w:type="dxa"/>
            <w:vAlign w:val="bottom"/>
          </w:tcPr>
          <w:p w:rsidR="00073894" w:rsidRPr="0038680F" w:rsidRDefault="00073894" w:rsidP="00073894">
            <w:pPr>
              <w:spacing w:after="0" w:line="240" w:lineRule="auto"/>
              <w:jc w:val="left"/>
              <w:rPr>
                <w:bCs/>
                <w:sz w:val="16"/>
                <w:szCs w:val="16"/>
                <w:lang w:val="en-GB"/>
              </w:rPr>
            </w:pPr>
            <w:r w:rsidRPr="0038680F">
              <w:rPr>
                <w:bCs/>
                <w:sz w:val="16"/>
                <w:szCs w:val="16"/>
                <w:lang w:val="en-GB"/>
              </w:rPr>
              <w:t>-0.000002</w:t>
            </w:r>
          </w:p>
        </w:tc>
      </w:tr>
    </w:tbl>
    <w:p w:rsidR="00073894" w:rsidRPr="0038680F" w:rsidRDefault="00073894" w:rsidP="00073894">
      <w:pPr>
        <w:spacing w:after="0" w:line="240" w:lineRule="auto"/>
        <w:rPr>
          <w:i/>
          <w:lang w:val="en-GB"/>
        </w:rPr>
      </w:pPr>
      <w:r w:rsidRPr="00031F71">
        <w:rPr>
          <w:i/>
          <w:lang w:val="en-GB"/>
        </w:rPr>
        <w:lastRenderedPageBreak/>
        <w:t xml:space="preserve">Notes: The parameters V1-6 relate to the linear, square and cubic terms of the residuals from two regressions as </w:t>
      </w:r>
      <w:r w:rsidRPr="0038680F">
        <w:rPr>
          <w:i/>
          <w:lang w:val="en-GB"/>
        </w:rPr>
        <w:t>described in a footnote number 9. The</w:t>
      </w:r>
      <w:r w:rsidRPr="00031F71">
        <w:rPr>
          <w:i/>
          <w:lang w:val="en-GB"/>
        </w:rPr>
        <w:t xml:space="preserve"> cells with parameters are complemented with asterisk in line with their significance: *** implies significance at the 1% level, ** implies significance at the 5% level and * implies significance at the 10% level.</w:t>
      </w:r>
    </w:p>
    <w:p w:rsidR="00073894" w:rsidRDefault="00073894" w:rsidP="00073894">
      <w:pPr>
        <w:rPr>
          <w:lang w:val="en-GB"/>
        </w:rPr>
      </w:pPr>
    </w:p>
    <w:p w:rsidR="00073894" w:rsidRDefault="00073894" w:rsidP="00073894">
      <w:pPr>
        <w:rPr>
          <w:lang w:val="en-GB"/>
        </w:rPr>
      </w:pPr>
      <w:r w:rsidRPr="00031F71">
        <w:rPr>
          <w:lang w:val="en-GB"/>
        </w:rPr>
        <w:t>I calculate the elasticities for each household individually and I subsequently construct a weighted average, with the weights being equal to the household’s share of the total expenditure and to the total sample expenditure for the relevant good, for the income and price elasticities, respectively.</w:t>
      </w:r>
    </w:p>
    <w:p w:rsidR="00073894" w:rsidRDefault="00073894" w:rsidP="00073894">
      <w:pPr>
        <w:rPr>
          <w:lang w:val="en-GB"/>
        </w:rPr>
      </w:pPr>
      <w:r w:rsidRPr="00031F71">
        <w:rPr>
          <w:bCs/>
          <w:lang w:val="en-GB"/>
        </w:rPr>
        <w:t xml:space="preserve">Table </w:t>
      </w:r>
      <w:r>
        <w:rPr>
          <w:bCs/>
          <w:lang w:val="en-GB"/>
        </w:rPr>
        <w:t>4</w:t>
      </w:r>
      <w:r w:rsidRPr="00031F71">
        <w:rPr>
          <w:lang w:val="en-GB"/>
        </w:rPr>
        <w:t xml:space="preserve"> presents the income elasticities, estimated using the total expenditure variable</w:t>
      </w:r>
      <w:r>
        <w:rPr>
          <w:lang w:val="en-GB"/>
        </w:rPr>
        <w:t xml:space="preserve">. For comparison, the table shows also the own-price elasticities, both </w:t>
      </w:r>
      <w:r w:rsidRPr="00031F71">
        <w:rPr>
          <w:lang w:val="en-GB"/>
        </w:rPr>
        <w:t>the Marshallian (uncompensated) and the Hicksian (compensated)</w:t>
      </w:r>
      <w:r>
        <w:rPr>
          <w:lang w:val="en-GB"/>
        </w:rPr>
        <w:t>, which are shown again together with cross-price elasticities shown in tables 5 and 6 below</w:t>
      </w:r>
      <w:r w:rsidRPr="00031F71">
        <w:rPr>
          <w:lang w:val="en-GB"/>
        </w:rPr>
        <w:t xml:space="preserve">. </w:t>
      </w:r>
    </w:p>
    <w:p w:rsidR="00073894" w:rsidRPr="0038680F" w:rsidRDefault="00073894" w:rsidP="00073894">
      <w:pPr>
        <w:rPr>
          <w:lang w:val="en-GB"/>
        </w:rPr>
      </w:pPr>
      <w:r w:rsidRPr="00031F71">
        <w:rPr>
          <w:lang w:val="en-GB"/>
        </w:rPr>
        <w:t xml:space="preserve">Only half of the </w:t>
      </w:r>
      <w:r>
        <w:rPr>
          <w:lang w:val="en-GB"/>
        </w:rPr>
        <w:t xml:space="preserve">income </w:t>
      </w:r>
      <w:r w:rsidRPr="00031F71">
        <w:rPr>
          <w:lang w:val="en-GB"/>
        </w:rPr>
        <w:t xml:space="preserve">elasticities are statistically significant at least at the 10% level. </w:t>
      </w:r>
      <w:r>
        <w:rPr>
          <w:lang w:val="en-GB"/>
        </w:rPr>
        <w:t>More optimistically, t</w:t>
      </w:r>
      <w:r w:rsidRPr="00031F71">
        <w:rPr>
          <w:lang w:val="en-GB"/>
        </w:rPr>
        <w:t xml:space="preserve">he estimated income elasticities seem reasonable. Other services, </w:t>
      </w:r>
      <w:r>
        <w:rPr>
          <w:lang w:val="en-GB"/>
        </w:rPr>
        <w:t>which include</w:t>
      </w:r>
      <w:r w:rsidRPr="00031F71">
        <w:rPr>
          <w:lang w:val="en-GB"/>
        </w:rPr>
        <w:t xml:space="preserve"> public services, are a necessity, and the same holds for other goods, although these have an income elasticity of just below 1. Food and energy are both necessities, albeit not statistically significant. So </w:t>
      </w:r>
      <w:r w:rsidRPr="00031F71">
        <w:rPr>
          <w:bCs/>
          <w:lang w:val="en-GB"/>
        </w:rPr>
        <w:t>both expenditure groups with the reduced VAT rate – food and other services – are necessities.</w:t>
      </w:r>
      <w:r w:rsidRPr="00031F71">
        <w:rPr>
          <w:lang w:val="en-GB"/>
        </w:rPr>
        <w:t xml:space="preserve"> Eating out, clothing, household goods and transport and recreation</w:t>
      </w:r>
      <w:r w:rsidRPr="00031F71">
        <w:rPr>
          <w:bCs/>
          <w:lang w:val="en-GB"/>
        </w:rPr>
        <w:t xml:space="preserve"> all </w:t>
      </w:r>
      <w:r>
        <w:rPr>
          <w:bCs/>
          <w:lang w:val="en-GB"/>
        </w:rPr>
        <w:t>have the</w:t>
      </w:r>
      <w:r w:rsidRPr="00031F71">
        <w:rPr>
          <w:bCs/>
          <w:lang w:val="en-GB"/>
        </w:rPr>
        <w:t xml:space="preserve"> income elasticity greater than 1 and are therefore considered luxuries.</w:t>
      </w:r>
    </w:p>
    <w:p w:rsidR="00073894" w:rsidRDefault="00073894" w:rsidP="00073894">
      <w:pPr>
        <w:rPr>
          <w:bCs/>
          <w:lang w:val="en-GB"/>
        </w:rPr>
      </w:pPr>
      <w:r w:rsidRPr="00031F71">
        <w:rPr>
          <w:bCs/>
          <w:lang w:val="en-GB"/>
        </w:rPr>
        <w:t xml:space="preserve">The patterns of income elastiticities are relatively comparable to those estimated by </w:t>
      </w:r>
      <w:r w:rsidR="00F4078C" w:rsidRPr="00031F71">
        <w:rPr>
          <w:bCs/>
          <w:lang w:val="en-GB"/>
        </w:rPr>
        <w:fldChar w:fldCharType="begin"/>
      </w:r>
      <w:r w:rsidR="00CE4477">
        <w:rPr>
          <w:bCs/>
          <w:lang w:val="en-GB"/>
        </w:rPr>
        <w:instrText xml:space="preserve"> ADDIN ZOTERO_ITEM CSL_CITATION {"citationID":"m8kECcFS","properties":{"formattedCitation":"(Dybczak et al. 2010)","plainCitation":"(Dybczak et al. 2010)"},"citationItems":[{"id":10,"uris":["http://zotero.org/users/246527/items/2PPXADB7"],"uri":["http://zotero.org/users/246527/items/2PPXADB7"],"itemData":{"id":10,"type":"article-journal","title":"Effects of Price Shocks to Consumer Demand. Estimating the QUAIDS Demand System on Czech Household Budget Survey Data","container-title":"Working Papers","source":"Google Scholar","author":[{"family":"Dybczak","given":"K."},{"family":"Tóth","given":"P."},{"family":"Voňka","given":"D."}],"issued":{"date-parts":[["2010"]]}}}],"schema":"https://github.com/citation-style-language/schema/raw/master/csl-citation.json"} </w:instrText>
      </w:r>
      <w:r w:rsidR="00F4078C" w:rsidRPr="00031F71">
        <w:rPr>
          <w:bCs/>
          <w:lang w:val="en-GB"/>
        </w:rPr>
        <w:fldChar w:fldCharType="separate"/>
      </w:r>
      <w:r w:rsidRPr="00031F71">
        <w:rPr>
          <w:bCs/>
          <w:lang w:val="en-GB"/>
        </w:rPr>
        <w:t>(Dybczak et al. 2010)</w:t>
      </w:r>
      <w:r w:rsidR="00F4078C" w:rsidRPr="00031F71">
        <w:rPr>
          <w:bCs/>
          <w:lang w:val="en-GB"/>
        </w:rPr>
        <w:fldChar w:fldCharType="end"/>
      </w:r>
      <w:r w:rsidRPr="00031F71">
        <w:rPr>
          <w:bCs/>
          <w:lang w:val="en-GB"/>
        </w:rPr>
        <w:t>. Food and energy are in both cases expenditure groups with the lowest income elasticity and transport with the highest one.</w:t>
      </w:r>
    </w:p>
    <w:p w:rsidR="00073894" w:rsidRPr="00930C96" w:rsidRDefault="00073894" w:rsidP="00073894">
      <w:pPr>
        <w:spacing w:after="0" w:line="240" w:lineRule="auto"/>
        <w:jc w:val="left"/>
        <w:rPr>
          <w:b/>
          <w:lang w:val="en-GB"/>
        </w:rPr>
      </w:pPr>
      <w:r>
        <w:rPr>
          <w:b/>
          <w:lang w:val="en-GB"/>
        </w:rPr>
        <w:lastRenderedPageBreak/>
        <w:t>Table 4</w:t>
      </w:r>
      <w:r w:rsidRPr="00930C96">
        <w:rPr>
          <w:b/>
          <w:lang w:val="en-GB"/>
        </w:rPr>
        <w:t xml:space="preserve">. Income </w:t>
      </w:r>
      <w:r>
        <w:rPr>
          <w:b/>
          <w:lang w:val="en-GB"/>
        </w:rPr>
        <w:t xml:space="preserve">and own-price </w:t>
      </w:r>
      <w:r w:rsidRPr="00930C96">
        <w:rPr>
          <w:b/>
          <w:lang w:val="en-GB"/>
        </w:rPr>
        <w:t xml:space="preserve">elasticities. </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64"/>
        <w:gridCol w:w="3772"/>
        <w:gridCol w:w="2730"/>
        <w:gridCol w:w="1363"/>
        <w:gridCol w:w="1365"/>
      </w:tblGrid>
      <w:tr w:rsidR="00073894" w:rsidRPr="00031F71" w:rsidTr="00073894">
        <w:trPr>
          <w:trHeight w:val="300"/>
        </w:trPr>
        <w:tc>
          <w:tcPr>
            <w:tcW w:w="517" w:type="pct"/>
            <w:shd w:val="clear" w:color="auto" w:fill="auto"/>
            <w:noWrap/>
            <w:vAlign w:val="bottom"/>
            <w:hideMark/>
          </w:tcPr>
          <w:p w:rsidR="00073894" w:rsidRPr="00031F71" w:rsidRDefault="00073894" w:rsidP="00073894">
            <w:pPr>
              <w:spacing w:after="0" w:line="240" w:lineRule="auto"/>
              <w:jc w:val="left"/>
              <w:rPr>
                <w:bCs/>
                <w:color w:val="000000"/>
                <w:sz w:val="20"/>
                <w:szCs w:val="20"/>
                <w:lang w:val="en-GB"/>
              </w:rPr>
            </w:pPr>
            <w:r w:rsidRPr="00031F71">
              <w:rPr>
                <w:bCs/>
                <w:color w:val="000000"/>
                <w:sz w:val="20"/>
                <w:szCs w:val="20"/>
                <w:lang w:val="en-GB"/>
              </w:rPr>
              <w:t>Group</w:t>
            </w:r>
          </w:p>
        </w:tc>
        <w:tc>
          <w:tcPr>
            <w:tcW w:w="1832" w:type="pct"/>
            <w:shd w:val="clear" w:color="auto" w:fill="auto"/>
            <w:noWrap/>
            <w:vAlign w:val="bottom"/>
            <w:hideMark/>
          </w:tcPr>
          <w:p w:rsidR="00073894" w:rsidRPr="00031F71" w:rsidRDefault="00073894" w:rsidP="00073894">
            <w:pPr>
              <w:spacing w:after="0" w:line="240" w:lineRule="auto"/>
              <w:jc w:val="left"/>
              <w:rPr>
                <w:bCs/>
                <w:color w:val="000000"/>
                <w:sz w:val="20"/>
                <w:szCs w:val="20"/>
                <w:lang w:val="en-GB"/>
              </w:rPr>
            </w:pPr>
            <w:r w:rsidRPr="00031F71">
              <w:rPr>
                <w:bCs/>
                <w:color w:val="000000"/>
                <w:sz w:val="20"/>
                <w:szCs w:val="20"/>
                <w:lang w:val="en-GB"/>
              </w:rPr>
              <w:t>Expenditure</w:t>
            </w:r>
          </w:p>
        </w:tc>
        <w:tc>
          <w:tcPr>
            <w:tcW w:w="1326" w:type="pct"/>
            <w:shd w:val="clear" w:color="auto" w:fill="auto"/>
            <w:noWrap/>
            <w:vAlign w:val="bottom"/>
            <w:hideMark/>
          </w:tcPr>
          <w:p w:rsidR="00073894" w:rsidRPr="00031F71" w:rsidRDefault="00073894" w:rsidP="00073894">
            <w:pPr>
              <w:spacing w:after="0" w:line="240" w:lineRule="auto"/>
              <w:jc w:val="left"/>
              <w:rPr>
                <w:bCs/>
                <w:color w:val="000000"/>
                <w:sz w:val="20"/>
                <w:szCs w:val="20"/>
                <w:lang w:val="en-GB"/>
              </w:rPr>
            </w:pPr>
            <w:r w:rsidRPr="00031F71">
              <w:rPr>
                <w:bCs/>
                <w:color w:val="000000"/>
                <w:sz w:val="20"/>
                <w:szCs w:val="20"/>
                <w:lang w:val="en-GB"/>
              </w:rPr>
              <w:t>Income Elasticity</w:t>
            </w:r>
          </w:p>
        </w:tc>
        <w:tc>
          <w:tcPr>
            <w:tcW w:w="662" w:type="pct"/>
          </w:tcPr>
          <w:p w:rsidR="00073894" w:rsidRPr="00031F71" w:rsidRDefault="00073894" w:rsidP="00073894">
            <w:pPr>
              <w:spacing w:after="0" w:line="240" w:lineRule="auto"/>
              <w:jc w:val="left"/>
              <w:rPr>
                <w:bCs/>
                <w:color w:val="000000"/>
                <w:sz w:val="20"/>
                <w:szCs w:val="20"/>
                <w:lang w:val="en-GB"/>
              </w:rPr>
            </w:pPr>
            <w:r w:rsidRPr="00905216">
              <w:rPr>
                <w:bCs/>
                <w:color w:val="000000"/>
                <w:sz w:val="20"/>
                <w:szCs w:val="20"/>
                <w:lang w:val="en-GB"/>
              </w:rPr>
              <w:t xml:space="preserve">Marshallian </w:t>
            </w:r>
            <w:r>
              <w:rPr>
                <w:bCs/>
                <w:color w:val="000000"/>
                <w:sz w:val="20"/>
                <w:szCs w:val="20"/>
                <w:lang w:val="en-GB"/>
              </w:rPr>
              <w:t>own-</w:t>
            </w:r>
            <w:r w:rsidRPr="00905216">
              <w:rPr>
                <w:bCs/>
                <w:color w:val="000000"/>
                <w:sz w:val="20"/>
                <w:szCs w:val="20"/>
                <w:lang w:val="en-GB"/>
              </w:rPr>
              <w:t>price elasticities</w:t>
            </w:r>
          </w:p>
        </w:tc>
        <w:tc>
          <w:tcPr>
            <w:tcW w:w="663" w:type="pct"/>
          </w:tcPr>
          <w:p w:rsidR="00073894" w:rsidRPr="00031F71" w:rsidRDefault="00073894" w:rsidP="00073894">
            <w:pPr>
              <w:spacing w:after="0" w:line="240" w:lineRule="auto"/>
              <w:jc w:val="left"/>
              <w:rPr>
                <w:bCs/>
                <w:color w:val="000000"/>
                <w:sz w:val="20"/>
                <w:szCs w:val="20"/>
                <w:lang w:val="en-GB"/>
              </w:rPr>
            </w:pPr>
            <w:r>
              <w:rPr>
                <w:bCs/>
                <w:color w:val="000000"/>
                <w:sz w:val="20"/>
                <w:szCs w:val="20"/>
                <w:lang w:val="en-GB"/>
              </w:rPr>
              <w:t>Hicksian own-</w:t>
            </w:r>
            <w:r w:rsidRPr="00905216">
              <w:rPr>
                <w:bCs/>
                <w:color w:val="000000"/>
                <w:sz w:val="20"/>
                <w:szCs w:val="20"/>
                <w:lang w:val="en-GB"/>
              </w:rPr>
              <w:t>price elasticities</w:t>
            </w:r>
          </w:p>
        </w:tc>
      </w:tr>
      <w:tr w:rsidR="00073894" w:rsidRPr="00031F71" w:rsidTr="00073894">
        <w:trPr>
          <w:trHeight w:val="300"/>
        </w:trPr>
        <w:tc>
          <w:tcPr>
            <w:tcW w:w="517" w:type="pct"/>
            <w:shd w:val="clear" w:color="auto" w:fill="auto"/>
            <w:noWrap/>
            <w:vAlign w:val="bottom"/>
            <w:hideMark/>
          </w:tcPr>
          <w:p w:rsidR="00073894" w:rsidRPr="00031F71" w:rsidRDefault="00073894" w:rsidP="00073894">
            <w:pPr>
              <w:spacing w:after="0" w:line="240" w:lineRule="auto"/>
              <w:jc w:val="left"/>
              <w:rPr>
                <w:bCs/>
                <w:color w:val="000000"/>
                <w:sz w:val="20"/>
                <w:szCs w:val="20"/>
                <w:lang w:val="en-GB"/>
              </w:rPr>
            </w:pPr>
            <w:r w:rsidRPr="00031F71">
              <w:rPr>
                <w:bCs/>
                <w:color w:val="000000"/>
                <w:sz w:val="20"/>
                <w:szCs w:val="20"/>
                <w:lang w:val="en-GB"/>
              </w:rPr>
              <w:t>1</w:t>
            </w:r>
          </w:p>
        </w:tc>
        <w:tc>
          <w:tcPr>
            <w:tcW w:w="1832" w:type="pct"/>
            <w:shd w:val="clear" w:color="auto" w:fill="auto"/>
            <w:noWrap/>
            <w:hideMark/>
          </w:tcPr>
          <w:p w:rsidR="00073894" w:rsidRPr="00031F71" w:rsidRDefault="00073894" w:rsidP="00073894">
            <w:pPr>
              <w:spacing w:after="0" w:line="240" w:lineRule="auto"/>
              <w:jc w:val="left"/>
              <w:rPr>
                <w:bCs/>
                <w:color w:val="000000"/>
                <w:sz w:val="20"/>
                <w:szCs w:val="20"/>
                <w:lang w:val="en-GB"/>
              </w:rPr>
            </w:pPr>
            <w:r w:rsidRPr="00031F71">
              <w:rPr>
                <w:bCs/>
                <w:color w:val="000000"/>
                <w:sz w:val="20"/>
                <w:szCs w:val="20"/>
                <w:lang w:val="en-GB"/>
              </w:rPr>
              <w:t>Food</w:t>
            </w:r>
          </w:p>
        </w:tc>
        <w:tc>
          <w:tcPr>
            <w:tcW w:w="1326" w:type="pct"/>
            <w:shd w:val="clear" w:color="auto" w:fill="auto"/>
            <w:noWrap/>
            <w:vAlign w:val="bottom"/>
            <w:hideMark/>
          </w:tcPr>
          <w:p w:rsidR="00073894" w:rsidRPr="00031F71" w:rsidRDefault="00073894" w:rsidP="00073894">
            <w:pPr>
              <w:spacing w:after="0" w:line="240" w:lineRule="auto"/>
              <w:jc w:val="left"/>
              <w:rPr>
                <w:bCs/>
                <w:color w:val="000000"/>
                <w:sz w:val="20"/>
                <w:szCs w:val="20"/>
                <w:lang w:val="en-GB"/>
              </w:rPr>
            </w:pPr>
            <w:r w:rsidRPr="00031F71">
              <w:rPr>
                <w:bCs/>
                <w:color w:val="000000"/>
                <w:sz w:val="20"/>
                <w:szCs w:val="20"/>
                <w:lang w:val="en-GB"/>
              </w:rPr>
              <w:t>0.419</w:t>
            </w:r>
          </w:p>
        </w:tc>
        <w:tc>
          <w:tcPr>
            <w:tcW w:w="662" w:type="pct"/>
          </w:tcPr>
          <w:p w:rsidR="00073894" w:rsidRPr="00031F71" w:rsidRDefault="00073894" w:rsidP="00073894">
            <w:pPr>
              <w:spacing w:after="0" w:line="240" w:lineRule="auto"/>
              <w:jc w:val="left"/>
              <w:rPr>
                <w:bCs/>
                <w:color w:val="000000"/>
                <w:sz w:val="20"/>
                <w:szCs w:val="20"/>
                <w:lang w:val="en-GB"/>
              </w:rPr>
            </w:pPr>
            <w:r w:rsidRPr="009F5075">
              <w:rPr>
                <w:color w:val="000000"/>
                <w:sz w:val="20"/>
                <w:szCs w:val="20"/>
                <w:lang w:val="en-GB"/>
              </w:rPr>
              <w:t>-0.311</w:t>
            </w:r>
            <w:r w:rsidRPr="009F5075">
              <w:rPr>
                <w:color w:val="000000"/>
                <w:sz w:val="20"/>
                <w:szCs w:val="20"/>
                <w:vertAlign w:val="superscript"/>
                <w:lang w:val="en-GB"/>
              </w:rPr>
              <w:t>*</w:t>
            </w:r>
          </w:p>
        </w:tc>
        <w:tc>
          <w:tcPr>
            <w:tcW w:w="663" w:type="pct"/>
          </w:tcPr>
          <w:p w:rsidR="00073894" w:rsidRPr="00031F71" w:rsidRDefault="00073894" w:rsidP="00073894">
            <w:pPr>
              <w:spacing w:after="0" w:line="240" w:lineRule="auto"/>
              <w:jc w:val="left"/>
              <w:rPr>
                <w:bCs/>
                <w:color w:val="000000"/>
                <w:sz w:val="20"/>
                <w:szCs w:val="20"/>
                <w:lang w:val="en-GB"/>
              </w:rPr>
            </w:pPr>
            <w:r w:rsidRPr="009F5075">
              <w:rPr>
                <w:color w:val="000000"/>
                <w:sz w:val="20"/>
                <w:szCs w:val="20"/>
                <w:lang w:val="en-GB"/>
              </w:rPr>
              <w:t>-0.194</w:t>
            </w:r>
          </w:p>
        </w:tc>
      </w:tr>
      <w:tr w:rsidR="00073894" w:rsidRPr="00031F71" w:rsidTr="00073894">
        <w:trPr>
          <w:trHeight w:val="300"/>
        </w:trPr>
        <w:tc>
          <w:tcPr>
            <w:tcW w:w="517" w:type="pct"/>
            <w:shd w:val="clear" w:color="auto" w:fill="auto"/>
            <w:noWrap/>
            <w:vAlign w:val="bottom"/>
            <w:hideMark/>
          </w:tcPr>
          <w:p w:rsidR="00073894" w:rsidRPr="00031F71" w:rsidRDefault="00073894" w:rsidP="00073894">
            <w:pPr>
              <w:spacing w:after="0" w:line="240" w:lineRule="auto"/>
              <w:jc w:val="left"/>
              <w:rPr>
                <w:bCs/>
                <w:color w:val="000000"/>
                <w:sz w:val="20"/>
                <w:szCs w:val="20"/>
                <w:lang w:val="en-GB"/>
              </w:rPr>
            </w:pPr>
            <w:r w:rsidRPr="00031F71">
              <w:rPr>
                <w:bCs/>
                <w:color w:val="000000"/>
                <w:sz w:val="20"/>
                <w:szCs w:val="20"/>
                <w:lang w:val="en-GB"/>
              </w:rPr>
              <w:t>2</w:t>
            </w:r>
          </w:p>
        </w:tc>
        <w:tc>
          <w:tcPr>
            <w:tcW w:w="1832" w:type="pct"/>
            <w:shd w:val="clear" w:color="auto" w:fill="auto"/>
            <w:noWrap/>
            <w:hideMark/>
          </w:tcPr>
          <w:p w:rsidR="00073894" w:rsidRPr="00031F71" w:rsidRDefault="00073894" w:rsidP="00073894">
            <w:pPr>
              <w:spacing w:after="0" w:line="240" w:lineRule="auto"/>
              <w:jc w:val="left"/>
              <w:rPr>
                <w:bCs/>
                <w:color w:val="000000"/>
                <w:sz w:val="20"/>
                <w:szCs w:val="20"/>
                <w:lang w:val="en-GB"/>
              </w:rPr>
            </w:pPr>
            <w:r w:rsidRPr="00031F71">
              <w:rPr>
                <w:bCs/>
                <w:color w:val="000000"/>
                <w:sz w:val="20"/>
                <w:szCs w:val="20"/>
                <w:lang w:val="en-GB"/>
              </w:rPr>
              <w:t>Eating out and other luxuries</w:t>
            </w:r>
          </w:p>
        </w:tc>
        <w:tc>
          <w:tcPr>
            <w:tcW w:w="1326" w:type="pct"/>
            <w:shd w:val="clear" w:color="auto" w:fill="auto"/>
            <w:noWrap/>
            <w:vAlign w:val="bottom"/>
            <w:hideMark/>
          </w:tcPr>
          <w:p w:rsidR="00073894" w:rsidRPr="00031F71" w:rsidRDefault="00073894" w:rsidP="00073894">
            <w:pPr>
              <w:spacing w:after="0" w:line="240" w:lineRule="auto"/>
              <w:jc w:val="left"/>
              <w:rPr>
                <w:bCs/>
                <w:color w:val="000000"/>
                <w:sz w:val="20"/>
                <w:szCs w:val="20"/>
                <w:lang w:val="en-GB"/>
              </w:rPr>
            </w:pPr>
            <w:r w:rsidRPr="00031F71">
              <w:rPr>
                <w:bCs/>
                <w:color w:val="000000"/>
                <w:sz w:val="20"/>
                <w:szCs w:val="20"/>
                <w:lang w:val="en-GB"/>
              </w:rPr>
              <w:t>1.100</w:t>
            </w:r>
            <w:r w:rsidRPr="00BC0300">
              <w:rPr>
                <w:bCs/>
                <w:color w:val="000000"/>
                <w:sz w:val="20"/>
                <w:szCs w:val="20"/>
                <w:vertAlign w:val="superscript"/>
                <w:lang w:val="en-GB"/>
              </w:rPr>
              <w:t>***</w:t>
            </w:r>
          </w:p>
        </w:tc>
        <w:tc>
          <w:tcPr>
            <w:tcW w:w="662" w:type="pct"/>
          </w:tcPr>
          <w:p w:rsidR="00073894" w:rsidRPr="00031F71" w:rsidRDefault="00073894" w:rsidP="00073894">
            <w:pPr>
              <w:spacing w:after="0" w:line="240" w:lineRule="auto"/>
              <w:jc w:val="left"/>
              <w:rPr>
                <w:bCs/>
                <w:color w:val="000000"/>
                <w:sz w:val="20"/>
                <w:szCs w:val="20"/>
                <w:lang w:val="en-GB"/>
              </w:rPr>
            </w:pPr>
            <w:r w:rsidRPr="009F5075">
              <w:rPr>
                <w:color w:val="000000"/>
                <w:sz w:val="20"/>
                <w:szCs w:val="20"/>
                <w:lang w:val="en-GB"/>
              </w:rPr>
              <w:t>-1.202</w:t>
            </w:r>
          </w:p>
        </w:tc>
        <w:tc>
          <w:tcPr>
            <w:tcW w:w="663" w:type="pct"/>
          </w:tcPr>
          <w:p w:rsidR="00073894" w:rsidRPr="00031F71" w:rsidRDefault="00073894" w:rsidP="00073894">
            <w:pPr>
              <w:spacing w:after="0" w:line="240" w:lineRule="auto"/>
              <w:jc w:val="left"/>
              <w:rPr>
                <w:bCs/>
                <w:color w:val="000000"/>
                <w:sz w:val="20"/>
                <w:szCs w:val="20"/>
                <w:lang w:val="en-GB"/>
              </w:rPr>
            </w:pPr>
            <w:r w:rsidRPr="009F5075">
              <w:rPr>
                <w:color w:val="000000"/>
                <w:sz w:val="20"/>
                <w:szCs w:val="20"/>
                <w:lang w:val="en-GB"/>
              </w:rPr>
              <w:t>-1.081</w:t>
            </w:r>
          </w:p>
        </w:tc>
      </w:tr>
      <w:tr w:rsidR="00073894" w:rsidRPr="00031F71" w:rsidTr="00073894">
        <w:trPr>
          <w:trHeight w:val="300"/>
        </w:trPr>
        <w:tc>
          <w:tcPr>
            <w:tcW w:w="517" w:type="pct"/>
            <w:shd w:val="clear" w:color="auto" w:fill="auto"/>
            <w:noWrap/>
            <w:vAlign w:val="bottom"/>
            <w:hideMark/>
          </w:tcPr>
          <w:p w:rsidR="00073894" w:rsidRPr="00031F71" w:rsidRDefault="00073894" w:rsidP="00073894">
            <w:pPr>
              <w:spacing w:after="0" w:line="240" w:lineRule="auto"/>
              <w:jc w:val="left"/>
              <w:rPr>
                <w:bCs/>
                <w:color w:val="000000"/>
                <w:sz w:val="20"/>
                <w:szCs w:val="20"/>
                <w:lang w:val="en-GB"/>
              </w:rPr>
            </w:pPr>
            <w:r w:rsidRPr="00031F71">
              <w:rPr>
                <w:bCs/>
                <w:color w:val="000000"/>
                <w:sz w:val="20"/>
                <w:szCs w:val="20"/>
                <w:lang w:val="en-GB"/>
              </w:rPr>
              <w:t>3</w:t>
            </w:r>
          </w:p>
        </w:tc>
        <w:tc>
          <w:tcPr>
            <w:tcW w:w="1832" w:type="pct"/>
            <w:shd w:val="clear" w:color="auto" w:fill="auto"/>
            <w:noWrap/>
            <w:hideMark/>
          </w:tcPr>
          <w:p w:rsidR="00073894" w:rsidRPr="00031F71" w:rsidRDefault="00073894" w:rsidP="00073894">
            <w:pPr>
              <w:spacing w:after="0" w:line="240" w:lineRule="auto"/>
              <w:jc w:val="left"/>
              <w:rPr>
                <w:bCs/>
                <w:color w:val="000000"/>
                <w:sz w:val="20"/>
                <w:szCs w:val="20"/>
                <w:lang w:val="en-GB"/>
              </w:rPr>
            </w:pPr>
            <w:r w:rsidRPr="00031F71">
              <w:rPr>
                <w:bCs/>
                <w:color w:val="000000"/>
                <w:sz w:val="20"/>
                <w:szCs w:val="20"/>
                <w:lang w:val="en-GB"/>
              </w:rPr>
              <w:t>Household goods</w:t>
            </w:r>
          </w:p>
        </w:tc>
        <w:tc>
          <w:tcPr>
            <w:tcW w:w="1326" w:type="pct"/>
            <w:shd w:val="clear" w:color="auto" w:fill="auto"/>
            <w:noWrap/>
            <w:vAlign w:val="bottom"/>
            <w:hideMark/>
          </w:tcPr>
          <w:p w:rsidR="00073894" w:rsidRPr="00031F71" w:rsidRDefault="00073894" w:rsidP="00073894">
            <w:pPr>
              <w:spacing w:after="0" w:line="240" w:lineRule="auto"/>
              <w:jc w:val="left"/>
              <w:rPr>
                <w:bCs/>
                <w:color w:val="000000"/>
                <w:sz w:val="20"/>
                <w:szCs w:val="20"/>
                <w:lang w:val="en-GB"/>
              </w:rPr>
            </w:pPr>
            <w:r w:rsidRPr="00031F71">
              <w:rPr>
                <w:bCs/>
                <w:color w:val="000000"/>
                <w:sz w:val="20"/>
                <w:szCs w:val="20"/>
                <w:lang w:val="en-GB"/>
              </w:rPr>
              <w:t>1.794</w:t>
            </w:r>
            <w:r w:rsidRPr="00BC0300">
              <w:rPr>
                <w:bCs/>
                <w:color w:val="000000"/>
                <w:sz w:val="20"/>
                <w:szCs w:val="20"/>
                <w:vertAlign w:val="superscript"/>
                <w:lang w:val="en-GB"/>
              </w:rPr>
              <w:t>***</w:t>
            </w:r>
          </w:p>
        </w:tc>
        <w:tc>
          <w:tcPr>
            <w:tcW w:w="662" w:type="pct"/>
          </w:tcPr>
          <w:p w:rsidR="00073894" w:rsidRPr="00031F71" w:rsidRDefault="00073894" w:rsidP="00073894">
            <w:pPr>
              <w:spacing w:after="0" w:line="240" w:lineRule="auto"/>
              <w:jc w:val="left"/>
              <w:rPr>
                <w:bCs/>
                <w:color w:val="000000"/>
                <w:sz w:val="20"/>
                <w:szCs w:val="20"/>
                <w:lang w:val="en-GB"/>
              </w:rPr>
            </w:pPr>
            <w:r w:rsidRPr="009F5075">
              <w:rPr>
                <w:color w:val="000000"/>
                <w:sz w:val="20"/>
                <w:szCs w:val="20"/>
                <w:lang w:val="en-GB"/>
              </w:rPr>
              <w:t>-1.540</w:t>
            </w:r>
            <w:r w:rsidRPr="009F5075">
              <w:rPr>
                <w:color w:val="000000"/>
                <w:sz w:val="20"/>
                <w:szCs w:val="20"/>
                <w:vertAlign w:val="superscript"/>
                <w:lang w:val="en-GB"/>
              </w:rPr>
              <w:t>***</w:t>
            </w:r>
          </w:p>
        </w:tc>
        <w:tc>
          <w:tcPr>
            <w:tcW w:w="663" w:type="pct"/>
          </w:tcPr>
          <w:p w:rsidR="00073894" w:rsidRPr="00031F71" w:rsidRDefault="00073894" w:rsidP="00073894">
            <w:pPr>
              <w:spacing w:after="0" w:line="240" w:lineRule="auto"/>
              <w:jc w:val="left"/>
              <w:rPr>
                <w:bCs/>
                <w:color w:val="000000"/>
                <w:sz w:val="20"/>
                <w:szCs w:val="20"/>
                <w:lang w:val="en-GB"/>
              </w:rPr>
            </w:pPr>
            <w:r w:rsidRPr="009F5075">
              <w:rPr>
                <w:color w:val="000000"/>
                <w:sz w:val="20"/>
                <w:szCs w:val="20"/>
                <w:lang w:val="en-GB"/>
              </w:rPr>
              <w:t>-1.366</w:t>
            </w:r>
            <w:r w:rsidRPr="009F5075">
              <w:rPr>
                <w:color w:val="000000"/>
                <w:sz w:val="20"/>
                <w:szCs w:val="20"/>
                <w:vertAlign w:val="superscript"/>
                <w:lang w:val="en-GB"/>
              </w:rPr>
              <w:t>***</w:t>
            </w:r>
          </w:p>
        </w:tc>
      </w:tr>
      <w:tr w:rsidR="00073894" w:rsidRPr="00031F71" w:rsidTr="00073894">
        <w:trPr>
          <w:trHeight w:val="300"/>
        </w:trPr>
        <w:tc>
          <w:tcPr>
            <w:tcW w:w="517" w:type="pct"/>
            <w:shd w:val="clear" w:color="auto" w:fill="auto"/>
            <w:noWrap/>
            <w:vAlign w:val="bottom"/>
            <w:hideMark/>
          </w:tcPr>
          <w:p w:rsidR="00073894" w:rsidRPr="00031F71" w:rsidRDefault="00073894" w:rsidP="00073894">
            <w:pPr>
              <w:spacing w:after="0" w:line="240" w:lineRule="auto"/>
              <w:jc w:val="left"/>
              <w:rPr>
                <w:bCs/>
                <w:color w:val="000000"/>
                <w:sz w:val="20"/>
                <w:szCs w:val="20"/>
                <w:lang w:val="en-GB"/>
              </w:rPr>
            </w:pPr>
            <w:r w:rsidRPr="00031F71">
              <w:rPr>
                <w:bCs/>
                <w:color w:val="000000"/>
                <w:sz w:val="20"/>
                <w:szCs w:val="20"/>
                <w:lang w:val="en-GB"/>
              </w:rPr>
              <w:t>4</w:t>
            </w:r>
          </w:p>
        </w:tc>
        <w:tc>
          <w:tcPr>
            <w:tcW w:w="1832" w:type="pct"/>
            <w:shd w:val="clear" w:color="auto" w:fill="auto"/>
            <w:noWrap/>
            <w:hideMark/>
          </w:tcPr>
          <w:p w:rsidR="00073894" w:rsidRPr="00031F71" w:rsidRDefault="00073894" w:rsidP="00073894">
            <w:pPr>
              <w:spacing w:after="0" w:line="240" w:lineRule="auto"/>
              <w:jc w:val="left"/>
              <w:rPr>
                <w:bCs/>
                <w:color w:val="000000"/>
                <w:sz w:val="20"/>
                <w:szCs w:val="20"/>
                <w:lang w:val="en-GB"/>
              </w:rPr>
            </w:pPr>
            <w:r w:rsidRPr="00031F71">
              <w:rPr>
                <w:bCs/>
                <w:color w:val="000000"/>
                <w:sz w:val="20"/>
                <w:szCs w:val="20"/>
                <w:lang w:val="en-GB"/>
              </w:rPr>
              <w:t>Clothing</w:t>
            </w:r>
          </w:p>
        </w:tc>
        <w:tc>
          <w:tcPr>
            <w:tcW w:w="1326" w:type="pct"/>
            <w:shd w:val="clear" w:color="auto" w:fill="auto"/>
            <w:noWrap/>
            <w:vAlign w:val="bottom"/>
            <w:hideMark/>
          </w:tcPr>
          <w:p w:rsidR="00073894" w:rsidRPr="00031F71" w:rsidRDefault="00073894" w:rsidP="00073894">
            <w:pPr>
              <w:spacing w:after="0" w:line="240" w:lineRule="auto"/>
              <w:jc w:val="left"/>
              <w:rPr>
                <w:bCs/>
                <w:color w:val="000000"/>
                <w:sz w:val="20"/>
                <w:szCs w:val="20"/>
                <w:lang w:val="en-GB"/>
              </w:rPr>
            </w:pPr>
            <w:r w:rsidRPr="00031F71">
              <w:rPr>
                <w:bCs/>
                <w:color w:val="000000"/>
                <w:sz w:val="20"/>
                <w:szCs w:val="20"/>
                <w:lang w:val="en-GB"/>
              </w:rPr>
              <w:t>1.295</w:t>
            </w:r>
          </w:p>
        </w:tc>
        <w:tc>
          <w:tcPr>
            <w:tcW w:w="662" w:type="pct"/>
          </w:tcPr>
          <w:p w:rsidR="00073894" w:rsidRPr="00031F71" w:rsidRDefault="00073894" w:rsidP="00073894">
            <w:pPr>
              <w:spacing w:after="0" w:line="240" w:lineRule="auto"/>
              <w:jc w:val="left"/>
              <w:rPr>
                <w:bCs/>
                <w:color w:val="000000"/>
                <w:sz w:val="20"/>
                <w:szCs w:val="20"/>
                <w:lang w:val="en-GB"/>
              </w:rPr>
            </w:pPr>
            <w:r w:rsidRPr="009F5075">
              <w:rPr>
                <w:color w:val="000000"/>
                <w:sz w:val="20"/>
                <w:szCs w:val="20"/>
                <w:lang w:val="en-GB"/>
              </w:rPr>
              <w:t>-0.533</w:t>
            </w:r>
          </w:p>
        </w:tc>
        <w:tc>
          <w:tcPr>
            <w:tcW w:w="663" w:type="pct"/>
          </w:tcPr>
          <w:p w:rsidR="00073894" w:rsidRPr="00031F71" w:rsidRDefault="00073894" w:rsidP="00073894">
            <w:pPr>
              <w:spacing w:after="0" w:line="240" w:lineRule="auto"/>
              <w:jc w:val="left"/>
              <w:rPr>
                <w:bCs/>
                <w:color w:val="000000"/>
                <w:sz w:val="20"/>
                <w:szCs w:val="20"/>
                <w:lang w:val="en-GB"/>
              </w:rPr>
            </w:pPr>
            <w:r w:rsidRPr="009F5075">
              <w:rPr>
                <w:color w:val="000000"/>
                <w:sz w:val="20"/>
                <w:szCs w:val="20"/>
                <w:lang w:val="en-GB"/>
              </w:rPr>
              <w:t>-0.431</w:t>
            </w:r>
          </w:p>
        </w:tc>
      </w:tr>
      <w:tr w:rsidR="00073894" w:rsidRPr="00031F71" w:rsidTr="00073894">
        <w:trPr>
          <w:trHeight w:val="300"/>
        </w:trPr>
        <w:tc>
          <w:tcPr>
            <w:tcW w:w="517" w:type="pct"/>
            <w:shd w:val="clear" w:color="auto" w:fill="auto"/>
            <w:noWrap/>
            <w:vAlign w:val="bottom"/>
            <w:hideMark/>
          </w:tcPr>
          <w:p w:rsidR="00073894" w:rsidRPr="00031F71" w:rsidRDefault="00073894" w:rsidP="00073894">
            <w:pPr>
              <w:spacing w:after="0" w:line="240" w:lineRule="auto"/>
              <w:jc w:val="left"/>
              <w:rPr>
                <w:bCs/>
                <w:color w:val="000000"/>
                <w:sz w:val="20"/>
                <w:szCs w:val="20"/>
                <w:lang w:val="en-GB"/>
              </w:rPr>
            </w:pPr>
            <w:r w:rsidRPr="00031F71">
              <w:rPr>
                <w:bCs/>
                <w:color w:val="000000"/>
                <w:sz w:val="20"/>
                <w:szCs w:val="20"/>
                <w:lang w:val="en-GB"/>
              </w:rPr>
              <w:t>5</w:t>
            </w:r>
          </w:p>
        </w:tc>
        <w:tc>
          <w:tcPr>
            <w:tcW w:w="1832" w:type="pct"/>
            <w:shd w:val="clear" w:color="auto" w:fill="auto"/>
            <w:noWrap/>
            <w:hideMark/>
          </w:tcPr>
          <w:p w:rsidR="00073894" w:rsidRPr="00031F71" w:rsidRDefault="00073894" w:rsidP="00073894">
            <w:pPr>
              <w:spacing w:after="0" w:line="240" w:lineRule="auto"/>
              <w:jc w:val="left"/>
              <w:rPr>
                <w:bCs/>
                <w:color w:val="000000"/>
                <w:sz w:val="20"/>
                <w:szCs w:val="20"/>
                <w:lang w:val="en-GB"/>
              </w:rPr>
            </w:pPr>
            <w:r w:rsidRPr="00031F71">
              <w:rPr>
                <w:bCs/>
                <w:color w:val="000000"/>
                <w:sz w:val="20"/>
                <w:szCs w:val="20"/>
                <w:lang w:val="en-GB"/>
              </w:rPr>
              <w:t>Other services</w:t>
            </w:r>
          </w:p>
        </w:tc>
        <w:tc>
          <w:tcPr>
            <w:tcW w:w="1326" w:type="pct"/>
            <w:shd w:val="clear" w:color="auto" w:fill="auto"/>
            <w:noWrap/>
            <w:vAlign w:val="bottom"/>
            <w:hideMark/>
          </w:tcPr>
          <w:p w:rsidR="00073894" w:rsidRPr="00031F71" w:rsidRDefault="00073894" w:rsidP="00073894">
            <w:pPr>
              <w:spacing w:after="0" w:line="240" w:lineRule="auto"/>
              <w:jc w:val="left"/>
              <w:rPr>
                <w:bCs/>
                <w:color w:val="000000"/>
                <w:sz w:val="20"/>
                <w:szCs w:val="20"/>
                <w:lang w:val="en-GB"/>
              </w:rPr>
            </w:pPr>
            <w:r w:rsidRPr="00031F71">
              <w:rPr>
                <w:bCs/>
                <w:color w:val="000000"/>
                <w:sz w:val="20"/>
                <w:szCs w:val="20"/>
                <w:lang w:val="en-GB"/>
              </w:rPr>
              <w:t>0.724</w:t>
            </w:r>
            <w:r w:rsidRPr="00BC0300">
              <w:rPr>
                <w:bCs/>
                <w:color w:val="000000"/>
                <w:sz w:val="20"/>
                <w:szCs w:val="20"/>
                <w:vertAlign w:val="superscript"/>
                <w:lang w:val="en-GB"/>
              </w:rPr>
              <w:t>*</w:t>
            </w:r>
          </w:p>
        </w:tc>
        <w:tc>
          <w:tcPr>
            <w:tcW w:w="662" w:type="pct"/>
          </w:tcPr>
          <w:p w:rsidR="00073894" w:rsidRPr="00031F71" w:rsidRDefault="00073894" w:rsidP="00073894">
            <w:pPr>
              <w:spacing w:after="0" w:line="240" w:lineRule="auto"/>
              <w:jc w:val="left"/>
              <w:rPr>
                <w:bCs/>
                <w:color w:val="000000"/>
                <w:sz w:val="20"/>
                <w:szCs w:val="20"/>
                <w:lang w:val="en-GB"/>
              </w:rPr>
            </w:pPr>
            <w:r w:rsidRPr="009F5075">
              <w:rPr>
                <w:color w:val="000000"/>
                <w:sz w:val="20"/>
                <w:szCs w:val="20"/>
                <w:lang w:val="en-GB"/>
              </w:rPr>
              <w:t>-0.966*</w:t>
            </w:r>
          </w:p>
        </w:tc>
        <w:tc>
          <w:tcPr>
            <w:tcW w:w="663" w:type="pct"/>
          </w:tcPr>
          <w:p w:rsidR="00073894" w:rsidRPr="00031F71" w:rsidRDefault="00073894" w:rsidP="00073894">
            <w:pPr>
              <w:spacing w:after="0" w:line="240" w:lineRule="auto"/>
              <w:jc w:val="left"/>
              <w:rPr>
                <w:bCs/>
                <w:color w:val="000000"/>
                <w:sz w:val="20"/>
                <w:szCs w:val="20"/>
                <w:lang w:val="en-GB"/>
              </w:rPr>
            </w:pPr>
            <w:r w:rsidRPr="009F5075">
              <w:rPr>
                <w:color w:val="000000"/>
                <w:sz w:val="20"/>
                <w:szCs w:val="20"/>
                <w:lang w:val="en-GB"/>
              </w:rPr>
              <w:t>-0.851</w:t>
            </w:r>
          </w:p>
        </w:tc>
      </w:tr>
      <w:tr w:rsidR="00073894" w:rsidRPr="00031F71" w:rsidTr="00073894">
        <w:trPr>
          <w:trHeight w:val="300"/>
        </w:trPr>
        <w:tc>
          <w:tcPr>
            <w:tcW w:w="517" w:type="pct"/>
            <w:shd w:val="clear" w:color="auto" w:fill="auto"/>
            <w:noWrap/>
            <w:vAlign w:val="bottom"/>
            <w:hideMark/>
          </w:tcPr>
          <w:p w:rsidR="00073894" w:rsidRPr="00031F71" w:rsidRDefault="00073894" w:rsidP="00073894">
            <w:pPr>
              <w:spacing w:after="0" w:line="240" w:lineRule="auto"/>
              <w:jc w:val="left"/>
              <w:rPr>
                <w:bCs/>
                <w:color w:val="000000"/>
                <w:sz w:val="20"/>
                <w:szCs w:val="20"/>
                <w:lang w:val="en-GB"/>
              </w:rPr>
            </w:pPr>
            <w:r w:rsidRPr="00031F71">
              <w:rPr>
                <w:bCs/>
                <w:color w:val="000000"/>
                <w:sz w:val="20"/>
                <w:szCs w:val="20"/>
                <w:lang w:val="en-GB"/>
              </w:rPr>
              <w:t>6</w:t>
            </w:r>
          </w:p>
        </w:tc>
        <w:tc>
          <w:tcPr>
            <w:tcW w:w="1832" w:type="pct"/>
            <w:shd w:val="clear" w:color="auto" w:fill="auto"/>
            <w:noWrap/>
            <w:hideMark/>
          </w:tcPr>
          <w:p w:rsidR="00073894" w:rsidRPr="00031F71" w:rsidRDefault="00073894" w:rsidP="00073894">
            <w:pPr>
              <w:spacing w:after="0" w:line="240" w:lineRule="auto"/>
              <w:jc w:val="left"/>
              <w:rPr>
                <w:bCs/>
                <w:color w:val="000000"/>
                <w:sz w:val="20"/>
                <w:szCs w:val="20"/>
                <w:lang w:val="en-GB"/>
              </w:rPr>
            </w:pPr>
            <w:r w:rsidRPr="00031F71">
              <w:rPr>
                <w:bCs/>
                <w:color w:val="000000"/>
                <w:sz w:val="20"/>
                <w:szCs w:val="20"/>
                <w:lang w:val="en-GB"/>
              </w:rPr>
              <w:t>Transport and recreation</w:t>
            </w:r>
          </w:p>
        </w:tc>
        <w:tc>
          <w:tcPr>
            <w:tcW w:w="1326" w:type="pct"/>
            <w:shd w:val="clear" w:color="auto" w:fill="auto"/>
            <w:noWrap/>
            <w:vAlign w:val="bottom"/>
            <w:hideMark/>
          </w:tcPr>
          <w:p w:rsidR="00073894" w:rsidRPr="00031F71" w:rsidRDefault="00073894" w:rsidP="00073894">
            <w:pPr>
              <w:spacing w:after="0" w:line="240" w:lineRule="auto"/>
              <w:jc w:val="left"/>
              <w:rPr>
                <w:bCs/>
                <w:color w:val="000000"/>
                <w:sz w:val="20"/>
                <w:szCs w:val="20"/>
                <w:lang w:val="en-GB"/>
              </w:rPr>
            </w:pPr>
            <w:r w:rsidRPr="00031F71">
              <w:rPr>
                <w:bCs/>
                <w:color w:val="000000"/>
                <w:sz w:val="20"/>
                <w:szCs w:val="20"/>
                <w:lang w:val="en-GB"/>
              </w:rPr>
              <w:t>2.097</w:t>
            </w:r>
          </w:p>
        </w:tc>
        <w:tc>
          <w:tcPr>
            <w:tcW w:w="662" w:type="pct"/>
          </w:tcPr>
          <w:p w:rsidR="00073894" w:rsidRPr="00031F71" w:rsidRDefault="00073894" w:rsidP="00073894">
            <w:pPr>
              <w:spacing w:after="0" w:line="240" w:lineRule="auto"/>
              <w:jc w:val="left"/>
              <w:rPr>
                <w:bCs/>
                <w:color w:val="000000"/>
                <w:sz w:val="20"/>
                <w:szCs w:val="20"/>
                <w:lang w:val="en-GB"/>
              </w:rPr>
            </w:pPr>
            <w:r w:rsidRPr="009F5075">
              <w:rPr>
                <w:color w:val="000000"/>
                <w:sz w:val="20"/>
                <w:szCs w:val="20"/>
                <w:lang w:val="en-GB"/>
              </w:rPr>
              <w:t>-0.738</w:t>
            </w:r>
            <w:r w:rsidRPr="009F5075">
              <w:rPr>
                <w:color w:val="000000"/>
                <w:sz w:val="20"/>
                <w:szCs w:val="20"/>
                <w:vertAlign w:val="superscript"/>
                <w:lang w:val="en-GB"/>
              </w:rPr>
              <w:t>***</w:t>
            </w:r>
          </w:p>
        </w:tc>
        <w:tc>
          <w:tcPr>
            <w:tcW w:w="663" w:type="pct"/>
          </w:tcPr>
          <w:p w:rsidR="00073894" w:rsidRPr="00031F71" w:rsidRDefault="00073894" w:rsidP="00073894">
            <w:pPr>
              <w:spacing w:after="0" w:line="240" w:lineRule="auto"/>
              <w:jc w:val="left"/>
              <w:rPr>
                <w:bCs/>
                <w:color w:val="000000"/>
                <w:sz w:val="20"/>
                <w:szCs w:val="20"/>
                <w:lang w:val="en-GB"/>
              </w:rPr>
            </w:pPr>
            <w:r w:rsidRPr="009F5075">
              <w:rPr>
                <w:color w:val="000000"/>
                <w:sz w:val="20"/>
                <w:szCs w:val="20"/>
                <w:lang w:val="en-GB"/>
              </w:rPr>
              <w:t>-0.414</w:t>
            </w:r>
          </w:p>
        </w:tc>
      </w:tr>
      <w:tr w:rsidR="00073894" w:rsidRPr="00031F71" w:rsidTr="00073894">
        <w:trPr>
          <w:trHeight w:val="300"/>
        </w:trPr>
        <w:tc>
          <w:tcPr>
            <w:tcW w:w="517" w:type="pct"/>
            <w:shd w:val="clear" w:color="auto" w:fill="auto"/>
            <w:noWrap/>
            <w:vAlign w:val="bottom"/>
            <w:hideMark/>
          </w:tcPr>
          <w:p w:rsidR="00073894" w:rsidRPr="00031F71" w:rsidRDefault="00073894" w:rsidP="00073894">
            <w:pPr>
              <w:spacing w:after="0" w:line="240" w:lineRule="auto"/>
              <w:jc w:val="left"/>
              <w:rPr>
                <w:bCs/>
                <w:color w:val="000000"/>
                <w:sz w:val="20"/>
                <w:szCs w:val="20"/>
                <w:lang w:val="en-GB"/>
              </w:rPr>
            </w:pPr>
            <w:r w:rsidRPr="00031F71">
              <w:rPr>
                <w:bCs/>
                <w:color w:val="000000"/>
                <w:sz w:val="20"/>
                <w:szCs w:val="20"/>
                <w:lang w:val="en-GB"/>
              </w:rPr>
              <w:t>7</w:t>
            </w:r>
          </w:p>
        </w:tc>
        <w:tc>
          <w:tcPr>
            <w:tcW w:w="1832" w:type="pct"/>
            <w:shd w:val="clear" w:color="auto" w:fill="auto"/>
            <w:noWrap/>
            <w:hideMark/>
          </w:tcPr>
          <w:p w:rsidR="00073894" w:rsidRPr="00031F71" w:rsidRDefault="00073894" w:rsidP="00073894">
            <w:pPr>
              <w:spacing w:after="0" w:line="240" w:lineRule="auto"/>
              <w:jc w:val="left"/>
              <w:rPr>
                <w:bCs/>
                <w:color w:val="000000"/>
                <w:sz w:val="20"/>
                <w:szCs w:val="20"/>
                <w:lang w:val="en-GB"/>
              </w:rPr>
            </w:pPr>
            <w:r w:rsidRPr="00031F71">
              <w:rPr>
                <w:bCs/>
                <w:color w:val="000000"/>
                <w:sz w:val="20"/>
                <w:szCs w:val="20"/>
                <w:lang w:val="en-GB"/>
              </w:rPr>
              <w:t>Energy</w:t>
            </w:r>
          </w:p>
        </w:tc>
        <w:tc>
          <w:tcPr>
            <w:tcW w:w="1326" w:type="pct"/>
            <w:shd w:val="clear" w:color="auto" w:fill="auto"/>
            <w:noWrap/>
            <w:vAlign w:val="bottom"/>
            <w:hideMark/>
          </w:tcPr>
          <w:p w:rsidR="00073894" w:rsidRPr="00031F71" w:rsidRDefault="00073894" w:rsidP="00073894">
            <w:pPr>
              <w:spacing w:after="0" w:line="240" w:lineRule="auto"/>
              <w:jc w:val="left"/>
              <w:rPr>
                <w:bCs/>
                <w:color w:val="000000"/>
                <w:sz w:val="20"/>
                <w:szCs w:val="20"/>
                <w:lang w:val="en-GB"/>
              </w:rPr>
            </w:pPr>
            <w:r w:rsidRPr="00031F71">
              <w:rPr>
                <w:bCs/>
                <w:color w:val="000000"/>
                <w:sz w:val="20"/>
                <w:szCs w:val="20"/>
                <w:lang w:val="en-GB"/>
              </w:rPr>
              <w:t>0.445</w:t>
            </w:r>
          </w:p>
        </w:tc>
        <w:tc>
          <w:tcPr>
            <w:tcW w:w="662" w:type="pct"/>
          </w:tcPr>
          <w:p w:rsidR="00073894" w:rsidRPr="00031F71" w:rsidRDefault="00073894" w:rsidP="00073894">
            <w:pPr>
              <w:spacing w:after="0" w:line="240" w:lineRule="auto"/>
              <w:jc w:val="left"/>
              <w:rPr>
                <w:bCs/>
                <w:color w:val="000000"/>
                <w:sz w:val="20"/>
                <w:szCs w:val="20"/>
                <w:lang w:val="en-GB"/>
              </w:rPr>
            </w:pPr>
            <w:r w:rsidRPr="009F5075">
              <w:rPr>
                <w:color w:val="000000"/>
                <w:sz w:val="20"/>
                <w:szCs w:val="20"/>
                <w:lang w:val="en-GB"/>
              </w:rPr>
              <w:t>-0.186</w:t>
            </w:r>
          </w:p>
        </w:tc>
        <w:tc>
          <w:tcPr>
            <w:tcW w:w="663" w:type="pct"/>
          </w:tcPr>
          <w:p w:rsidR="00073894" w:rsidRPr="00031F71" w:rsidRDefault="00073894" w:rsidP="00073894">
            <w:pPr>
              <w:spacing w:after="0" w:line="240" w:lineRule="auto"/>
              <w:jc w:val="left"/>
              <w:rPr>
                <w:bCs/>
                <w:color w:val="000000"/>
                <w:sz w:val="20"/>
                <w:szCs w:val="20"/>
                <w:lang w:val="en-GB"/>
              </w:rPr>
            </w:pPr>
            <w:r w:rsidRPr="009F5075">
              <w:rPr>
                <w:color w:val="000000"/>
                <w:sz w:val="20"/>
                <w:szCs w:val="20"/>
                <w:lang w:val="en-GB"/>
              </w:rPr>
              <w:t>-0.139</w:t>
            </w:r>
          </w:p>
        </w:tc>
      </w:tr>
      <w:tr w:rsidR="00073894" w:rsidRPr="00031F71" w:rsidTr="00073894">
        <w:trPr>
          <w:trHeight w:val="300"/>
        </w:trPr>
        <w:tc>
          <w:tcPr>
            <w:tcW w:w="517" w:type="pct"/>
            <w:shd w:val="clear" w:color="auto" w:fill="auto"/>
            <w:noWrap/>
            <w:vAlign w:val="bottom"/>
            <w:hideMark/>
          </w:tcPr>
          <w:p w:rsidR="00073894" w:rsidRPr="00031F71" w:rsidRDefault="00073894" w:rsidP="00073894">
            <w:pPr>
              <w:spacing w:after="0" w:line="240" w:lineRule="auto"/>
              <w:jc w:val="left"/>
              <w:rPr>
                <w:bCs/>
                <w:color w:val="000000"/>
                <w:sz w:val="20"/>
                <w:szCs w:val="20"/>
                <w:lang w:val="en-GB"/>
              </w:rPr>
            </w:pPr>
            <w:r w:rsidRPr="00031F71">
              <w:rPr>
                <w:bCs/>
                <w:color w:val="000000"/>
                <w:sz w:val="20"/>
                <w:szCs w:val="20"/>
                <w:lang w:val="en-GB"/>
              </w:rPr>
              <w:t>8</w:t>
            </w:r>
          </w:p>
        </w:tc>
        <w:tc>
          <w:tcPr>
            <w:tcW w:w="1832" w:type="pct"/>
            <w:shd w:val="clear" w:color="auto" w:fill="auto"/>
            <w:noWrap/>
            <w:hideMark/>
          </w:tcPr>
          <w:p w:rsidR="00073894" w:rsidRPr="00031F71" w:rsidRDefault="00073894" w:rsidP="00073894">
            <w:pPr>
              <w:spacing w:after="0" w:line="240" w:lineRule="auto"/>
              <w:jc w:val="left"/>
              <w:rPr>
                <w:bCs/>
                <w:color w:val="000000"/>
                <w:sz w:val="20"/>
                <w:szCs w:val="20"/>
                <w:lang w:val="en-GB"/>
              </w:rPr>
            </w:pPr>
            <w:r w:rsidRPr="00031F71">
              <w:rPr>
                <w:bCs/>
                <w:color w:val="000000"/>
                <w:sz w:val="20"/>
                <w:szCs w:val="20"/>
                <w:lang w:val="en-GB"/>
              </w:rPr>
              <w:t>Other goods</w:t>
            </w:r>
          </w:p>
        </w:tc>
        <w:tc>
          <w:tcPr>
            <w:tcW w:w="1326" w:type="pct"/>
            <w:shd w:val="clear" w:color="auto" w:fill="auto"/>
            <w:noWrap/>
            <w:vAlign w:val="bottom"/>
            <w:hideMark/>
          </w:tcPr>
          <w:p w:rsidR="00073894" w:rsidRPr="00031F71" w:rsidRDefault="00073894" w:rsidP="00073894">
            <w:pPr>
              <w:spacing w:after="0" w:line="240" w:lineRule="auto"/>
              <w:jc w:val="left"/>
              <w:rPr>
                <w:bCs/>
                <w:color w:val="000000"/>
                <w:sz w:val="20"/>
                <w:szCs w:val="20"/>
                <w:lang w:val="en-GB"/>
              </w:rPr>
            </w:pPr>
            <w:r w:rsidRPr="00031F71">
              <w:rPr>
                <w:bCs/>
                <w:color w:val="000000"/>
                <w:sz w:val="20"/>
                <w:szCs w:val="20"/>
                <w:lang w:val="en-GB"/>
              </w:rPr>
              <w:t>0.991</w:t>
            </w:r>
            <w:r w:rsidRPr="00BC0300">
              <w:rPr>
                <w:bCs/>
                <w:color w:val="000000"/>
                <w:sz w:val="20"/>
                <w:szCs w:val="20"/>
                <w:vertAlign w:val="superscript"/>
                <w:lang w:val="en-GB"/>
              </w:rPr>
              <w:t>***</w:t>
            </w:r>
          </w:p>
        </w:tc>
        <w:tc>
          <w:tcPr>
            <w:tcW w:w="662" w:type="pct"/>
          </w:tcPr>
          <w:p w:rsidR="00073894" w:rsidRPr="00031F71" w:rsidRDefault="00073894" w:rsidP="00073894">
            <w:pPr>
              <w:spacing w:after="0" w:line="240" w:lineRule="auto"/>
              <w:jc w:val="left"/>
              <w:rPr>
                <w:bCs/>
                <w:color w:val="000000"/>
                <w:sz w:val="20"/>
                <w:szCs w:val="20"/>
                <w:lang w:val="en-GB"/>
              </w:rPr>
            </w:pPr>
            <w:r w:rsidRPr="009F5075">
              <w:rPr>
                <w:color w:val="000000"/>
                <w:sz w:val="20"/>
                <w:szCs w:val="20"/>
                <w:lang w:val="en-GB"/>
              </w:rPr>
              <w:t>-0.522</w:t>
            </w:r>
            <w:r w:rsidRPr="009F5075">
              <w:rPr>
                <w:color w:val="000000"/>
                <w:sz w:val="20"/>
                <w:szCs w:val="20"/>
                <w:vertAlign w:val="superscript"/>
                <w:lang w:val="en-GB"/>
              </w:rPr>
              <w:t>***</w:t>
            </w:r>
          </w:p>
        </w:tc>
        <w:tc>
          <w:tcPr>
            <w:tcW w:w="663" w:type="pct"/>
          </w:tcPr>
          <w:p w:rsidR="00073894" w:rsidRPr="00031F71" w:rsidRDefault="00073894" w:rsidP="00073894">
            <w:pPr>
              <w:spacing w:after="0" w:line="240" w:lineRule="auto"/>
              <w:jc w:val="left"/>
              <w:rPr>
                <w:bCs/>
                <w:color w:val="000000"/>
                <w:sz w:val="20"/>
                <w:szCs w:val="20"/>
                <w:lang w:val="en-GB"/>
              </w:rPr>
            </w:pPr>
            <w:r w:rsidRPr="009F5075">
              <w:rPr>
                <w:color w:val="000000"/>
                <w:sz w:val="20"/>
                <w:szCs w:val="20"/>
                <w:lang w:val="en-GB"/>
              </w:rPr>
              <w:t>-0.413</w:t>
            </w:r>
            <w:r w:rsidRPr="009F5075">
              <w:rPr>
                <w:color w:val="000000"/>
                <w:sz w:val="20"/>
                <w:szCs w:val="20"/>
                <w:vertAlign w:val="superscript"/>
                <w:lang w:val="en-GB"/>
              </w:rPr>
              <w:t>***</w:t>
            </w:r>
          </w:p>
        </w:tc>
      </w:tr>
    </w:tbl>
    <w:p w:rsidR="00073894" w:rsidRPr="00930C96" w:rsidRDefault="00073894" w:rsidP="00073894">
      <w:pPr>
        <w:spacing w:after="0" w:line="240" w:lineRule="auto"/>
        <w:jc w:val="left"/>
        <w:rPr>
          <w:i/>
          <w:lang w:val="en-GB"/>
        </w:rPr>
      </w:pPr>
      <w:r w:rsidRPr="00930C96">
        <w:rPr>
          <w:i/>
          <w:lang w:val="en-GB"/>
        </w:rPr>
        <w:t>Notes: The cells with parameters are complemented with asterisk in line with their significance: *** implies significance at the 1% level, ** implies significance at the 5% level and * implies significance at the 10% level.</w:t>
      </w:r>
    </w:p>
    <w:p w:rsidR="00073894" w:rsidRPr="00031F71" w:rsidRDefault="00073894" w:rsidP="00073894">
      <w:pPr>
        <w:rPr>
          <w:lang w:val="en-GB"/>
        </w:rPr>
      </w:pPr>
    </w:p>
    <w:p w:rsidR="00073894" w:rsidRDefault="00073894" w:rsidP="00073894">
      <w:pPr>
        <w:rPr>
          <w:lang w:val="en-GB"/>
        </w:rPr>
      </w:pPr>
      <w:r w:rsidRPr="00031F71">
        <w:rPr>
          <w:lang w:val="en-GB"/>
        </w:rPr>
        <w:t xml:space="preserve">Tables </w:t>
      </w:r>
      <w:r>
        <w:rPr>
          <w:lang w:val="en-GB"/>
        </w:rPr>
        <w:t>5</w:t>
      </w:r>
      <w:r w:rsidRPr="00031F71">
        <w:rPr>
          <w:lang w:val="en-GB"/>
        </w:rPr>
        <w:t xml:space="preserve"> and </w:t>
      </w:r>
      <w:r>
        <w:rPr>
          <w:lang w:val="en-GB"/>
        </w:rPr>
        <w:t>6</w:t>
      </w:r>
      <w:r w:rsidRPr="00031F71">
        <w:rPr>
          <w:lang w:val="en-GB"/>
        </w:rPr>
        <w:t xml:space="preserve"> show the Marshallian (uncompensated) and the Hicksian (compensated) price elasticities, respectively. Own-price elasticities are on the </w:t>
      </w:r>
      <w:r w:rsidRPr="0038680F">
        <w:rPr>
          <w:lang w:val="en-GB"/>
        </w:rPr>
        <w:t>diagonal and cross-price elasticities off the diagonal.</w:t>
      </w:r>
      <w:r w:rsidRPr="00897730">
        <w:rPr>
          <w:rStyle w:val="FootnoteReference"/>
        </w:rPr>
        <w:footnoteReference w:id="10"/>
      </w:r>
      <w:r w:rsidRPr="0038680F">
        <w:rPr>
          <w:lang w:val="en-GB"/>
        </w:rPr>
        <w:t xml:space="preserve"> </w:t>
      </w:r>
    </w:p>
    <w:p w:rsidR="00073894" w:rsidRDefault="00073894" w:rsidP="00073894">
      <w:pPr>
        <w:rPr>
          <w:lang w:val="en-GB"/>
        </w:rPr>
      </w:pPr>
      <w:r w:rsidRPr="00031F71">
        <w:rPr>
          <w:lang w:val="en-GB"/>
        </w:rPr>
        <w:t xml:space="preserve">Statistical significance is depicted by </w:t>
      </w:r>
      <w:r>
        <w:rPr>
          <w:lang w:val="en-GB"/>
        </w:rPr>
        <w:t>asterisks and t</w:t>
      </w:r>
      <w:r w:rsidRPr="0038680F">
        <w:rPr>
          <w:lang w:val="en-GB"/>
        </w:rPr>
        <w:t xml:space="preserve">he elasticities are largely statistically insignificant </w:t>
      </w:r>
      <w:r>
        <w:rPr>
          <w:lang w:val="en-GB"/>
        </w:rPr>
        <w:t>at the standard levels</w:t>
      </w:r>
      <w:r w:rsidRPr="0038680F">
        <w:rPr>
          <w:lang w:val="en-GB"/>
        </w:rPr>
        <w:t>.</w:t>
      </w:r>
      <w:r w:rsidRPr="00897730">
        <w:rPr>
          <w:rStyle w:val="FootnoteReference"/>
        </w:rPr>
        <w:footnoteReference w:id="11"/>
      </w:r>
      <w:r>
        <w:rPr>
          <w:lang w:val="en-GB"/>
        </w:rPr>
        <w:t xml:space="preserve"> S</w:t>
      </w:r>
      <w:r w:rsidRPr="0038680F">
        <w:rPr>
          <w:lang w:val="en-GB"/>
        </w:rPr>
        <w:t>omewhat more optimistically</w:t>
      </w:r>
      <w:r>
        <w:rPr>
          <w:lang w:val="en-GB"/>
        </w:rPr>
        <w:t>,</w:t>
      </w:r>
      <w:r w:rsidRPr="0038680F">
        <w:rPr>
          <w:lang w:val="en-GB"/>
        </w:rPr>
        <w:t xml:space="preserve"> most Marshallian own-price elasticities are </w:t>
      </w:r>
      <w:r w:rsidRPr="0038680F">
        <w:rPr>
          <w:lang w:val="en-GB"/>
        </w:rPr>
        <w:lastRenderedPageBreak/>
        <w:t>statistically significant at least at the 10% level</w:t>
      </w:r>
      <w:r>
        <w:rPr>
          <w:lang w:val="en-GB"/>
        </w:rPr>
        <w:t xml:space="preserve"> and this is one of supporting reasons why I use these for simulations in the next chapter. Fortunately, the confidence intervals of the simulated impacts of tax changes on demand and revenues are relatively narrow despite the low statistical power of the elasticities. The reason is that the restrictions the QUAIDS model imposes on the elasticities causes them to be negatively correlated, which results into lower variance when I combine them in the simulation estimates.</w:t>
      </w:r>
    </w:p>
    <w:p w:rsidR="00073894" w:rsidRPr="00031F71" w:rsidRDefault="00073894" w:rsidP="00073894">
      <w:pPr>
        <w:rPr>
          <w:lang w:val="en-GB"/>
        </w:rPr>
      </w:pPr>
      <w:r w:rsidRPr="00031F71">
        <w:rPr>
          <w:lang w:val="en-GB"/>
        </w:rPr>
        <w:t xml:space="preserve">Both tables </w:t>
      </w:r>
      <w:r>
        <w:rPr>
          <w:lang w:val="en-GB"/>
        </w:rPr>
        <w:t>5</w:t>
      </w:r>
      <w:r w:rsidRPr="00031F71">
        <w:rPr>
          <w:lang w:val="en-GB"/>
        </w:rPr>
        <w:t xml:space="preserve"> and </w:t>
      </w:r>
      <w:r>
        <w:rPr>
          <w:lang w:val="en-GB"/>
        </w:rPr>
        <w:t>6</w:t>
      </w:r>
      <w:r w:rsidRPr="00031F71">
        <w:rPr>
          <w:lang w:val="en-GB"/>
        </w:rPr>
        <w:t xml:space="preserve"> show that all own-price elasticities are negative and this observation is in line with basic economic intuition. As far as the own-price elasticity of demands is concerned, food and energy are among the least elastic, whereas other services and goods and transport and recreation are among the most elastic. The patterns of cross-price elasticities and therefore substitution and </w:t>
      </w:r>
      <w:r w:rsidRPr="008D18A1">
        <w:rPr>
          <w:lang w:val="en-GB"/>
        </w:rPr>
        <w:t xml:space="preserve">complementarity seem reasonable. </w:t>
      </w:r>
      <w:r w:rsidRPr="008A294F">
        <w:rPr>
          <w:lang w:val="en-GB"/>
        </w:rPr>
        <w:t>For example, food and eating out are substitutes. Not surprisingly, cross-price elasticities are mostly relatively small and smaller than own-price elasticities.</w:t>
      </w:r>
    </w:p>
    <w:p w:rsidR="00073894" w:rsidRPr="00BB65B0" w:rsidRDefault="00073894" w:rsidP="00073894">
      <w:pPr>
        <w:rPr>
          <w:lang w:val="en-GB"/>
        </w:rPr>
      </w:pPr>
      <w:r w:rsidRPr="00031F71">
        <w:rPr>
          <w:lang w:val="en-GB"/>
        </w:rPr>
        <w:t xml:space="preserve">Despite different definitions of expenditure groups and some differences between the estimated Marshallian and Hicksian elasticities, there is some scope for comparison between these elasticities and those earlier estimated for the Czech Republic by </w:t>
      </w:r>
      <w:r w:rsidR="00F4078C" w:rsidRPr="00031F71">
        <w:rPr>
          <w:lang w:val="en-GB"/>
        </w:rPr>
        <w:fldChar w:fldCharType="begin"/>
      </w:r>
      <w:r w:rsidR="00CE4477">
        <w:rPr>
          <w:lang w:val="en-GB"/>
        </w:rPr>
        <w:instrText xml:space="preserve"> ADDIN ZOTERO_ITEM CSL_CITATION {"citationID":"QcnXaBYA","properties":{"formattedCitation":"(Dybczak et al. 2010)","plainCitation":"(Dybczak et al. 2010)"},"citationItems":[{"id":10,"uris":["http://zotero.org/users/246527/items/2PPXADB7"],"uri":["http://zotero.org/users/246527/items/2PPXADB7"],"itemData":{"id":10,"type":"article-journal","title":"Effects of Price Shocks to Consumer Demand. Estimating the QUAIDS Demand System on Czech Household Budget Survey Data","container-title":"Working Papers","source":"Google Scholar","author":[{"family":"Dybczak","given":"K."},{"family":"Tóth","given":"P."},{"family":"Voňka","given":"D."}],"issued":{"date-parts":[["2010"]]}}}],"schema":"https://github.com/citation-style-language/schema/raw/master/csl-citation.json"} </w:instrText>
      </w:r>
      <w:r w:rsidR="00F4078C" w:rsidRPr="00031F71">
        <w:rPr>
          <w:lang w:val="en-GB"/>
        </w:rPr>
        <w:fldChar w:fldCharType="separate"/>
      </w:r>
      <w:r w:rsidRPr="00031F71">
        <w:rPr>
          <w:lang w:val="en-GB"/>
        </w:rPr>
        <w:t>(Dybczak et al. 2010)</w:t>
      </w:r>
      <w:r w:rsidR="00F4078C" w:rsidRPr="00031F71">
        <w:rPr>
          <w:lang w:val="en-GB"/>
        </w:rPr>
        <w:fldChar w:fldCharType="end"/>
      </w:r>
      <w:r w:rsidRPr="00031F71">
        <w:rPr>
          <w:lang w:val="en-GB"/>
        </w:rPr>
        <w:t xml:space="preserve"> using also the QUAIDS model. Food and other goods are in both cases among the expenditure groups with the lowest own-price elasticity. There is a difference in price elasticities for energy with my very low estimates in contrast with relatively high values by </w:t>
      </w:r>
      <w:r w:rsidR="00F4078C" w:rsidRPr="00031F71">
        <w:rPr>
          <w:lang w:val="en-GB"/>
        </w:rPr>
        <w:fldChar w:fldCharType="begin"/>
      </w:r>
      <w:r w:rsidR="00CE4477">
        <w:rPr>
          <w:lang w:val="en-GB"/>
        </w:rPr>
        <w:instrText xml:space="preserve"> ADDIN ZOTERO_ITEM CSL_CITATION {"citationID":"QroKyGVa","properties":{"formattedCitation":"(Dybczak et al. 2010)","plainCitation":"(Dybczak et al. 2010)"},"citationItems":[{"id":10,"uris":["http://zotero.org/users/246527/items/2PPXADB7"],"uri":["http://zotero.org/users/246527/items/2PPXADB7"],"itemData":{"id":10,"type":"article-journal","title":"Effects of Price Shocks to Consumer Demand. Estimating the QUAIDS Demand System on Czech Household Budget Survey Data","container-title":"Working Papers","source":"Google Scholar","author":[{"family":"Dybczak","given":"K."},{"family":"Tóth","given":"P."},{"family":"Voňka","given":"D."}],"issued":{"date-parts":[["2010"]]}}}],"schema":"https://github.com/citation-style-language/schema/raw/master/csl-citation.json"} </w:instrText>
      </w:r>
      <w:r w:rsidR="00F4078C" w:rsidRPr="00031F71">
        <w:rPr>
          <w:lang w:val="en-GB"/>
        </w:rPr>
        <w:fldChar w:fldCharType="separate"/>
      </w:r>
      <w:r w:rsidRPr="00031F71">
        <w:rPr>
          <w:lang w:val="en-GB"/>
        </w:rPr>
        <w:t>(Dybczak et al. 2010)</w:t>
      </w:r>
      <w:r w:rsidR="00F4078C" w:rsidRPr="00031F71">
        <w:rPr>
          <w:lang w:val="en-GB"/>
        </w:rPr>
        <w:fldChar w:fldCharType="end"/>
      </w:r>
      <w:r w:rsidRPr="00031F71">
        <w:rPr>
          <w:lang w:val="en-GB"/>
        </w:rPr>
        <w:t xml:space="preserve"> and this might signal the need for further</w:t>
      </w:r>
      <w:r>
        <w:rPr>
          <w:lang w:val="en-GB"/>
        </w:rPr>
        <w:t xml:space="preserve"> more focused</w:t>
      </w:r>
      <w:r w:rsidRPr="00031F71">
        <w:rPr>
          <w:lang w:val="en-GB"/>
        </w:rPr>
        <w:t xml:space="preserve"> research in energy-related products and related prices.</w:t>
      </w:r>
    </w:p>
    <w:p w:rsidR="00073894" w:rsidRPr="00031F71" w:rsidRDefault="00073894" w:rsidP="00073894">
      <w:pPr>
        <w:spacing w:after="0" w:line="240" w:lineRule="auto"/>
        <w:rPr>
          <w:b/>
          <w:lang w:val="en-GB"/>
        </w:rPr>
      </w:pPr>
      <w:r w:rsidRPr="00031F71">
        <w:rPr>
          <w:b/>
          <w:lang w:val="en-GB"/>
        </w:rPr>
        <w:t xml:space="preserve">Table </w:t>
      </w:r>
      <w:r>
        <w:rPr>
          <w:b/>
          <w:lang w:val="en-GB"/>
        </w:rPr>
        <w:t>5</w:t>
      </w:r>
      <w:r w:rsidRPr="00031F71">
        <w:rPr>
          <w:b/>
          <w:lang w:val="en-GB"/>
        </w:rPr>
        <w:t>. Marshallian (uncompensated) price elasticities.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0"/>
        <w:gridCol w:w="1116"/>
        <w:gridCol w:w="1118"/>
        <w:gridCol w:w="1118"/>
        <w:gridCol w:w="1118"/>
        <w:gridCol w:w="1116"/>
        <w:gridCol w:w="1118"/>
        <w:gridCol w:w="1118"/>
        <w:gridCol w:w="1114"/>
      </w:tblGrid>
      <w:tr w:rsidR="00073894" w:rsidRPr="00F6066D" w:rsidTr="00073894">
        <w:trPr>
          <w:trHeight w:val="391"/>
        </w:trPr>
        <w:tc>
          <w:tcPr>
            <w:tcW w:w="660" w:type="pct"/>
            <w:shd w:val="clear" w:color="auto" w:fill="auto"/>
            <w:noWrap/>
            <w:vAlign w:val="bottom"/>
            <w:hideMark/>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lastRenderedPageBreak/>
              <w:t>Group</w:t>
            </w:r>
          </w:p>
        </w:tc>
        <w:tc>
          <w:tcPr>
            <w:tcW w:w="542" w:type="pct"/>
            <w:shd w:val="clear" w:color="auto" w:fill="auto"/>
            <w:noWrap/>
            <w:vAlign w:val="bottom"/>
            <w:hideMark/>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Food</w:t>
            </w:r>
          </w:p>
        </w:tc>
        <w:tc>
          <w:tcPr>
            <w:tcW w:w="543" w:type="pct"/>
            <w:shd w:val="clear" w:color="auto" w:fill="auto"/>
            <w:noWrap/>
            <w:vAlign w:val="bottom"/>
            <w:hideMark/>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Eating out and other luxuries</w:t>
            </w:r>
          </w:p>
        </w:tc>
        <w:tc>
          <w:tcPr>
            <w:tcW w:w="543" w:type="pct"/>
            <w:shd w:val="clear" w:color="auto" w:fill="auto"/>
            <w:noWrap/>
            <w:vAlign w:val="bottom"/>
            <w:hideMark/>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Household goods</w:t>
            </w:r>
          </w:p>
        </w:tc>
        <w:tc>
          <w:tcPr>
            <w:tcW w:w="543" w:type="pct"/>
            <w:shd w:val="clear" w:color="auto" w:fill="auto"/>
            <w:noWrap/>
            <w:vAlign w:val="bottom"/>
            <w:hideMark/>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Clothing</w:t>
            </w:r>
          </w:p>
        </w:tc>
        <w:tc>
          <w:tcPr>
            <w:tcW w:w="542" w:type="pct"/>
            <w:shd w:val="clear" w:color="auto" w:fill="auto"/>
            <w:noWrap/>
            <w:vAlign w:val="bottom"/>
            <w:hideMark/>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Other services</w:t>
            </w:r>
          </w:p>
        </w:tc>
        <w:tc>
          <w:tcPr>
            <w:tcW w:w="543" w:type="pct"/>
            <w:shd w:val="clear" w:color="auto" w:fill="auto"/>
            <w:noWrap/>
            <w:vAlign w:val="bottom"/>
            <w:hideMark/>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Transport and  recreation</w:t>
            </w:r>
          </w:p>
        </w:tc>
        <w:tc>
          <w:tcPr>
            <w:tcW w:w="543" w:type="pct"/>
            <w:shd w:val="clear" w:color="auto" w:fill="auto"/>
            <w:noWrap/>
            <w:vAlign w:val="bottom"/>
            <w:hideMark/>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Energy</w:t>
            </w:r>
          </w:p>
        </w:tc>
        <w:tc>
          <w:tcPr>
            <w:tcW w:w="543" w:type="pct"/>
            <w:shd w:val="clear" w:color="auto" w:fill="auto"/>
            <w:noWrap/>
            <w:vAlign w:val="bottom"/>
            <w:hideMark/>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Other goods</w:t>
            </w:r>
          </w:p>
        </w:tc>
      </w:tr>
      <w:tr w:rsidR="00073894" w:rsidRPr="00F6066D" w:rsidTr="00073894">
        <w:trPr>
          <w:trHeight w:val="283"/>
        </w:trPr>
        <w:tc>
          <w:tcPr>
            <w:tcW w:w="660" w:type="pct"/>
            <w:shd w:val="clear" w:color="auto" w:fill="auto"/>
            <w:noWrap/>
            <w:hideMark/>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Food</w:t>
            </w:r>
          </w:p>
        </w:tc>
        <w:tc>
          <w:tcPr>
            <w:tcW w:w="542"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-0.311</w:t>
            </w:r>
            <w:r w:rsidRPr="00E108C9">
              <w:rPr>
                <w:color w:val="000000"/>
                <w:sz w:val="20"/>
                <w:szCs w:val="20"/>
                <w:vertAlign w:val="superscript"/>
                <w:lang w:val="en-GB"/>
              </w:rPr>
              <w:t>*</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-0.010</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-0.134</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-0.385</w:t>
            </w:r>
          </w:p>
        </w:tc>
        <w:tc>
          <w:tcPr>
            <w:tcW w:w="542"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0.036</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-0.597</w:t>
            </w:r>
            <w:r w:rsidRPr="00E108C9">
              <w:rPr>
                <w:color w:val="000000"/>
                <w:sz w:val="20"/>
                <w:szCs w:val="20"/>
                <w:vertAlign w:val="superscript"/>
                <w:lang w:val="en-GB"/>
              </w:rPr>
              <w:t>*</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-0.306</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-0.062</w:t>
            </w:r>
          </w:p>
        </w:tc>
      </w:tr>
      <w:tr w:rsidR="00073894" w:rsidRPr="00F6066D" w:rsidTr="00073894">
        <w:trPr>
          <w:trHeight w:val="283"/>
        </w:trPr>
        <w:tc>
          <w:tcPr>
            <w:tcW w:w="660" w:type="pct"/>
            <w:shd w:val="clear" w:color="auto" w:fill="auto"/>
            <w:noWrap/>
            <w:hideMark/>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Eating out and other luxuries</w:t>
            </w:r>
          </w:p>
        </w:tc>
        <w:tc>
          <w:tcPr>
            <w:tcW w:w="542"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0.053</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-1.202</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0.116</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-0.260</w:t>
            </w:r>
          </w:p>
        </w:tc>
        <w:tc>
          <w:tcPr>
            <w:tcW w:w="542"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0.382</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-0.069</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-0.179</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-0.070</w:t>
            </w:r>
          </w:p>
        </w:tc>
      </w:tr>
      <w:tr w:rsidR="00073894" w:rsidRPr="00F6066D" w:rsidTr="00073894">
        <w:trPr>
          <w:trHeight w:val="283"/>
        </w:trPr>
        <w:tc>
          <w:tcPr>
            <w:tcW w:w="660" w:type="pct"/>
            <w:shd w:val="clear" w:color="auto" w:fill="auto"/>
            <w:noWrap/>
            <w:hideMark/>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Household goods</w:t>
            </w:r>
          </w:p>
        </w:tc>
        <w:tc>
          <w:tcPr>
            <w:tcW w:w="542"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0.079</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0.147</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-1.540</w:t>
            </w:r>
            <w:r w:rsidRPr="00E108C9">
              <w:rPr>
                <w:color w:val="000000"/>
                <w:sz w:val="20"/>
                <w:szCs w:val="20"/>
                <w:vertAlign w:val="superscript"/>
                <w:lang w:val="en-GB"/>
              </w:rPr>
              <w:t>***</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-0.039</w:t>
            </w:r>
          </w:p>
        </w:tc>
        <w:tc>
          <w:tcPr>
            <w:tcW w:w="542"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0.046</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0.148</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0.080</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-0.139</w:t>
            </w:r>
          </w:p>
        </w:tc>
      </w:tr>
      <w:tr w:rsidR="00073894" w:rsidRPr="00F6066D" w:rsidTr="00073894">
        <w:trPr>
          <w:trHeight w:val="283"/>
        </w:trPr>
        <w:tc>
          <w:tcPr>
            <w:tcW w:w="660" w:type="pct"/>
            <w:shd w:val="clear" w:color="auto" w:fill="auto"/>
            <w:noWrap/>
            <w:hideMark/>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Clothing</w:t>
            </w:r>
          </w:p>
        </w:tc>
        <w:tc>
          <w:tcPr>
            <w:tcW w:w="542"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-0.059</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-0.168</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-0.059</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-0.533</w:t>
            </w:r>
          </w:p>
        </w:tc>
        <w:tc>
          <w:tcPr>
            <w:tcW w:w="542"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-0.156</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0.071</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0.390</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-0.206</w:t>
            </w:r>
            <w:r w:rsidRPr="00E108C9">
              <w:rPr>
                <w:color w:val="000000"/>
                <w:sz w:val="20"/>
                <w:szCs w:val="20"/>
                <w:vertAlign w:val="superscript"/>
                <w:lang w:val="en-GB"/>
              </w:rPr>
              <w:t>**</w:t>
            </w:r>
          </w:p>
        </w:tc>
      </w:tr>
      <w:tr w:rsidR="00073894" w:rsidRPr="00F6066D" w:rsidTr="00073894">
        <w:trPr>
          <w:trHeight w:val="283"/>
        </w:trPr>
        <w:tc>
          <w:tcPr>
            <w:tcW w:w="660" w:type="pct"/>
            <w:shd w:val="clear" w:color="auto" w:fill="auto"/>
            <w:noWrap/>
            <w:hideMark/>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Other services</w:t>
            </w:r>
          </w:p>
        </w:tc>
        <w:tc>
          <w:tcPr>
            <w:tcW w:w="542"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0.045</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0.447</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-0.053</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-0.354</w:t>
            </w:r>
          </w:p>
        </w:tc>
        <w:tc>
          <w:tcPr>
            <w:tcW w:w="542"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-0.966</w:t>
            </w:r>
            <w:r w:rsidRPr="0038680F">
              <w:rPr>
                <w:color w:val="000000"/>
                <w:sz w:val="20"/>
                <w:szCs w:val="20"/>
                <w:vertAlign w:val="superscript"/>
                <w:lang w:val="en-GB"/>
              </w:rPr>
              <w:t>*</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-0.209</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-0.144</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0.115</w:t>
            </w:r>
          </w:p>
        </w:tc>
      </w:tr>
      <w:tr w:rsidR="00073894" w:rsidRPr="00F6066D" w:rsidTr="00073894">
        <w:trPr>
          <w:trHeight w:val="283"/>
        </w:trPr>
        <w:tc>
          <w:tcPr>
            <w:tcW w:w="660" w:type="pct"/>
            <w:shd w:val="clear" w:color="auto" w:fill="auto"/>
            <w:noWrap/>
            <w:hideMark/>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Transport and recreation</w:t>
            </w:r>
          </w:p>
        </w:tc>
        <w:tc>
          <w:tcPr>
            <w:tcW w:w="542"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-0.156</w:t>
            </w:r>
            <w:r w:rsidRPr="00E108C9">
              <w:rPr>
                <w:color w:val="000000"/>
                <w:sz w:val="20"/>
                <w:szCs w:val="20"/>
                <w:vertAlign w:val="superscript"/>
                <w:lang w:val="en-GB"/>
              </w:rPr>
              <w:t>*</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-0.023</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0.221</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0.190</w:t>
            </w:r>
          </w:p>
        </w:tc>
        <w:tc>
          <w:tcPr>
            <w:tcW w:w="542"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-0.086</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-0.738</w:t>
            </w:r>
            <w:r w:rsidRPr="00E108C9">
              <w:rPr>
                <w:color w:val="000000"/>
                <w:sz w:val="20"/>
                <w:szCs w:val="20"/>
                <w:vertAlign w:val="superscript"/>
                <w:lang w:val="en-GB"/>
              </w:rPr>
              <w:t>***</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-0.134</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-0.128</w:t>
            </w:r>
          </w:p>
        </w:tc>
      </w:tr>
      <w:tr w:rsidR="00073894" w:rsidRPr="00F6066D" w:rsidTr="00073894">
        <w:trPr>
          <w:trHeight w:val="283"/>
        </w:trPr>
        <w:tc>
          <w:tcPr>
            <w:tcW w:w="660" w:type="pct"/>
            <w:shd w:val="clear" w:color="auto" w:fill="auto"/>
            <w:noWrap/>
            <w:hideMark/>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Energy</w:t>
            </w:r>
          </w:p>
        </w:tc>
        <w:tc>
          <w:tcPr>
            <w:tcW w:w="542"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-0.127</w:t>
            </w:r>
            <w:r w:rsidRPr="00E108C9">
              <w:rPr>
                <w:color w:val="000000"/>
                <w:sz w:val="20"/>
                <w:szCs w:val="20"/>
                <w:vertAlign w:val="superscript"/>
                <w:lang w:val="en-GB"/>
              </w:rPr>
              <w:t>*</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-0.211</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-0.063</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0.413</w:t>
            </w:r>
          </w:p>
        </w:tc>
        <w:tc>
          <w:tcPr>
            <w:tcW w:w="542"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-0.117</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-0.231</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-0.186</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0.017</w:t>
            </w:r>
          </w:p>
        </w:tc>
      </w:tr>
      <w:tr w:rsidR="00073894" w:rsidRPr="00F6066D" w:rsidTr="00073894">
        <w:trPr>
          <w:trHeight w:val="283"/>
        </w:trPr>
        <w:tc>
          <w:tcPr>
            <w:tcW w:w="660" w:type="pct"/>
            <w:shd w:val="clear" w:color="auto" w:fill="auto"/>
            <w:noWrap/>
            <w:hideMark/>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Other goods</w:t>
            </w:r>
          </w:p>
        </w:tc>
        <w:tc>
          <w:tcPr>
            <w:tcW w:w="542"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0.025</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-0.078</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-0.228</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-0.329</w:t>
            </w:r>
          </w:p>
        </w:tc>
        <w:tc>
          <w:tcPr>
            <w:tcW w:w="542"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0.114</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-0.171</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0.079</w:t>
            </w:r>
          </w:p>
        </w:tc>
        <w:tc>
          <w:tcPr>
            <w:tcW w:w="543" w:type="pct"/>
            <w:shd w:val="clear" w:color="auto" w:fill="auto"/>
            <w:noWrap/>
          </w:tcPr>
          <w:p w:rsidR="00073894" w:rsidRPr="00F6066D" w:rsidRDefault="00073894" w:rsidP="00073894">
            <w:pPr>
              <w:suppressAutoHyphens/>
              <w:spacing w:after="0" w:line="240" w:lineRule="auto"/>
              <w:jc w:val="left"/>
              <w:rPr>
                <w:color w:val="000000"/>
                <w:sz w:val="20"/>
                <w:szCs w:val="20"/>
                <w:lang w:val="en-GB"/>
              </w:rPr>
            </w:pPr>
            <w:r w:rsidRPr="00F6066D">
              <w:rPr>
                <w:color w:val="000000"/>
                <w:sz w:val="20"/>
                <w:szCs w:val="20"/>
                <w:lang w:val="en-GB"/>
              </w:rPr>
              <w:t>-0.522</w:t>
            </w:r>
            <w:r w:rsidRPr="00E108C9">
              <w:rPr>
                <w:color w:val="000000"/>
                <w:sz w:val="20"/>
                <w:szCs w:val="20"/>
                <w:vertAlign w:val="superscript"/>
                <w:lang w:val="en-GB"/>
              </w:rPr>
              <w:t>***</w:t>
            </w:r>
          </w:p>
        </w:tc>
      </w:tr>
    </w:tbl>
    <w:p w:rsidR="00073894" w:rsidRDefault="00073894" w:rsidP="00073894">
      <w:pPr>
        <w:spacing w:after="0" w:line="240" w:lineRule="auto"/>
        <w:rPr>
          <w:i/>
          <w:lang w:val="en-GB"/>
        </w:rPr>
      </w:pPr>
      <w:r w:rsidRPr="00031F71">
        <w:rPr>
          <w:i/>
          <w:lang w:val="en-GB"/>
        </w:rPr>
        <w:t>Notes: The cells with parameters are complemented with asterisk in line with their significance: *** implies significance at the 1% level, ** implies significance at the 5% level and * implies significance at the 10% level.</w:t>
      </w:r>
    </w:p>
    <w:p w:rsidR="00073894" w:rsidRDefault="00073894" w:rsidP="00073894">
      <w:pPr>
        <w:spacing w:after="0" w:line="240" w:lineRule="auto"/>
        <w:rPr>
          <w:i/>
          <w:lang w:val="en-GB"/>
        </w:rPr>
      </w:pPr>
    </w:p>
    <w:p w:rsidR="00073894" w:rsidRDefault="00073894" w:rsidP="00073894">
      <w:pPr>
        <w:spacing w:after="0" w:line="240" w:lineRule="auto"/>
        <w:jc w:val="left"/>
        <w:rPr>
          <w:b/>
          <w:lang w:val="en-GB"/>
        </w:rPr>
      </w:pPr>
      <w:r>
        <w:rPr>
          <w:b/>
          <w:lang w:val="en-GB"/>
        </w:rPr>
        <w:br w:type="page"/>
      </w:r>
    </w:p>
    <w:p w:rsidR="00073894" w:rsidRPr="00031F71" w:rsidRDefault="00073894" w:rsidP="00073894">
      <w:pPr>
        <w:spacing w:after="0" w:line="240" w:lineRule="auto"/>
        <w:rPr>
          <w:b/>
          <w:lang w:val="en-GB"/>
        </w:rPr>
      </w:pPr>
      <w:r w:rsidRPr="00031F71">
        <w:rPr>
          <w:b/>
          <w:lang w:val="en-GB"/>
        </w:rPr>
        <w:lastRenderedPageBreak/>
        <w:t xml:space="preserve">Table </w:t>
      </w:r>
      <w:r>
        <w:rPr>
          <w:b/>
          <w:lang w:val="en-GB"/>
        </w:rPr>
        <w:t>6</w:t>
      </w:r>
      <w:r w:rsidRPr="00031F71">
        <w:rPr>
          <w:b/>
          <w:lang w:val="en-GB"/>
        </w:rPr>
        <w:t>. Hicksian (compensated) price elasticities.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4"/>
        <w:gridCol w:w="1142"/>
        <w:gridCol w:w="1142"/>
        <w:gridCol w:w="1142"/>
        <w:gridCol w:w="1142"/>
        <w:gridCol w:w="1141"/>
        <w:gridCol w:w="1141"/>
        <w:gridCol w:w="1141"/>
        <w:gridCol w:w="1141"/>
      </w:tblGrid>
      <w:tr w:rsidR="00073894" w:rsidRPr="00031F71" w:rsidTr="00073894">
        <w:trPr>
          <w:trHeight w:val="391"/>
        </w:trPr>
        <w:tc>
          <w:tcPr>
            <w:tcW w:w="565" w:type="pct"/>
            <w:shd w:val="clear" w:color="auto" w:fill="auto"/>
            <w:noWrap/>
            <w:vAlign w:val="bottom"/>
            <w:hideMark/>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Group</w:t>
            </w:r>
          </w:p>
        </w:tc>
        <w:tc>
          <w:tcPr>
            <w:tcW w:w="554" w:type="pct"/>
            <w:shd w:val="clear" w:color="auto" w:fill="auto"/>
            <w:noWrap/>
            <w:vAlign w:val="bottom"/>
            <w:hideMark/>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Food</w:t>
            </w:r>
          </w:p>
        </w:tc>
        <w:tc>
          <w:tcPr>
            <w:tcW w:w="554" w:type="pct"/>
            <w:shd w:val="clear" w:color="auto" w:fill="auto"/>
            <w:noWrap/>
            <w:vAlign w:val="bottom"/>
            <w:hideMark/>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Eating out and other luxuries</w:t>
            </w:r>
          </w:p>
        </w:tc>
        <w:tc>
          <w:tcPr>
            <w:tcW w:w="554" w:type="pct"/>
            <w:shd w:val="clear" w:color="auto" w:fill="auto"/>
            <w:noWrap/>
            <w:vAlign w:val="bottom"/>
            <w:hideMark/>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Household goods</w:t>
            </w:r>
          </w:p>
        </w:tc>
        <w:tc>
          <w:tcPr>
            <w:tcW w:w="554" w:type="pct"/>
            <w:shd w:val="clear" w:color="auto" w:fill="auto"/>
            <w:noWrap/>
            <w:vAlign w:val="bottom"/>
            <w:hideMark/>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Clothing</w:t>
            </w:r>
          </w:p>
        </w:tc>
        <w:tc>
          <w:tcPr>
            <w:tcW w:w="554" w:type="pct"/>
            <w:shd w:val="clear" w:color="auto" w:fill="auto"/>
            <w:noWrap/>
            <w:vAlign w:val="bottom"/>
            <w:hideMark/>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Other services</w:t>
            </w:r>
          </w:p>
        </w:tc>
        <w:tc>
          <w:tcPr>
            <w:tcW w:w="554" w:type="pct"/>
            <w:shd w:val="clear" w:color="auto" w:fill="auto"/>
            <w:noWrap/>
            <w:vAlign w:val="bottom"/>
            <w:hideMark/>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Transport and recreation</w:t>
            </w:r>
          </w:p>
        </w:tc>
        <w:tc>
          <w:tcPr>
            <w:tcW w:w="554" w:type="pct"/>
            <w:shd w:val="clear" w:color="auto" w:fill="auto"/>
            <w:noWrap/>
            <w:vAlign w:val="bottom"/>
            <w:hideMark/>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Energy</w:t>
            </w:r>
          </w:p>
        </w:tc>
        <w:tc>
          <w:tcPr>
            <w:tcW w:w="554" w:type="pct"/>
            <w:shd w:val="clear" w:color="auto" w:fill="auto"/>
            <w:noWrap/>
            <w:vAlign w:val="bottom"/>
            <w:hideMark/>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Other goods</w:t>
            </w:r>
          </w:p>
        </w:tc>
      </w:tr>
      <w:tr w:rsidR="00073894" w:rsidRPr="00031F71" w:rsidTr="00073894">
        <w:trPr>
          <w:trHeight w:val="283"/>
        </w:trPr>
        <w:tc>
          <w:tcPr>
            <w:tcW w:w="565" w:type="pct"/>
            <w:shd w:val="clear" w:color="auto" w:fill="auto"/>
            <w:noWrap/>
            <w:hideMark/>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Food</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-0.194</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0.243</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0.257</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-0.092</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0.214</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-0.214</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-0.206</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0.170</w:t>
            </w:r>
            <w:r w:rsidRPr="009F5075">
              <w:rPr>
                <w:color w:val="000000"/>
                <w:sz w:val="20"/>
                <w:szCs w:val="20"/>
                <w:vertAlign w:val="superscript"/>
                <w:lang w:val="en-GB"/>
              </w:rPr>
              <w:t>*</w:t>
            </w:r>
          </w:p>
        </w:tc>
      </w:tr>
      <w:tr w:rsidR="00073894" w:rsidRPr="00031F71" w:rsidTr="00073894">
        <w:trPr>
          <w:trHeight w:val="283"/>
        </w:trPr>
        <w:tc>
          <w:tcPr>
            <w:tcW w:w="565" w:type="pct"/>
            <w:shd w:val="clear" w:color="auto" w:fill="auto"/>
            <w:noWrap/>
            <w:hideMark/>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Eating out and other luxuries</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0.100</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-1.081</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0.304</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-0.121</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0.464</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0.120</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-0.139</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0.038</w:t>
            </w:r>
          </w:p>
        </w:tc>
      </w:tr>
      <w:tr w:rsidR="00073894" w:rsidRPr="00031F71" w:rsidTr="00073894">
        <w:trPr>
          <w:trHeight w:val="283"/>
        </w:trPr>
        <w:tc>
          <w:tcPr>
            <w:tcW w:w="565" w:type="pct"/>
            <w:shd w:val="clear" w:color="auto" w:fill="auto"/>
            <w:noWrap/>
            <w:hideMark/>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Household goods</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0.117</w:t>
            </w:r>
            <w:r w:rsidRPr="009F5075">
              <w:rPr>
                <w:color w:val="000000"/>
                <w:sz w:val="20"/>
                <w:szCs w:val="20"/>
                <w:vertAlign w:val="superscript"/>
                <w:lang w:val="en-GB"/>
              </w:rPr>
              <w:t>*</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0.253</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-1.366</w:t>
            </w:r>
            <w:r w:rsidRPr="009F5075">
              <w:rPr>
                <w:color w:val="000000"/>
                <w:sz w:val="20"/>
                <w:szCs w:val="20"/>
                <w:vertAlign w:val="superscript"/>
                <w:lang w:val="en-GB"/>
              </w:rPr>
              <w:t>***</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0.088</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0.115</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0.331</w:t>
            </w:r>
            <w:r w:rsidRPr="009F5075">
              <w:rPr>
                <w:color w:val="000000"/>
                <w:sz w:val="20"/>
                <w:szCs w:val="20"/>
                <w:vertAlign w:val="superscript"/>
                <w:lang w:val="en-GB"/>
              </w:rPr>
              <w:t>**</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0.113</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-0.045</w:t>
            </w:r>
          </w:p>
        </w:tc>
      </w:tr>
      <w:tr w:rsidR="00073894" w:rsidRPr="00031F71" w:rsidTr="00073894">
        <w:trPr>
          <w:trHeight w:val="283"/>
        </w:trPr>
        <w:tc>
          <w:tcPr>
            <w:tcW w:w="565" w:type="pct"/>
            <w:shd w:val="clear" w:color="auto" w:fill="auto"/>
            <w:noWrap/>
            <w:hideMark/>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Clothing</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-0.026</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-0.082</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0.078</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-0.431</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-0.098</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0.211</w:t>
            </w:r>
            <w:r w:rsidRPr="009F5075">
              <w:rPr>
                <w:color w:val="000000"/>
                <w:sz w:val="20"/>
                <w:szCs w:val="20"/>
                <w:vertAlign w:val="superscript"/>
                <w:lang w:val="en-GB"/>
              </w:rPr>
              <w:t>*</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0.416</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-0.131</w:t>
            </w:r>
          </w:p>
        </w:tc>
      </w:tr>
      <w:tr w:rsidR="00073894" w:rsidRPr="00031F71" w:rsidTr="00073894">
        <w:trPr>
          <w:trHeight w:val="283"/>
        </w:trPr>
        <w:tc>
          <w:tcPr>
            <w:tcW w:w="565" w:type="pct"/>
            <w:shd w:val="clear" w:color="auto" w:fill="auto"/>
            <w:noWrap/>
            <w:hideMark/>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Other services</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0.111</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0.603</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0.187</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-0.175</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-0.851</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0.029</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-0.090</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0.256</w:t>
            </w:r>
          </w:p>
        </w:tc>
      </w:tr>
      <w:tr w:rsidR="00073894" w:rsidRPr="00031F71" w:rsidTr="00073894">
        <w:trPr>
          <w:trHeight w:val="283"/>
        </w:trPr>
        <w:tc>
          <w:tcPr>
            <w:tcW w:w="565" w:type="pct"/>
            <w:shd w:val="clear" w:color="auto" w:fill="auto"/>
            <w:noWrap/>
            <w:hideMark/>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Transport and recreation</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-0.101</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0.135</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0.492</w:t>
            </w:r>
            <w:r w:rsidRPr="009F5075">
              <w:rPr>
                <w:color w:val="000000"/>
                <w:sz w:val="20"/>
                <w:szCs w:val="20"/>
                <w:vertAlign w:val="superscript"/>
                <w:lang w:val="en-GB"/>
              </w:rPr>
              <w:t>**</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0.397</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0.013</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-0.414</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-0.079</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0.013</w:t>
            </w:r>
          </w:p>
        </w:tc>
      </w:tr>
      <w:tr w:rsidR="00073894" w:rsidRPr="00031F71" w:rsidTr="00073894">
        <w:trPr>
          <w:trHeight w:val="283"/>
        </w:trPr>
        <w:tc>
          <w:tcPr>
            <w:tcW w:w="565" w:type="pct"/>
            <w:shd w:val="clear" w:color="auto" w:fill="auto"/>
            <w:noWrap/>
            <w:hideMark/>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Energy</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-0.080</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-0.112</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0.091</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0.526</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-0.050</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-0.081</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-0.139</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0.112</w:t>
            </w:r>
          </w:p>
        </w:tc>
      </w:tr>
      <w:tr w:rsidR="00073894" w:rsidRPr="00031F71" w:rsidTr="00073894">
        <w:trPr>
          <w:trHeight w:val="283"/>
        </w:trPr>
        <w:tc>
          <w:tcPr>
            <w:tcW w:w="565" w:type="pct"/>
            <w:shd w:val="clear" w:color="auto" w:fill="auto"/>
            <w:noWrap/>
            <w:hideMark/>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Other goods</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0.073</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0.040</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-0.042</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-0.192</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0.195</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0.018</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0.123</w:t>
            </w:r>
          </w:p>
        </w:tc>
        <w:tc>
          <w:tcPr>
            <w:tcW w:w="554" w:type="pct"/>
            <w:shd w:val="clear" w:color="auto" w:fill="auto"/>
            <w:noWrap/>
          </w:tcPr>
          <w:p w:rsidR="00073894" w:rsidRPr="009F5075" w:rsidRDefault="00073894" w:rsidP="00073894">
            <w:pPr>
              <w:suppressAutoHyphens/>
              <w:spacing w:after="0" w:line="240" w:lineRule="auto"/>
              <w:jc w:val="left"/>
              <w:rPr>
                <w:color w:val="000000"/>
                <w:sz w:val="20"/>
                <w:szCs w:val="20"/>
                <w:lang w:val="en-GB"/>
              </w:rPr>
            </w:pPr>
            <w:r w:rsidRPr="009F5075">
              <w:rPr>
                <w:color w:val="000000"/>
                <w:sz w:val="20"/>
                <w:szCs w:val="20"/>
                <w:lang w:val="en-GB"/>
              </w:rPr>
              <w:t>-0.413</w:t>
            </w:r>
            <w:r w:rsidRPr="009F5075">
              <w:rPr>
                <w:color w:val="000000"/>
                <w:sz w:val="20"/>
                <w:szCs w:val="20"/>
                <w:vertAlign w:val="superscript"/>
                <w:lang w:val="en-GB"/>
              </w:rPr>
              <w:t>***</w:t>
            </w:r>
          </w:p>
        </w:tc>
      </w:tr>
    </w:tbl>
    <w:p w:rsidR="00073894" w:rsidRPr="00F53EB5" w:rsidRDefault="00073894" w:rsidP="00F53EB5">
      <w:pPr>
        <w:spacing w:after="0" w:line="240" w:lineRule="auto"/>
        <w:rPr>
          <w:i/>
          <w:lang w:val="en-GB"/>
        </w:rPr>
      </w:pPr>
      <w:r w:rsidRPr="00031F71">
        <w:rPr>
          <w:i/>
          <w:lang w:val="en-GB"/>
        </w:rPr>
        <w:t>Notes: The cells with parameters are complemented with asterisk in line with their significance: *** implies significance at the 1% level, ** implies significance at the 5% level and * implies significance at the 10% level.</w:t>
      </w:r>
    </w:p>
    <w:sectPr w:rsidR="00073894" w:rsidRPr="00F53EB5" w:rsidSect="00985F6E">
      <w:headerReference w:type="default" r:id="rId12"/>
      <w:footerReference w:type="default" r:id="rId13"/>
      <w:pgSz w:w="12240" w:h="15840"/>
      <w:pgMar w:top="1440" w:right="1080" w:bottom="144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4D6F" w:rsidRDefault="00E64D6F" w:rsidP="00553D37">
      <w:pPr>
        <w:spacing w:after="0" w:line="240" w:lineRule="auto"/>
      </w:pPr>
      <w:r>
        <w:separator/>
      </w:r>
    </w:p>
  </w:endnote>
  <w:endnote w:type="continuationSeparator" w:id="0">
    <w:p w:rsidR="00E64D6F" w:rsidRDefault="00E64D6F" w:rsidP="00553D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onsolas">
    <w:panose1 w:val="020B0609020204030204"/>
    <w:charset w:val="EE"/>
    <w:family w:val="modern"/>
    <w:pitch w:val="fixed"/>
    <w:sig w:usb0="A00002EF" w:usb1="40002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A00002EF" w:usb1="420020E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2580327"/>
      <w:docPartObj>
        <w:docPartGallery w:val="Page Numbers (Bottom of Page)"/>
        <w:docPartUnique/>
      </w:docPartObj>
    </w:sdtPr>
    <w:sdtContent>
      <w:p w:rsidR="00A6608C" w:rsidRDefault="00F4078C">
        <w:pPr>
          <w:pStyle w:val="Footer"/>
          <w:jc w:val="center"/>
        </w:pPr>
        <w:r>
          <w:fldChar w:fldCharType="begin"/>
        </w:r>
        <w:r w:rsidR="00A6608C">
          <w:instrText>PAGE   \* MERGEFORMAT</w:instrText>
        </w:r>
        <w:r>
          <w:fldChar w:fldCharType="separate"/>
        </w:r>
        <w:r w:rsidR="00C766D7" w:rsidRPr="00C766D7">
          <w:rPr>
            <w:noProof/>
            <w:lang w:val="cs-CZ"/>
          </w:rPr>
          <w:t>23</w:t>
        </w:r>
        <w:r>
          <w:fldChar w:fldCharType="end"/>
        </w:r>
      </w:p>
    </w:sdtContent>
  </w:sdt>
  <w:p w:rsidR="00A6608C" w:rsidRDefault="00A660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4D6F" w:rsidRDefault="00E64D6F" w:rsidP="00553D37">
      <w:pPr>
        <w:spacing w:after="0" w:line="240" w:lineRule="auto"/>
      </w:pPr>
      <w:r>
        <w:separator/>
      </w:r>
    </w:p>
  </w:footnote>
  <w:footnote w:type="continuationSeparator" w:id="0">
    <w:p w:rsidR="00E64D6F" w:rsidRDefault="00E64D6F" w:rsidP="00553D37">
      <w:pPr>
        <w:spacing w:after="0" w:line="240" w:lineRule="auto"/>
      </w:pPr>
      <w:r>
        <w:continuationSeparator/>
      </w:r>
    </w:p>
  </w:footnote>
  <w:footnote w:id="1">
    <w:p w:rsidR="00A6608C" w:rsidRPr="008E60C5" w:rsidRDefault="00A6608C" w:rsidP="00073894">
      <w:pPr>
        <w:pStyle w:val="FootnoteText"/>
        <w:rPr>
          <w:lang w:val="en-GB"/>
        </w:rPr>
      </w:pPr>
      <w:r w:rsidRPr="00897730">
        <w:rPr>
          <w:rStyle w:val="FootnoteReference"/>
        </w:rPr>
        <w:footnoteRef/>
      </w:r>
      <w:r w:rsidRPr="008E60C5">
        <w:rPr>
          <w:lang w:val="en-GB"/>
        </w:rPr>
        <w:t xml:space="preserve"> The model does not allow for positive or negative externalities from expenditure on certain goods and this assumption of no externalities is a limitation on the usefulness of QUAIDS when looking at the effects of excise duties on goods with negative externalities such as fuel or tobacco.</w:t>
      </w:r>
    </w:p>
  </w:footnote>
  <w:footnote w:id="2">
    <w:p w:rsidR="00A6608C" w:rsidRPr="008E60C5" w:rsidRDefault="00A6608C" w:rsidP="00073894">
      <w:pPr>
        <w:pStyle w:val="FootnoteText"/>
        <w:rPr>
          <w:lang w:val="en-GB"/>
        </w:rPr>
      </w:pPr>
      <w:r w:rsidRPr="00897730">
        <w:rPr>
          <w:rStyle w:val="FootnoteReference"/>
        </w:rPr>
        <w:footnoteRef/>
      </w:r>
      <w:r w:rsidRPr="008E60C5">
        <w:rPr>
          <w:lang w:val="en-GB"/>
        </w:rPr>
        <w:t xml:space="preserve"> Some studies identified the importance of further terms in income for some, but not all, expenditure share equations before </w:t>
      </w:r>
      <w:r w:rsidR="00F4078C" w:rsidRPr="008E60C5">
        <w:rPr>
          <w:lang w:val="en-GB"/>
        </w:rPr>
        <w:fldChar w:fldCharType="begin"/>
      </w:r>
      <w:r>
        <w:rPr>
          <w:lang w:val="en-GB"/>
        </w:rPr>
        <w:instrText xml:space="preserve"> ADDIN ZOTERO_ITEM CSL_CITATION {"citationID":"7iOy0UNq","properties":{"formattedCitation":"(Banks et al. 1997)","plainCitation":"(Banks et al. 1997)"},"citationItems":[{"id":88,"uris":["http://zotero.org/users/246527/items/C9ATSJET"],"uri":["http://zotero.org/users/246527/items/C9ATSJET"],"itemData":{"id":88,"type":"article-journal","title":"Quadratic Engel curves and consumer demand","container-title":"Review of Economics and Statistics","page":"527–539","volume":"79","issue":"4","source":"Google Scholar","author":[{"family":"Banks","given":"J."},{"family":"Blundell","given":"R."},{"family":"Lewbel","given":"A."}],"issued":{"date-parts":[["1997"]]}}}],"schema":"https://github.com/citation-style-language/schema/raw/master/csl-citation.json"} </w:instrText>
      </w:r>
      <w:r w:rsidR="00F4078C" w:rsidRPr="008E60C5">
        <w:rPr>
          <w:lang w:val="en-GB"/>
        </w:rPr>
        <w:fldChar w:fldCharType="separate"/>
      </w:r>
      <w:r w:rsidRPr="008E60C5">
        <w:rPr>
          <w:lang w:val="en-GB"/>
        </w:rPr>
        <w:t>(Banks et al. 1997)</w:t>
      </w:r>
      <w:r w:rsidR="00F4078C" w:rsidRPr="008E60C5">
        <w:rPr>
          <w:lang w:val="en-GB"/>
        </w:rPr>
        <w:fldChar w:fldCharType="end"/>
      </w:r>
      <w:r w:rsidRPr="008E60C5">
        <w:rPr>
          <w:lang w:val="en-GB"/>
        </w:rPr>
        <w:t xml:space="preserve">, see for example </w:t>
      </w:r>
      <w:r w:rsidR="00F4078C" w:rsidRPr="008E60C5">
        <w:rPr>
          <w:lang w:val="en-GB"/>
        </w:rPr>
        <w:fldChar w:fldCharType="begin"/>
      </w:r>
      <w:r>
        <w:rPr>
          <w:lang w:val="en-GB"/>
        </w:rPr>
        <w:instrText xml:space="preserve"> ADDIN ZOTERO_ITEM CSL_CITATION {"citationID":"TGX05A6s","properties":{"formattedCitation":"(Atkinson et al. 1990)","plainCitation":"(Atkinson et al. 1990)"},"citationItems":[{"id":927,"uris":["http://zotero.org/users/246527/items/HVT9GC53"],"uri":["http://zotero.org/users/246527/items/HVT9GC53"],"itemData":{"id":927,"type":"article-journal","title":"Spending on alcohol: evidence from the family expenditure survey 1970-1983","container-title":"The Economic Journal","page":"808–827","volume":"100","issue":"402","source":"Google Scholar","shortTitle":"Spending on alcohol","author":[{"family":"Atkinson","given":"A. B"},{"family":"Gomulka","given":"J."},{"family":"Stern","given":"N. H"}],"issued":{"date-parts":[["1990"]]}}}],"schema":"https://github.com/citation-style-language/schema/raw/master/csl-citation.json"} </w:instrText>
      </w:r>
      <w:r w:rsidR="00F4078C" w:rsidRPr="008E60C5">
        <w:rPr>
          <w:lang w:val="en-GB"/>
        </w:rPr>
        <w:fldChar w:fldCharType="separate"/>
      </w:r>
      <w:r w:rsidRPr="008E60C5">
        <w:rPr>
          <w:lang w:val="en-GB"/>
        </w:rPr>
        <w:t>(Atkinson et al. 1990)</w:t>
      </w:r>
      <w:r w:rsidR="00F4078C" w:rsidRPr="008E60C5">
        <w:rPr>
          <w:lang w:val="en-GB"/>
        </w:rPr>
        <w:fldChar w:fldCharType="end"/>
      </w:r>
      <w:r w:rsidRPr="008E60C5">
        <w:rPr>
          <w:lang w:val="en-GB"/>
        </w:rPr>
        <w:t xml:space="preserve"> or </w:t>
      </w:r>
      <w:r w:rsidR="00F4078C" w:rsidRPr="008E60C5">
        <w:rPr>
          <w:lang w:val="en-GB"/>
        </w:rPr>
        <w:fldChar w:fldCharType="begin"/>
      </w:r>
      <w:r>
        <w:rPr>
          <w:lang w:val="en-GB"/>
        </w:rPr>
        <w:instrText xml:space="preserve"> ADDIN ZOTERO_ITEM CSL_CITATION {"citationID":"wyEAQkDz","properties":{"formattedCitation":"(Blundell et al. 1993)","plainCitation":"(Blundell et al. 1993)"},"citationItems":[{"id":929,"uris":["http://zotero.org/users/246527/items/TRSSZTZ3"],"uri":["http://zotero.org/users/246527/items/TRSSZTZ3"],"itemData":{"id":929,"type":"article-journal","title":"What do we learn about consumer demand patterns from micro data?","container-title":"The American Economic Review","page":"570–597","source":"Google Scholar","author":[{"family":"Blundell","given":"R."},{"family":"Pashardes","given":"P."},{"family":"Weber","given":"G."}],"issued":{"date-parts":[["1993"]]}}}],"schema":"https://github.com/citation-style-language/schema/raw/master/csl-citation.json"} </w:instrText>
      </w:r>
      <w:r w:rsidR="00F4078C" w:rsidRPr="008E60C5">
        <w:rPr>
          <w:lang w:val="en-GB"/>
        </w:rPr>
        <w:fldChar w:fldCharType="separate"/>
      </w:r>
      <w:r w:rsidRPr="008E60C5">
        <w:rPr>
          <w:lang w:val="en-GB"/>
        </w:rPr>
        <w:t>(Blundell et al. 1993)</w:t>
      </w:r>
      <w:r w:rsidR="00F4078C" w:rsidRPr="008E60C5">
        <w:rPr>
          <w:lang w:val="en-GB"/>
        </w:rPr>
        <w:fldChar w:fldCharType="end"/>
      </w:r>
      <w:r w:rsidRPr="008E60C5">
        <w:rPr>
          <w:lang w:val="en-GB"/>
        </w:rPr>
        <w:t xml:space="preserve"> and also </w:t>
      </w:r>
      <w:r w:rsidR="00F4078C" w:rsidRPr="008E60C5">
        <w:rPr>
          <w:lang w:val="en-GB"/>
        </w:rPr>
        <w:fldChar w:fldCharType="begin"/>
      </w:r>
      <w:r>
        <w:rPr>
          <w:lang w:val="en-GB"/>
        </w:rPr>
        <w:instrText xml:space="preserve"> ADDIN ZOTERO_ITEM CSL_CITATION {"citationID":"ivRVGNCX","properties":{"formattedCitation":"(Banks et al. 1997)","plainCitation":"(Banks et al. 1997)"},"citationItems":[{"id":88,"uris":["http://zotero.org/users/246527/items/C9ATSJET"],"uri":["http://zotero.org/users/246527/items/C9ATSJET"],"itemData":{"id":88,"type":"article-journal","title":"Quadratic Engel curves and consumer demand","container-title":"Review of Economics and Statistics","page":"527–539","volume":"79","issue":"4","source":"Google Scholar","author":[{"family":"Banks","given":"J."},{"family":"Blundell","given":"R."},{"family":"Lewbel","given":"A."}],"issued":{"date-parts":[["1997"]]}}}],"schema":"https://github.com/citation-style-language/schema/raw/master/csl-citation.json"} </w:instrText>
      </w:r>
      <w:r w:rsidR="00F4078C" w:rsidRPr="008E60C5">
        <w:rPr>
          <w:lang w:val="en-GB"/>
        </w:rPr>
        <w:fldChar w:fldCharType="separate"/>
      </w:r>
      <w:r w:rsidRPr="008E60C5">
        <w:rPr>
          <w:lang w:val="en-GB"/>
        </w:rPr>
        <w:t>(Banks et al. 1997)</w:t>
      </w:r>
      <w:r w:rsidR="00F4078C" w:rsidRPr="008E60C5">
        <w:rPr>
          <w:lang w:val="en-GB"/>
        </w:rPr>
        <w:fldChar w:fldCharType="end"/>
      </w:r>
      <w:r w:rsidRPr="008E60C5">
        <w:rPr>
          <w:lang w:val="en-GB"/>
        </w:rPr>
        <w:t xml:space="preserve"> for further discussion and references. </w:t>
      </w:r>
    </w:p>
  </w:footnote>
  <w:footnote w:id="3">
    <w:p w:rsidR="00A6608C" w:rsidRPr="008E60C5" w:rsidRDefault="00A6608C" w:rsidP="00073894">
      <w:pPr>
        <w:pStyle w:val="FootnoteText"/>
        <w:rPr>
          <w:lang w:val="en-GB"/>
        </w:rPr>
      </w:pPr>
      <w:r w:rsidRPr="00897730">
        <w:rPr>
          <w:rStyle w:val="FootnoteReference"/>
        </w:rPr>
        <w:footnoteRef/>
      </w:r>
      <w:r w:rsidRPr="008E60C5">
        <w:rPr>
          <w:lang w:val="en-GB"/>
        </w:rPr>
        <w:t xml:space="preserve"> The same indirect utility function defines the AIDS model, but with the </w:t>
      </w:r>
      <m:oMath>
        <m:r>
          <w:rPr>
            <w:rFonts w:ascii="Cambria Math" w:hAnsi="Cambria Math"/>
            <w:lang w:val="en-GB"/>
          </w:rPr>
          <m:t>λ</m:t>
        </m:r>
        <m:d>
          <m:dPr>
            <m:ctrlPr>
              <w:rPr>
                <w:rFonts w:ascii="Cambria Math" w:hAnsi="Cambria Math"/>
                <w:i/>
                <w:lang w:val="en-GB"/>
              </w:rPr>
            </m:ctrlPr>
          </m:dPr>
          <m:e>
            <m:r>
              <w:rPr>
                <w:rFonts w:ascii="Cambria Math" w:hAnsi="Cambria Math"/>
                <w:lang w:val="en-GB"/>
              </w:rPr>
              <m:t>p</m:t>
            </m:r>
          </m:e>
        </m:d>
      </m:oMath>
      <w:r w:rsidRPr="008E60C5">
        <w:rPr>
          <w:lang w:val="en-GB"/>
        </w:rPr>
        <w:t>term set to zero.</w:t>
      </w:r>
    </w:p>
  </w:footnote>
  <w:footnote w:id="4">
    <w:p w:rsidR="00A6608C" w:rsidRPr="008E60C5" w:rsidRDefault="00A6608C" w:rsidP="00073894">
      <w:pPr>
        <w:pStyle w:val="FootnoteText"/>
        <w:rPr>
          <w:lang w:val="en-GB"/>
        </w:rPr>
      </w:pPr>
      <w:r w:rsidRPr="00897730">
        <w:rPr>
          <w:rStyle w:val="FootnoteReference"/>
        </w:rPr>
        <w:footnoteRef/>
      </w:r>
      <w:r w:rsidRPr="008E60C5">
        <w:rPr>
          <w:lang w:val="en-GB"/>
        </w:rPr>
        <w:t xml:space="preserve"> The CZSO gathered the HBS data in such a way that only the data for the period 2006-2011 can be considered, after applying the supplied weights, to be representative of for the overall Czech population, however as some preliminary robustness checks did not find significant differences between the two periods and since </w:t>
      </w:r>
      <w:r w:rsidR="00F4078C" w:rsidRPr="008E60C5">
        <w:rPr>
          <w:lang w:val="en-GB"/>
        </w:rPr>
        <w:fldChar w:fldCharType="begin"/>
      </w:r>
      <w:r>
        <w:rPr>
          <w:lang w:val="en-GB"/>
        </w:rPr>
        <w:instrText xml:space="preserve"> ADDIN ZOTERO_ITEM CSL_CITATION {"citationID":"smwZVLmb","properties":{"formattedCitation":"(Dybczak et al. 2010)","plainCitation":"(Dybczak et al. 2010)"},"citationItems":[{"id":10,"uris":["http://zotero.org/users/246527/items/2PPXADB7"],"uri":["http://zotero.org/users/246527/items/2PPXADB7"],"itemData":{"id":10,"type":"article-journal","title":"Effects of Price Shocks to Consumer Demand. Estimating the QUAIDS Demand System on Czech Household Budget Survey Data","container-title":"Working Papers","source":"Google Scholar","author":[{"family":"Dybczak","given":"K."},{"family":"Tóth","given":"P."},{"family":"Voňka","given":"D."}],"issued":{"date-parts":[["2010"]]}}}],"schema":"https://github.com/citation-style-language/schema/raw/master/csl-citation.json"} </w:instrText>
      </w:r>
      <w:r w:rsidR="00F4078C" w:rsidRPr="008E60C5">
        <w:rPr>
          <w:lang w:val="en-GB"/>
        </w:rPr>
        <w:fldChar w:fldCharType="separate"/>
      </w:r>
      <w:r w:rsidRPr="008E60C5">
        <w:rPr>
          <w:lang w:val="en-GB"/>
        </w:rPr>
        <w:t>(Dybczak et al. 2010)</w:t>
      </w:r>
      <w:r w:rsidR="00F4078C" w:rsidRPr="008E60C5">
        <w:rPr>
          <w:lang w:val="en-GB"/>
        </w:rPr>
        <w:fldChar w:fldCharType="end"/>
      </w:r>
      <w:r w:rsidRPr="008E60C5">
        <w:rPr>
          <w:lang w:val="en-GB"/>
        </w:rPr>
        <w:t xml:space="preserve"> showed the same, I conclude that there is no significant risk in using the data for the longer period for the purpose of estimating a demand system. Still, some concerns remain and although treatment of the potential problems of this nature is largely beyond the scope of this paper, let me briefly review them. The CZSO was criticized for failing to provide the full HBS dataset to European Union representatives </w:t>
      </w:r>
      <w:r w:rsidR="00F4078C" w:rsidRPr="008E60C5">
        <w:rPr>
          <w:lang w:val="en-GB"/>
        </w:rPr>
        <w:fldChar w:fldCharType="begin"/>
      </w:r>
      <w:r>
        <w:rPr>
          <w:lang w:val="en-GB"/>
        </w:rPr>
        <w:instrText xml:space="preserve"> ADDIN ZOTERO_ITEM CSL_CITATION {"citationID":"srXwydKo","properties":{"formattedCitation":"(Eurostat 2009)","plainCitation":"(Eurostat 2009)"},"citationItems":[{"id":1014,"uris":["http://zotero.org/users/246527/items/CFGTVTHH"],"uri":["http://zotero.org/users/246527/items/CFGTVTHH"],"itemData":{"id":1014,"type":"article","title":"Improving data comparability for the next HBS round (2010)","publisher":"Eurostat","URL":"http://epp.eurostat.ec.europa.eu/cache/ITY_SDDS/Annexes/hbs_esms_an5.pdf","author":[{"family":"Eurostat","given":""}],"issued":{"date-parts":[["2009"]]}}}],"schema":"https://github.com/citation-style-language/schema/raw/master/csl-citation.json"} </w:instrText>
      </w:r>
      <w:r w:rsidR="00F4078C" w:rsidRPr="008E60C5">
        <w:rPr>
          <w:lang w:val="en-GB"/>
        </w:rPr>
        <w:fldChar w:fldCharType="separate"/>
      </w:r>
      <w:r w:rsidRPr="008E60C5">
        <w:rPr>
          <w:lang w:val="en-GB"/>
        </w:rPr>
        <w:t>(Eurostat 2009)</w:t>
      </w:r>
      <w:r w:rsidR="00F4078C" w:rsidRPr="008E60C5">
        <w:rPr>
          <w:lang w:val="en-GB"/>
        </w:rPr>
        <w:fldChar w:fldCharType="end"/>
      </w:r>
      <w:r w:rsidRPr="008E60C5">
        <w:rPr>
          <w:lang w:val="en-GB"/>
        </w:rPr>
        <w:t xml:space="preserve">. Furthermore, as </w:t>
      </w:r>
      <w:r w:rsidR="00F4078C" w:rsidRPr="008E60C5">
        <w:rPr>
          <w:lang w:val="en-GB"/>
        </w:rPr>
        <w:fldChar w:fldCharType="begin"/>
      </w:r>
      <w:r>
        <w:rPr>
          <w:lang w:val="en-GB"/>
        </w:rPr>
        <w:instrText xml:space="preserve"> ADDIN ZOTERO_ITEM CSL_CITATION {"citationID":"neWZdBR1","properties":{"formattedCitation":"(Crawford &amp; Smith 2002)","plainCitation":"(Crawford &amp; Smith 2002)"},"citationItems":[{"id":1015,"uris":["http://zotero.org/users/246527/items/2SP2BAQX"],"uri":["http://zotero.org/users/246527/items/2SP2BAQX"],"itemData":{"id":1015,"type":"article","title":"Distributional aspects of inflation","publisher":"IFS, Commentary 90","source":"Google Scholar","URL":"http://www.ifs.org.uk/comms/comm90.pdf","author":[{"family":"Crawford","given":"Ian"},{"family":"Smith","given":"Zöe"}],"issued":{"date-parts":[["2002"]]},"accessed":{"date-parts":[["2012",10,15]]}}}],"schema":"https://github.com/citation-style-language/schema/raw/master/csl-citation.json"} </w:instrText>
      </w:r>
      <w:r w:rsidR="00F4078C" w:rsidRPr="008E60C5">
        <w:rPr>
          <w:lang w:val="en-GB"/>
        </w:rPr>
        <w:fldChar w:fldCharType="separate"/>
      </w:r>
      <w:r w:rsidRPr="008E60C5">
        <w:rPr>
          <w:lang w:val="en-GB"/>
        </w:rPr>
        <w:t>(Crawford &amp; Smith 2002)</w:t>
      </w:r>
      <w:r w:rsidR="00F4078C" w:rsidRPr="008E60C5">
        <w:rPr>
          <w:lang w:val="en-GB"/>
        </w:rPr>
        <w:fldChar w:fldCharType="end"/>
      </w:r>
      <w:r w:rsidRPr="008E60C5">
        <w:rPr>
          <w:lang w:val="en-GB"/>
        </w:rPr>
        <w:t xml:space="preserve"> discuss, systematic over- or under-reporting of expenditures can occur in this type of data collection, due to forgetfulness (e.g., consumption outside the home), active concealment (e.g., receipt from a beauty studio), and guilt (e.g., cigarettes). This kind of problems is also discussed in </w:t>
      </w:r>
      <w:r w:rsidR="00F4078C" w:rsidRPr="008E60C5">
        <w:rPr>
          <w:lang w:val="en-GB"/>
        </w:rPr>
        <w:fldChar w:fldCharType="begin"/>
      </w:r>
      <w:r>
        <w:rPr>
          <w:lang w:val="en-GB"/>
        </w:rPr>
        <w:instrText xml:space="preserve"> ADDIN ZOTERO_ITEM CSL_CITATION {"citationID":"VlEM9Ayr","properties":{"formattedCitation":"{\\rtf (Sv\\uc0\\u225{}tkov\\uc0\\u225{} 2006)}","plainCitation":"(Svátková 2006)"},"citationItems":[{"id":1269,"uris":["http://zotero.org/users/246527/items/T9P4PMSC"],"uri":["http://zotero.org/users/246527/items/T9P4PMSC"],"itemData":{"id":1269,"type":"article","title":"Hlavní problémy pri získávání dat pro analýzu zatížení spotrebního koše danemi ze spotreby v Ceské republice","author":[{"family":"Svátková","given":"Slavomíra"}],"issued":{"date-parts":[["2006"]]}}}],"schema":"https://github.com/citation-style-language/schema/raw/master/csl-citation.json"} </w:instrText>
      </w:r>
      <w:r w:rsidR="00F4078C" w:rsidRPr="008E60C5">
        <w:rPr>
          <w:lang w:val="en-GB"/>
        </w:rPr>
        <w:fldChar w:fldCharType="separate"/>
      </w:r>
      <w:r w:rsidRPr="008E60C5">
        <w:rPr>
          <w:szCs w:val="24"/>
          <w:lang w:val="en-GB"/>
        </w:rPr>
        <w:t>(Svátková 2006)</w:t>
      </w:r>
      <w:r w:rsidR="00F4078C" w:rsidRPr="008E60C5">
        <w:rPr>
          <w:lang w:val="en-GB"/>
        </w:rPr>
        <w:fldChar w:fldCharType="end"/>
      </w:r>
      <w:r w:rsidRPr="008E60C5">
        <w:rPr>
          <w:lang w:val="en-GB"/>
        </w:rPr>
        <w:t xml:space="preserve"> and </w:t>
      </w:r>
      <w:r w:rsidR="00F4078C" w:rsidRPr="008E60C5">
        <w:rPr>
          <w:lang w:val="en-GB"/>
        </w:rPr>
        <w:fldChar w:fldCharType="begin"/>
      </w:r>
      <w:r>
        <w:rPr>
          <w:lang w:val="en-GB"/>
        </w:rPr>
        <w:instrText xml:space="preserve"> ADDIN ZOTERO_ITEM CSL_CITATION {"citationID":"sdA08oDg","properties":{"formattedCitation":"(Klazar et al. 2006)","plainCitation":"(Klazar et al. 2006)"},"citationItems":[{"id":719,"uris":["http://zotero.org/users/246527/items/BTT6JC4U"],"uri":["http://zotero.org/users/246527/items/BTT6JC4U"],"itemData":{"id":719,"type":"article","title":"Zatížení spotřebního koše daněmi ze spotřeby v České republice","source":"Google Scholar","author":[{"family":"Klazar","given":"S."},{"family":"Slintáková","given":"B."},{"family":"Svátková","given":"S."},{"family":"Zelenỳ","given":"M."}],"issued":{"date-parts":[["2006"]]}}}],"schema":"https://github.com/citation-style-language/schema/raw/master/csl-citation.json"} </w:instrText>
      </w:r>
      <w:r w:rsidR="00F4078C" w:rsidRPr="008E60C5">
        <w:rPr>
          <w:lang w:val="en-GB"/>
        </w:rPr>
        <w:fldChar w:fldCharType="separate"/>
      </w:r>
      <w:r w:rsidRPr="008E60C5">
        <w:rPr>
          <w:lang w:val="en-GB"/>
        </w:rPr>
        <w:t>(Klazar et al. 2006)</w:t>
      </w:r>
      <w:r w:rsidR="00F4078C" w:rsidRPr="008E60C5">
        <w:rPr>
          <w:lang w:val="en-GB"/>
        </w:rPr>
        <w:fldChar w:fldCharType="end"/>
      </w:r>
    </w:p>
  </w:footnote>
  <w:footnote w:id="5">
    <w:p w:rsidR="00A6608C" w:rsidRPr="008E60C5" w:rsidRDefault="00A6608C" w:rsidP="00073894">
      <w:pPr>
        <w:pStyle w:val="FootnoteText"/>
        <w:rPr>
          <w:lang w:val="en-GB"/>
        </w:rPr>
      </w:pPr>
      <w:r w:rsidRPr="00897730">
        <w:rPr>
          <w:rStyle w:val="FootnoteReference"/>
        </w:rPr>
        <w:footnoteRef/>
      </w:r>
      <w:r w:rsidRPr="008E60C5">
        <w:rPr>
          <w:lang w:val="en-GB"/>
        </w:rPr>
        <w:t xml:space="preserve"> One of the problems mentioned by </w:t>
      </w:r>
      <w:r w:rsidR="00F4078C" w:rsidRPr="008E60C5">
        <w:rPr>
          <w:lang w:val="en-GB"/>
        </w:rPr>
        <w:fldChar w:fldCharType="begin"/>
      </w:r>
      <w:r>
        <w:rPr>
          <w:lang w:val="en-GB"/>
        </w:rPr>
        <w:instrText xml:space="preserve"> ADDIN ZOTERO_ITEM CSL_CITATION {"citationID":"TJJUJJxW","properties":{"formattedCitation":"(Crawford &amp; Smith 2002)","plainCitation":"(Crawford &amp; Smith 2002)"},"citationItems":[{"id":1015,"uris":["http://zotero.org/users/246527/items/2SP2BAQX"],"uri":["http://zotero.org/users/246527/items/2SP2BAQX"],"itemData":{"id":1015,"type":"article","title":"Distributional aspects of inflation","publisher":"IFS, Commentary 90","source":"Google Scholar","URL":"http://www.ifs.org.uk/comms/comm90.pdf","author":[{"family":"Crawford","given":"Ian"},{"family":"Smith","given":"Zöe"}],"issued":{"date-parts":[["2002"]]},"accessed":{"date-parts":[["2012",10,15]]}}}],"schema":"https://github.com/citation-style-language/schema/raw/master/csl-citation.json"} </w:instrText>
      </w:r>
      <w:r w:rsidR="00F4078C" w:rsidRPr="008E60C5">
        <w:rPr>
          <w:lang w:val="en-GB"/>
        </w:rPr>
        <w:fldChar w:fldCharType="separate"/>
      </w:r>
      <w:r w:rsidRPr="008E60C5">
        <w:rPr>
          <w:lang w:val="en-GB"/>
        </w:rPr>
        <w:t>(Crawford &amp; Smith 2002)</w:t>
      </w:r>
      <w:r w:rsidR="00F4078C" w:rsidRPr="008E60C5">
        <w:rPr>
          <w:lang w:val="en-GB"/>
        </w:rPr>
        <w:fldChar w:fldCharType="end"/>
      </w:r>
      <w:r w:rsidRPr="008E60C5">
        <w:rPr>
          <w:lang w:val="en-GB"/>
        </w:rPr>
        <w:t xml:space="preserve"> that may occur in the Czech HBS is that, since some expenditures are recorded monthly, large and infrequent purchases may be underestimated. This is one of the reasons why I exclude housing from the expenditure data, both purchase and rent (the corresponding HBS codes in the 2011 data are 4010, 4080, 5440, 5550), with a further reason being that the relatively high and infrequent housing expenditures would likely distort the model estimation. This is a common approach in the existing literature, for example </w:t>
      </w:r>
      <w:r w:rsidR="00F4078C" w:rsidRPr="008E60C5">
        <w:rPr>
          <w:lang w:val="en-GB"/>
        </w:rPr>
        <w:fldChar w:fldCharType="begin"/>
      </w:r>
      <w:r>
        <w:rPr>
          <w:lang w:val="en-GB"/>
        </w:rPr>
        <w:instrText xml:space="preserve"> ADDIN ZOTERO_ITEM CSL_CITATION {"citationID":"FEQ71CTP","properties":{"formattedCitation":"(Banks et al. 1997)","plainCitation":"(Banks et al. 1997)"},"citationItems":[{"id":88,"uris":["http://zotero.org/users/246527/items/C9ATSJET"],"uri":["http://zotero.org/users/246527/items/C9ATSJET"],"itemData":{"id":88,"type":"article-journal","title":"Quadratic Engel curves and consumer demand","container-title":"Review of Economics and Statistics","page":"527–539","volume":"79","issue":"4","source":"Google Scholar","author":[{"family":"Banks","given":"J."},{"family":"Blundell","given":"R."},{"family":"Lewbel","given":"A."}],"issued":{"date-parts":[["1997"]]}}}],"schema":"https://github.com/citation-style-language/schema/raw/master/csl-citation.json"} </w:instrText>
      </w:r>
      <w:r w:rsidR="00F4078C" w:rsidRPr="008E60C5">
        <w:rPr>
          <w:lang w:val="en-GB"/>
        </w:rPr>
        <w:fldChar w:fldCharType="separate"/>
      </w:r>
      <w:r w:rsidRPr="008E60C5">
        <w:rPr>
          <w:lang w:val="en-GB"/>
        </w:rPr>
        <w:t>(Banks et al. 1997)</w:t>
      </w:r>
      <w:r w:rsidR="00F4078C" w:rsidRPr="008E60C5">
        <w:rPr>
          <w:lang w:val="en-GB"/>
        </w:rPr>
        <w:fldChar w:fldCharType="end"/>
      </w:r>
      <w:r w:rsidRPr="008E60C5">
        <w:rPr>
          <w:lang w:val="en-GB"/>
        </w:rPr>
        <w:t>.</w:t>
      </w:r>
    </w:p>
  </w:footnote>
  <w:footnote w:id="6">
    <w:p w:rsidR="00A6608C" w:rsidRPr="008E60C5" w:rsidRDefault="00A6608C" w:rsidP="00073894">
      <w:pPr>
        <w:pStyle w:val="FootnoteText"/>
        <w:rPr>
          <w:lang w:val="en-GB"/>
        </w:rPr>
      </w:pPr>
      <w:r w:rsidRPr="00897730">
        <w:rPr>
          <w:rStyle w:val="FootnoteReference"/>
        </w:rPr>
        <w:footnoteRef/>
      </w:r>
      <w:r w:rsidRPr="008E60C5">
        <w:rPr>
          <w:lang w:val="en-GB"/>
        </w:rPr>
        <w:t xml:space="preserve"> One of the drawbacks of the HBS is that the data is gathered by purposive quota sampling and although the designers of the survey have made efforts to make it as similar to a random sample as possible, its characteristics are not the same as of a random sample. One implication of this suboptimal sampling is that results based on the data might be biased. However, my use of the data is in line with the efforts of the CZSO to make the sample resemble a random sample as closely as possible, and with previous uses of the data, such as </w:t>
      </w:r>
      <w:r w:rsidR="00F4078C" w:rsidRPr="008E60C5">
        <w:rPr>
          <w:lang w:val="en-GB"/>
        </w:rPr>
        <w:fldChar w:fldCharType="begin"/>
      </w:r>
      <w:r>
        <w:rPr>
          <w:lang w:val="en-GB"/>
        </w:rPr>
        <w:instrText xml:space="preserve"> ADDIN ZOTERO_ITEM CSL_CITATION {"citationID":"V4C67byh","properties":{"formattedCitation":"(Dybczak et al. 2010)","plainCitation":"(Dybczak et al. 2010)"},"citationItems":[{"id":10,"uris":["http://zotero.org/users/246527/items/2PPXADB7"],"uri":["http://zotero.org/users/246527/items/2PPXADB7"],"itemData":{"id":10,"type":"article-journal","title":"Effects of Price Shocks to Consumer Demand. Estimating the QUAIDS Demand System on Czech Household Budget Survey Data","container-title":"Working Papers","source":"Google Scholar","author":[{"family":"Dybczak","given":"K."},{"family":"Tóth","given":"P."},{"family":"Voňka","given":"D."}],"issued":{"date-parts":[["2010"]]}}}],"schema":"https://github.com/citation-style-language/schema/raw/master/csl-citation.json"} </w:instrText>
      </w:r>
      <w:r w:rsidR="00F4078C" w:rsidRPr="008E60C5">
        <w:rPr>
          <w:lang w:val="en-GB"/>
        </w:rPr>
        <w:fldChar w:fldCharType="separate"/>
      </w:r>
      <w:r w:rsidRPr="008E60C5">
        <w:rPr>
          <w:lang w:val="en-GB"/>
        </w:rPr>
        <w:t>(Dybczak et al. 2010)</w:t>
      </w:r>
      <w:r w:rsidR="00F4078C" w:rsidRPr="008E60C5">
        <w:rPr>
          <w:lang w:val="en-GB"/>
        </w:rPr>
        <w:fldChar w:fldCharType="end"/>
      </w:r>
      <w:r w:rsidRPr="008E60C5">
        <w:rPr>
          <w:lang w:val="en-GB"/>
        </w:rPr>
        <w:t>.</w:t>
      </w:r>
    </w:p>
  </w:footnote>
  <w:footnote w:id="7">
    <w:p w:rsidR="00A6608C" w:rsidRPr="008E60C5" w:rsidRDefault="00A6608C" w:rsidP="00073894">
      <w:pPr>
        <w:pStyle w:val="FootnoteText"/>
        <w:rPr>
          <w:lang w:val="en-GB"/>
        </w:rPr>
      </w:pPr>
      <w:r w:rsidRPr="00897730">
        <w:rPr>
          <w:rStyle w:val="FootnoteReference"/>
        </w:rPr>
        <w:footnoteRef/>
      </w:r>
      <w:r w:rsidRPr="008E60C5">
        <w:rPr>
          <w:lang w:val="en-GB"/>
        </w:rPr>
        <w:t xml:space="preserve"> Some prices are regulated in the Czech Republic, either nationally (health care fees) or locally (waste disposal service charge) and would therefore arguably require a special treatment, which I however do not provide here due to the complexity of such an exercise and because the share of regulated prices is relatively low.</w:t>
      </w:r>
    </w:p>
  </w:footnote>
  <w:footnote w:id="8">
    <w:p w:rsidR="00A6608C" w:rsidRPr="008E60C5" w:rsidRDefault="00A6608C" w:rsidP="00073894">
      <w:pPr>
        <w:pStyle w:val="FootnoteText"/>
        <w:rPr>
          <w:lang w:val="en-GB"/>
        </w:rPr>
      </w:pPr>
      <w:r w:rsidRPr="00897730">
        <w:rPr>
          <w:rStyle w:val="FootnoteReference"/>
        </w:rPr>
        <w:footnoteRef/>
      </w:r>
      <w:r w:rsidRPr="008E60C5">
        <w:rPr>
          <w:lang w:val="en-GB"/>
        </w:rPr>
        <w:t xml:space="preserve"> There are a number of different ways in which to estimate QUAIDS and similar models and it would be desirable to explore these options for the Czech Republic in future research. These options include variations in the expenditures included and excluded in the demand system (such as the exclusion of housing in most demand systems, including this estimation), the number of expenditure groups and division of goods among these groups, whether and how to deal with the outliers, whether to include taste shifters and demographic characteristics, and if so which, what time period and frequency to cover, whether to use unit value prices or other, external prices, and what methods of computing elasticities (using a weighted average, as in this estimation, or a representative or average household) to employ, and whether to use a homogeneous or representative sample of the population.</w:t>
      </w:r>
    </w:p>
  </w:footnote>
  <w:footnote w:id="9">
    <w:p w:rsidR="00A6608C" w:rsidRPr="008E60C5" w:rsidRDefault="00A6608C" w:rsidP="00073894">
      <w:pPr>
        <w:pStyle w:val="FootnoteText"/>
        <w:rPr>
          <w:lang w:val="en-GB"/>
        </w:rPr>
      </w:pPr>
      <w:r w:rsidRPr="00897730">
        <w:rPr>
          <w:rStyle w:val="FootnoteReference"/>
        </w:rPr>
        <w:footnoteRef/>
      </w:r>
      <w:r w:rsidRPr="008E60C5">
        <w:rPr>
          <w:lang w:val="en-GB"/>
        </w:rPr>
        <w:t xml:space="preserve"> Specifically, I regress the log of total expenditure (lnx) and the square of the log of total expenditure (lnx)</w:t>
      </w:r>
      <w:r w:rsidRPr="008E60C5">
        <w:rPr>
          <w:vertAlign w:val="superscript"/>
          <w:lang w:val="en-GB"/>
        </w:rPr>
        <w:t>2</w:t>
      </w:r>
      <w:r w:rsidRPr="008E60C5">
        <w:rPr>
          <w:lang w:val="en-GB"/>
        </w:rPr>
        <w:t xml:space="preserve"> on the prices and demographic variables included in the demand system and on the log of </w:t>
      </w:r>
      <w:r w:rsidRPr="008E60C5">
        <w:rPr>
          <w:shd w:val="clear" w:color="auto" w:fill="FFFFFF" w:themeFill="background1"/>
          <w:lang w:val="en-GB"/>
        </w:rPr>
        <w:t>household monetary income and the square of the log of household monetary income and include linear, square and cubic terms</w:t>
      </w:r>
      <w:r w:rsidRPr="008E60C5">
        <w:rPr>
          <w:lang w:val="en-GB"/>
        </w:rPr>
        <w:t xml:space="preserve"> of the residuals from these regressions in our demand system equations.</w:t>
      </w:r>
    </w:p>
  </w:footnote>
  <w:footnote w:id="10">
    <w:p w:rsidR="00A6608C" w:rsidRPr="008E60C5" w:rsidRDefault="00A6608C" w:rsidP="00073894">
      <w:pPr>
        <w:pStyle w:val="FootnoteText"/>
        <w:rPr>
          <w:lang w:val="en-GB"/>
        </w:rPr>
      </w:pPr>
      <w:r w:rsidRPr="00897730">
        <w:rPr>
          <w:rStyle w:val="FootnoteReference"/>
        </w:rPr>
        <w:footnoteRef/>
      </w:r>
      <w:r w:rsidRPr="008E60C5">
        <w:rPr>
          <w:lang w:val="en-GB"/>
        </w:rPr>
        <w:t xml:space="preserve"> The tables show elasticities of a good in the column with respect to price changes of the good in the row. For example for Hicksian (compensated) cross-price elasticities, the number of the column corresponds to the </w:t>
      </w:r>
      <m:oMath>
        <m:r>
          <w:rPr>
            <w:rFonts w:ascii="Cambria Math" w:hAnsi="Cambria Math"/>
            <w:lang w:val="en-GB"/>
          </w:rPr>
          <m:t>i</m:t>
        </m:r>
      </m:oMath>
      <w:r w:rsidRPr="008E60C5">
        <w:rPr>
          <w:lang w:val="en-GB"/>
        </w:rPr>
        <w:t xml:space="preserve"> and the number of the row to the </w:t>
      </w:r>
      <m:oMath>
        <m:r>
          <w:rPr>
            <w:rFonts w:ascii="Cambria Math" w:hAnsi="Cambria Math"/>
            <w:lang w:val="en-GB"/>
          </w:rPr>
          <m:t>k</m:t>
        </m:r>
      </m:oMath>
      <w:r w:rsidRPr="008E60C5">
        <w:rPr>
          <w:lang w:val="en-GB"/>
        </w:rPr>
        <w:t xml:space="preserve"> in the following equation: </w:t>
      </w:r>
      <m:oMath>
        <m:sSubSup>
          <m:sSubSupPr>
            <m:ctrlPr>
              <w:rPr>
                <w:rFonts w:ascii="Cambria Math" w:hAnsi="Cambria Math"/>
                <w:i/>
                <w:lang w:val="en-GB"/>
              </w:rPr>
            </m:ctrlPr>
          </m:sSubSupPr>
          <m:e>
            <m:r>
              <w:rPr>
                <w:rFonts w:ascii="Cambria Math" w:hAnsi="Cambria Math"/>
                <w:lang w:val="en-GB"/>
              </w:rPr>
              <m:t>ϵ</m:t>
            </m:r>
          </m:e>
          <m:sub>
            <m:r>
              <w:rPr>
                <w:rFonts w:ascii="Cambria Math" w:hAnsi="Cambria Math"/>
                <w:lang w:val="en-GB"/>
              </w:rPr>
              <m:t>ik</m:t>
            </m:r>
          </m:sub>
          <m:sup>
            <m:r>
              <w:rPr>
                <w:rFonts w:ascii="Cambria Math" w:hAnsi="Cambria Math"/>
                <w:lang w:val="en-GB"/>
              </w:rPr>
              <m:t>c</m:t>
            </m:r>
          </m:sup>
        </m:sSubSup>
        <m:r>
          <w:rPr>
            <w:rFonts w:ascii="Cambria Math" w:hAnsi="Cambria Math"/>
            <w:lang w:val="en-GB"/>
          </w:rPr>
          <m:t>=</m:t>
        </m:r>
        <m:sSubSup>
          <m:sSubSupPr>
            <m:ctrlPr>
              <w:rPr>
                <w:rFonts w:ascii="Cambria Math" w:hAnsi="Cambria Math"/>
                <w:i/>
                <w:lang w:val="en-GB"/>
              </w:rPr>
            </m:ctrlPr>
          </m:sSubSupPr>
          <m:e>
            <m:r>
              <w:rPr>
                <w:rFonts w:ascii="Cambria Math" w:hAnsi="Cambria Math"/>
                <w:lang w:val="en-GB"/>
              </w:rPr>
              <m:t>ϵ</m:t>
            </m:r>
          </m:e>
          <m:sub>
            <m:r>
              <w:rPr>
                <w:rFonts w:ascii="Cambria Math" w:hAnsi="Cambria Math"/>
                <w:lang w:val="en-GB"/>
              </w:rPr>
              <m:t>ik</m:t>
            </m:r>
          </m:sub>
          <m:sup>
            <m:r>
              <w:rPr>
                <w:rFonts w:ascii="Cambria Math" w:hAnsi="Cambria Math"/>
                <w:lang w:val="en-GB"/>
              </w:rPr>
              <m:t>u</m:t>
            </m:r>
          </m:sup>
        </m:sSubSup>
        <m:r>
          <w:rPr>
            <w:rFonts w:ascii="Cambria Math" w:hAnsi="Cambria Math"/>
            <w:lang w:val="en-GB"/>
          </w:rPr>
          <m:t>+</m:t>
        </m:r>
        <m:sSub>
          <m:sSubPr>
            <m:ctrlPr>
              <w:rPr>
                <w:rFonts w:ascii="Cambria Math" w:hAnsi="Cambria Math"/>
                <w:i/>
                <w:lang w:val="en-GB"/>
              </w:rPr>
            </m:ctrlPr>
          </m:sSubPr>
          <m:e>
            <m:r>
              <w:rPr>
                <w:rFonts w:ascii="Cambria Math" w:hAnsi="Cambria Math"/>
                <w:lang w:val="en-GB"/>
              </w:rPr>
              <m:t>ϵ</m:t>
            </m:r>
          </m:e>
          <m:sub>
            <m:r>
              <w:rPr>
                <w:rFonts w:ascii="Cambria Math" w:hAnsi="Cambria Math"/>
                <w:lang w:val="en-GB"/>
              </w:rPr>
              <m:t>i</m:t>
            </m:r>
          </m:sub>
        </m:sSub>
        <m:sSub>
          <m:sSubPr>
            <m:ctrlPr>
              <w:rPr>
                <w:rFonts w:ascii="Cambria Math" w:hAnsi="Cambria Math"/>
                <w:i/>
                <w:lang w:val="en-GB"/>
              </w:rPr>
            </m:ctrlPr>
          </m:sSubPr>
          <m:e>
            <m:r>
              <w:rPr>
                <w:rFonts w:ascii="Cambria Math" w:hAnsi="Cambria Math"/>
                <w:lang w:val="en-GB"/>
              </w:rPr>
              <m:t>w</m:t>
            </m:r>
          </m:e>
          <m:sub>
            <m:r>
              <w:rPr>
                <w:rFonts w:ascii="Cambria Math" w:hAnsi="Cambria Math"/>
                <w:lang w:val="en-GB"/>
              </w:rPr>
              <m:t>j</m:t>
            </m:r>
          </m:sub>
        </m:sSub>
      </m:oMath>
      <w:r w:rsidRPr="008E60C5">
        <w:rPr>
          <w:lang w:val="en-GB"/>
        </w:rPr>
        <w:t>. An elasticity informs about a percentage change in quantity demanded for a good in row.</w:t>
      </w:r>
    </w:p>
  </w:footnote>
  <w:footnote w:id="11">
    <w:p w:rsidR="00A6608C" w:rsidRPr="0038680F" w:rsidRDefault="00A6608C" w:rsidP="00073894">
      <w:pPr>
        <w:pStyle w:val="FootnoteText"/>
        <w:rPr>
          <w:lang w:val="cs-CZ"/>
        </w:rPr>
      </w:pPr>
      <w:r w:rsidRPr="00897730">
        <w:rPr>
          <w:rStyle w:val="FootnoteReference"/>
        </w:rPr>
        <w:footnoteRef/>
      </w:r>
      <w:r>
        <w:t xml:space="preserve"> </w:t>
      </w:r>
      <w:r w:rsidRPr="00306689">
        <w:t>Regretfully, there are no easy remedies. One straightforward, but not currently applicable solution to low statistical power seems to be to get hold of better data; specifically waiting before more years of data become available and these should ideally be more detailed. There is more potential for further detail in the data. Regional price indices and quarterly expenditure data would ease the estimation by allowing it to be carried out for 14 regions on a quarterly basis in contrast to 2 regions and on an annual basis.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08C" w:rsidRDefault="00A6608C" w:rsidP="00410376">
    <w:pPr>
      <w:pStyle w:val="Header"/>
      <w:tabs>
        <w:tab w:val="clear" w:pos="4536"/>
        <w:tab w:val="clear" w:pos="9072"/>
        <w:tab w:val="left" w:pos="1725"/>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85542"/>
    <w:multiLevelType w:val="hybridMultilevel"/>
    <w:tmpl w:val="315AC5F4"/>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23D7A90"/>
    <w:multiLevelType w:val="hybridMultilevel"/>
    <w:tmpl w:val="98300D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C9734BE"/>
    <w:multiLevelType w:val="hybridMultilevel"/>
    <w:tmpl w:val="1F5EC9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003684C"/>
    <w:multiLevelType w:val="hybridMultilevel"/>
    <w:tmpl w:val="DD74489A"/>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7486784"/>
    <w:multiLevelType w:val="multilevel"/>
    <w:tmpl w:val="7514DEFC"/>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b/>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5">
    <w:nsid w:val="19B43638"/>
    <w:multiLevelType w:val="hybridMultilevel"/>
    <w:tmpl w:val="76F65D24"/>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1C95078"/>
    <w:multiLevelType w:val="hybridMultilevel"/>
    <w:tmpl w:val="7EAC0F58"/>
    <w:lvl w:ilvl="0" w:tplc="0405000F">
      <w:start w:val="1"/>
      <w:numFmt w:val="decimal"/>
      <w:lvlText w:val="%1."/>
      <w:lvlJc w:val="left"/>
      <w:pPr>
        <w:ind w:left="720" w:hanging="360"/>
      </w:pPr>
      <w:rPr>
        <w:rFonts w:hint="default"/>
      </w:rPr>
    </w:lvl>
    <w:lvl w:ilvl="1" w:tplc="0405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40C2257"/>
    <w:multiLevelType w:val="hybridMultilevel"/>
    <w:tmpl w:val="50C02FA4"/>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81D1D57"/>
    <w:multiLevelType w:val="hybridMultilevel"/>
    <w:tmpl w:val="7B5AB39C"/>
    <w:lvl w:ilvl="0" w:tplc="0405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9445444"/>
    <w:multiLevelType w:val="hybridMultilevel"/>
    <w:tmpl w:val="1150925C"/>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5780C92"/>
    <w:multiLevelType w:val="hybridMultilevel"/>
    <w:tmpl w:val="CAE2DFCC"/>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5EB3175"/>
    <w:multiLevelType w:val="hybridMultilevel"/>
    <w:tmpl w:val="22289F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8DA30D7"/>
    <w:multiLevelType w:val="hybridMultilevel"/>
    <w:tmpl w:val="4F6EA4C8"/>
    <w:lvl w:ilvl="0" w:tplc="0405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3BB309F"/>
    <w:multiLevelType w:val="hybridMultilevel"/>
    <w:tmpl w:val="FFB68292"/>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47D2A3B"/>
    <w:multiLevelType w:val="hybridMultilevel"/>
    <w:tmpl w:val="89EEE6E0"/>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5CE2036"/>
    <w:multiLevelType w:val="hybridMultilevel"/>
    <w:tmpl w:val="90CA0B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A2652EC"/>
    <w:multiLevelType w:val="hybridMultilevel"/>
    <w:tmpl w:val="CEC4ACA0"/>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B013A89"/>
    <w:multiLevelType w:val="hybridMultilevel"/>
    <w:tmpl w:val="CEC851BA"/>
    <w:lvl w:ilvl="0" w:tplc="0405000F">
      <w:start w:val="1"/>
      <w:numFmt w:val="decimal"/>
      <w:lvlText w:val="%1."/>
      <w:lvlJc w:val="left"/>
      <w:pPr>
        <w:ind w:left="720" w:hanging="360"/>
      </w:pPr>
      <w:rPr>
        <w:rFonts w:hint="default"/>
      </w:rPr>
    </w:lvl>
    <w:lvl w:ilvl="1" w:tplc="0405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EC92C59"/>
    <w:multiLevelType w:val="hybridMultilevel"/>
    <w:tmpl w:val="DCC89558"/>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0AE5931"/>
    <w:multiLevelType w:val="hybridMultilevel"/>
    <w:tmpl w:val="3382873C"/>
    <w:lvl w:ilvl="0" w:tplc="0405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7A46AAB"/>
    <w:multiLevelType w:val="hybridMultilevel"/>
    <w:tmpl w:val="CEC01E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20B1304"/>
    <w:multiLevelType w:val="hybridMultilevel"/>
    <w:tmpl w:val="68EC8FEE"/>
    <w:lvl w:ilvl="0" w:tplc="0405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5106812"/>
    <w:multiLevelType w:val="hybridMultilevel"/>
    <w:tmpl w:val="E102CAC4"/>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88A3B3F"/>
    <w:multiLevelType w:val="hybridMultilevel"/>
    <w:tmpl w:val="4F6EA4C8"/>
    <w:lvl w:ilvl="0" w:tplc="0405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AAA5770"/>
    <w:multiLevelType w:val="hybridMultilevel"/>
    <w:tmpl w:val="4880AFB4"/>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6266C23"/>
    <w:multiLevelType w:val="hybridMultilevel"/>
    <w:tmpl w:val="774C26C8"/>
    <w:lvl w:ilvl="0" w:tplc="D898CC8E">
      <w:start w:val="2"/>
      <w:numFmt w:val="bullet"/>
      <w:lvlText w:val="-"/>
      <w:lvlJc w:val="left"/>
      <w:pPr>
        <w:ind w:left="720" w:hanging="360"/>
      </w:pPr>
      <w:rPr>
        <w:rFonts w:ascii="Calibri" w:eastAsiaTheme="minorHAnsi" w:hAnsi="Calibri"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BF0702D"/>
    <w:multiLevelType w:val="hybridMultilevel"/>
    <w:tmpl w:val="841A795A"/>
    <w:lvl w:ilvl="0" w:tplc="0405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25"/>
  </w:num>
  <w:num w:numId="3">
    <w:abstractNumId w:val="1"/>
  </w:num>
  <w:num w:numId="4">
    <w:abstractNumId w:val="2"/>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9"/>
  </w:num>
  <w:num w:numId="14">
    <w:abstractNumId w:val="22"/>
  </w:num>
  <w:num w:numId="15">
    <w:abstractNumId w:val="13"/>
  </w:num>
  <w:num w:numId="16">
    <w:abstractNumId w:val="14"/>
  </w:num>
  <w:num w:numId="17">
    <w:abstractNumId w:val="16"/>
  </w:num>
  <w:num w:numId="18">
    <w:abstractNumId w:val="24"/>
  </w:num>
  <w:num w:numId="19">
    <w:abstractNumId w:val="19"/>
  </w:num>
  <w:num w:numId="20">
    <w:abstractNumId w:val="5"/>
  </w:num>
  <w:num w:numId="21">
    <w:abstractNumId w:val="7"/>
  </w:num>
  <w:num w:numId="22">
    <w:abstractNumId w:val="18"/>
  </w:num>
  <w:num w:numId="23">
    <w:abstractNumId w:val="8"/>
  </w:num>
  <w:num w:numId="24">
    <w:abstractNumId w:val="3"/>
  </w:num>
  <w:num w:numId="25">
    <w:abstractNumId w:val="21"/>
  </w:num>
  <w:num w:numId="26">
    <w:abstractNumId w:val="0"/>
  </w:num>
  <w:num w:numId="27">
    <w:abstractNumId w:val="26"/>
  </w:num>
  <w:num w:numId="28">
    <w:abstractNumId w:val="23"/>
  </w:num>
  <w:num w:numId="29">
    <w:abstractNumId w:val="12"/>
  </w:num>
  <w:num w:numId="30">
    <w:abstractNumId w:val="6"/>
  </w:num>
  <w:num w:numId="31">
    <w:abstractNumId w:val="17"/>
  </w:num>
  <w:num w:numId="32">
    <w:abstractNumId w:val="11"/>
  </w:num>
  <w:num w:numId="33">
    <w:abstractNumId w:val="10"/>
  </w:num>
  <w:num w:numId="3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hyphenationZone w:val="425"/>
  <w:characterSpacingControl w:val="doNotCompress"/>
  <w:footnotePr>
    <w:footnote w:id="-1"/>
    <w:footnote w:id="0"/>
  </w:footnotePr>
  <w:endnotePr>
    <w:endnote w:id="-1"/>
    <w:endnote w:id="0"/>
  </w:endnotePr>
  <w:compat/>
  <w:rsids>
    <w:rsidRoot w:val="00535122"/>
    <w:rsid w:val="00001EF1"/>
    <w:rsid w:val="000048AE"/>
    <w:rsid w:val="0000582B"/>
    <w:rsid w:val="00013D20"/>
    <w:rsid w:val="00024AAA"/>
    <w:rsid w:val="000262AC"/>
    <w:rsid w:val="000411F0"/>
    <w:rsid w:val="0004354C"/>
    <w:rsid w:val="00044987"/>
    <w:rsid w:val="00050D97"/>
    <w:rsid w:val="00050DAD"/>
    <w:rsid w:val="000551DE"/>
    <w:rsid w:val="00056256"/>
    <w:rsid w:val="00057A60"/>
    <w:rsid w:val="00062F5D"/>
    <w:rsid w:val="00073894"/>
    <w:rsid w:val="000742CD"/>
    <w:rsid w:val="00074EDC"/>
    <w:rsid w:val="00076007"/>
    <w:rsid w:val="000801F0"/>
    <w:rsid w:val="0008213C"/>
    <w:rsid w:val="0008250D"/>
    <w:rsid w:val="000827BD"/>
    <w:rsid w:val="00084663"/>
    <w:rsid w:val="0008547F"/>
    <w:rsid w:val="00090ED3"/>
    <w:rsid w:val="000940B6"/>
    <w:rsid w:val="000A04AA"/>
    <w:rsid w:val="000A20C5"/>
    <w:rsid w:val="000A773A"/>
    <w:rsid w:val="000B1B31"/>
    <w:rsid w:val="000B593A"/>
    <w:rsid w:val="000B6108"/>
    <w:rsid w:val="000C0634"/>
    <w:rsid w:val="000C0AF6"/>
    <w:rsid w:val="000C21FA"/>
    <w:rsid w:val="000C2DB4"/>
    <w:rsid w:val="000C344D"/>
    <w:rsid w:val="000C3818"/>
    <w:rsid w:val="000C39C1"/>
    <w:rsid w:val="000C4AD0"/>
    <w:rsid w:val="000C507C"/>
    <w:rsid w:val="000C5E2F"/>
    <w:rsid w:val="000D3B65"/>
    <w:rsid w:val="000E2EC1"/>
    <w:rsid w:val="000E3432"/>
    <w:rsid w:val="000E63E9"/>
    <w:rsid w:val="000F5794"/>
    <w:rsid w:val="000F5F7A"/>
    <w:rsid w:val="001015EF"/>
    <w:rsid w:val="001021A8"/>
    <w:rsid w:val="00102853"/>
    <w:rsid w:val="00106069"/>
    <w:rsid w:val="001132DA"/>
    <w:rsid w:val="001207CA"/>
    <w:rsid w:val="00133572"/>
    <w:rsid w:val="00134A38"/>
    <w:rsid w:val="001367FC"/>
    <w:rsid w:val="001376FB"/>
    <w:rsid w:val="00141EF9"/>
    <w:rsid w:val="00142299"/>
    <w:rsid w:val="0014336E"/>
    <w:rsid w:val="0014408C"/>
    <w:rsid w:val="00144ADD"/>
    <w:rsid w:val="00147374"/>
    <w:rsid w:val="00147FC8"/>
    <w:rsid w:val="00150C13"/>
    <w:rsid w:val="001602B3"/>
    <w:rsid w:val="001639BA"/>
    <w:rsid w:val="00163B65"/>
    <w:rsid w:val="00177817"/>
    <w:rsid w:val="00185288"/>
    <w:rsid w:val="001914A4"/>
    <w:rsid w:val="001947EF"/>
    <w:rsid w:val="00196CC0"/>
    <w:rsid w:val="001A037B"/>
    <w:rsid w:val="001A142F"/>
    <w:rsid w:val="001A2ADF"/>
    <w:rsid w:val="001A5E12"/>
    <w:rsid w:val="001B18A4"/>
    <w:rsid w:val="001B7C0F"/>
    <w:rsid w:val="001C196B"/>
    <w:rsid w:val="001D00E1"/>
    <w:rsid w:val="001D0B77"/>
    <w:rsid w:val="001D541E"/>
    <w:rsid w:val="001D55E9"/>
    <w:rsid w:val="001E6B0F"/>
    <w:rsid w:val="001F01EB"/>
    <w:rsid w:val="001F332D"/>
    <w:rsid w:val="00203F86"/>
    <w:rsid w:val="00205615"/>
    <w:rsid w:val="00207A01"/>
    <w:rsid w:val="0021071B"/>
    <w:rsid w:val="00210FEA"/>
    <w:rsid w:val="00211750"/>
    <w:rsid w:val="00212AFB"/>
    <w:rsid w:val="002148AA"/>
    <w:rsid w:val="002155EB"/>
    <w:rsid w:val="0021681A"/>
    <w:rsid w:val="002173A1"/>
    <w:rsid w:val="00217DB5"/>
    <w:rsid w:val="002202C6"/>
    <w:rsid w:val="00225424"/>
    <w:rsid w:val="00235F40"/>
    <w:rsid w:val="00236E83"/>
    <w:rsid w:val="00240730"/>
    <w:rsid w:val="002417B7"/>
    <w:rsid w:val="00242FAA"/>
    <w:rsid w:val="00253F94"/>
    <w:rsid w:val="00267A4E"/>
    <w:rsid w:val="00274064"/>
    <w:rsid w:val="00275217"/>
    <w:rsid w:val="002753B4"/>
    <w:rsid w:val="00277A71"/>
    <w:rsid w:val="00280B4F"/>
    <w:rsid w:val="00282910"/>
    <w:rsid w:val="0028777B"/>
    <w:rsid w:val="0029091D"/>
    <w:rsid w:val="00292377"/>
    <w:rsid w:val="00295E98"/>
    <w:rsid w:val="002B04E2"/>
    <w:rsid w:val="002B06E6"/>
    <w:rsid w:val="002B14E5"/>
    <w:rsid w:val="002B6552"/>
    <w:rsid w:val="002B7ADA"/>
    <w:rsid w:val="002C0740"/>
    <w:rsid w:val="002C7A38"/>
    <w:rsid w:val="002D1437"/>
    <w:rsid w:val="002D58BD"/>
    <w:rsid w:val="002E638A"/>
    <w:rsid w:val="002F15F3"/>
    <w:rsid w:val="002F4781"/>
    <w:rsid w:val="002F686D"/>
    <w:rsid w:val="002F6CA5"/>
    <w:rsid w:val="002F7AEB"/>
    <w:rsid w:val="00300C1B"/>
    <w:rsid w:val="00305C09"/>
    <w:rsid w:val="003112AF"/>
    <w:rsid w:val="00311EBC"/>
    <w:rsid w:val="00323873"/>
    <w:rsid w:val="00326031"/>
    <w:rsid w:val="0032625A"/>
    <w:rsid w:val="00326F06"/>
    <w:rsid w:val="00341B14"/>
    <w:rsid w:val="00341C84"/>
    <w:rsid w:val="00343504"/>
    <w:rsid w:val="003529D8"/>
    <w:rsid w:val="0035311A"/>
    <w:rsid w:val="0035387A"/>
    <w:rsid w:val="003578BC"/>
    <w:rsid w:val="003603EC"/>
    <w:rsid w:val="00361EB0"/>
    <w:rsid w:val="003639C2"/>
    <w:rsid w:val="003677ED"/>
    <w:rsid w:val="00370619"/>
    <w:rsid w:val="003804C0"/>
    <w:rsid w:val="00387BA6"/>
    <w:rsid w:val="00387C35"/>
    <w:rsid w:val="003A1274"/>
    <w:rsid w:val="003A2F4D"/>
    <w:rsid w:val="003A374A"/>
    <w:rsid w:val="003A3B84"/>
    <w:rsid w:val="003A511F"/>
    <w:rsid w:val="003B1AF3"/>
    <w:rsid w:val="003B37AB"/>
    <w:rsid w:val="003B4E3C"/>
    <w:rsid w:val="003B63BF"/>
    <w:rsid w:val="003C0D57"/>
    <w:rsid w:val="003C146B"/>
    <w:rsid w:val="003C2ACA"/>
    <w:rsid w:val="003C34C0"/>
    <w:rsid w:val="003C372F"/>
    <w:rsid w:val="003C496C"/>
    <w:rsid w:val="003D1029"/>
    <w:rsid w:val="003D395A"/>
    <w:rsid w:val="003D4106"/>
    <w:rsid w:val="003F1407"/>
    <w:rsid w:val="00404177"/>
    <w:rsid w:val="00407DD6"/>
    <w:rsid w:val="00410376"/>
    <w:rsid w:val="00410F73"/>
    <w:rsid w:val="00416278"/>
    <w:rsid w:val="00417783"/>
    <w:rsid w:val="00421297"/>
    <w:rsid w:val="00431D95"/>
    <w:rsid w:val="00435A7B"/>
    <w:rsid w:val="00440F5F"/>
    <w:rsid w:val="004433B7"/>
    <w:rsid w:val="004509C2"/>
    <w:rsid w:val="00454CD6"/>
    <w:rsid w:val="00455577"/>
    <w:rsid w:val="00456EE8"/>
    <w:rsid w:val="00460B05"/>
    <w:rsid w:val="00460BC6"/>
    <w:rsid w:val="00461322"/>
    <w:rsid w:val="0046500A"/>
    <w:rsid w:val="004651F5"/>
    <w:rsid w:val="0046541F"/>
    <w:rsid w:val="00470C8B"/>
    <w:rsid w:val="004774F3"/>
    <w:rsid w:val="00486DCA"/>
    <w:rsid w:val="0049346F"/>
    <w:rsid w:val="00496F07"/>
    <w:rsid w:val="004A41BE"/>
    <w:rsid w:val="004A71AB"/>
    <w:rsid w:val="004A72DB"/>
    <w:rsid w:val="004A7A12"/>
    <w:rsid w:val="004B1573"/>
    <w:rsid w:val="004B28FE"/>
    <w:rsid w:val="004B2DC2"/>
    <w:rsid w:val="004B71C5"/>
    <w:rsid w:val="004C0090"/>
    <w:rsid w:val="004C03BC"/>
    <w:rsid w:val="004C0E9E"/>
    <w:rsid w:val="004D0FAC"/>
    <w:rsid w:val="004D4A6D"/>
    <w:rsid w:val="004E4BA0"/>
    <w:rsid w:val="0050161D"/>
    <w:rsid w:val="00506B6B"/>
    <w:rsid w:val="00512B25"/>
    <w:rsid w:val="00515BD7"/>
    <w:rsid w:val="0051639C"/>
    <w:rsid w:val="00526AFE"/>
    <w:rsid w:val="005326CC"/>
    <w:rsid w:val="00535122"/>
    <w:rsid w:val="00541F6C"/>
    <w:rsid w:val="0054318B"/>
    <w:rsid w:val="00545762"/>
    <w:rsid w:val="005507C3"/>
    <w:rsid w:val="005507F6"/>
    <w:rsid w:val="005525CC"/>
    <w:rsid w:val="00553D37"/>
    <w:rsid w:val="005602D7"/>
    <w:rsid w:val="00560419"/>
    <w:rsid w:val="00560EE1"/>
    <w:rsid w:val="00561439"/>
    <w:rsid w:val="00564614"/>
    <w:rsid w:val="00571FAB"/>
    <w:rsid w:val="00572B14"/>
    <w:rsid w:val="00573F0F"/>
    <w:rsid w:val="00574234"/>
    <w:rsid w:val="005760BD"/>
    <w:rsid w:val="00577863"/>
    <w:rsid w:val="005830B8"/>
    <w:rsid w:val="00584E19"/>
    <w:rsid w:val="0058618B"/>
    <w:rsid w:val="005870FB"/>
    <w:rsid w:val="005905F3"/>
    <w:rsid w:val="005912F2"/>
    <w:rsid w:val="00593459"/>
    <w:rsid w:val="00594B55"/>
    <w:rsid w:val="00594F9B"/>
    <w:rsid w:val="005957D4"/>
    <w:rsid w:val="005A0A83"/>
    <w:rsid w:val="005A1BDE"/>
    <w:rsid w:val="005A47DC"/>
    <w:rsid w:val="005B3434"/>
    <w:rsid w:val="005B4CC8"/>
    <w:rsid w:val="005B4D91"/>
    <w:rsid w:val="005C01B4"/>
    <w:rsid w:val="005C0390"/>
    <w:rsid w:val="005C4379"/>
    <w:rsid w:val="005C5337"/>
    <w:rsid w:val="005D01C8"/>
    <w:rsid w:val="005D2A30"/>
    <w:rsid w:val="005D3B9B"/>
    <w:rsid w:val="005D3E34"/>
    <w:rsid w:val="005D4FFC"/>
    <w:rsid w:val="005D755F"/>
    <w:rsid w:val="005E393B"/>
    <w:rsid w:val="005E56E7"/>
    <w:rsid w:val="005E65E7"/>
    <w:rsid w:val="005E6703"/>
    <w:rsid w:val="005F10CC"/>
    <w:rsid w:val="0060010F"/>
    <w:rsid w:val="00603A21"/>
    <w:rsid w:val="00604418"/>
    <w:rsid w:val="00612CC1"/>
    <w:rsid w:val="00616961"/>
    <w:rsid w:val="0062449F"/>
    <w:rsid w:val="00625195"/>
    <w:rsid w:val="00626C0A"/>
    <w:rsid w:val="00627674"/>
    <w:rsid w:val="00642001"/>
    <w:rsid w:val="006453A3"/>
    <w:rsid w:val="00646116"/>
    <w:rsid w:val="006464D0"/>
    <w:rsid w:val="00650697"/>
    <w:rsid w:val="006521D3"/>
    <w:rsid w:val="006525AA"/>
    <w:rsid w:val="00653A05"/>
    <w:rsid w:val="00657318"/>
    <w:rsid w:val="006633A5"/>
    <w:rsid w:val="00675823"/>
    <w:rsid w:val="00676DB7"/>
    <w:rsid w:val="00677897"/>
    <w:rsid w:val="00680EE3"/>
    <w:rsid w:val="00687751"/>
    <w:rsid w:val="0069645C"/>
    <w:rsid w:val="00696630"/>
    <w:rsid w:val="006A4AA3"/>
    <w:rsid w:val="006A4AB4"/>
    <w:rsid w:val="006A5B0F"/>
    <w:rsid w:val="006B08E3"/>
    <w:rsid w:val="006B1497"/>
    <w:rsid w:val="006B5EAA"/>
    <w:rsid w:val="006C403E"/>
    <w:rsid w:val="006C53E5"/>
    <w:rsid w:val="006C7852"/>
    <w:rsid w:val="006D0335"/>
    <w:rsid w:val="006D15DE"/>
    <w:rsid w:val="006D7922"/>
    <w:rsid w:val="006E11EE"/>
    <w:rsid w:val="006E3944"/>
    <w:rsid w:val="006E7546"/>
    <w:rsid w:val="006E78BD"/>
    <w:rsid w:val="006F232B"/>
    <w:rsid w:val="007021E8"/>
    <w:rsid w:val="00703870"/>
    <w:rsid w:val="00704FBD"/>
    <w:rsid w:val="00710D92"/>
    <w:rsid w:val="00715EEF"/>
    <w:rsid w:val="00720E78"/>
    <w:rsid w:val="00724033"/>
    <w:rsid w:val="00725BD0"/>
    <w:rsid w:val="007272A9"/>
    <w:rsid w:val="00730F85"/>
    <w:rsid w:val="007328CE"/>
    <w:rsid w:val="00736CB8"/>
    <w:rsid w:val="00737B14"/>
    <w:rsid w:val="007401FC"/>
    <w:rsid w:val="00740CB8"/>
    <w:rsid w:val="00753FBB"/>
    <w:rsid w:val="00756542"/>
    <w:rsid w:val="007713DF"/>
    <w:rsid w:val="00780502"/>
    <w:rsid w:val="007824C4"/>
    <w:rsid w:val="007851A6"/>
    <w:rsid w:val="0078674B"/>
    <w:rsid w:val="00786C5D"/>
    <w:rsid w:val="00791E8E"/>
    <w:rsid w:val="007934F1"/>
    <w:rsid w:val="00793E9D"/>
    <w:rsid w:val="007960A6"/>
    <w:rsid w:val="00796F8D"/>
    <w:rsid w:val="00797FC0"/>
    <w:rsid w:val="007B0665"/>
    <w:rsid w:val="007B1AF9"/>
    <w:rsid w:val="007B725D"/>
    <w:rsid w:val="007C0A44"/>
    <w:rsid w:val="007C0DE8"/>
    <w:rsid w:val="007C6128"/>
    <w:rsid w:val="007C6663"/>
    <w:rsid w:val="007D09D1"/>
    <w:rsid w:val="007D6120"/>
    <w:rsid w:val="007E144E"/>
    <w:rsid w:val="007E2F8E"/>
    <w:rsid w:val="007E3BBD"/>
    <w:rsid w:val="007E48F0"/>
    <w:rsid w:val="007F4DF0"/>
    <w:rsid w:val="007F7268"/>
    <w:rsid w:val="00802B0E"/>
    <w:rsid w:val="00804A90"/>
    <w:rsid w:val="0081033E"/>
    <w:rsid w:val="00815DDD"/>
    <w:rsid w:val="0081789F"/>
    <w:rsid w:val="00821A49"/>
    <w:rsid w:val="00822A2C"/>
    <w:rsid w:val="00830CDC"/>
    <w:rsid w:val="008321FD"/>
    <w:rsid w:val="00845FDE"/>
    <w:rsid w:val="00847AFA"/>
    <w:rsid w:val="00847D94"/>
    <w:rsid w:val="008503B7"/>
    <w:rsid w:val="00856AD2"/>
    <w:rsid w:val="00864EFF"/>
    <w:rsid w:val="008670BF"/>
    <w:rsid w:val="00867AEC"/>
    <w:rsid w:val="008716F6"/>
    <w:rsid w:val="0087283D"/>
    <w:rsid w:val="008743CE"/>
    <w:rsid w:val="00874439"/>
    <w:rsid w:val="0087552E"/>
    <w:rsid w:val="00876AD1"/>
    <w:rsid w:val="0088468E"/>
    <w:rsid w:val="0088492E"/>
    <w:rsid w:val="00887136"/>
    <w:rsid w:val="00892BB5"/>
    <w:rsid w:val="00893B29"/>
    <w:rsid w:val="0089757A"/>
    <w:rsid w:val="008A36D6"/>
    <w:rsid w:val="008B57E8"/>
    <w:rsid w:val="008B7429"/>
    <w:rsid w:val="008B7DD8"/>
    <w:rsid w:val="008C0346"/>
    <w:rsid w:val="008D763F"/>
    <w:rsid w:val="008E28E6"/>
    <w:rsid w:val="008E4703"/>
    <w:rsid w:val="008F228F"/>
    <w:rsid w:val="0090083C"/>
    <w:rsid w:val="009050A2"/>
    <w:rsid w:val="00910FBE"/>
    <w:rsid w:val="009130A5"/>
    <w:rsid w:val="009165C2"/>
    <w:rsid w:val="009173E1"/>
    <w:rsid w:val="00926B4E"/>
    <w:rsid w:val="0092738C"/>
    <w:rsid w:val="0093596C"/>
    <w:rsid w:val="00937482"/>
    <w:rsid w:val="00944912"/>
    <w:rsid w:val="009528B0"/>
    <w:rsid w:val="00966E52"/>
    <w:rsid w:val="0097007C"/>
    <w:rsid w:val="0097057F"/>
    <w:rsid w:val="00970E4C"/>
    <w:rsid w:val="00972C23"/>
    <w:rsid w:val="0097533F"/>
    <w:rsid w:val="00980DD4"/>
    <w:rsid w:val="009829A2"/>
    <w:rsid w:val="00985F6E"/>
    <w:rsid w:val="00990697"/>
    <w:rsid w:val="009947AA"/>
    <w:rsid w:val="009B63C8"/>
    <w:rsid w:val="009B7F32"/>
    <w:rsid w:val="009C148E"/>
    <w:rsid w:val="009C2BD6"/>
    <w:rsid w:val="009C74B2"/>
    <w:rsid w:val="009C7F6B"/>
    <w:rsid w:val="009D0F0F"/>
    <w:rsid w:val="009D3D96"/>
    <w:rsid w:val="009D5FC7"/>
    <w:rsid w:val="009E4616"/>
    <w:rsid w:val="009E49BB"/>
    <w:rsid w:val="009E6FA9"/>
    <w:rsid w:val="009F531D"/>
    <w:rsid w:val="009F5A3A"/>
    <w:rsid w:val="009F776A"/>
    <w:rsid w:val="00A00C6A"/>
    <w:rsid w:val="00A00EC7"/>
    <w:rsid w:val="00A03304"/>
    <w:rsid w:val="00A07383"/>
    <w:rsid w:val="00A146E7"/>
    <w:rsid w:val="00A15F3F"/>
    <w:rsid w:val="00A22614"/>
    <w:rsid w:val="00A229FD"/>
    <w:rsid w:val="00A26C21"/>
    <w:rsid w:val="00A27ED2"/>
    <w:rsid w:val="00A3162B"/>
    <w:rsid w:val="00A340A2"/>
    <w:rsid w:val="00A371C0"/>
    <w:rsid w:val="00A4142B"/>
    <w:rsid w:val="00A43DFE"/>
    <w:rsid w:val="00A46A8C"/>
    <w:rsid w:val="00A50647"/>
    <w:rsid w:val="00A50AFE"/>
    <w:rsid w:val="00A5121F"/>
    <w:rsid w:val="00A51AEC"/>
    <w:rsid w:val="00A54530"/>
    <w:rsid w:val="00A554C8"/>
    <w:rsid w:val="00A56C46"/>
    <w:rsid w:val="00A570C5"/>
    <w:rsid w:val="00A57E62"/>
    <w:rsid w:val="00A6085C"/>
    <w:rsid w:val="00A61061"/>
    <w:rsid w:val="00A6608C"/>
    <w:rsid w:val="00A74155"/>
    <w:rsid w:val="00A77966"/>
    <w:rsid w:val="00A810B2"/>
    <w:rsid w:val="00A8502C"/>
    <w:rsid w:val="00A96CA9"/>
    <w:rsid w:val="00AB009A"/>
    <w:rsid w:val="00AB572F"/>
    <w:rsid w:val="00AC1AB2"/>
    <w:rsid w:val="00AC4C7E"/>
    <w:rsid w:val="00AC506A"/>
    <w:rsid w:val="00AD0B9C"/>
    <w:rsid w:val="00AD24C6"/>
    <w:rsid w:val="00AD5BCB"/>
    <w:rsid w:val="00AF1071"/>
    <w:rsid w:val="00AF4FDB"/>
    <w:rsid w:val="00B07659"/>
    <w:rsid w:val="00B12571"/>
    <w:rsid w:val="00B26E8D"/>
    <w:rsid w:val="00B35B7C"/>
    <w:rsid w:val="00B3639A"/>
    <w:rsid w:val="00B45E89"/>
    <w:rsid w:val="00B47892"/>
    <w:rsid w:val="00B5047F"/>
    <w:rsid w:val="00B507D4"/>
    <w:rsid w:val="00B55008"/>
    <w:rsid w:val="00B56EB9"/>
    <w:rsid w:val="00B605AE"/>
    <w:rsid w:val="00B622B5"/>
    <w:rsid w:val="00B62BA0"/>
    <w:rsid w:val="00B72268"/>
    <w:rsid w:val="00B84CA9"/>
    <w:rsid w:val="00B91BE8"/>
    <w:rsid w:val="00B92B55"/>
    <w:rsid w:val="00B94364"/>
    <w:rsid w:val="00B96538"/>
    <w:rsid w:val="00BB13BF"/>
    <w:rsid w:val="00BB4AA4"/>
    <w:rsid w:val="00BB7631"/>
    <w:rsid w:val="00BC2597"/>
    <w:rsid w:val="00BC54B2"/>
    <w:rsid w:val="00BD14F9"/>
    <w:rsid w:val="00BD18D4"/>
    <w:rsid w:val="00BD2761"/>
    <w:rsid w:val="00BD2EBF"/>
    <w:rsid w:val="00BD60FA"/>
    <w:rsid w:val="00BD79B6"/>
    <w:rsid w:val="00BE04EF"/>
    <w:rsid w:val="00BE751F"/>
    <w:rsid w:val="00BF02CE"/>
    <w:rsid w:val="00BF571F"/>
    <w:rsid w:val="00C0450B"/>
    <w:rsid w:val="00C06A9B"/>
    <w:rsid w:val="00C13CC5"/>
    <w:rsid w:val="00C16554"/>
    <w:rsid w:val="00C221D5"/>
    <w:rsid w:val="00C269A0"/>
    <w:rsid w:val="00C34BD1"/>
    <w:rsid w:val="00C3513A"/>
    <w:rsid w:val="00C4424A"/>
    <w:rsid w:val="00C51320"/>
    <w:rsid w:val="00C557EF"/>
    <w:rsid w:val="00C57BB1"/>
    <w:rsid w:val="00C6298C"/>
    <w:rsid w:val="00C703D4"/>
    <w:rsid w:val="00C71101"/>
    <w:rsid w:val="00C717E1"/>
    <w:rsid w:val="00C7228F"/>
    <w:rsid w:val="00C7337E"/>
    <w:rsid w:val="00C766D7"/>
    <w:rsid w:val="00C80D6C"/>
    <w:rsid w:val="00C877C0"/>
    <w:rsid w:val="00C93DB0"/>
    <w:rsid w:val="00C95605"/>
    <w:rsid w:val="00C95F1D"/>
    <w:rsid w:val="00C968FF"/>
    <w:rsid w:val="00C96AA0"/>
    <w:rsid w:val="00CA08B6"/>
    <w:rsid w:val="00CA6F23"/>
    <w:rsid w:val="00CB0477"/>
    <w:rsid w:val="00CB141B"/>
    <w:rsid w:val="00CB1A2B"/>
    <w:rsid w:val="00CB4618"/>
    <w:rsid w:val="00CB6A84"/>
    <w:rsid w:val="00CB7FA4"/>
    <w:rsid w:val="00CC07F4"/>
    <w:rsid w:val="00CC3DC5"/>
    <w:rsid w:val="00CC6B88"/>
    <w:rsid w:val="00CC78DE"/>
    <w:rsid w:val="00CC7B53"/>
    <w:rsid w:val="00CD16C5"/>
    <w:rsid w:val="00CD3036"/>
    <w:rsid w:val="00CD5C98"/>
    <w:rsid w:val="00CD7887"/>
    <w:rsid w:val="00CE445D"/>
    <w:rsid w:val="00CE4477"/>
    <w:rsid w:val="00CE44C8"/>
    <w:rsid w:val="00CF0182"/>
    <w:rsid w:val="00CF37A6"/>
    <w:rsid w:val="00CF64A8"/>
    <w:rsid w:val="00D01445"/>
    <w:rsid w:val="00D14DC5"/>
    <w:rsid w:val="00D1515B"/>
    <w:rsid w:val="00D17B84"/>
    <w:rsid w:val="00D21AA4"/>
    <w:rsid w:val="00D2275B"/>
    <w:rsid w:val="00D31129"/>
    <w:rsid w:val="00D405E8"/>
    <w:rsid w:val="00D4639F"/>
    <w:rsid w:val="00D5113F"/>
    <w:rsid w:val="00D54B26"/>
    <w:rsid w:val="00D60443"/>
    <w:rsid w:val="00D60F5D"/>
    <w:rsid w:val="00D613D5"/>
    <w:rsid w:val="00D62D6E"/>
    <w:rsid w:val="00D71833"/>
    <w:rsid w:val="00D72079"/>
    <w:rsid w:val="00D76997"/>
    <w:rsid w:val="00D80D30"/>
    <w:rsid w:val="00D81FFC"/>
    <w:rsid w:val="00D82549"/>
    <w:rsid w:val="00D84B40"/>
    <w:rsid w:val="00D91189"/>
    <w:rsid w:val="00D911D6"/>
    <w:rsid w:val="00D94CE0"/>
    <w:rsid w:val="00DA18DF"/>
    <w:rsid w:val="00DA19C0"/>
    <w:rsid w:val="00DA4765"/>
    <w:rsid w:val="00DB07CB"/>
    <w:rsid w:val="00DB3D0E"/>
    <w:rsid w:val="00DB4275"/>
    <w:rsid w:val="00DC4966"/>
    <w:rsid w:val="00DC702C"/>
    <w:rsid w:val="00DD0B6B"/>
    <w:rsid w:val="00DD1D1A"/>
    <w:rsid w:val="00DE14C2"/>
    <w:rsid w:val="00DE330A"/>
    <w:rsid w:val="00DE3A28"/>
    <w:rsid w:val="00DE4A45"/>
    <w:rsid w:val="00DE5F9E"/>
    <w:rsid w:val="00DE7415"/>
    <w:rsid w:val="00DF5FF0"/>
    <w:rsid w:val="00E01E2E"/>
    <w:rsid w:val="00E04970"/>
    <w:rsid w:val="00E05469"/>
    <w:rsid w:val="00E12E79"/>
    <w:rsid w:val="00E15E7D"/>
    <w:rsid w:val="00E17842"/>
    <w:rsid w:val="00E22485"/>
    <w:rsid w:val="00E26B3F"/>
    <w:rsid w:val="00E31233"/>
    <w:rsid w:val="00E41AEE"/>
    <w:rsid w:val="00E42ECE"/>
    <w:rsid w:val="00E50532"/>
    <w:rsid w:val="00E53B09"/>
    <w:rsid w:val="00E64D6F"/>
    <w:rsid w:val="00E70CBA"/>
    <w:rsid w:val="00E746DB"/>
    <w:rsid w:val="00E82FD2"/>
    <w:rsid w:val="00E87137"/>
    <w:rsid w:val="00E96E52"/>
    <w:rsid w:val="00EA2739"/>
    <w:rsid w:val="00EA2B43"/>
    <w:rsid w:val="00EA6989"/>
    <w:rsid w:val="00EA77DD"/>
    <w:rsid w:val="00EB35D2"/>
    <w:rsid w:val="00EC388D"/>
    <w:rsid w:val="00EC4C3D"/>
    <w:rsid w:val="00EC7025"/>
    <w:rsid w:val="00ED0538"/>
    <w:rsid w:val="00ED269D"/>
    <w:rsid w:val="00ED431B"/>
    <w:rsid w:val="00ED4918"/>
    <w:rsid w:val="00ED49DF"/>
    <w:rsid w:val="00ED607A"/>
    <w:rsid w:val="00ED61AA"/>
    <w:rsid w:val="00EE392B"/>
    <w:rsid w:val="00EE6368"/>
    <w:rsid w:val="00EE68F0"/>
    <w:rsid w:val="00EF0341"/>
    <w:rsid w:val="00EF2852"/>
    <w:rsid w:val="00EF343A"/>
    <w:rsid w:val="00EF7DF7"/>
    <w:rsid w:val="00F022E6"/>
    <w:rsid w:val="00F02C79"/>
    <w:rsid w:val="00F14A47"/>
    <w:rsid w:val="00F328C5"/>
    <w:rsid w:val="00F33DB5"/>
    <w:rsid w:val="00F4078C"/>
    <w:rsid w:val="00F421EC"/>
    <w:rsid w:val="00F4360B"/>
    <w:rsid w:val="00F46935"/>
    <w:rsid w:val="00F50489"/>
    <w:rsid w:val="00F53622"/>
    <w:rsid w:val="00F53EB5"/>
    <w:rsid w:val="00F648DB"/>
    <w:rsid w:val="00F72CC3"/>
    <w:rsid w:val="00F7385B"/>
    <w:rsid w:val="00F8019B"/>
    <w:rsid w:val="00F81166"/>
    <w:rsid w:val="00F93463"/>
    <w:rsid w:val="00F9525A"/>
    <w:rsid w:val="00F9528E"/>
    <w:rsid w:val="00FA23F9"/>
    <w:rsid w:val="00FC5883"/>
    <w:rsid w:val="00FC6C71"/>
    <w:rsid w:val="00FD4FA7"/>
    <w:rsid w:val="00FD7D4B"/>
    <w:rsid w:val="00FE0388"/>
    <w:rsid w:val="00FF7E0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D1515B"/>
    <w:pPr>
      <w:spacing w:before="240" w:after="120" w:line="480" w:lineRule="auto"/>
      <w:jc w:val="both"/>
    </w:pPr>
    <w:rPr>
      <w:sz w:val="24"/>
    </w:rPr>
  </w:style>
  <w:style w:type="paragraph" w:styleId="Heading1">
    <w:name w:val="heading 1"/>
    <w:basedOn w:val="Normal"/>
    <w:next w:val="Normal"/>
    <w:link w:val="Heading1Char"/>
    <w:uiPriority w:val="99"/>
    <w:qFormat/>
    <w:rsid w:val="004C03BC"/>
    <w:pPr>
      <w:numPr>
        <w:numId w:val="12"/>
      </w:numPr>
      <w:spacing w:before="600"/>
      <w:contextualSpacing/>
      <w:outlineLvl w:val="0"/>
    </w:pPr>
    <w:rPr>
      <w:rFonts w:eastAsiaTheme="majorEastAsia" w:cstheme="majorBidi"/>
      <w:b/>
      <w:bCs/>
      <w:sz w:val="28"/>
      <w:szCs w:val="28"/>
    </w:rPr>
  </w:style>
  <w:style w:type="paragraph" w:styleId="Heading2">
    <w:name w:val="heading 2"/>
    <w:basedOn w:val="Normal"/>
    <w:next w:val="Normal"/>
    <w:link w:val="Heading2Char"/>
    <w:uiPriority w:val="99"/>
    <w:qFormat/>
    <w:rsid w:val="004C03BC"/>
    <w:pPr>
      <w:numPr>
        <w:ilvl w:val="1"/>
        <w:numId w:val="12"/>
      </w:numPr>
      <w:spacing w:before="320"/>
      <w:outlineLvl w:val="1"/>
    </w:pPr>
    <w:rPr>
      <w:rFonts w:eastAsiaTheme="majorEastAsia" w:cstheme="majorBidi"/>
      <w:b/>
      <w:bCs/>
      <w:sz w:val="26"/>
      <w:szCs w:val="26"/>
    </w:rPr>
  </w:style>
  <w:style w:type="paragraph" w:styleId="Heading3">
    <w:name w:val="heading 3"/>
    <w:basedOn w:val="Normal"/>
    <w:next w:val="Normal"/>
    <w:link w:val="Heading3Char"/>
    <w:uiPriority w:val="99"/>
    <w:qFormat/>
    <w:rsid w:val="004C03BC"/>
    <w:pPr>
      <w:numPr>
        <w:ilvl w:val="2"/>
        <w:numId w:val="12"/>
      </w:numPr>
      <w:spacing w:before="200" w:after="0" w:line="271" w:lineRule="auto"/>
      <w:outlineLvl w:val="2"/>
    </w:pPr>
    <w:rPr>
      <w:rFonts w:eastAsiaTheme="majorEastAsia" w:cstheme="majorBidi"/>
      <w:b/>
      <w:bCs/>
      <w:sz w:val="22"/>
    </w:rPr>
  </w:style>
  <w:style w:type="paragraph" w:styleId="Heading4">
    <w:name w:val="heading 4"/>
    <w:basedOn w:val="Normal"/>
    <w:next w:val="Normal"/>
    <w:link w:val="Heading4Char"/>
    <w:uiPriority w:val="99"/>
    <w:qFormat/>
    <w:rsid w:val="004C03BC"/>
    <w:pPr>
      <w:numPr>
        <w:ilvl w:val="3"/>
        <w:numId w:val="12"/>
      </w:numPr>
      <w:spacing w:before="200" w:after="0"/>
      <w:outlineLvl w:val="3"/>
    </w:pPr>
    <w:rPr>
      <w:rFonts w:eastAsiaTheme="majorEastAsia" w:cstheme="majorBidi"/>
      <w:b/>
      <w:bCs/>
      <w:i/>
      <w:iCs/>
      <w:sz w:val="22"/>
    </w:rPr>
  </w:style>
  <w:style w:type="paragraph" w:styleId="Heading5">
    <w:name w:val="heading 5"/>
    <w:basedOn w:val="Normal"/>
    <w:next w:val="Normal"/>
    <w:link w:val="Heading5Char"/>
    <w:uiPriority w:val="99"/>
    <w:qFormat/>
    <w:rsid w:val="004C03BC"/>
    <w:pPr>
      <w:numPr>
        <w:ilvl w:val="4"/>
        <w:numId w:val="12"/>
      </w:numPr>
      <w:spacing w:before="200" w:after="0"/>
      <w:outlineLvl w:val="4"/>
    </w:pPr>
    <w:rPr>
      <w:b/>
      <w:bCs/>
      <w:color w:val="7F7F7F"/>
      <w:sz w:val="22"/>
    </w:rPr>
  </w:style>
  <w:style w:type="paragraph" w:styleId="Heading6">
    <w:name w:val="heading 6"/>
    <w:basedOn w:val="Normal"/>
    <w:next w:val="Normal"/>
    <w:link w:val="Heading6Char"/>
    <w:uiPriority w:val="99"/>
    <w:qFormat/>
    <w:rsid w:val="004C03BC"/>
    <w:pPr>
      <w:numPr>
        <w:ilvl w:val="5"/>
        <w:numId w:val="12"/>
      </w:numPr>
      <w:spacing w:after="0" w:line="271" w:lineRule="auto"/>
      <w:outlineLvl w:val="5"/>
    </w:pPr>
    <w:rPr>
      <w:b/>
      <w:bCs/>
      <w:i/>
      <w:iCs/>
      <w:color w:val="7F7F7F"/>
      <w:sz w:val="22"/>
    </w:rPr>
  </w:style>
  <w:style w:type="paragraph" w:styleId="Heading7">
    <w:name w:val="heading 7"/>
    <w:basedOn w:val="Normal"/>
    <w:next w:val="Normal"/>
    <w:link w:val="Heading7Char"/>
    <w:uiPriority w:val="99"/>
    <w:qFormat/>
    <w:rsid w:val="004C03BC"/>
    <w:pPr>
      <w:numPr>
        <w:ilvl w:val="6"/>
        <w:numId w:val="12"/>
      </w:numPr>
      <w:spacing w:after="0"/>
      <w:outlineLvl w:val="6"/>
    </w:pPr>
    <w:rPr>
      <w:rFonts w:eastAsiaTheme="majorEastAsia" w:cstheme="majorBidi"/>
      <w:i/>
      <w:iCs/>
      <w:sz w:val="22"/>
    </w:rPr>
  </w:style>
  <w:style w:type="paragraph" w:styleId="Heading8">
    <w:name w:val="heading 8"/>
    <w:basedOn w:val="Normal"/>
    <w:next w:val="Normal"/>
    <w:link w:val="Heading8Char"/>
    <w:uiPriority w:val="99"/>
    <w:qFormat/>
    <w:rsid w:val="004C03BC"/>
    <w:pPr>
      <w:spacing w:after="0"/>
      <w:ind w:left="1440" w:hanging="1440"/>
      <w:outlineLvl w:val="7"/>
    </w:pPr>
    <w:rPr>
      <w:rFonts w:eastAsiaTheme="majorEastAsia" w:cstheme="majorBidi"/>
      <w:sz w:val="20"/>
      <w:szCs w:val="20"/>
    </w:rPr>
  </w:style>
  <w:style w:type="paragraph" w:styleId="Heading9">
    <w:name w:val="heading 9"/>
    <w:basedOn w:val="Normal"/>
    <w:next w:val="Normal"/>
    <w:link w:val="Heading9Char"/>
    <w:uiPriority w:val="99"/>
    <w:qFormat/>
    <w:rsid w:val="004C03BC"/>
    <w:pPr>
      <w:spacing w:after="0"/>
      <w:ind w:left="1584" w:hanging="1584"/>
      <w:outlineLvl w:val="8"/>
    </w:pPr>
    <w:rPr>
      <w:rFonts w:eastAsiaTheme="majorEastAsia"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C03BC"/>
    <w:rPr>
      <w:rFonts w:eastAsiaTheme="majorEastAsia" w:cstheme="majorBidi"/>
      <w:b/>
      <w:bCs/>
      <w:sz w:val="28"/>
      <w:szCs w:val="28"/>
    </w:rPr>
  </w:style>
  <w:style w:type="character" w:customStyle="1" w:styleId="Heading2Char">
    <w:name w:val="Heading 2 Char"/>
    <w:basedOn w:val="DefaultParagraphFont"/>
    <w:link w:val="Heading2"/>
    <w:uiPriority w:val="99"/>
    <w:rsid w:val="004C03BC"/>
    <w:rPr>
      <w:rFonts w:eastAsiaTheme="majorEastAsia" w:cstheme="majorBidi"/>
      <w:b/>
      <w:bCs/>
      <w:sz w:val="26"/>
      <w:szCs w:val="26"/>
    </w:rPr>
  </w:style>
  <w:style w:type="character" w:customStyle="1" w:styleId="Heading3Char">
    <w:name w:val="Heading 3 Char"/>
    <w:basedOn w:val="DefaultParagraphFont"/>
    <w:link w:val="Heading3"/>
    <w:uiPriority w:val="99"/>
    <w:rsid w:val="004C03BC"/>
    <w:rPr>
      <w:rFonts w:eastAsiaTheme="majorEastAsia" w:cstheme="majorBidi"/>
      <w:b/>
      <w:bCs/>
    </w:rPr>
  </w:style>
  <w:style w:type="character" w:customStyle="1" w:styleId="Heading4Char">
    <w:name w:val="Heading 4 Char"/>
    <w:basedOn w:val="DefaultParagraphFont"/>
    <w:link w:val="Heading4"/>
    <w:uiPriority w:val="99"/>
    <w:rsid w:val="004C03BC"/>
    <w:rPr>
      <w:rFonts w:eastAsiaTheme="majorEastAsia" w:cstheme="majorBidi"/>
      <w:b/>
      <w:bCs/>
      <w:i/>
      <w:iCs/>
    </w:rPr>
  </w:style>
  <w:style w:type="character" w:customStyle="1" w:styleId="Heading5Char">
    <w:name w:val="Heading 5 Char"/>
    <w:basedOn w:val="DefaultParagraphFont"/>
    <w:link w:val="Heading5"/>
    <w:uiPriority w:val="99"/>
    <w:rsid w:val="004C03BC"/>
    <w:rPr>
      <w:b/>
      <w:bCs/>
      <w:color w:val="7F7F7F"/>
    </w:rPr>
  </w:style>
  <w:style w:type="character" w:customStyle="1" w:styleId="Heading6Char">
    <w:name w:val="Heading 6 Char"/>
    <w:basedOn w:val="DefaultParagraphFont"/>
    <w:link w:val="Heading6"/>
    <w:uiPriority w:val="99"/>
    <w:rsid w:val="004C03BC"/>
    <w:rPr>
      <w:b/>
      <w:bCs/>
      <w:i/>
      <w:iCs/>
      <w:color w:val="7F7F7F"/>
    </w:rPr>
  </w:style>
  <w:style w:type="character" w:customStyle="1" w:styleId="Heading7Char">
    <w:name w:val="Heading 7 Char"/>
    <w:basedOn w:val="DefaultParagraphFont"/>
    <w:link w:val="Heading7"/>
    <w:uiPriority w:val="99"/>
    <w:rsid w:val="004C03BC"/>
    <w:rPr>
      <w:rFonts w:eastAsiaTheme="majorEastAsia" w:cstheme="majorBidi"/>
      <w:i/>
      <w:iCs/>
    </w:rPr>
  </w:style>
  <w:style w:type="character" w:customStyle="1" w:styleId="Heading8Char">
    <w:name w:val="Heading 8 Char"/>
    <w:basedOn w:val="DefaultParagraphFont"/>
    <w:link w:val="Heading8"/>
    <w:uiPriority w:val="99"/>
    <w:rsid w:val="004C03BC"/>
    <w:rPr>
      <w:rFonts w:eastAsiaTheme="majorEastAsia" w:cstheme="majorBidi"/>
      <w:sz w:val="20"/>
      <w:szCs w:val="20"/>
    </w:rPr>
  </w:style>
  <w:style w:type="character" w:customStyle="1" w:styleId="Heading9Char">
    <w:name w:val="Heading 9 Char"/>
    <w:basedOn w:val="DefaultParagraphFont"/>
    <w:link w:val="Heading9"/>
    <w:uiPriority w:val="99"/>
    <w:rsid w:val="004C03BC"/>
    <w:rPr>
      <w:rFonts w:eastAsiaTheme="majorEastAsia" w:cstheme="majorBidi"/>
      <w:i/>
      <w:iCs/>
      <w:spacing w:val="5"/>
      <w:sz w:val="20"/>
      <w:szCs w:val="20"/>
    </w:rPr>
  </w:style>
  <w:style w:type="paragraph" w:styleId="ListParagraph">
    <w:name w:val="List Paragraph"/>
    <w:basedOn w:val="Normal"/>
    <w:uiPriority w:val="34"/>
    <w:qFormat/>
    <w:rsid w:val="004C03BC"/>
    <w:pPr>
      <w:ind w:left="720"/>
      <w:contextualSpacing/>
    </w:pPr>
    <w:rPr>
      <w:rFonts w:eastAsia="Calibri"/>
    </w:rPr>
  </w:style>
  <w:style w:type="paragraph" w:styleId="FootnoteText">
    <w:name w:val="footnote text"/>
    <w:basedOn w:val="Normal"/>
    <w:link w:val="FootnoteTextChar"/>
    <w:uiPriority w:val="99"/>
    <w:unhideWhenUsed/>
    <w:rsid w:val="00553D37"/>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553D37"/>
    <w:rPr>
      <w:rFonts w:eastAsiaTheme="minorEastAsia"/>
      <w:sz w:val="20"/>
      <w:szCs w:val="20"/>
    </w:rPr>
  </w:style>
  <w:style w:type="character" w:styleId="FootnoteReference">
    <w:name w:val="footnote reference"/>
    <w:basedOn w:val="DefaultParagraphFont"/>
    <w:uiPriority w:val="99"/>
    <w:unhideWhenUsed/>
    <w:rsid w:val="00553D37"/>
    <w:rPr>
      <w:vertAlign w:val="superscript"/>
    </w:rPr>
  </w:style>
  <w:style w:type="paragraph" w:styleId="BalloonText">
    <w:name w:val="Balloon Text"/>
    <w:basedOn w:val="Normal"/>
    <w:link w:val="BalloonTextChar"/>
    <w:uiPriority w:val="99"/>
    <w:semiHidden/>
    <w:unhideWhenUsed/>
    <w:rsid w:val="00553D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37"/>
    <w:rPr>
      <w:rFonts w:ascii="Tahoma" w:hAnsi="Tahoma" w:cs="Tahoma"/>
      <w:sz w:val="16"/>
      <w:szCs w:val="16"/>
    </w:rPr>
  </w:style>
  <w:style w:type="character" w:styleId="Hyperlink">
    <w:name w:val="Hyperlink"/>
    <w:basedOn w:val="DefaultParagraphFont"/>
    <w:uiPriority w:val="99"/>
    <w:unhideWhenUsed/>
    <w:rsid w:val="0014408C"/>
    <w:rPr>
      <w:color w:val="0000FF" w:themeColor="hyperlink"/>
      <w:u w:val="single"/>
    </w:rPr>
  </w:style>
  <w:style w:type="table" w:styleId="TableGrid">
    <w:name w:val="Table Grid"/>
    <w:basedOn w:val="TableNormal"/>
    <w:uiPriority w:val="59"/>
    <w:rsid w:val="003238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4C03BC"/>
    <w:rPr>
      <w:b/>
      <w:bCs/>
      <w:sz w:val="20"/>
      <w:szCs w:val="20"/>
    </w:rPr>
  </w:style>
  <w:style w:type="paragraph" w:styleId="Title">
    <w:name w:val="Title"/>
    <w:basedOn w:val="Normal"/>
    <w:next w:val="Normal"/>
    <w:link w:val="TitleChar"/>
    <w:uiPriority w:val="99"/>
    <w:qFormat/>
    <w:rsid w:val="004C03BC"/>
    <w:pPr>
      <w:pBdr>
        <w:bottom w:val="single" w:sz="4" w:space="1" w:color="auto"/>
      </w:pBdr>
      <w:spacing w:line="240" w:lineRule="auto"/>
      <w:contextualSpacing/>
    </w:pPr>
    <w:rPr>
      <w:rFonts w:eastAsiaTheme="majorEastAsia" w:cstheme="majorBidi"/>
      <w:spacing w:val="5"/>
      <w:sz w:val="52"/>
      <w:szCs w:val="52"/>
    </w:rPr>
  </w:style>
  <w:style w:type="character" w:customStyle="1" w:styleId="TitleChar">
    <w:name w:val="Title Char"/>
    <w:basedOn w:val="DefaultParagraphFont"/>
    <w:link w:val="Title"/>
    <w:uiPriority w:val="99"/>
    <w:rsid w:val="004C03BC"/>
    <w:rPr>
      <w:rFonts w:eastAsiaTheme="majorEastAsia" w:cstheme="majorBidi"/>
      <w:spacing w:val="5"/>
      <w:sz w:val="52"/>
      <w:szCs w:val="52"/>
    </w:rPr>
  </w:style>
  <w:style w:type="paragraph" w:styleId="Subtitle">
    <w:name w:val="Subtitle"/>
    <w:basedOn w:val="Normal"/>
    <w:next w:val="Normal"/>
    <w:link w:val="SubtitleChar"/>
    <w:uiPriority w:val="99"/>
    <w:qFormat/>
    <w:rsid w:val="004C03BC"/>
    <w:pPr>
      <w:spacing w:after="600"/>
    </w:pPr>
    <w:rPr>
      <w:rFonts w:eastAsiaTheme="majorEastAsia" w:cstheme="majorBidi"/>
      <w:i/>
      <w:iCs/>
      <w:spacing w:val="13"/>
      <w:szCs w:val="24"/>
    </w:rPr>
  </w:style>
  <w:style w:type="character" w:customStyle="1" w:styleId="SubtitleChar">
    <w:name w:val="Subtitle Char"/>
    <w:basedOn w:val="DefaultParagraphFont"/>
    <w:link w:val="Subtitle"/>
    <w:uiPriority w:val="99"/>
    <w:rsid w:val="004C03BC"/>
    <w:rPr>
      <w:rFonts w:eastAsiaTheme="majorEastAsia" w:cstheme="majorBidi"/>
      <w:i/>
      <w:iCs/>
      <w:spacing w:val="13"/>
      <w:sz w:val="24"/>
      <w:szCs w:val="24"/>
    </w:rPr>
  </w:style>
  <w:style w:type="character" w:styleId="Strong">
    <w:name w:val="Strong"/>
    <w:basedOn w:val="DefaultParagraphFont"/>
    <w:uiPriority w:val="99"/>
    <w:qFormat/>
    <w:rsid w:val="004C03BC"/>
    <w:rPr>
      <w:rFonts w:cs="Times New Roman"/>
      <w:b/>
    </w:rPr>
  </w:style>
  <w:style w:type="character" w:styleId="Emphasis">
    <w:name w:val="Emphasis"/>
    <w:basedOn w:val="DefaultParagraphFont"/>
    <w:uiPriority w:val="99"/>
    <w:qFormat/>
    <w:rsid w:val="004C03BC"/>
    <w:rPr>
      <w:rFonts w:cs="Times New Roman"/>
      <w:b/>
      <w:i/>
      <w:spacing w:val="10"/>
      <w:shd w:val="clear" w:color="auto" w:fill="auto"/>
    </w:rPr>
  </w:style>
  <w:style w:type="paragraph" w:styleId="NoSpacing">
    <w:name w:val="No Spacing"/>
    <w:basedOn w:val="Normal"/>
    <w:link w:val="NoSpacingChar"/>
    <w:uiPriority w:val="99"/>
    <w:qFormat/>
    <w:rsid w:val="004C03BC"/>
    <w:pPr>
      <w:spacing w:after="0" w:line="240" w:lineRule="auto"/>
    </w:pPr>
    <w:rPr>
      <w:rFonts w:eastAsia="Arial"/>
    </w:rPr>
  </w:style>
  <w:style w:type="character" w:customStyle="1" w:styleId="NoSpacingChar">
    <w:name w:val="No Spacing Char"/>
    <w:link w:val="NoSpacing"/>
    <w:uiPriority w:val="99"/>
    <w:rsid w:val="004C03BC"/>
    <w:rPr>
      <w:rFonts w:eastAsia="Arial"/>
      <w:sz w:val="24"/>
    </w:rPr>
  </w:style>
  <w:style w:type="paragraph" w:styleId="Quote">
    <w:name w:val="Quote"/>
    <w:basedOn w:val="Normal"/>
    <w:next w:val="Normal"/>
    <w:link w:val="QuoteChar"/>
    <w:uiPriority w:val="99"/>
    <w:qFormat/>
    <w:rsid w:val="004C03BC"/>
    <w:pPr>
      <w:spacing w:before="200" w:after="0"/>
      <w:ind w:left="360" w:right="360"/>
    </w:pPr>
    <w:rPr>
      <w:i/>
      <w:iCs/>
      <w:sz w:val="22"/>
    </w:rPr>
  </w:style>
  <w:style w:type="character" w:customStyle="1" w:styleId="QuoteChar">
    <w:name w:val="Quote Char"/>
    <w:basedOn w:val="DefaultParagraphFont"/>
    <w:link w:val="Quote"/>
    <w:uiPriority w:val="99"/>
    <w:rsid w:val="004C03BC"/>
    <w:rPr>
      <w:i/>
      <w:iCs/>
    </w:rPr>
  </w:style>
  <w:style w:type="paragraph" w:styleId="IntenseQuote">
    <w:name w:val="Intense Quote"/>
    <w:basedOn w:val="Normal"/>
    <w:next w:val="Normal"/>
    <w:link w:val="IntenseQuoteChar"/>
    <w:uiPriority w:val="99"/>
    <w:qFormat/>
    <w:rsid w:val="004C03BC"/>
    <w:pPr>
      <w:pBdr>
        <w:bottom w:val="single" w:sz="4" w:space="1" w:color="auto"/>
      </w:pBdr>
      <w:spacing w:before="200" w:after="280"/>
      <w:ind w:left="1008" w:right="1152"/>
    </w:pPr>
    <w:rPr>
      <w:b/>
      <w:bCs/>
      <w:i/>
      <w:iCs/>
      <w:sz w:val="22"/>
    </w:rPr>
  </w:style>
  <w:style w:type="character" w:customStyle="1" w:styleId="IntenseQuoteChar">
    <w:name w:val="Intense Quote Char"/>
    <w:basedOn w:val="DefaultParagraphFont"/>
    <w:link w:val="IntenseQuote"/>
    <w:uiPriority w:val="99"/>
    <w:rsid w:val="004C03BC"/>
    <w:rPr>
      <w:b/>
      <w:bCs/>
      <w:i/>
      <w:iCs/>
    </w:rPr>
  </w:style>
  <w:style w:type="character" w:styleId="SubtleEmphasis">
    <w:name w:val="Subtle Emphasis"/>
    <w:basedOn w:val="DefaultParagraphFont"/>
    <w:uiPriority w:val="99"/>
    <w:qFormat/>
    <w:rsid w:val="004C03BC"/>
    <w:rPr>
      <w:i/>
    </w:rPr>
  </w:style>
  <w:style w:type="character" w:styleId="IntenseEmphasis">
    <w:name w:val="Intense Emphasis"/>
    <w:basedOn w:val="DefaultParagraphFont"/>
    <w:uiPriority w:val="99"/>
    <w:qFormat/>
    <w:rsid w:val="004C03BC"/>
    <w:rPr>
      <w:b/>
    </w:rPr>
  </w:style>
  <w:style w:type="character" w:styleId="SubtleReference">
    <w:name w:val="Subtle Reference"/>
    <w:basedOn w:val="DefaultParagraphFont"/>
    <w:uiPriority w:val="99"/>
    <w:qFormat/>
    <w:rsid w:val="004C03BC"/>
    <w:rPr>
      <w:smallCaps/>
    </w:rPr>
  </w:style>
  <w:style w:type="character" w:styleId="IntenseReference">
    <w:name w:val="Intense Reference"/>
    <w:basedOn w:val="DefaultParagraphFont"/>
    <w:uiPriority w:val="99"/>
    <w:qFormat/>
    <w:rsid w:val="004C03BC"/>
    <w:rPr>
      <w:smallCaps/>
      <w:spacing w:val="5"/>
      <w:u w:val="single"/>
    </w:rPr>
  </w:style>
  <w:style w:type="character" w:styleId="BookTitle">
    <w:name w:val="Book Title"/>
    <w:basedOn w:val="DefaultParagraphFont"/>
    <w:uiPriority w:val="99"/>
    <w:qFormat/>
    <w:rsid w:val="004C03BC"/>
    <w:rPr>
      <w:i/>
      <w:smallCaps/>
      <w:spacing w:val="5"/>
    </w:rPr>
  </w:style>
  <w:style w:type="paragraph" w:styleId="TOCHeading">
    <w:name w:val="TOC Heading"/>
    <w:basedOn w:val="Heading1"/>
    <w:next w:val="Normal"/>
    <w:uiPriority w:val="39"/>
    <w:qFormat/>
    <w:rsid w:val="004C03BC"/>
    <w:pPr>
      <w:numPr>
        <w:numId w:val="0"/>
      </w:numPr>
      <w:outlineLvl w:val="9"/>
    </w:pPr>
  </w:style>
  <w:style w:type="paragraph" w:styleId="Bibliography">
    <w:name w:val="Bibliography"/>
    <w:basedOn w:val="Normal"/>
    <w:next w:val="Normal"/>
    <w:uiPriority w:val="37"/>
    <w:unhideWhenUsed/>
    <w:rsid w:val="004B2DC2"/>
    <w:pPr>
      <w:spacing w:after="240" w:line="240" w:lineRule="auto"/>
      <w:ind w:left="720" w:hanging="720"/>
    </w:pPr>
  </w:style>
  <w:style w:type="paragraph" w:styleId="Header">
    <w:name w:val="header"/>
    <w:basedOn w:val="Normal"/>
    <w:link w:val="HeaderChar"/>
    <w:uiPriority w:val="99"/>
    <w:unhideWhenUsed/>
    <w:rsid w:val="00FC6C71"/>
    <w:pPr>
      <w:tabs>
        <w:tab w:val="center" w:pos="4536"/>
        <w:tab w:val="right" w:pos="9072"/>
      </w:tabs>
      <w:spacing w:after="0" w:line="240" w:lineRule="auto"/>
    </w:pPr>
  </w:style>
  <w:style w:type="character" w:customStyle="1" w:styleId="HeaderChar">
    <w:name w:val="Header Char"/>
    <w:basedOn w:val="DefaultParagraphFont"/>
    <w:link w:val="Header"/>
    <w:uiPriority w:val="99"/>
    <w:rsid w:val="00FC6C71"/>
    <w:rPr>
      <w:sz w:val="24"/>
    </w:rPr>
  </w:style>
  <w:style w:type="paragraph" w:styleId="Footer">
    <w:name w:val="footer"/>
    <w:basedOn w:val="Normal"/>
    <w:link w:val="FooterChar"/>
    <w:uiPriority w:val="99"/>
    <w:unhideWhenUsed/>
    <w:rsid w:val="00FC6C71"/>
    <w:pPr>
      <w:tabs>
        <w:tab w:val="center" w:pos="4536"/>
        <w:tab w:val="right" w:pos="9072"/>
      </w:tabs>
      <w:spacing w:after="0" w:line="240" w:lineRule="auto"/>
    </w:pPr>
  </w:style>
  <w:style w:type="character" w:customStyle="1" w:styleId="FooterChar">
    <w:name w:val="Footer Char"/>
    <w:basedOn w:val="DefaultParagraphFont"/>
    <w:link w:val="Footer"/>
    <w:uiPriority w:val="99"/>
    <w:rsid w:val="00FC6C71"/>
    <w:rPr>
      <w:sz w:val="24"/>
    </w:rPr>
  </w:style>
  <w:style w:type="paragraph" w:styleId="TOC1">
    <w:name w:val="toc 1"/>
    <w:basedOn w:val="Normal"/>
    <w:next w:val="Normal"/>
    <w:autoRedefine/>
    <w:uiPriority w:val="39"/>
    <w:unhideWhenUsed/>
    <w:rsid w:val="00DE14C2"/>
    <w:pPr>
      <w:spacing w:after="100"/>
    </w:pPr>
  </w:style>
  <w:style w:type="paragraph" w:styleId="TOC2">
    <w:name w:val="toc 2"/>
    <w:basedOn w:val="Normal"/>
    <w:next w:val="Normal"/>
    <w:autoRedefine/>
    <w:uiPriority w:val="39"/>
    <w:unhideWhenUsed/>
    <w:rsid w:val="00DE14C2"/>
    <w:pPr>
      <w:spacing w:after="100"/>
      <w:ind w:left="240"/>
    </w:pPr>
  </w:style>
  <w:style w:type="paragraph" w:styleId="TOC3">
    <w:name w:val="toc 3"/>
    <w:basedOn w:val="Normal"/>
    <w:next w:val="Normal"/>
    <w:autoRedefine/>
    <w:uiPriority w:val="39"/>
    <w:unhideWhenUsed/>
    <w:rsid w:val="00DE14C2"/>
    <w:pPr>
      <w:spacing w:after="100"/>
      <w:ind w:left="480"/>
    </w:pPr>
  </w:style>
  <w:style w:type="paragraph" w:customStyle="1" w:styleId="Bibliografie1">
    <w:name w:val="Bibliografie1"/>
    <w:basedOn w:val="Normal"/>
    <w:link w:val="BibliographyChar"/>
    <w:rsid w:val="00073894"/>
    <w:pPr>
      <w:widowControl w:val="0"/>
      <w:autoSpaceDE w:val="0"/>
      <w:autoSpaceDN w:val="0"/>
      <w:adjustRightInd w:val="0"/>
      <w:spacing w:before="0" w:after="240" w:line="240" w:lineRule="auto"/>
      <w:ind w:left="720" w:hanging="720"/>
    </w:pPr>
    <w:rPr>
      <w:rFonts w:ascii="Calibri" w:hAnsi="Calibri"/>
      <w:szCs w:val="24"/>
    </w:rPr>
  </w:style>
  <w:style w:type="character" w:customStyle="1" w:styleId="BibliographyChar">
    <w:name w:val="Bibliography Char"/>
    <w:basedOn w:val="DefaultParagraphFont"/>
    <w:link w:val="Bibliografie1"/>
    <w:rsid w:val="00073894"/>
    <w:rPr>
      <w:rFonts w:ascii="Calibri" w:hAnsi="Calibri"/>
      <w:sz w:val="24"/>
      <w:szCs w:val="24"/>
    </w:rPr>
  </w:style>
  <w:style w:type="paragraph" w:styleId="PlainText">
    <w:name w:val="Plain Text"/>
    <w:basedOn w:val="Normal"/>
    <w:link w:val="PlainTextChar"/>
    <w:uiPriority w:val="99"/>
    <w:unhideWhenUsed/>
    <w:rsid w:val="00073894"/>
    <w:pPr>
      <w:spacing w:before="0" w:after="0" w:line="240" w:lineRule="auto"/>
      <w:jc w:val="left"/>
    </w:pPr>
    <w:rPr>
      <w:rFonts w:ascii="Consolas" w:eastAsiaTheme="minorHAnsi" w:hAnsi="Consolas" w:cs="Consolas"/>
      <w:sz w:val="21"/>
      <w:szCs w:val="21"/>
      <w:lang w:val="cs-CZ"/>
    </w:rPr>
  </w:style>
  <w:style w:type="character" w:customStyle="1" w:styleId="PlainTextChar">
    <w:name w:val="Plain Text Char"/>
    <w:basedOn w:val="DefaultParagraphFont"/>
    <w:link w:val="PlainText"/>
    <w:uiPriority w:val="99"/>
    <w:rsid w:val="00073894"/>
    <w:rPr>
      <w:rFonts w:ascii="Consolas" w:eastAsiaTheme="minorHAnsi" w:hAnsi="Consolas" w:cs="Consolas"/>
      <w:sz w:val="21"/>
      <w:szCs w:val="21"/>
      <w:lang w:val="cs-CZ"/>
    </w:rPr>
  </w:style>
  <w:style w:type="character" w:customStyle="1" w:styleId="apple-converted-space">
    <w:name w:val="apple-converted-space"/>
    <w:basedOn w:val="DefaultParagraphFont"/>
    <w:rsid w:val="00073894"/>
  </w:style>
  <w:style w:type="character" w:customStyle="1" w:styleId="CommentTextChar">
    <w:name w:val="Comment Text Char"/>
    <w:basedOn w:val="DefaultParagraphFont"/>
    <w:link w:val="CommentText"/>
    <w:uiPriority w:val="99"/>
    <w:semiHidden/>
    <w:rsid w:val="00073894"/>
    <w:rPr>
      <w:sz w:val="24"/>
      <w:szCs w:val="24"/>
    </w:rPr>
  </w:style>
  <w:style w:type="paragraph" w:styleId="CommentText">
    <w:name w:val="annotation text"/>
    <w:basedOn w:val="Normal"/>
    <w:link w:val="CommentTextChar"/>
    <w:uiPriority w:val="99"/>
    <w:semiHidden/>
    <w:unhideWhenUsed/>
    <w:rsid w:val="00073894"/>
    <w:pPr>
      <w:spacing w:before="0" w:after="200" w:line="240" w:lineRule="auto"/>
    </w:pPr>
    <w:rPr>
      <w:szCs w:val="24"/>
    </w:rPr>
  </w:style>
  <w:style w:type="character" w:customStyle="1" w:styleId="CommentSubjectChar">
    <w:name w:val="Comment Subject Char"/>
    <w:basedOn w:val="CommentTextChar"/>
    <w:link w:val="CommentSubject"/>
    <w:uiPriority w:val="99"/>
    <w:semiHidden/>
    <w:rsid w:val="00073894"/>
    <w:rPr>
      <w:b/>
      <w:bCs/>
      <w:sz w:val="20"/>
      <w:szCs w:val="20"/>
    </w:rPr>
  </w:style>
  <w:style w:type="paragraph" w:styleId="CommentSubject">
    <w:name w:val="annotation subject"/>
    <w:basedOn w:val="CommentText"/>
    <w:next w:val="CommentText"/>
    <w:link w:val="CommentSubjectChar"/>
    <w:uiPriority w:val="99"/>
    <w:semiHidden/>
    <w:unhideWhenUsed/>
    <w:rsid w:val="0007389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39" w:qFormat="1"/>
  </w:latentStyles>
  <w:style w:type="paragraph" w:default="1" w:styleId="Normln">
    <w:name w:val="Normal"/>
    <w:qFormat/>
    <w:rsid w:val="00D1515B"/>
    <w:pPr>
      <w:spacing w:before="240" w:after="120" w:line="480" w:lineRule="auto"/>
      <w:jc w:val="both"/>
    </w:pPr>
    <w:rPr>
      <w:sz w:val="24"/>
    </w:rPr>
  </w:style>
  <w:style w:type="paragraph" w:styleId="Nadpis1">
    <w:name w:val="heading 1"/>
    <w:basedOn w:val="Normln"/>
    <w:next w:val="Normln"/>
    <w:link w:val="Nadpis1Char"/>
    <w:uiPriority w:val="99"/>
    <w:qFormat/>
    <w:rsid w:val="004C03BC"/>
    <w:pPr>
      <w:numPr>
        <w:numId w:val="12"/>
      </w:numPr>
      <w:spacing w:before="600"/>
      <w:contextualSpacing/>
      <w:outlineLvl w:val="0"/>
    </w:pPr>
    <w:rPr>
      <w:rFonts w:eastAsiaTheme="majorEastAsia" w:cstheme="majorBidi"/>
      <w:b/>
      <w:bCs/>
      <w:sz w:val="28"/>
      <w:szCs w:val="28"/>
    </w:rPr>
  </w:style>
  <w:style w:type="paragraph" w:styleId="Nadpis2">
    <w:name w:val="heading 2"/>
    <w:basedOn w:val="Normln"/>
    <w:next w:val="Normln"/>
    <w:link w:val="Nadpis2Char"/>
    <w:uiPriority w:val="99"/>
    <w:qFormat/>
    <w:rsid w:val="004C03BC"/>
    <w:pPr>
      <w:numPr>
        <w:ilvl w:val="1"/>
        <w:numId w:val="12"/>
      </w:numPr>
      <w:spacing w:before="320"/>
      <w:outlineLvl w:val="1"/>
    </w:pPr>
    <w:rPr>
      <w:rFonts w:eastAsiaTheme="majorEastAsia" w:cstheme="majorBidi"/>
      <w:b/>
      <w:bCs/>
      <w:sz w:val="26"/>
      <w:szCs w:val="26"/>
    </w:rPr>
  </w:style>
  <w:style w:type="paragraph" w:styleId="Nadpis3">
    <w:name w:val="heading 3"/>
    <w:basedOn w:val="Normln"/>
    <w:next w:val="Normln"/>
    <w:link w:val="Nadpis3Char"/>
    <w:uiPriority w:val="99"/>
    <w:qFormat/>
    <w:rsid w:val="004C03BC"/>
    <w:pPr>
      <w:numPr>
        <w:ilvl w:val="2"/>
        <w:numId w:val="12"/>
      </w:numPr>
      <w:spacing w:before="200" w:after="0" w:line="271" w:lineRule="auto"/>
      <w:outlineLvl w:val="2"/>
    </w:pPr>
    <w:rPr>
      <w:rFonts w:eastAsiaTheme="majorEastAsia" w:cstheme="majorBidi"/>
      <w:b/>
      <w:bCs/>
      <w:sz w:val="22"/>
    </w:rPr>
  </w:style>
  <w:style w:type="paragraph" w:styleId="Nadpis4">
    <w:name w:val="heading 4"/>
    <w:basedOn w:val="Normln"/>
    <w:next w:val="Normln"/>
    <w:link w:val="Nadpis4Char"/>
    <w:uiPriority w:val="99"/>
    <w:qFormat/>
    <w:rsid w:val="004C03BC"/>
    <w:pPr>
      <w:numPr>
        <w:ilvl w:val="3"/>
        <w:numId w:val="12"/>
      </w:numPr>
      <w:spacing w:before="200" w:after="0"/>
      <w:outlineLvl w:val="3"/>
    </w:pPr>
    <w:rPr>
      <w:rFonts w:eastAsiaTheme="majorEastAsia" w:cstheme="majorBidi"/>
      <w:b/>
      <w:bCs/>
      <w:i/>
      <w:iCs/>
      <w:sz w:val="22"/>
    </w:rPr>
  </w:style>
  <w:style w:type="paragraph" w:styleId="Nadpis5">
    <w:name w:val="heading 5"/>
    <w:basedOn w:val="Normln"/>
    <w:next w:val="Normln"/>
    <w:link w:val="Nadpis5Char"/>
    <w:uiPriority w:val="99"/>
    <w:qFormat/>
    <w:rsid w:val="004C03BC"/>
    <w:pPr>
      <w:numPr>
        <w:ilvl w:val="4"/>
        <w:numId w:val="12"/>
      </w:numPr>
      <w:spacing w:before="200" w:after="0"/>
      <w:outlineLvl w:val="4"/>
    </w:pPr>
    <w:rPr>
      <w:b/>
      <w:bCs/>
      <w:color w:val="7F7F7F"/>
      <w:sz w:val="22"/>
    </w:rPr>
  </w:style>
  <w:style w:type="paragraph" w:styleId="Nadpis6">
    <w:name w:val="heading 6"/>
    <w:basedOn w:val="Normln"/>
    <w:next w:val="Normln"/>
    <w:link w:val="Nadpis6Char"/>
    <w:uiPriority w:val="99"/>
    <w:qFormat/>
    <w:rsid w:val="004C03BC"/>
    <w:pPr>
      <w:numPr>
        <w:ilvl w:val="5"/>
        <w:numId w:val="12"/>
      </w:numPr>
      <w:spacing w:after="0" w:line="271" w:lineRule="auto"/>
      <w:outlineLvl w:val="5"/>
    </w:pPr>
    <w:rPr>
      <w:b/>
      <w:bCs/>
      <w:i/>
      <w:iCs/>
      <w:color w:val="7F7F7F"/>
      <w:sz w:val="22"/>
    </w:rPr>
  </w:style>
  <w:style w:type="paragraph" w:styleId="Nadpis7">
    <w:name w:val="heading 7"/>
    <w:basedOn w:val="Normln"/>
    <w:next w:val="Normln"/>
    <w:link w:val="Nadpis7Char"/>
    <w:uiPriority w:val="99"/>
    <w:qFormat/>
    <w:rsid w:val="004C03BC"/>
    <w:pPr>
      <w:numPr>
        <w:ilvl w:val="6"/>
        <w:numId w:val="12"/>
      </w:numPr>
      <w:spacing w:after="0"/>
      <w:outlineLvl w:val="6"/>
    </w:pPr>
    <w:rPr>
      <w:rFonts w:eastAsiaTheme="majorEastAsia" w:cstheme="majorBidi"/>
      <w:i/>
      <w:iCs/>
      <w:sz w:val="22"/>
    </w:rPr>
  </w:style>
  <w:style w:type="paragraph" w:styleId="Nadpis8">
    <w:name w:val="heading 8"/>
    <w:basedOn w:val="Normln"/>
    <w:next w:val="Normln"/>
    <w:link w:val="Nadpis8Char"/>
    <w:uiPriority w:val="99"/>
    <w:qFormat/>
    <w:rsid w:val="004C03BC"/>
    <w:pPr>
      <w:spacing w:after="0"/>
      <w:ind w:left="1440" w:hanging="1440"/>
      <w:outlineLvl w:val="7"/>
    </w:pPr>
    <w:rPr>
      <w:rFonts w:eastAsiaTheme="majorEastAsia" w:cstheme="majorBidi"/>
      <w:sz w:val="20"/>
      <w:szCs w:val="20"/>
    </w:rPr>
  </w:style>
  <w:style w:type="paragraph" w:styleId="Nadpis9">
    <w:name w:val="heading 9"/>
    <w:basedOn w:val="Normln"/>
    <w:next w:val="Normln"/>
    <w:link w:val="Nadpis9Char"/>
    <w:uiPriority w:val="99"/>
    <w:qFormat/>
    <w:rsid w:val="004C03BC"/>
    <w:pPr>
      <w:spacing w:after="0"/>
      <w:ind w:left="1584" w:hanging="1584"/>
      <w:outlineLvl w:val="8"/>
    </w:pPr>
    <w:rPr>
      <w:rFonts w:eastAsiaTheme="majorEastAsia" w:cstheme="majorBidi"/>
      <w:i/>
      <w:iCs/>
      <w:spacing w:val="5"/>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4C03BC"/>
    <w:rPr>
      <w:rFonts w:eastAsiaTheme="majorEastAsia" w:cstheme="majorBidi"/>
      <w:b/>
      <w:bCs/>
      <w:sz w:val="28"/>
      <w:szCs w:val="28"/>
    </w:rPr>
  </w:style>
  <w:style w:type="character" w:customStyle="1" w:styleId="Nadpis2Char">
    <w:name w:val="Nadpis 2 Char"/>
    <w:basedOn w:val="Standardnpsmoodstavce"/>
    <w:link w:val="Nadpis2"/>
    <w:uiPriority w:val="99"/>
    <w:rsid w:val="004C03BC"/>
    <w:rPr>
      <w:rFonts w:eastAsiaTheme="majorEastAsia" w:cstheme="majorBidi"/>
      <w:b/>
      <w:bCs/>
      <w:sz w:val="26"/>
      <w:szCs w:val="26"/>
    </w:rPr>
  </w:style>
  <w:style w:type="character" w:customStyle="1" w:styleId="Nadpis3Char">
    <w:name w:val="Nadpis 3 Char"/>
    <w:basedOn w:val="Standardnpsmoodstavce"/>
    <w:link w:val="Nadpis3"/>
    <w:uiPriority w:val="99"/>
    <w:rsid w:val="004C03BC"/>
    <w:rPr>
      <w:rFonts w:eastAsiaTheme="majorEastAsia" w:cstheme="majorBidi"/>
      <w:b/>
      <w:bCs/>
    </w:rPr>
  </w:style>
  <w:style w:type="character" w:customStyle="1" w:styleId="Nadpis4Char">
    <w:name w:val="Nadpis 4 Char"/>
    <w:basedOn w:val="Standardnpsmoodstavce"/>
    <w:link w:val="Nadpis4"/>
    <w:uiPriority w:val="99"/>
    <w:rsid w:val="004C03BC"/>
    <w:rPr>
      <w:rFonts w:eastAsiaTheme="majorEastAsia" w:cstheme="majorBidi"/>
      <w:b/>
      <w:bCs/>
      <w:i/>
      <w:iCs/>
    </w:rPr>
  </w:style>
  <w:style w:type="character" w:customStyle="1" w:styleId="Nadpis5Char">
    <w:name w:val="Nadpis 5 Char"/>
    <w:basedOn w:val="Standardnpsmoodstavce"/>
    <w:link w:val="Nadpis5"/>
    <w:uiPriority w:val="99"/>
    <w:rsid w:val="004C03BC"/>
    <w:rPr>
      <w:b/>
      <w:bCs/>
      <w:color w:val="7F7F7F"/>
    </w:rPr>
  </w:style>
  <w:style w:type="character" w:customStyle="1" w:styleId="Nadpis6Char">
    <w:name w:val="Nadpis 6 Char"/>
    <w:basedOn w:val="Standardnpsmoodstavce"/>
    <w:link w:val="Nadpis6"/>
    <w:uiPriority w:val="99"/>
    <w:rsid w:val="004C03BC"/>
    <w:rPr>
      <w:b/>
      <w:bCs/>
      <w:i/>
      <w:iCs/>
      <w:color w:val="7F7F7F"/>
    </w:rPr>
  </w:style>
  <w:style w:type="character" w:customStyle="1" w:styleId="Nadpis7Char">
    <w:name w:val="Nadpis 7 Char"/>
    <w:basedOn w:val="Standardnpsmoodstavce"/>
    <w:link w:val="Nadpis7"/>
    <w:uiPriority w:val="99"/>
    <w:rsid w:val="004C03BC"/>
    <w:rPr>
      <w:rFonts w:eastAsiaTheme="majorEastAsia" w:cstheme="majorBidi"/>
      <w:i/>
      <w:iCs/>
    </w:rPr>
  </w:style>
  <w:style w:type="character" w:customStyle="1" w:styleId="Nadpis8Char">
    <w:name w:val="Nadpis 8 Char"/>
    <w:basedOn w:val="Standardnpsmoodstavce"/>
    <w:link w:val="Nadpis8"/>
    <w:uiPriority w:val="99"/>
    <w:rsid w:val="004C03BC"/>
    <w:rPr>
      <w:rFonts w:eastAsiaTheme="majorEastAsia" w:cstheme="majorBidi"/>
      <w:sz w:val="20"/>
      <w:szCs w:val="20"/>
    </w:rPr>
  </w:style>
  <w:style w:type="character" w:customStyle="1" w:styleId="Nadpis9Char">
    <w:name w:val="Nadpis 9 Char"/>
    <w:basedOn w:val="Standardnpsmoodstavce"/>
    <w:link w:val="Nadpis9"/>
    <w:uiPriority w:val="99"/>
    <w:rsid w:val="004C03BC"/>
    <w:rPr>
      <w:rFonts w:eastAsiaTheme="majorEastAsia" w:cstheme="majorBidi"/>
      <w:i/>
      <w:iCs/>
      <w:spacing w:val="5"/>
      <w:sz w:val="20"/>
      <w:szCs w:val="20"/>
    </w:rPr>
  </w:style>
  <w:style w:type="paragraph" w:styleId="Odstavecseseznamem">
    <w:name w:val="List Paragraph"/>
    <w:basedOn w:val="Normln"/>
    <w:uiPriority w:val="34"/>
    <w:qFormat/>
    <w:rsid w:val="004C03BC"/>
    <w:pPr>
      <w:ind w:left="720"/>
      <w:contextualSpacing/>
    </w:pPr>
    <w:rPr>
      <w:rFonts w:eastAsia="Calibri"/>
    </w:rPr>
  </w:style>
  <w:style w:type="paragraph" w:styleId="Textpoznpodarou">
    <w:name w:val="footnote text"/>
    <w:basedOn w:val="Normln"/>
    <w:link w:val="TextpoznpodarouChar"/>
    <w:uiPriority w:val="99"/>
    <w:unhideWhenUsed/>
    <w:rsid w:val="00553D37"/>
    <w:pPr>
      <w:spacing w:after="0" w:line="240" w:lineRule="auto"/>
    </w:pPr>
    <w:rPr>
      <w:rFonts w:eastAsiaTheme="minorEastAsia"/>
      <w:sz w:val="20"/>
      <w:szCs w:val="20"/>
    </w:rPr>
  </w:style>
  <w:style w:type="character" w:customStyle="1" w:styleId="TextpoznpodarouChar">
    <w:name w:val="Text pozn. pod čarou Char"/>
    <w:basedOn w:val="Standardnpsmoodstavce"/>
    <w:link w:val="Textpoznpodarou"/>
    <w:uiPriority w:val="99"/>
    <w:rsid w:val="00553D37"/>
    <w:rPr>
      <w:rFonts w:eastAsiaTheme="minorEastAsia"/>
      <w:sz w:val="20"/>
      <w:szCs w:val="20"/>
    </w:rPr>
  </w:style>
  <w:style w:type="character" w:styleId="Znakapoznpodarou">
    <w:name w:val="footnote reference"/>
    <w:basedOn w:val="Standardnpsmoodstavce"/>
    <w:uiPriority w:val="99"/>
    <w:unhideWhenUsed/>
    <w:rsid w:val="00553D37"/>
    <w:rPr>
      <w:vertAlign w:val="superscript"/>
    </w:rPr>
  </w:style>
  <w:style w:type="paragraph" w:styleId="Textbubliny">
    <w:name w:val="Balloon Text"/>
    <w:basedOn w:val="Normln"/>
    <w:link w:val="TextbublinyChar"/>
    <w:uiPriority w:val="99"/>
    <w:semiHidden/>
    <w:unhideWhenUsed/>
    <w:rsid w:val="00553D3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53D37"/>
    <w:rPr>
      <w:rFonts w:ascii="Tahoma" w:hAnsi="Tahoma" w:cs="Tahoma"/>
      <w:sz w:val="16"/>
      <w:szCs w:val="16"/>
    </w:rPr>
  </w:style>
  <w:style w:type="character" w:styleId="Hypertextovodkaz">
    <w:name w:val="Hyperlink"/>
    <w:basedOn w:val="Standardnpsmoodstavce"/>
    <w:uiPriority w:val="99"/>
    <w:unhideWhenUsed/>
    <w:rsid w:val="0014408C"/>
    <w:rPr>
      <w:color w:val="0000FF" w:themeColor="hyperlink"/>
      <w:u w:val="single"/>
    </w:rPr>
  </w:style>
  <w:style w:type="table" w:styleId="Mkatabulky">
    <w:name w:val="Table Grid"/>
    <w:basedOn w:val="Normlntabulka"/>
    <w:uiPriority w:val="59"/>
    <w:rsid w:val="003238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ulek">
    <w:name w:val="caption"/>
    <w:basedOn w:val="Normln"/>
    <w:next w:val="Normln"/>
    <w:unhideWhenUsed/>
    <w:qFormat/>
    <w:rsid w:val="004C03BC"/>
    <w:rPr>
      <w:b/>
      <w:bCs/>
      <w:sz w:val="20"/>
      <w:szCs w:val="20"/>
    </w:rPr>
  </w:style>
  <w:style w:type="paragraph" w:styleId="Nzev">
    <w:name w:val="Title"/>
    <w:basedOn w:val="Normln"/>
    <w:next w:val="Normln"/>
    <w:link w:val="NzevChar"/>
    <w:uiPriority w:val="99"/>
    <w:qFormat/>
    <w:rsid w:val="004C03BC"/>
    <w:pPr>
      <w:pBdr>
        <w:bottom w:val="single" w:sz="4" w:space="1" w:color="auto"/>
      </w:pBdr>
      <w:spacing w:line="240" w:lineRule="auto"/>
      <w:contextualSpacing/>
    </w:pPr>
    <w:rPr>
      <w:rFonts w:eastAsiaTheme="majorEastAsia" w:cstheme="majorBidi"/>
      <w:spacing w:val="5"/>
      <w:sz w:val="52"/>
      <w:szCs w:val="52"/>
    </w:rPr>
  </w:style>
  <w:style w:type="character" w:customStyle="1" w:styleId="NzevChar">
    <w:name w:val="Název Char"/>
    <w:basedOn w:val="Standardnpsmoodstavce"/>
    <w:link w:val="Nzev"/>
    <w:uiPriority w:val="99"/>
    <w:rsid w:val="004C03BC"/>
    <w:rPr>
      <w:rFonts w:eastAsiaTheme="majorEastAsia" w:cstheme="majorBidi"/>
      <w:spacing w:val="5"/>
      <w:sz w:val="52"/>
      <w:szCs w:val="52"/>
    </w:rPr>
  </w:style>
  <w:style w:type="paragraph" w:styleId="Podtitul">
    <w:name w:val="Subtitle"/>
    <w:basedOn w:val="Normln"/>
    <w:next w:val="Normln"/>
    <w:link w:val="PodtitulChar"/>
    <w:uiPriority w:val="99"/>
    <w:qFormat/>
    <w:rsid w:val="004C03BC"/>
    <w:pPr>
      <w:spacing w:after="600"/>
    </w:pPr>
    <w:rPr>
      <w:rFonts w:eastAsiaTheme="majorEastAsia" w:cstheme="majorBidi"/>
      <w:i/>
      <w:iCs/>
      <w:spacing w:val="13"/>
      <w:szCs w:val="24"/>
    </w:rPr>
  </w:style>
  <w:style w:type="character" w:customStyle="1" w:styleId="PodtitulChar">
    <w:name w:val="Podtitul Char"/>
    <w:basedOn w:val="Standardnpsmoodstavce"/>
    <w:link w:val="Podtitul"/>
    <w:uiPriority w:val="99"/>
    <w:rsid w:val="004C03BC"/>
    <w:rPr>
      <w:rFonts w:eastAsiaTheme="majorEastAsia" w:cstheme="majorBidi"/>
      <w:i/>
      <w:iCs/>
      <w:spacing w:val="13"/>
      <w:sz w:val="24"/>
      <w:szCs w:val="24"/>
    </w:rPr>
  </w:style>
  <w:style w:type="character" w:styleId="Siln">
    <w:name w:val="Strong"/>
    <w:basedOn w:val="Standardnpsmoodstavce"/>
    <w:uiPriority w:val="99"/>
    <w:qFormat/>
    <w:rsid w:val="004C03BC"/>
    <w:rPr>
      <w:rFonts w:cs="Times New Roman"/>
      <w:b/>
    </w:rPr>
  </w:style>
  <w:style w:type="character" w:styleId="Zvraznn">
    <w:name w:val="Emphasis"/>
    <w:basedOn w:val="Standardnpsmoodstavce"/>
    <w:uiPriority w:val="99"/>
    <w:qFormat/>
    <w:rsid w:val="004C03BC"/>
    <w:rPr>
      <w:rFonts w:cs="Times New Roman"/>
      <w:b/>
      <w:i/>
      <w:spacing w:val="10"/>
      <w:shd w:val="clear" w:color="auto" w:fill="auto"/>
    </w:rPr>
  </w:style>
  <w:style w:type="paragraph" w:styleId="Bezmezer">
    <w:name w:val="No Spacing"/>
    <w:basedOn w:val="Normln"/>
    <w:link w:val="BezmezerChar"/>
    <w:uiPriority w:val="99"/>
    <w:qFormat/>
    <w:rsid w:val="004C03BC"/>
    <w:pPr>
      <w:spacing w:after="0" w:line="240" w:lineRule="auto"/>
    </w:pPr>
    <w:rPr>
      <w:rFonts w:eastAsia="Arial"/>
    </w:rPr>
  </w:style>
  <w:style w:type="character" w:customStyle="1" w:styleId="BezmezerChar">
    <w:name w:val="Bez mezer Char"/>
    <w:link w:val="Bezmezer"/>
    <w:uiPriority w:val="99"/>
    <w:rsid w:val="004C03BC"/>
    <w:rPr>
      <w:rFonts w:eastAsia="Arial"/>
      <w:sz w:val="24"/>
    </w:rPr>
  </w:style>
  <w:style w:type="paragraph" w:styleId="Citt">
    <w:name w:val="Quote"/>
    <w:basedOn w:val="Normln"/>
    <w:next w:val="Normln"/>
    <w:link w:val="CittChar"/>
    <w:uiPriority w:val="99"/>
    <w:qFormat/>
    <w:rsid w:val="004C03BC"/>
    <w:pPr>
      <w:spacing w:before="200" w:after="0"/>
      <w:ind w:left="360" w:right="360"/>
    </w:pPr>
    <w:rPr>
      <w:i/>
      <w:iCs/>
      <w:sz w:val="22"/>
    </w:rPr>
  </w:style>
  <w:style w:type="character" w:customStyle="1" w:styleId="CittChar">
    <w:name w:val="Citát Char"/>
    <w:basedOn w:val="Standardnpsmoodstavce"/>
    <w:link w:val="Citt"/>
    <w:uiPriority w:val="99"/>
    <w:rsid w:val="004C03BC"/>
    <w:rPr>
      <w:i/>
      <w:iCs/>
    </w:rPr>
  </w:style>
  <w:style w:type="paragraph" w:styleId="Vrazncitt">
    <w:name w:val="Intense Quote"/>
    <w:basedOn w:val="Normln"/>
    <w:next w:val="Normln"/>
    <w:link w:val="VrazncittChar"/>
    <w:uiPriority w:val="99"/>
    <w:qFormat/>
    <w:rsid w:val="004C03BC"/>
    <w:pPr>
      <w:pBdr>
        <w:bottom w:val="single" w:sz="4" w:space="1" w:color="auto"/>
      </w:pBdr>
      <w:spacing w:before="200" w:after="280"/>
      <w:ind w:left="1008" w:right="1152"/>
    </w:pPr>
    <w:rPr>
      <w:b/>
      <w:bCs/>
      <w:i/>
      <w:iCs/>
      <w:sz w:val="22"/>
    </w:rPr>
  </w:style>
  <w:style w:type="character" w:customStyle="1" w:styleId="VrazncittChar">
    <w:name w:val="Výrazný citát Char"/>
    <w:basedOn w:val="Standardnpsmoodstavce"/>
    <w:link w:val="Vrazncitt"/>
    <w:uiPriority w:val="99"/>
    <w:rsid w:val="004C03BC"/>
    <w:rPr>
      <w:b/>
      <w:bCs/>
      <w:i/>
      <w:iCs/>
    </w:rPr>
  </w:style>
  <w:style w:type="character" w:styleId="Zdraznnjemn">
    <w:name w:val="Subtle Emphasis"/>
    <w:basedOn w:val="Standardnpsmoodstavce"/>
    <w:uiPriority w:val="99"/>
    <w:qFormat/>
    <w:rsid w:val="004C03BC"/>
    <w:rPr>
      <w:i/>
    </w:rPr>
  </w:style>
  <w:style w:type="character" w:styleId="Zdraznnintenzivn">
    <w:name w:val="Intense Emphasis"/>
    <w:basedOn w:val="Standardnpsmoodstavce"/>
    <w:uiPriority w:val="99"/>
    <w:qFormat/>
    <w:rsid w:val="004C03BC"/>
    <w:rPr>
      <w:b/>
    </w:rPr>
  </w:style>
  <w:style w:type="character" w:styleId="Odkazjemn">
    <w:name w:val="Subtle Reference"/>
    <w:basedOn w:val="Standardnpsmoodstavce"/>
    <w:uiPriority w:val="99"/>
    <w:qFormat/>
    <w:rsid w:val="004C03BC"/>
    <w:rPr>
      <w:smallCaps/>
    </w:rPr>
  </w:style>
  <w:style w:type="character" w:styleId="Odkazintenzivn">
    <w:name w:val="Intense Reference"/>
    <w:basedOn w:val="Standardnpsmoodstavce"/>
    <w:uiPriority w:val="99"/>
    <w:qFormat/>
    <w:rsid w:val="004C03BC"/>
    <w:rPr>
      <w:smallCaps/>
      <w:spacing w:val="5"/>
      <w:u w:val="single"/>
    </w:rPr>
  </w:style>
  <w:style w:type="character" w:styleId="Nzevknihy">
    <w:name w:val="Book Title"/>
    <w:basedOn w:val="Standardnpsmoodstavce"/>
    <w:uiPriority w:val="99"/>
    <w:qFormat/>
    <w:rsid w:val="004C03BC"/>
    <w:rPr>
      <w:i/>
      <w:smallCaps/>
      <w:spacing w:val="5"/>
    </w:rPr>
  </w:style>
  <w:style w:type="paragraph" w:styleId="Nadpisobsahu">
    <w:name w:val="TOC Heading"/>
    <w:basedOn w:val="Nadpis1"/>
    <w:next w:val="Normln"/>
    <w:uiPriority w:val="39"/>
    <w:qFormat/>
    <w:rsid w:val="004C03BC"/>
    <w:pPr>
      <w:numPr>
        <w:numId w:val="0"/>
      </w:numPr>
      <w:outlineLvl w:val="9"/>
    </w:pPr>
  </w:style>
  <w:style w:type="paragraph" w:styleId="Bibliografie">
    <w:name w:val="Bibliography"/>
    <w:basedOn w:val="Normln"/>
    <w:next w:val="Normln"/>
    <w:uiPriority w:val="37"/>
    <w:unhideWhenUsed/>
    <w:rsid w:val="004B2DC2"/>
    <w:pPr>
      <w:spacing w:after="240" w:line="240" w:lineRule="auto"/>
      <w:ind w:left="720" w:hanging="720"/>
    </w:pPr>
  </w:style>
  <w:style w:type="paragraph" w:styleId="Zhlav">
    <w:name w:val="header"/>
    <w:basedOn w:val="Normln"/>
    <w:link w:val="ZhlavChar"/>
    <w:uiPriority w:val="99"/>
    <w:unhideWhenUsed/>
    <w:rsid w:val="00FC6C7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C6C71"/>
    <w:rPr>
      <w:sz w:val="24"/>
    </w:rPr>
  </w:style>
  <w:style w:type="paragraph" w:styleId="Zpat">
    <w:name w:val="footer"/>
    <w:basedOn w:val="Normln"/>
    <w:link w:val="ZpatChar"/>
    <w:uiPriority w:val="99"/>
    <w:unhideWhenUsed/>
    <w:rsid w:val="00FC6C71"/>
    <w:pPr>
      <w:tabs>
        <w:tab w:val="center" w:pos="4536"/>
        <w:tab w:val="right" w:pos="9072"/>
      </w:tabs>
      <w:spacing w:after="0" w:line="240" w:lineRule="auto"/>
    </w:pPr>
  </w:style>
  <w:style w:type="character" w:customStyle="1" w:styleId="ZpatChar">
    <w:name w:val="Zápatí Char"/>
    <w:basedOn w:val="Standardnpsmoodstavce"/>
    <w:link w:val="Zpat"/>
    <w:uiPriority w:val="99"/>
    <w:rsid w:val="00FC6C71"/>
    <w:rPr>
      <w:sz w:val="24"/>
    </w:rPr>
  </w:style>
  <w:style w:type="paragraph" w:styleId="Obsah1">
    <w:name w:val="toc 1"/>
    <w:basedOn w:val="Normln"/>
    <w:next w:val="Normln"/>
    <w:autoRedefine/>
    <w:uiPriority w:val="39"/>
    <w:unhideWhenUsed/>
    <w:rsid w:val="00DE14C2"/>
    <w:pPr>
      <w:spacing w:after="100"/>
    </w:pPr>
  </w:style>
  <w:style w:type="paragraph" w:styleId="Obsah2">
    <w:name w:val="toc 2"/>
    <w:basedOn w:val="Normln"/>
    <w:next w:val="Normln"/>
    <w:autoRedefine/>
    <w:uiPriority w:val="39"/>
    <w:unhideWhenUsed/>
    <w:rsid w:val="00DE14C2"/>
    <w:pPr>
      <w:spacing w:after="100"/>
      <w:ind w:left="240"/>
    </w:pPr>
  </w:style>
  <w:style w:type="paragraph" w:styleId="Obsah3">
    <w:name w:val="toc 3"/>
    <w:basedOn w:val="Normln"/>
    <w:next w:val="Normln"/>
    <w:autoRedefine/>
    <w:uiPriority w:val="39"/>
    <w:unhideWhenUsed/>
    <w:rsid w:val="00DE14C2"/>
    <w:pPr>
      <w:spacing w:after="100"/>
      <w:ind w:left="480"/>
    </w:pPr>
  </w:style>
  <w:style w:type="paragraph" w:customStyle="1" w:styleId="Bibliografie1">
    <w:name w:val="Bibliografie1"/>
    <w:basedOn w:val="Normln"/>
    <w:link w:val="BibliographyChar"/>
    <w:rsid w:val="00073894"/>
    <w:pPr>
      <w:widowControl w:val="0"/>
      <w:autoSpaceDE w:val="0"/>
      <w:autoSpaceDN w:val="0"/>
      <w:adjustRightInd w:val="0"/>
      <w:spacing w:before="0" w:after="240" w:line="240" w:lineRule="auto"/>
      <w:ind w:left="720" w:hanging="720"/>
    </w:pPr>
    <w:rPr>
      <w:rFonts w:ascii="Calibri" w:hAnsi="Calibri"/>
      <w:szCs w:val="24"/>
    </w:rPr>
  </w:style>
  <w:style w:type="character" w:customStyle="1" w:styleId="BibliographyChar">
    <w:name w:val="Bibliography Char"/>
    <w:basedOn w:val="Standardnpsmoodstavce"/>
    <w:link w:val="Bibliografie1"/>
    <w:rsid w:val="00073894"/>
    <w:rPr>
      <w:rFonts w:ascii="Calibri" w:hAnsi="Calibri"/>
      <w:sz w:val="24"/>
      <w:szCs w:val="24"/>
    </w:rPr>
  </w:style>
  <w:style w:type="paragraph" w:styleId="Prosttext">
    <w:name w:val="Plain Text"/>
    <w:basedOn w:val="Normln"/>
    <w:link w:val="ProsttextChar"/>
    <w:uiPriority w:val="99"/>
    <w:unhideWhenUsed/>
    <w:rsid w:val="00073894"/>
    <w:pPr>
      <w:spacing w:before="0" w:after="0" w:line="240" w:lineRule="auto"/>
      <w:jc w:val="left"/>
    </w:pPr>
    <w:rPr>
      <w:rFonts w:ascii="Consolas" w:eastAsiaTheme="minorHAnsi" w:hAnsi="Consolas" w:cs="Consolas"/>
      <w:sz w:val="21"/>
      <w:szCs w:val="21"/>
      <w:lang w:val="cs-CZ"/>
    </w:rPr>
  </w:style>
  <w:style w:type="character" w:customStyle="1" w:styleId="ProsttextChar">
    <w:name w:val="Prostý text Char"/>
    <w:basedOn w:val="Standardnpsmoodstavce"/>
    <w:link w:val="Prosttext"/>
    <w:uiPriority w:val="99"/>
    <w:rsid w:val="00073894"/>
    <w:rPr>
      <w:rFonts w:ascii="Consolas" w:eastAsiaTheme="minorHAnsi" w:hAnsi="Consolas" w:cs="Consolas"/>
      <w:sz w:val="21"/>
      <w:szCs w:val="21"/>
      <w:lang w:val="cs-CZ"/>
    </w:rPr>
  </w:style>
  <w:style w:type="character" w:customStyle="1" w:styleId="apple-converted-space">
    <w:name w:val="apple-converted-space"/>
    <w:basedOn w:val="Standardnpsmoodstavce"/>
    <w:rsid w:val="00073894"/>
  </w:style>
  <w:style w:type="character" w:customStyle="1" w:styleId="TextkomenteChar">
    <w:name w:val="Text komentáře Char"/>
    <w:basedOn w:val="Standardnpsmoodstavce"/>
    <w:link w:val="Textkomente"/>
    <w:uiPriority w:val="99"/>
    <w:semiHidden/>
    <w:rsid w:val="00073894"/>
    <w:rPr>
      <w:sz w:val="24"/>
      <w:szCs w:val="24"/>
    </w:rPr>
  </w:style>
  <w:style w:type="paragraph" w:styleId="Textkomente">
    <w:name w:val="annotation text"/>
    <w:basedOn w:val="Normln"/>
    <w:link w:val="TextkomenteChar"/>
    <w:uiPriority w:val="99"/>
    <w:semiHidden/>
    <w:unhideWhenUsed/>
    <w:rsid w:val="00073894"/>
    <w:pPr>
      <w:spacing w:before="0" w:after="200" w:line="240" w:lineRule="auto"/>
    </w:pPr>
    <w:rPr>
      <w:szCs w:val="24"/>
    </w:rPr>
  </w:style>
  <w:style w:type="character" w:customStyle="1" w:styleId="PedmtkomenteChar">
    <w:name w:val="Předmět komentáře Char"/>
    <w:basedOn w:val="TextkomenteChar"/>
    <w:link w:val="Pedmtkomente"/>
    <w:uiPriority w:val="99"/>
    <w:semiHidden/>
    <w:rsid w:val="00073894"/>
    <w:rPr>
      <w:b/>
      <w:bCs/>
      <w:sz w:val="20"/>
      <w:szCs w:val="20"/>
    </w:rPr>
  </w:style>
  <w:style w:type="paragraph" w:styleId="Pedmtkomente">
    <w:name w:val="annotation subject"/>
    <w:basedOn w:val="Textkomente"/>
    <w:next w:val="Textkomente"/>
    <w:link w:val="PedmtkomenteChar"/>
    <w:uiPriority w:val="99"/>
    <w:semiHidden/>
    <w:unhideWhenUsed/>
    <w:rsid w:val="00073894"/>
    <w:rPr>
      <w:b/>
      <w:bCs/>
      <w:sz w:val="20"/>
      <w:szCs w:val="20"/>
    </w:rPr>
  </w:style>
</w:styles>
</file>

<file path=word/webSettings.xml><?xml version="1.0" encoding="utf-8"?>
<w:webSettings xmlns:r="http://schemas.openxmlformats.org/officeDocument/2006/relationships" xmlns:w="http://schemas.openxmlformats.org/wordprocessingml/2006/main">
  <w:divs>
    <w:div w:id="1220163821">
      <w:bodyDiv w:val="1"/>
      <w:marLeft w:val="0"/>
      <w:marRight w:val="0"/>
      <w:marTop w:val="0"/>
      <w:marBottom w:val="0"/>
      <w:divBdr>
        <w:top w:val="none" w:sz="0" w:space="0" w:color="auto"/>
        <w:left w:val="none" w:sz="0" w:space="0" w:color="auto"/>
        <w:bottom w:val="none" w:sz="0" w:space="0" w:color="auto"/>
        <w:right w:val="none" w:sz="0" w:space="0" w:color="auto"/>
      </w:divBdr>
    </w:div>
    <w:div w:id="172251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zso.cz/vykazy/vykazy.nsf/i/rodinne_ucty"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s.org.uk/publications/683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tata.com" TargetMode="External"/><Relationship Id="rId4" Type="http://schemas.openxmlformats.org/officeDocument/2006/relationships/settings" Target="settings.xml"/><Relationship Id="rId9" Type="http://schemas.openxmlformats.org/officeDocument/2006/relationships/hyperlink" Target="http://www.czso.cz/csu/redakce.nsf/i/inflace_spotrebitelske_ceny"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55EF3-47BE-492B-8E27-88A49EF6F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67</Pages>
  <Words>20361</Words>
  <Characters>120135</Characters>
  <Application>Microsoft Office Word</Application>
  <DocSecurity>0</DocSecurity>
  <Lines>1001</Lines>
  <Paragraphs>280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140216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PJ</dc:creator>
  <cp:lastModifiedBy>pjansky</cp:lastModifiedBy>
  <cp:revision>4</cp:revision>
  <dcterms:created xsi:type="dcterms:W3CDTF">2014-01-24T06:29:00Z</dcterms:created>
  <dcterms:modified xsi:type="dcterms:W3CDTF">2014-01-24T06:52:00Z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zotero-version="4.0.11"&gt;&lt;session id="lE5yOboC"/&gt;&lt;style id="http://www.zotero.org/styles/harvard1" hasBibliography="1" bibliographyStyleHasBeenSet="1"/&gt;&lt;prefs&gt;&lt;pref name="fieldType" value="Field"/&gt;&lt;pref name="storeReferences" value="</vt:lpwstr>
  </property>
  <property fmtid="{D5CDD505-2E9C-101B-9397-08002B2CF9AE}" pid="3" name="ZOTERO_PREF_2">
    <vt:lpwstr>true"/&gt;&lt;pref name="automaticJournalAbbreviations" value="true"/&gt;&lt;pref name="noteType" value="0"/&gt;&lt;/prefs&gt;&lt;/data&gt;</vt:lpwstr>
  </property>
</Properties>
</file>