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9A1" w:rsidRPr="003426EA" w:rsidRDefault="00C95BDC" w:rsidP="00D43223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noProof/>
          <w:sz w:val="18"/>
          <w:szCs w:val="18"/>
          <w:lang w:val="cs-CZ"/>
        </w:rPr>
      </w:pPr>
      <w:r>
        <w:rPr>
          <w:noProof/>
          <w:sz w:val="18"/>
          <w:szCs w:val="18"/>
          <w:lang w:val="cs-CZ" w:eastAsia="cs-CZ"/>
        </w:rPr>
        <w:drawing>
          <wp:anchor distT="0" distB="0" distL="114300" distR="114300" simplePos="0" relativeHeight="251658752" behindDoc="0" locked="0" layoutInCell="1" allowOverlap="1" wp14:anchorId="270A71CD" wp14:editId="56BC884F">
            <wp:simplePos x="0" y="0"/>
            <wp:positionH relativeFrom="column">
              <wp:posOffset>31115</wp:posOffset>
            </wp:positionH>
            <wp:positionV relativeFrom="paragraph">
              <wp:posOffset>-1015736</wp:posOffset>
            </wp:positionV>
            <wp:extent cx="2700000" cy="540000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ZU_1000x200p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377" w:rsidRPr="003426EA">
        <w:rPr>
          <w:noProof/>
          <w:sz w:val="18"/>
          <w:szCs w:val="18"/>
          <w:lang w:val="cs-CZ" w:eastAsia="cs-CZ"/>
        </w:rPr>
        <w:drawing>
          <wp:anchor distT="0" distB="0" distL="114300" distR="114300" simplePos="0" relativeHeight="251657728" behindDoc="0" locked="0" layoutInCell="1" allowOverlap="1" wp14:anchorId="19C61971" wp14:editId="5FCAB640">
            <wp:simplePos x="0" y="0"/>
            <wp:positionH relativeFrom="margin">
              <wp:align>right</wp:align>
            </wp:positionH>
            <wp:positionV relativeFrom="margin">
              <wp:posOffset>-1209675</wp:posOffset>
            </wp:positionV>
            <wp:extent cx="2217600" cy="889200"/>
            <wp:effectExtent l="0" t="0" r="0" b="0"/>
            <wp:wrapNone/>
            <wp:docPr id="15" name="obrázek 15" descr="UOCHB&amp;IOCB H CMYK Logo short-01-obdél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OCHB&amp;IOCB H CMYK Logo short-01-obdélní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00" cy="8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98F">
        <w:rPr>
          <w:rFonts w:ascii="Arial" w:hAnsi="Arial" w:cs="Arial"/>
          <w:noProof/>
          <w:sz w:val="18"/>
          <w:szCs w:val="18"/>
          <w:lang w:val="cs-CZ"/>
        </w:rPr>
        <w:t xml:space="preserve"> </w:t>
      </w:r>
      <w:r w:rsidR="005F59A1" w:rsidRPr="003426EA">
        <w:rPr>
          <w:rFonts w:ascii="Arial" w:hAnsi="Arial" w:cs="Arial"/>
          <w:noProof/>
          <w:sz w:val="18"/>
          <w:szCs w:val="18"/>
          <w:lang w:val="cs-CZ"/>
        </w:rPr>
        <w:t>TISKOVÁ ZPRÁVA</w:t>
      </w:r>
    </w:p>
    <w:p w:rsidR="00F40883" w:rsidRPr="00D43223" w:rsidRDefault="00F40883" w:rsidP="00D43223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noProof/>
          <w:sz w:val="20"/>
          <w:szCs w:val="20"/>
          <w:lang w:val="cs-CZ"/>
        </w:rPr>
      </w:pPr>
    </w:p>
    <w:p w:rsidR="00B31574" w:rsidRPr="00C95BDC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32"/>
          <w:lang w:val="cs-CZ"/>
        </w:rPr>
      </w:pPr>
      <w:r w:rsidRPr="005A3E50">
        <w:rPr>
          <w:rFonts w:ascii="Arial" w:hAnsi="Arial"/>
          <w:b/>
          <w:kern w:val="56"/>
          <w:sz w:val="32"/>
          <w:lang w:val="cs-CZ"/>
        </w:rPr>
        <w:t>Zobrazení transformace molekul a jejich chirality v</w:t>
      </w:r>
      <w:r w:rsidR="00507D82">
        <w:rPr>
          <w:rFonts w:ascii="Arial" w:hAnsi="Arial"/>
          <w:b/>
          <w:kern w:val="56"/>
          <w:sz w:val="32"/>
          <w:lang w:val="cs-CZ"/>
        </w:rPr>
        <w:t> </w:t>
      </w:r>
      <w:r w:rsidRPr="005A3E50">
        <w:rPr>
          <w:rFonts w:ascii="Arial" w:hAnsi="Arial"/>
          <w:b/>
          <w:kern w:val="56"/>
          <w:sz w:val="32"/>
          <w:lang w:val="cs-CZ"/>
        </w:rPr>
        <w:t>submolekulárních detailech</w:t>
      </w:r>
    </w:p>
    <w:p w:rsidR="0096426B" w:rsidRPr="00D43223" w:rsidRDefault="0096426B" w:rsidP="00D43223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iCs/>
          <w:kern w:val="1"/>
          <w:sz w:val="20"/>
          <w:szCs w:val="20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b/>
          <w:kern w:val="1"/>
          <w:sz w:val="18"/>
          <w:lang w:val="cs-CZ"/>
        </w:rPr>
      </w:pPr>
      <w:r w:rsidRPr="001F2E9D">
        <w:rPr>
          <w:rFonts w:ascii="Arial" w:hAnsi="Arial" w:cs="Arial"/>
          <w:b/>
          <w:i/>
          <w:iCs/>
          <w:kern w:val="1"/>
          <w:sz w:val="18"/>
          <w:szCs w:val="18"/>
          <w:lang w:val="cs-CZ"/>
        </w:rPr>
        <w:t>Praha</w:t>
      </w:r>
      <w:r w:rsidRPr="00C95BDC">
        <w:rPr>
          <w:rFonts w:ascii="Arial" w:hAnsi="Arial" w:cs="Arial"/>
          <w:b/>
          <w:i/>
          <w:iCs/>
          <w:kern w:val="1"/>
          <w:sz w:val="18"/>
          <w:szCs w:val="18"/>
          <w:lang w:val="cs-CZ"/>
        </w:rPr>
        <w:t>, 2</w:t>
      </w:r>
      <w:r w:rsidR="0017598F">
        <w:rPr>
          <w:rFonts w:ascii="Arial" w:hAnsi="Arial" w:cs="Arial"/>
          <w:b/>
          <w:i/>
          <w:iCs/>
          <w:kern w:val="1"/>
          <w:sz w:val="18"/>
          <w:szCs w:val="18"/>
          <w:lang w:val="cs-CZ"/>
        </w:rPr>
        <w:t>2</w:t>
      </w:r>
      <w:bookmarkStart w:id="0" w:name="_GoBack"/>
      <w:bookmarkEnd w:id="0"/>
      <w:r w:rsidRPr="00C95BDC">
        <w:rPr>
          <w:rFonts w:ascii="Arial" w:hAnsi="Arial" w:cs="Arial"/>
          <w:b/>
          <w:i/>
          <w:iCs/>
          <w:kern w:val="1"/>
          <w:sz w:val="18"/>
          <w:szCs w:val="18"/>
          <w:lang w:val="cs-CZ"/>
        </w:rPr>
        <w:t>. listopadu 2016</w:t>
      </w:r>
      <w:r w:rsidR="009429C8" w:rsidRPr="001F2E9D">
        <w:rPr>
          <w:rFonts w:ascii="Arial" w:hAnsi="Arial" w:cs="Arial"/>
          <w:b/>
          <w:kern w:val="1"/>
          <w:sz w:val="18"/>
          <w:szCs w:val="18"/>
          <w:lang w:val="cs-CZ"/>
        </w:rPr>
        <w:t xml:space="preserve"> –</w:t>
      </w:r>
      <w:r w:rsidR="0079695C" w:rsidRPr="001F2E9D">
        <w:rPr>
          <w:rFonts w:ascii="Arial" w:hAnsi="Arial" w:cs="Arial"/>
          <w:b/>
          <w:kern w:val="1"/>
          <w:sz w:val="18"/>
          <w:szCs w:val="18"/>
          <w:lang w:val="cs-CZ"/>
        </w:rPr>
        <w:t xml:space="preserve"> </w:t>
      </w:r>
      <w:r w:rsidRPr="005A3E50">
        <w:rPr>
          <w:rFonts w:ascii="Arial" w:hAnsi="Arial"/>
          <w:b/>
          <w:kern w:val="1"/>
          <w:sz w:val="18"/>
          <w:lang w:val="cs-CZ"/>
        </w:rPr>
        <w:t>Vědci z Fyzikálního ústavu AV ČR a</w:t>
      </w:r>
      <w:r w:rsidRPr="001F2E9D">
        <w:rPr>
          <w:rFonts w:ascii="Arial" w:hAnsi="Arial" w:cs="Arial"/>
          <w:b/>
          <w:kern w:val="1"/>
          <w:sz w:val="18"/>
          <w:szCs w:val="18"/>
          <w:lang w:val="cs-CZ"/>
        </w:rPr>
        <w:t xml:space="preserve"> </w:t>
      </w:r>
      <w:r w:rsidRPr="005A3E50">
        <w:rPr>
          <w:rFonts w:ascii="Arial" w:hAnsi="Arial"/>
          <w:b/>
          <w:kern w:val="1"/>
          <w:sz w:val="18"/>
          <w:lang w:val="cs-CZ"/>
        </w:rPr>
        <w:t>Ústavu organické chemie a biochemie AV ČR dokázali sledovat chemické přeměny jednotlivých molekul na povrchu stříbra a prokázali přenos chirality v průběhu těchto reakcí. S využitím nejmodernějších metod skenovací hrotové mikroskopie zobrazili tyto přeměny v rozlišení, které dovoluje určit chemickou vazbu mezi jednotlivými atomy, a tak stanovit přesnou strukturu molekuly i její chiralitu. O významu studie svědčí fakt, že získané výsledky byly zveřejněny v</w:t>
      </w:r>
      <w:r w:rsidR="007C42AE">
        <w:rPr>
          <w:rFonts w:ascii="Arial" w:hAnsi="Arial"/>
          <w:b/>
          <w:kern w:val="1"/>
          <w:sz w:val="18"/>
          <w:lang w:val="cs-CZ"/>
        </w:rPr>
        <w:t xml:space="preserve"> </w:t>
      </w:r>
      <w:r w:rsidRPr="005A3E50">
        <w:rPr>
          <w:rFonts w:ascii="Arial" w:hAnsi="Arial"/>
          <w:b/>
          <w:kern w:val="1"/>
          <w:sz w:val="18"/>
          <w:lang w:val="cs-CZ"/>
        </w:rPr>
        <w:t>prestižním časopise Nature Chemistry.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 xml:space="preserve">Chiralita je geometrická vlastnost, kdy daný objekt (nejčastěji molekulu či iont) nelze ztotožnit s jeho zrcadlovým obrazem. Chiralita hraje klíčovou roli v přírodě a lze ji demonstrovat například na vztahu pravé a levé ruky, které nejsou identické z hlediska symetrie. S chiralitou se můžeme setkat při stereoselektivních reakcích, samoskladbě molekul, biologických procesech (jichž se účastní bílkoviny, nukleové kyseliny či polysacharidy), polarizaci světla či spinu elektronů. Kontrola chirality při chemických reakcích v roztoku, kdy cíleně vzniká pravo- či levotočivá forma molekul, patří k největším úspěchům organické chemie v uplynulém půlstoletí. 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 xml:space="preserve">Molekuly, které nejsou chirální v roztoku či plynné fázi, se mohou za určitých podmínek stát chirálními po adsorpci na pevný povrch, kdy vzniká tzv. chirální adsorbát. Průlomová metoda, která umožňuje vytvářet rozsáhlé dvojrozměrné vrstvy molekul o zvolené chiralitě, byla vyvinuta díky společnému úsilí výzkumníků z Fyzikálního ústavu AV ČR a Ústavu organické chemie a biochemie AV ČR pod vedením Dr. Pavla Jelínka a Dr. Ivo Starého. Jedná se o první praktickou ukázku toho, kdy molekuly na povrchu pevné látky cíleně zaujímají buď </w:t>
      </w:r>
      <w:r w:rsidRPr="007C42AE">
        <w:rPr>
          <w:rFonts w:ascii="Arial" w:hAnsi="Arial"/>
          <w:kern w:val="1"/>
          <w:sz w:val="18"/>
          <w:lang w:val="cs-CZ"/>
        </w:rPr>
        <w:t>pravotočivou,</w:t>
      </w:r>
      <w:r w:rsidRPr="005A3E50">
        <w:rPr>
          <w:rFonts w:ascii="Arial" w:hAnsi="Arial"/>
          <w:kern w:val="1"/>
          <w:sz w:val="18"/>
          <w:lang w:val="cs-CZ"/>
        </w:rPr>
        <w:t xml:space="preserve"> nebo levotočivou orientaci. Čeští vědci dosáhli shodné chirality adsorbovaných molekul v celé monovrstvě, a to pomocí řízené termální transformace chirálních šroubovicových molekul, tzv. helicenů, na planární polyaromatické látky tvořící chirální adsorbáty na povrchu krystalu stříbra (viz</w:t>
      </w:r>
      <w:r w:rsidRPr="007C42AE">
        <w:rPr>
          <w:rFonts w:ascii="Arial" w:hAnsi="Arial"/>
          <w:kern w:val="1"/>
          <w:sz w:val="18"/>
          <w:lang w:val="cs-CZ"/>
        </w:rPr>
        <w:t xml:space="preserve"> obr</w:t>
      </w:r>
      <w:r w:rsidRPr="005A3E50">
        <w:rPr>
          <w:rFonts w:ascii="Arial" w:hAnsi="Arial"/>
          <w:kern w:val="1"/>
          <w:sz w:val="18"/>
          <w:lang w:val="cs-CZ"/>
        </w:rPr>
        <w:t>. 1). Vědci navíc dokázali přesně popsat průběh vícestupňové chemické transformace molekul s</w:t>
      </w:r>
      <w:r w:rsidRPr="007C42AE">
        <w:rPr>
          <w:rFonts w:ascii="Arial" w:hAnsi="Arial"/>
          <w:kern w:val="1"/>
          <w:sz w:val="18"/>
          <w:lang w:val="cs-CZ"/>
        </w:rPr>
        <w:t xml:space="preserve"> </w:t>
      </w:r>
      <w:r w:rsidRPr="005A3E50">
        <w:rPr>
          <w:rFonts w:ascii="Arial" w:hAnsi="Arial"/>
          <w:kern w:val="1"/>
          <w:sz w:val="18"/>
          <w:lang w:val="cs-CZ"/>
        </w:rPr>
        <w:t>využitím mikroskopu atomárních sil, který pracuje při teplotách blízkých absolutní nule a za</w:t>
      </w:r>
      <w:r w:rsidRPr="007C42AE">
        <w:rPr>
          <w:rFonts w:ascii="Arial" w:hAnsi="Arial"/>
          <w:kern w:val="1"/>
          <w:sz w:val="18"/>
          <w:lang w:val="cs-CZ"/>
        </w:rPr>
        <w:t xml:space="preserve"> </w:t>
      </w:r>
      <w:r w:rsidRPr="005A3E50">
        <w:rPr>
          <w:rFonts w:ascii="Arial" w:hAnsi="Arial"/>
          <w:kern w:val="1"/>
          <w:sz w:val="18"/>
          <w:lang w:val="cs-CZ"/>
        </w:rPr>
        <w:t>podmínek ultravysokého vakua. Podařilo se jim zobrazit jak meziprodukty, tak i finální látky v ojedinělém submolekulárním rozlišení, které dovolilo odečíst ze získaných obrázků přímo strukturu příslušných molekul (viz</w:t>
      </w:r>
      <w:r w:rsidRPr="007C42AE">
        <w:rPr>
          <w:rFonts w:ascii="Arial" w:hAnsi="Arial"/>
          <w:kern w:val="1"/>
          <w:sz w:val="18"/>
          <w:lang w:val="cs-CZ"/>
        </w:rPr>
        <w:t xml:space="preserve"> obr</w:t>
      </w:r>
      <w:r w:rsidRPr="005A3E50">
        <w:rPr>
          <w:rFonts w:ascii="Arial" w:hAnsi="Arial"/>
          <w:kern w:val="1"/>
          <w:sz w:val="18"/>
          <w:lang w:val="cs-CZ"/>
        </w:rPr>
        <w:t>. 2).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Tato práce představuje revoluční přístup k detailnímu studiu chemických reakcí na povrchu pevných látek, určování struktury molekul a sledování přeměn jejich chirality. Zmíněná originální metoda otevírá nové možnosti přípravy definovaných chirálních povrchů, které mají značný potenciál pro využití v</w:t>
      </w:r>
      <w:r w:rsidRPr="001F2E9D">
        <w:rPr>
          <w:rFonts w:ascii="Arial" w:hAnsi="Arial" w:cs="Arial"/>
          <w:kern w:val="1"/>
          <w:sz w:val="18"/>
          <w:szCs w:val="18"/>
          <w:lang w:val="cs-CZ"/>
        </w:rPr>
        <w:t xml:space="preserve"> </w:t>
      </w:r>
      <w:r w:rsidRPr="005A3E50">
        <w:rPr>
          <w:rFonts w:ascii="Arial" w:hAnsi="Arial"/>
          <w:kern w:val="1"/>
          <w:sz w:val="18"/>
          <w:lang w:val="cs-CZ"/>
        </w:rPr>
        <w:t>oblasti heterogenní katalýzy, senzorů chirality, molekulární elektroniky, spintroniky, fotoniky či biochemie.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1F2E9D" w:rsidRDefault="001F2E9D" w:rsidP="001F2E9D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kern w:val="1"/>
          <w:sz w:val="18"/>
          <w:szCs w:val="18"/>
          <w:lang w:val="cs-CZ"/>
        </w:rPr>
      </w:pPr>
      <w:r w:rsidRPr="001F2E9D">
        <w:rPr>
          <w:rFonts w:ascii="Arial" w:hAnsi="Arial" w:cs="Arial"/>
          <w:kern w:val="1"/>
          <w:sz w:val="18"/>
          <w:szCs w:val="18"/>
          <w:lang w:val="cs-CZ"/>
        </w:rPr>
        <w:t xml:space="preserve"> </w:t>
      </w:r>
      <w:r w:rsidR="00AB5377" w:rsidRPr="001F2E9D">
        <w:rPr>
          <w:noProof/>
          <w:lang w:val="cs-CZ" w:eastAsia="cs-CZ"/>
        </w:rPr>
        <w:drawing>
          <wp:inline distT="0" distB="0" distL="0" distR="0" wp14:anchorId="1F8F9EF6" wp14:editId="63D20933">
            <wp:extent cx="4276725" cy="2962275"/>
            <wp:effectExtent l="0" t="0" r="0" b="0"/>
            <wp:docPr id="25" name="Picture 2" descr="../Backup/Fig1/helix4_test_RGB_88m_12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Backup/Fig1/helix4_test_RGB_88m_1200dp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i/>
          <w:kern w:val="1"/>
          <w:sz w:val="18"/>
          <w:lang w:val="cs-CZ"/>
        </w:rPr>
      </w:pPr>
      <w:r w:rsidRPr="005A3E50">
        <w:rPr>
          <w:rFonts w:ascii="Arial" w:hAnsi="Arial"/>
          <w:i/>
          <w:kern w:val="1"/>
          <w:sz w:val="18"/>
          <w:lang w:val="cs-CZ"/>
        </w:rPr>
        <w:t xml:space="preserve">Obr.1. Schéma transformace chirálních molekul na povrchu pevné látky pomocí tepelně řízené chemické reakce, která umožňuje dosažení shodné chirality adsorbovaných molekul v celé monovrstvě. </w:t>
      </w:r>
      <w:r w:rsidRPr="007C42AE">
        <w:rPr>
          <w:rFonts w:ascii="Arial" w:hAnsi="Arial" w:cs="Arial"/>
          <w:i/>
          <w:kern w:val="1"/>
          <w:sz w:val="18"/>
          <w:szCs w:val="18"/>
          <w:lang w:val="cs-CZ"/>
        </w:rPr>
        <w:t>Tohoto</w:t>
      </w:r>
      <w:r w:rsidRPr="005A3E50">
        <w:rPr>
          <w:rFonts w:ascii="Arial" w:hAnsi="Arial"/>
          <w:i/>
          <w:kern w:val="1"/>
          <w:sz w:val="18"/>
          <w:lang w:val="cs-CZ"/>
        </w:rPr>
        <w:t xml:space="preserve"> uspořádání je nemožné dosáhnout prostou depozicí prochirálních molekul na povrch pevné látky (viz procesy označené B a C).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1F2E9D" w:rsidRDefault="001F2E9D" w:rsidP="001F2E9D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kern w:val="1"/>
          <w:sz w:val="18"/>
          <w:szCs w:val="18"/>
          <w:lang w:val="cs-CZ"/>
        </w:rPr>
      </w:pPr>
      <w:r w:rsidRPr="001F2E9D">
        <w:rPr>
          <w:rFonts w:ascii="Arial" w:hAnsi="Arial" w:cs="Arial"/>
          <w:kern w:val="1"/>
          <w:sz w:val="18"/>
          <w:szCs w:val="18"/>
          <w:lang w:val="cs-CZ"/>
        </w:rPr>
        <w:t xml:space="preserve"> </w:t>
      </w:r>
      <w:r w:rsidR="00AB5377" w:rsidRPr="001F2E9D">
        <w:rPr>
          <w:noProof/>
          <w:lang w:val="cs-CZ" w:eastAsia="cs-CZ"/>
        </w:rPr>
        <w:drawing>
          <wp:inline distT="0" distB="0" distL="0" distR="0" wp14:anchorId="2F597328" wp14:editId="15A398A1">
            <wp:extent cx="5448300" cy="3600450"/>
            <wp:effectExtent l="0" t="0" r="0" b="0"/>
            <wp:docPr id="22" name="Picture 4" descr="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9D" w:rsidRPr="007C42AE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i/>
          <w:kern w:val="1"/>
          <w:sz w:val="18"/>
          <w:lang w:val="cs-CZ"/>
        </w:rPr>
      </w:pPr>
      <w:r w:rsidRPr="005A3E50">
        <w:rPr>
          <w:rFonts w:ascii="Arial" w:hAnsi="Arial"/>
          <w:i/>
          <w:kern w:val="1"/>
          <w:sz w:val="18"/>
          <w:lang w:val="cs-CZ"/>
        </w:rPr>
        <w:t xml:space="preserve">Obr.2. Molekulární struktura polyaromatických molekul získaných během chemické reakce na povrchu stříbra. Přesné stanovení chemické struktury jednotlivých produktů bylo </w:t>
      </w:r>
      <w:r w:rsidRPr="007C42AE">
        <w:rPr>
          <w:rFonts w:ascii="Arial" w:hAnsi="Arial" w:cs="Arial"/>
          <w:i/>
          <w:kern w:val="1"/>
          <w:sz w:val="18"/>
          <w:szCs w:val="18"/>
          <w:lang w:val="cs-CZ"/>
        </w:rPr>
        <w:t>možné</w:t>
      </w:r>
      <w:r w:rsidRPr="005A3E50">
        <w:rPr>
          <w:rFonts w:ascii="Arial" w:hAnsi="Arial"/>
          <w:i/>
          <w:kern w:val="1"/>
          <w:sz w:val="18"/>
          <w:lang w:val="cs-CZ"/>
        </w:rPr>
        <w:t xml:space="preserve"> pomocí rastrovacích mikroskopů s</w:t>
      </w:r>
      <w:r w:rsidR="00F30ABB">
        <w:rPr>
          <w:rFonts w:ascii="Arial" w:hAnsi="Arial"/>
          <w:i/>
          <w:kern w:val="1"/>
          <w:sz w:val="18"/>
          <w:lang w:val="cs-CZ"/>
        </w:rPr>
        <w:t> </w:t>
      </w:r>
      <w:r w:rsidRPr="005A3E50">
        <w:rPr>
          <w:rFonts w:ascii="Arial" w:hAnsi="Arial"/>
          <w:i/>
          <w:kern w:val="1"/>
          <w:sz w:val="18"/>
          <w:lang w:val="cs-CZ"/>
        </w:rPr>
        <w:t>vysokým rozlišení (obr.</w:t>
      </w:r>
      <w:r w:rsidR="007C42AE">
        <w:rPr>
          <w:rFonts w:ascii="Arial" w:hAnsi="Arial"/>
          <w:i/>
          <w:kern w:val="1"/>
          <w:sz w:val="18"/>
          <w:lang w:val="cs-CZ"/>
        </w:rPr>
        <w:t xml:space="preserve"> </w:t>
      </w:r>
      <w:r w:rsidR="001A298C" w:rsidRPr="007C42AE">
        <w:rPr>
          <w:rFonts w:ascii="Arial" w:hAnsi="Arial"/>
          <w:i/>
          <w:kern w:val="1"/>
          <w:sz w:val="18"/>
          <w:lang w:val="cs-CZ"/>
        </w:rPr>
        <w:t>d-k</w:t>
      </w:r>
      <w:r w:rsidRPr="005A3E50">
        <w:rPr>
          <w:rFonts w:ascii="Arial" w:hAnsi="Arial"/>
          <w:i/>
          <w:kern w:val="1"/>
          <w:sz w:val="18"/>
          <w:lang w:val="cs-CZ"/>
        </w:rPr>
        <w:t xml:space="preserve">). Proces chemické reakce transformující výchozí molekuly helicenu (DBH) do různých meziproduktů a finálních produktů je schematicky znázorněn na obr. </w:t>
      </w:r>
      <w:r w:rsidR="00F30ABB">
        <w:rPr>
          <w:rFonts w:ascii="Arial" w:hAnsi="Arial"/>
          <w:i/>
          <w:kern w:val="1"/>
          <w:sz w:val="18"/>
          <w:lang w:val="cs-CZ"/>
        </w:rPr>
        <w:t>p.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F25015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i/>
          <w:kern w:val="1"/>
          <w:sz w:val="18"/>
          <w:lang w:val="cs-CZ"/>
        </w:rPr>
      </w:pPr>
      <w:r w:rsidRPr="00F25015">
        <w:rPr>
          <w:rFonts w:ascii="Arial" w:hAnsi="Arial"/>
          <w:i/>
          <w:kern w:val="1"/>
          <w:sz w:val="18"/>
          <w:lang w:val="cs-CZ"/>
        </w:rPr>
        <w:t xml:space="preserve">From helical to planar chirality by on-surface chemistry 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O. Stetsovych, M. Švec, J. Vacek, J. Vacek Chocholoušová, A. Jančařík, J. Rybáček, K. Kosmider, I. G. Stará, P.</w:t>
      </w:r>
      <w:r w:rsidR="00507D82">
        <w:rPr>
          <w:rFonts w:ascii="Arial" w:hAnsi="Arial"/>
          <w:kern w:val="1"/>
          <w:sz w:val="18"/>
          <w:lang w:val="cs-CZ"/>
        </w:rPr>
        <w:t> </w:t>
      </w:r>
      <w:r w:rsidRPr="005A3E50">
        <w:rPr>
          <w:rFonts w:ascii="Arial" w:hAnsi="Arial"/>
          <w:kern w:val="1"/>
          <w:sz w:val="18"/>
          <w:lang w:val="cs-CZ"/>
        </w:rPr>
        <w:t xml:space="preserve">Jelínek, I. Starý 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Nature Chemistry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DOI: 10.1038/nchem.2662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D30F90" w:rsidRPr="005A3E50" w:rsidRDefault="00D30F90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D43223" w:rsidRPr="003426EA" w:rsidRDefault="00D43223" w:rsidP="00D43223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kern w:val="1"/>
          <w:sz w:val="18"/>
          <w:szCs w:val="18"/>
          <w:lang w:val="cs-CZ"/>
        </w:rPr>
      </w:pPr>
      <w:r w:rsidRPr="003426EA">
        <w:rPr>
          <w:rFonts w:ascii="Arial" w:hAnsi="Arial" w:cs="Arial"/>
          <w:kern w:val="1"/>
          <w:sz w:val="18"/>
          <w:szCs w:val="18"/>
          <w:lang w:val="cs-CZ"/>
        </w:rPr>
        <w:t>--- KONEC TISKOVÉ ZPRÁVY ---</w:t>
      </w:r>
    </w:p>
    <w:p w:rsidR="00D43223" w:rsidRDefault="00D43223" w:rsidP="00D43223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kern w:val="1"/>
          <w:sz w:val="18"/>
          <w:szCs w:val="18"/>
          <w:lang w:val="cs-CZ"/>
        </w:rPr>
      </w:pPr>
    </w:p>
    <w:p w:rsidR="003426EA" w:rsidRPr="003426EA" w:rsidRDefault="003426EA" w:rsidP="00D43223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kern w:val="1"/>
          <w:sz w:val="18"/>
          <w:szCs w:val="18"/>
          <w:lang w:val="cs-CZ"/>
        </w:rPr>
      </w:pPr>
    </w:p>
    <w:p w:rsidR="00D30F90" w:rsidRPr="003426EA" w:rsidRDefault="001F2E9D" w:rsidP="00D43223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kern w:val="1"/>
          <w:sz w:val="18"/>
          <w:szCs w:val="18"/>
          <w:lang w:val="cs-CZ"/>
        </w:rPr>
      </w:pPr>
      <w:r w:rsidRPr="003426EA">
        <w:rPr>
          <w:rFonts w:ascii="Arial" w:hAnsi="Arial" w:cs="Arial"/>
          <w:b/>
          <w:kern w:val="1"/>
          <w:sz w:val="18"/>
          <w:szCs w:val="18"/>
          <w:lang w:val="cs-CZ"/>
        </w:rPr>
        <w:t xml:space="preserve">KONTAKT PRO NOVINÁŘE: 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b/>
          <w:kern w:val="1"/>
          <w:sz w:val="18"/>
          <w:lang w:val="cs-CZ"/>
        </w:rPr>
      </w:pPr>
      <w:r w:rsidRPr="005A3E50">
        <w:rPr>
          <w:rFonts w:ascii="Arial" w:hAnsi="Arial"/>
          <w:b/>
          <w:kern w:val="1"/>
          <w:sz w:val="18"/>
          <w:lang w:val="cs-CZ"/>
        </w:rPr>
        <w:t>Dr. Pavel Jelínek</w:t>
      </w:r>
      <w:r w:rsidRPr="001F2E9D">
        <w:rPr>
          <w:rFonts w:ascii="Arial" w:hAnsi="Arial" w:cs="Arial"/>
          <w:b/>
          <w:kern w:val="1"/>
          <w:sz w:val="18"/>
          <w:szCs w:val="18"/>
          <w:lang w:val="cs-CZ"/>
        </w:rPr>
        <w:t xml:space="preserve">, </w:t>
      </w:r>
      <w:r w:rsidRPr="005A3E50">
        <w:rPr>
          <w:rFonts w:ascii="Arial" w:hAnsi="Arial"/>
          <w:b/>
          <w:kern w:val="1"/>
          <w:sz w:val="18"/>
          <w:lang w:val="cs-CZ"/>
        </w:rPr>
        <w:t xml:space="preserve">Fyzikální </w:t>
      </w:r>
      <w:r w:rsidRPr="001F2E9D">
        <w:rPr>
          <w:rFonts w:ascii="Arial" w:hAnsi="Arial" w:cs="Arial"/>
          <w:b/>
          <w:kern w:val="1"/>
          <w:sz w:val="18"/>
          <w:szCs w:val="18"/>
          <w:lang w:val="cs-CZ"/>
        </w:rPr>
        <w:t>ústav</w:t>
      </w:r>
      <w:r w:rsidRPr="005A3E50">
        <w:rPr>
          <w:rFonts w:ascii="Arial" w:hAnsi="Arial"/>
          <w:b/>
          <w:kern w:val="1"/>
          <w:sz w:val="18"/>
          <w:lang w:val="cs-CZ"/>
        </w:rPr>
        <w:t xml:space="preserve"> AV ČR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Tel: +420 220 318 430, +420 734 353 740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Email: jelinekp@fzu.cz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b/>
          <w:kern w:val="1"/>
          <w:sz w:val="18"/>
          <w:lang w:val="cs-CZ"/>
        </w:rPr>
      </w:pPr>
      <w:r w:rsidRPr="005A3E50">
        <w:rPr>
          <w:rFonts w:ascii="Arial" w:hAnsi="Arial"/>
          <w:b/>
          <w:kern w:val="1"/>
          <w:sz w:val="18"/>
          <w:lang w:val="cs-CZ"/>
        </w:rPr>
        <w:t>Dr. Ivo Starý</w:t>
      </w:r>
      <w:r w:rsidRPr="001F2E9D">
        <w:rPr>
          <w:rFonts w:ascii="Arial" w:hAnsi="Arial" w:cs="Arial"/>
          <w:b/>
          <w:kern w:val="1"/>
          <w:sz w:val="18"/>
          <w:szCs w:val="18"/>
          <w:lang w:val="cs-CZ"/>
        </w:rPr>
        <w:t xml:space="preserve">, </w:t>
      </w:r>
      <w:r w:rsidRPr="005A3E50">
        <w:rPr>
          <w:rFonts w:ascii="Arial" w:hAnsi="Arial"/>
          <w:b/>
          <w:kern w:val="1"/>
          <w:sz w:val="18"/>
          <w:lang w:val="cs-CZ"/>
        </w:rPr>
        <w:t>Ústav organické chemie a biochemie AV ČR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 xml:space="preserve">Tel: </w:t>
      </w:r>
      <w:r w:rsidR="000C0CCF" w:rsidRPr="000C0CCF">
        <w:rPr>
          <w:rFonts w:ascii="Arial" w:hAnsi="Arial"/>
          <w:kern w:val="1"/>
          <w:sz w:val="18"/>
          <w:lang w:val="cs-CZ"/>
        </w:rPr>
        <w:t>+420</w:t>
      </w:r>
      <w:r w:rsidR="000C0CCF">
        <w:rPr>
          <w:rFonts w:ascii="Arial" w:hAnsi="Arial"/>
          <w:kern w:val="1"/>
          <w:sz w:val="18"/>
          <w:lang w:val="cs-CZ"/>
        </w:rPr>
        <w:t xml:space="preserve"> </w:t>
      </w:r>
      <w:r w:rsidR="000C0CCF" w:rsidRPr="000C0CCF">
        <w:rPr>
          <w:rFonts w:ascii="Arial" w:hAnsi="Arial"/>
          <w:kern w:val="1"/>
          <w:sz w:val="18"/>
          <w:lang w:val="cs-CZ"/>
        </w:rPr>
        <w:t>731 447 870</w:t>
      </w: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  <w:r w:rsidRPr="005A3E50">
        <w:rPr>
          <w:rFonts w:ascii="Arial" w:hAnsi="Arial"/>
          <w:kern w:val="1"/>
          <w:sz w:val="18"/>
          <w:lang w:val="cs-CZ"/>
        </w:rPr>
        <w:t>Email: ivo.stary@uochb.cas.cz</w:t>
      </w:r>
    </w:p>
    <w:p w:rsidR="00D43223" w:rsidRPr="005A3E50" w:rsidRDefault="00D43223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5A3E50" w:rsidRDefault="001F2E9D" w:rsidP="005A3E50">
      <w:pPr>
        <w:widowControl w:val="0"/>
        <w:suppressAutoHyphens/>
        <w:autoSpaceDE w:val="0"/>
        <w:autoSpaceDN w:val="0"/>
        <w:adjustRightInd w:val="0"/>
        <w:rPr>
          <w:rFonts w:ascii="Arial" w:hAnsi="Arial"/>
          <w:kern w:val="1"/>
          <w:sz w:val="18"/>
          <w:lang w:val="cs-CZ"/>
        </w:rPr>
      </w:pPr>
    </w:p>
    <w:p w:rsidR="001F2E9D" w:rsidRPr="000C0CCF" w:rsidRDefault="001F2E9D" w:rsidP="000C0CCF">
      <w:pPr>
        <w:widowControl w:val="0"/>
        <w:pBdr>
          <w:top w:val="single" w:sz="4" w:space="1" w:color="auto"/>
        </w:pBdr>
        <w:suppressAutoHyphens/>
        <w:autoSpaceDE w:val="0"/>
        <w:autoSpaceDN w:val="0"/>
        <w:adjustRightInd w:val="0"/>
        <w:rPr>
          <w:rFonts w:ascii="Arial" w:hAnsi="Arial" w:cs="Arial"/>
          <w:sz w:val="18"/>
          <w:szCs w:val="18"/>
          <w:lang w:val="cs-CZ"/>
        </w:rPr>
      </w:pPr>
      <w:r w:rsidRPr="00C95BDC">
        <w:rPr>
          <w:rFonts w:ascii="Arial" w:hAnsi="Arial" w:cs="Arial"/>
          <w:b/>
          <w:sz w:val="18"/>
          <w:szCs w:val="18"/>
          <w:lang w:val="cs-CZ"/>
        </w:rPr>
        <w:t xml:space="preserve">Fyzikální ústav AV ČR, v. v. i. </w:t>
      </w:r>
      <w:r w:rsidR="00C95BDC" w:rsidRPr="00C95BDC">
        <w:rPr>
          <w:rFonts w:ascii="Arial" w:hAnsi="Arial" w:cs="Arial"/>
          <w:sz w:val="18"/>
          <w:szCs w:val="18"/>
          <w:lang w:val="cs-CZ"/>
        </w:rPr>
        <w:t>(FZÚ) je</w:t>
      </w:r>
      <w:r w:rsidR="00C95BDC">
        <w:rPr>
          <w:rFonts w:ascii="Arial" w:hAnsi="Arial" w:cs="Arial"/>
          <w:sz w:val="18"/>
          <w:szCs w:val="18"/>
          <w:lang w:val="cs-CZ"/>
        </w:rPr>
        <w:t xml:space="preserve"> veřejnou výzkumnou </w:t>
      </w:r>
      <w:r w:rsidR="00C95BDC" w:rsidRPr="00C95BDC">
        <w:rPr>
          <w:rFonts w:ascii="Arial" w:hAnsi="Arial" w:cs="Arial"/>
          <w:sz w:val="18"/>
          <w:szCs w:val="18"/>
          <w:lang w:val="cs-CZ"/>
        </w:rPr>
        <w:t xml:space="preserve">institucí, která se zaměřuje </w:t>
      </w:r>
      <w:r w:rsidR="00C95BDC">
        <w:rPr>
          <w:rFonts w:ascii="Arial" w:hAnsi="Arial" w:cs="Arial"/>
          <w:sz w:val="18"/>
          <w:szCs w:val="18"/>
          <w:lang w:val="cs-CZ"/>
        </w:rPr>
        <w:t>na základní a</w:t>
      </w:r>
      <w:r w:rsidR="00F30ABB">
        <w:rPr>
          <w:rFonts w:ascii="Arial" w:hAnsi="Arial" w:cs="Arial"/>
          <w:sz w:val="18"/>
          <w:szCs w:val="18"/>
          <w:lang w:val="cs-CZ"/>
        </w:rPr>
        <w:t> </w:t>
      </w:r>
      <w:r w:rsidR="00C95BDC">
        <w:rPr>
          <w:rFonts w:ascii="Arial" w:hAnsi="Arial" w:cs="Arial"/>
          <w:sz w:val="18"/>
          <w:szCs w:val="18"/>
          <w:lang w:val="cs-CZ"/>
        </w:rPr>
        <w:t xml:space="preserve">aplikovaný výzkum </w:t>
      </w:r>
      <w:r w:rsidR="00C95BDC" w:rsidRPr="00C95BDC">
        <w:rPr>
          <w:rFonts w:ascii="Arial" w:hAnsi="Arial" w:cs="Arial"/>
          <w:sz w:val="18"/>
          <w:szCs w:val="18"/>
          <w:lang w:val="cs-CZ"/>
        </w:rPr>
        <w:t>v oblasti fyziky. Je největším ústavem Akademie věd ČR a jeho vědecký</w:t>
      </w:r>
      <w:r w:rsidR="00C95BDC">
        <w:rPr>
          <w:rFonts w:ascii="Arial" w:hAnsi="Arial" w:cs="Arial"/>
          <w:sz w:val="18"/>
          <w:szCs w:val="18"/>
          <w:lang w:val="cs-CZ"/>
        </w:rPr>
        <w:t xml:space="preserve"> program zahrnuje šest hlavních </w:t>
      </w:r>
      <w:r w:rsidR="00C95BDC" w:rsidRPr="00C95BDC">
        <w:rPr>
          <w:rFonts w:ascii="Arial" w:hAnsi="Arial" w:cs="Arial"/>
          <w:sz w:val="18"/>
          <w:szCs w:val="18"/>
          <w:lang w:val="cs-CZ"/>
        </w:rPr>
        <w:t>segmentů - fyziku elementárních částic, fyziku kondenzovaných látek, fyziku pevných látek, optiku, fyziku plazmatu a laserovou fyziku, kterým odpovídá členění do šesti vědeckých sekcí.</w:t>
      </w:r>
    </w:p>
    <w:p w:rsidR="00640546" w:rsidRPr="00C95BDC" w:rsidRDefault="00640546" w:rsidP="00C95BDC">
      <w:pPr>
        <w:widowControl w:val="0"/>
        <w:pBdr>
          <w:top w:val="single" w:sz="8" w:space="1" w:color="auto"/>
          <w:bottom w:val="single" w:sz="8" w:space="1" w:color="auto"/>
        </w:pBdr>
        <w:rPr>
          <w:rFonts w:ascii="Arial" w:hAnsi="Arial" w:cs="Arial"/>
          <w:sz w:val="18"/>
          <w:szCs w:val="18"/>
          <w:lang w:val="cs-CZ"/>
        </w:rPr>
      </w:pPr>
      <w:r w:rsidRPr="003426EA">
        <w:rPr>
          <w:rFonts w:ascii="Arial" w:hAnsi="Arial" w:cs="Arial"/>
          <w:b/>
          <w:sz w:val="18"/>
          <w:szCs w:val="18"/>
          <w:lang w:val="cs-CZ"/>
        </w:rPr>
        <w:t>Ústav organické chemie a biochemie AV ČR, v. v. i.</w:t>
      </w:r>
      <w:r w:rsidRPr="003426EA">
        <w:rPr>
          <w:rFonts w:ascii="Arial" w:hAnsi="Arial" w:cs="Arial"/>
          <w:sz w:val="18"/>
          <w:szCs w:val="18"/>
          <w:lang w:val="cs-CZ"/>
        </w:rPr>
        <w:t xml:space="preserve"> (ÚOCHB) je přední mezinárodně uznávaná vědecká instituce. Jejím hlavním posláním je základní výzkum v oblasti chemické biologie a medicinální chemie, organické </w:t>
      </w:r>
      <w:r w:rsidRPr="00C95BDC">
        <w:rPr>
          <w:rFonts w:ascii="Arial" w:hAnsi="Arial" w:cs="Arial"/>
          <w:sz w:val="18"/>
          <w:szCs w:val="18"/>
          <w:lang w:val="cs-CZ"/>
        </w:rPr>
        <w:t>a materiálové chemie, chemie přírodních látek, biochemie a molekulární biologie, fyzikální chemie, teoretické</w:t>
      </w:r>
      <w:r w:rsidRPr="003426EA">
        <w:rPr>
          <w:rFonts w:ascii="Arial" w:hAnsi="Arial" w:cs="Arial"/>
          <w:sz w:val="18"/>
          <w:szCs w:val="18"/>
          <w:lang w:val="cs-CZ"/>
        </w:rPr>
        <w:t xml:space="preserve"> chemie a</w:t>
      </w:r>
      <w:r>
        <w:rPr>
          <w:rFonts w:ascii="Arial" w:hAnsi="Arial" w:cs="Arial"/>
          <w:sz w:val="18"/>
          <w:szCs w:val="18"/>
          <w:lang w:val="cs-CZ"/>
        </w:rPr>
        <w:t> </w:t>
      </w:r>
      <w:r w:rsidRPr="003426EA">
        <w:rPr>
          <w:rFonts w:ascii="Arial" w:hAnsi="Arial" w:cs="Arial"/>
          <w:sz w:val="18"/>
          <w:szCs w:val="18"/>
          <w:lang w:val="cs-CZ"/>
        </w:rPr>
        <w:t>analytické chemie.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 w:rsidRPr="003426EA">
        <w:rPr>
          <w:rFonts w:ascii="Arial" w:hAnsi="Arial" w:cs="Arial"/>
          <w:sz w:val="18"/>
          <w:szCs w:val="18"/>
          <w:lang w:val="cs-CZ"/>
        </w:rPr>
        <w:t>Nedílnou součástí poslání ÚOCHB je přenos výsledků základního výzkumu do praxe. Důraz na mezioborové zaměření výzkumu ústí do řady aplikací v medicíně, farmacii a dalších odvětvích, které mění život k lepšímu.</w:t>
      </w:r>
    </w:p>
    <w:sectPr w:rsidR="00640546" w:rsidRPr="00C95BDC" w:rsidSect="00F40883">
      <w:pgSz w:w="11907" w:h="16840" w:code="9"/>
      <w:pgMar w:top="2269" w:right="1418" w:bottom="851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B96" w:rsidRDefault="00531B96" w:rsidP="00BA7158">
      <w:r>
        <w:separator/>
      </w:r>
    </w:p>
  </w:endnote>
  <w:endnote w:type="continuationSeparator" w:id="0">
    <w:p w:rsidR="00531B96" w:rsidRDefault="00531B96" w:rsidP="00BA7158">
      <w:r>
        <w:continuationSeparator/>
      </w:r>
    </w:p>
  </w:endnote>
  <w:endnote w:type="continuationNotice" w:id="1">
    <w:p w:rsidR="00531B96" w:rsidRDefault="00531B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">
    <w:altName w:val="Cambria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B96" w:rsidRDefault="00531B96" w:rsidP="00BA7158">
      <w:r>
        <w:separator/>
      </w:r>
    </w:p>
  </w:footnote>
  <w:footnote w:type="continuationSeparator" w:id="0">
    <w:p w:rsidR="00531B96" w:rsidRDefault="00531B96" w:rsidP="00BA7158">
      <w:r>
        <w:continuationSeparator/>
      </w:r>
    </w:p>
  </w:footnote>
  <w:footnote w:type="continuationNotice" w:id="1">
    <w:p w:rsidR="00531B96" w:rsidRDefault="00531B9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C8C4C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DF6A68"/>
    <w:multiLevelType w:val="hybridMultilevel"/>
    <w:tmpl w:val="B6D22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5687C"/>
    <w:multiLevelType w:val="hybridMultilevel"/>
    <w:tmpl w:val="49CC8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2F"/>
    <w:rsid w:val="00011DC6"/>
    <w:rsid w:val="00025C9C"/>
    <w:rsid w:val="00042578"/>
    <w:rsid w:val="00046D75"/>
    <w:rsid w:val="00055FF4"/>
    <w:rsid w:val="0006616D"/>
    <w:rsid w:val="000677EC"/>
    <w:rsid w:val="000C0CCF"/>
    <w:rsid w:val="000D34FE"/>
    <w:rsid w:val="000D612E"/>
    <w:rsid w:val="000E5079"/>
    <w:rsid w:val="000F5B85"/>
    <w:rsid w:val="001265DA"/>
    <w:rsid w:val="0014068D"/>
    <w:rsid w:val="00142329"/>
    <w:rsid w:val="0017598F"/>
    <w:rsid w:val="00176597"/>
    <w:rsid w:val="0018189E"/>
    <w:rsid w:val="001A298C"/>
    <w:rsid w:val="001B5EC9"/>
    <w:rsid w:val="001E36EC"/>
    <w:rsid w:val="001F0FD9"/>
    <w:rsid w:val="001F2E9D"/>
    <w:rsid w:val="00204FA4"/>
    <w:rsid w:val="00254F21"/>
    <w:rsid w:val="0026015C"/>
    <w:rsid w:val="002A44E1"/>
    <w:rsid w:val="002A5826"/>
    <w:rsid w:val="003111ED"/>
    <w:rsid w:val="00322691"/>
    <w:rsid w:val="0033770D"/>
    <w:rsid w:val="003426EA"/>
    <w:rsid w:val="0034316E"/>
    <w:rsid w:val="00361044"/>
    <w:rsid w:val="00394D1C"/>
    <w:rsid w:val="003C0F4A"/>
    <w:rsid w:val="003C5B4D"/>
    <w:rsid w:val="003E1749"/>
    <w:rsid w:val="003F310F"/>
    <w:rsid w:val="0044552B"/>
    <w:rsid w:val="00464E50"/>
    <w:rsid w:val="0046733C"/>
    <w:rsid w:val="00473506"/>
    <w:rsid w:val="00477EB8"/>
    <w:rsid w:val="004A2DA8"/>
    <w:rsid w:val="004B21EE"/>
    <w:rsid w:val="004C571B"/>
    <w:rsid w:val="004C5D58"/>
    <w:rsid w:val="004F5610"/>
    <w:rsid w:val="00501750"/>
    <w:rsid w:val="00507D82"/>
    <w:rsid w:val="005125CE"/>
    <w:rsid w:val="00531B96"/>
    <w:rsid w:val="00536A14"/>
    <w:rsid w:val="005452D5"/>
    <w:rsid w:val="0058549C"/>
    <w:rsid w:val="005A3E50"/>
    <w:rsid w:val="005E4897"/>
    <w:rsid w:val="005F4348"/>
    <w:rsid w:val="005F59A1"/>
    <w:rsid w:val="00602512"/>
    <w:rsid w:val="00603044"/>
    <w:rsid w:val="00612780"/>
    <w:rsid w:val="006346F4"/>
    <w:rsid w:val="00640546"/>
    <w:rsid w:val="00646D43"/>
    <w:rsid w:val="0065045F"/>
    <w:rsid w:val="006533D2"/>
    <w:rsid w:val="006A1BFC"/>
    <w:rsid w:val="006E6472"/>
    <w:rsid w:val="00700CC0"/>
    <w:rsid w:val="00757D91"/>
    <w:rsid w:val="0079695C"/>
    <w:rsid w:val="007A711D"/>
    <w:rsid w:val="007C139B"/>
    <w:rsid w:val="007C42AE"/>
    <w:rsid w:val="007C7D48"/>
    <w:rsid w:val="007F2EE8"/>
    <w:rsid w:val="00811F7A"/>
    <w:rsid w:val="008543C6"/>
    <w:rsid w:val="008A0502"/>
    <w:rsid w:val="008A6292"/>
    <w:rsid w:val="008D529B"/>
    <w:rsid w:val="008D6CF7"/>
    <w:rsid w:val="008F0314"/>
    <w:rsid w:val="00910030"/>
    <w:rsid w:val="00917E9F"/>
    <w:rsid w:val="009429C8"/>
    <w:rsid w:val="009542A2"/>
    <w:rsid w:val="0096426B"/>
    <w:rsid w:val="009807B4"/>
    <w:rsid w:val="00983326"/>
    <w:rsid w:val="00A1656E"/>
    <w:rsid w:val="00A41A18"/>
    <w:rsid w:val="00A43FB9"/>
    <w:rsid w:val="00A723F0"/>
    <w:rsid w:val="00AA09D2"/>
    <w:rsid w:val="00AA202F"/>
    <w:rsid w:val="00AA7720"/>
    <w:rsid w:val="00AB5377"/>
    <w:rsid w:val="00AB7A37"/>
    <w:rsid w:val="00B16812"/>
    <w:rsid w:val="00B31574"/>
    <w:rsid w:val="00B648F8"/>
    <w:rsid w:val="00BA7158"/>
    <w:rsid w:val="00BD0CF2"/>
    <w:rsid w:val="00C12A48"/>
    <w:rsid w:val="00C22C1E"/>
    <w:rsid w:val="00C36D2F"/>
    <w:rsid w:val="00C4530F"/>
    <w:rsid w:val="00C95BDC"/>
    <w:rsid w:val="00CD2D7C"/>
    <w:rsid w:val="00CE27CB"/>
    <w:rsid w:val="00D26114"/>
    <w:rsid w:val="00D30F90"/>
    <w:rsid w:val="00D43223"/>
    <w:rsid w:val="00D46640"/>
    <w:rsid w:val="00D83EAA"/>
    <w:rsid w:val="00DF096A"/>
    <w:rsid w:val="00DF45AD"/>
    <w:rsid w:val="00E426D0"/>
    <w:rsid w:val="00E55176"/>
    <w:rsid w:val="00E61867"/>
    <w:rsid w:val="00E8249D"/>
    <w:rsid w:val="00E914FF"/>
    <w:rsid w:val="00EA4F9F"/>
    <w:rsid w:val="00EB3BE6"/>
    <w:rsid w:val="00F03A1D"/>
    <w:rsid w:val="00F25015"/>
    <w:rsid w:val="00F30ABB"/>
    <w:rsid w:val="00F40883"/>
    <w:rsid w:val="00FA4BDE"/>
    <w:rsid w:val="00FB3AF5"/>
    <w:rsid w:val="00FD3859"/>
    <w:rsid w:val="00FD7005"/>
    <w:rsid w:val="00FF3DC3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A865C0"/>
  <w15:docId w15:val="{7FF348EC-33A7-4B7E-B819-6CC7AF3F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377"/>
    <w:rPr>
      <w:rFonts w:ascii="Times New Roman" w:hAnsi="Times New Roman"/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qFormat/>
    <w:rsid w:val="00AB5377"/>
    <w:pPr>
      <w:spacing w:before="100" w:beforeAutospacing="1" w:after="100" w:afterAutospacing="1"/>
    </w:pPr>
  </w:style>
  <w:style w:type="character" w:styleId="Hypertextovodkaz">
    <w:name w:val="Hyperlink"/>
    <w:uiPriority w:val="99"/>
    <w:unhideWhenUsed/>
    <w:rsid w:val="004B21EE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BA715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A7158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BA715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A7158"/>
    <w:rPr>
      <w:sz w:val="22"/>
      <w:szCs w:val="22"/>
    </w:rPr>
  </w:style>
  <w:style w:type="character" w:styleId="Odkaznakoment">
    <w:name w:val="annotation reference"/>
    <w:uiPriority w:val="99"/>
    <w:semiHidden/>
    <w:unhideWhenUsed/>
    <w:rsid w:val="009642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42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426B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426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96426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42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6426B"/>
    <w:rPr>
      <w:rFonts w:ascii="Segoe UI" w:hAnsi="Segoe UI" w:cs="Segoe UI"/>
      <w:sz w:val="18"/>
      <w:szCs w:val="18"/>
    </w:rPr>
  </w:style>
  <w:style w:type="character" w:styleId="Sledovanodkaz">
    <w:name w:val="FollowedHyperlink"/>
    <w:uiPriority w:val="99"/>
    <w:semiHidden/>
    <w:unhideWhenUsed/>
    <w:rsid w:val="003426EA"/>
    <w:rPr>
      <w:color w:val="954F72"/>
      <w:u w:val="single"/>
    </w:rPr>
  </w:style>
  <w:style w:type="character" w:customStyle="1" w:styleId="apple-converted-space">
    <w:name w:val="apple-converted-space"/>
    <w:qFormat/>
    <w:rsid w:val="00AB5377"/>
  </w:style>
  <w:style w:type="character" w:customStyle="1" w:styleId="InternetLink">
    <w:name w:val="Internet Link"/>
    <w:uiPriority w:val="99"/>
    <w:semiHidden/>
    <w:unhideWhenUsed/>
    <w:rsid w:val="00AB5377"/>
    <w:rPr>
      <w:color w:val="0000FF"/>
      <w:u w:val="single"/>
    </w:rPr>
  </w:style>
  <w:style w:type="paragraph" w:customStyle="1" w:styleId="Heading">
    <w:name w:val="Heading"/>
    <w:basedOn w:val="Normln"/>
    <w:next w:val="TextBody"/>
    <w:qFormat/>
    <w:rsid w:val="00AB5377"/>
    <w:pPr>
      <w:keepNext/>
      <w:widowControl w:val="0"/>
      <w:suppressAutoHyphens/>
      <w:spacing w:before="240" w:after="120"/>
    </w:pPr>
    <w:rPr>
      <w:sz w:val="20"/>
      <w:szCs w:val="20"/>
    </w:rPr>
  </w:style>
  <w:style w:type="paragraph" w:customStyle="1" w:styleId="TextBody">
    <w:name w:val="Text Body"/>
    <w:basedOn w:val="Normln"/>
    <w:rsid w:val="00AB5377"/>
    <w:pPr>
      <w:widowControl w:val="0"/>
      <w:suppressAutoHyphens/>
      <w:spacing w:after="140" w:line="288" w:lineRule="auto"/>
    </w:pPr>
    <w:rPr>
      <w:sz w:val="20"/>
      <w:szCs w:val="20"/>
    </w:rPr>
  </w:style>
  <w:style w:type="paragraph" w:styleId="Seznam">
    <w:name w:val="List"/>
    <w:basedOn w:val="TextBody"/>
    <w:rsid w:val="00AB5377"/>
    <w:rPr>
      <w:rFonts w:cs="FreeSans"/>
    </w:rPr>
  </w:style>
  <w:style w:type="paragraph" w:styleId="Titulek">
    <w:name w:val="caption"/>
    <w:basedOn w:val="Normln"/>
    <w:qFormat/>
    <w:rsid w:val="00AB5377"/>
    <w:pPr>
      <w:widowControl w:val="0"/>
      <w:suppressLineNumbers/>
      <w:suppressAutoHyphens/>
      <w:spacing w:before="120" w:after="120"/>
    </w:pPr>
    <w:rPr>
      <w:sz w:val="20"/>
      <w:szCs w:val="20"/>
    </w:rPr>
  </w:style>
  <w:style w:type="paragraph" w:customStyle="1" w:styleId="Index">
    <w:name w:val="Index"/>
    <w:basedOn w:val="Normln"/>
    <w:qFormat/>
    <w:rsid w:val="00AB5377"/>
    <w:pPr>
      <w:widowControl w:val="0"/>
      <w:suppressLineNumbers/>
      <w:suppressAutoHyphens/>
    </w:pPr>
    <w:rPr>
      <w:rFonts w:cs="FreeSans"/>
      <w:sz w:val="20"/>
      <w:szCs w:val="20"/>
    </w:rPr>
  </w:style>
  <w:style w:type="paragraph" w:styleId="Revize">
    <w:name w:val="Revision"/>
    <w:hidden/>
    <w:uiPriority w:val="99"/>
    <w:semiHidden/>
    <w:rsid w:val="00AB5377"/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749</Words>
  <Characters>4425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Brinzanik</dc:creator>
  <cp:lastModifiedBy>DB</cp:lastModifiedBy>
  <cp:revision>6</cp:revision>
  <cp:lastPrinted>2016-11-21T15:44:00Z</cp:lastPrinted>
  <dcterms:created xsi:type="dcterms:W3CDTF">2016-11-21T14:32:00Z</dcterms:created>
  <dcterms:modified xsi:type="dcterms:W3CDTF">2016-11-21T15:59:00Z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Ústav organické chemie a biochemie AV ČR, v.v.i.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