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B361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Akademie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ČR</w:t>
      </w:r>
    </w:p>
    <w:p w14:paraId="763F9070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Astronomický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ústav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AV ČR, v. v. i.</w:t>
      </w:r>
    </w:p>
    <w:p w14:paraId="7F9510CB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Středisko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společných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činností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AV ČR, v. v. i.</w:t>
      </w:r>
    </w:p>
    <w:p w14:paraId="14B2428C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</w:p>
    <w:p w14:paraId="15AF9FA5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  <w:r w:rsidRPr="00BA30FB">
        <w:rPr>
          <w:rFonts w:ascii="Calibri" w:hAnsi="Calibri"/>
          <w:b/>
          <w:bCs/>
          <w:color w:val="000000"/>
          <w:sz w:val="28"/>
          <w:szCs w:val="28"/>
        </w:rPr>
        <w:t>AD INFINITUM</w:t>
      </w:r>
    </w:p>
    <w:p w14:paraId="0D8C4BEB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proofErr w:type="spellStart"/>
      <w:r w:rsidRPr="00BA30FB">
        <w:rPr>
          <w:rFonts w:ascii="Calibri" w:hAnsi="Calibri"/>
          <w:b/>
          <w:bCs/>
          <w:color w:val="000000"/>
          <w:sz w:val="28"/>
          <w:szCs w:val="28"/>
        </w:rPr>
        <w:t>Pohlédněte</w:t>
      </w:r>
      <w:proofErr w:type="spellEnd"/>
      <w:r w:rsidRPr="00BA30FB">
        <w:rPr>
          <w:rFonts w:ascii="Calibri" w:hAnsi="Calibri"/>
          <w:b/>
          <w:bCs/>
          <w:color w:val="000000"/>
          <w:sz w:val="28"/>
          <w:szCs w:val="28"/>
        </w:rPr>
        <w:t xml:space="preserve"> do </w:t>
      </w:r>
      <w:proofErr w:type="spellStart"/>
      <w:r w:rsidRPr="00BA30FB">
        <w:rPr>
          <w:rFonts w:ascii="Calibri" w:hAnsi="Calibri"/>
          <w:b/>
          <w:bCs/>
          <w:color w:val="000000"/>
          <w:sz w:val="28"/>
          <w:szCs w:val="28"/>
        </w:rPr>
        <w:t>hlubin</w:t>
      </w:r>
      <w:proofErr w:type="spellEnd"/>
      <w:r w:rsidRPr="00BA30FB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8"/>
          <w:szCs w:val="28"/>
        </w:rPr>
        <w:t>vesmíru</w:t>
      </w:r>
      <w:proofErr w:type="spellEnd"/>
    </w:p>
    <w:p w14:paraId="5A493B14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</w:p>
    <w:p w14:paraId="466C5DC2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  <w:r w:rsidRPr="00BA30FB">
        <w:rPr>
          <w:rFonts w:ascii="Calibri" w:hAnsi="Calibri"/>
          <w:b/>
          <w:bCs/>
          <w:color w:val="000000"/>
          <w:sz w:val="22"/>
          <w:szCs w:val="22"/>
        </w:rPr>
        <w:t>12. 5. 2017</w:t>
      </w:r>
      <w:r w:rsidRPr="00BA30FB">
        <w:rPr>
          <w:rFonts w:ascii="Calibri" w:hAnsi="Calibri"/>
          <w:color w:val="000000"/>
          <w:sz w:val="22"/>
          <w:szCs w:val="22"/>
        </w:rPr>
        <w:t>–</w:t>
      </w:r>
      <w:r w:rsidRPr="00BA30FB">
        <w:rPr>
          <w:rFonts w:ascii="Calibri" w:hAnsi="Calibri"/>
          <w:b/>
          <w:bCs/>
          <w:color w:val="000000"/>
          <w:sz w:val="22"/>
          <w:szCs w:val="22"/>
        </w:rPr>
        <w:t>4. 7. 2017</w:t>
      </w:r>
    </w:p>
    <w:p w14:paraId="4655C01B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Galerie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Věda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BA30FB">
        <w:rPr>
          <w:rFonts w:ascii="Calibri" w:hAnsi="Calibri"/>
          <w:b/>
          <w:bCs/>
          <w:color w:val="000000"/>
          <w:sz w:val="22"/>
          <w:szCs w:val="22"/>
        </w:rPr>
        <w:t>a</w:t>
      </w:r>
      <w:proofErr w:type="gram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umění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Akademie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věd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ČR,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Národní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3, Praha 1</w:t>
      </w:r>
    </w:p>
    <w:p w14:paraId="62B7A379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Otevřeno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pracovní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dny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10–18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hodin</w:t>
      </w:r>
      <w:proofErr w:type="spellEnd"/>
    </w:p>
    <w:p w14:paraId="3A0746BA" w14:textId="77777777" w:rsidR="00BA30FB" w:rsidRPr="00BA30FB" w:rsidRDefault="00BA30FB" w:rsidP="00BA30FB">
      <w:pPr>
        <w:pStyle w:val="Normlnweb"/>
        <w:spacing w:before="2" w:after="2" w:line="360" w:lineRule="auto"/>
        <w:jc w:val="both"/>
        <w:rPr>
          <w:rFonts w:ascii="Calibri" w:hAnsi="Calibri"/>
        </w:rPr>
      </w:pPr>
    </w:p>
    <w:p w14:paraId="44312B61" w14:textId="2702B98A" w:rsidR="004712DE" w:rsidRDefault="00BA30FB" w:rsidP="00BA30FB">
      <w:pPr>
        <w:pStyle w:val="Normlnweb"/>
        <w:spacing w:before="2" w:after="2" w:line="360" w:lineRule="auto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</w:pPr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AD INFINITUM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neboli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nekonečna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název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výstavy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jež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nás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zavede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hlubin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vesmíru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seznámí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0200C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        </w:t>
      </w:r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se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špičkovým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českým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výzkumem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představí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unikátní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instalaci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černé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díry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Pojímá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vesmír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tak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jak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ho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nyní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známe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jak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ho </w:t>
      </w:r>
      <w:proofErr w:type="spellStart"/>
      <w:proofErr w:type="gram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zkoumají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vědci</w:t>
      </w:r>
      <w:proofErr w:type="spellEnd"/>
      <w:proofErr w:type="gram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Astronomického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ústavu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Akademie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věd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Galerie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Věda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umění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propojuje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jedinečným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způsobem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dva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elementy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vědu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umění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– a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dává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tak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vzniknout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ojedinělé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expozici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která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nás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přenese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prostoročasu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kolem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extrémně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hmotného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objektu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vesmíru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umožní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zaposlouchat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se  do  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rentgenových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vln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převedených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frekvenci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slyšitelného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zvuku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D5A11F7" w14:textId="77777777" w:rsidR="004712DE" w:rsidRDefault="004712DE" w:rsidP="00BA30FB">
      <w:pPr>
        <w:pStyle w:val="Normlnweb"/>
        <w:spacing w:before="2" w:after="2" w:line="360" w:lineRule="auto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</w:pPr>
    </w:p>
    <w:p w14:paraId="736FEF84" w14:textId="5B04EA7A" w:rsidR="004712DE" w:rsidRDefault="00BA30FB" w:rsidP="00BA30FB">
      <w:pPr>
        <w:pStyle w:val="Normlnweb"/>
        <w:spacing w:before="2" w:after="2" w:line="36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Výstava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také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přibližuje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mezinárodní</w:t>
      </w:r>
      <w:proofErr w:type="spellEnd"/>
      <w:proofErr w:type="gram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výzkumné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programy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jako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zapojení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jižní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observatoře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kosmické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agentury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či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evropského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projektu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Strong Gravity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zaměřujícího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B0200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                     </w:t>
      </w:r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se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na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výzkum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černých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děr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Astronomický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ústav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AV ČR je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významnou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součástí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těchto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evropských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výzkumů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představujících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horizonty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lidského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poznání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</w:p>
    <w:p w14:paraId="2844A366" w14:textId="77777777" w:rsidR="004712DE" w:rsidRDefault="004712DE" w:rsidP="00BA30FB">
      <w:pPr>
        <w:pStyle w:val="Normlnweb"/>
        <w:spacing w:before="2" w:after="2" w:line="36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C3D510D" w14:textId="3A434F18" w:rsidR="00BA30FB" w:rsidRPr="004712DE" w:rsidRDefault="00BA30FB" w:rsidP="00BA30FB">
      <w:pPr>
        <w:pStyle w:val="Normlnweb"/>
        <w:spacing w:before="2" w:after="2" w:line="36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A30FB">
        <w:rPr>
          <w:rFonts w:ascii="Calibri" w:hAnsi="Calibri"/>
          <w:color w:val="000000"/>
          <w:sz w:val="22"/>
          <w:szCs w:val="22"/>
        </w:rPr>
        <w:t>„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Černé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díry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jsou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pro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veřejnost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vzrušujícím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tématem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věřím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že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výstava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návštěvníky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zaujme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K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vidění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budou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navíc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mimořádné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úspěchy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české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astronomie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výzkumu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vesmíru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kterých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dosáhla</w:t>
      </w:r>
      <w:proofErr w:type="spellEnd"/>
      <w:r w:rsidR="00B0200C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spolupráci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těmi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nejlep</w:t>
      </w:r>
      <w:r w:rsidR="004712DE">
        <w:rPr>
          <w:rFonts w:ascii="Calibri" w:hAnsi="Calibri"/>
          <w:color w:val="000000"/>
          <w:sz w:val="22"/>
          <w:szCs w:val="22"/>
        </w:rPr>
        <w:t>šími</w:t>
      </w:r>
      <w:proofErr w:type="spellEnd"/>
      <w:r w:rsidR="004712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4712DE">
        <w:rPr>
          <w:rFonts w:ascii="Calibri" w:hAnsi="Calibri"/>
          <w:color w:val="000000"/>
          <w:sz w:val="22"/>
          <w:szCs w:val="22"/>
        </w:rPr>
        <w:t>institucemi</w:t>
      </w:r>
      <w:proofErr w:type="spellEnd"/>
      <w:r w:rsidR="004712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4712DE">
        <w:rPr>
          <w:rFonts w:ascii="Calibri" w:hAnsi="Calibri"/>
          <w:color w:val="000000"/>
          <w:sz w:val="22"/>
          <w:szCs w:val="22"/>
        </w:rPr>
        <w:t>světa</w:t>
      </w:r>
      <w:proofErr w:type="spellEnd"/>
      <w:proofErr w:type="gramStart"/>
      <w:r w:rsidR="004712DE">
        <w:rPr>
          <w:rFonts w:ascii="Calibri" w:hAnsi="Calibri"/>
          <w:color w:val="000000"/>
          <w:sz w:val="22"/>
          <w:szCs w:val="22"/>
        </w:rPr>
        <w:t>,“</w:t>
      </w:r>
      <w:proofErr w:type="gramEnd"/>
      <w:r w:rsidR="004712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4712DE">
        <w:rPr>
          <w:rFonts w:ascii="Calibri" w:hAnsi="Calibri"/>
          <w:color w:val="000000"/>
          <w:sz w:val="22"/>
          <w:szCs w:val="22"/>
        </w:rPr>
        <w:t>dodává</w:t>
      </w:r>
      <w:proofErr w:type="spellEnd"/>
      <w:r w:rsidR="004712DE">
        <w:rPr>
          <w:rFonts w:ascii="Calibri" w:hAnsi="Calibri"/>
          <w:color w:val="000000"/>
          <w:sz w:val="22"/>
          <w:szCs w:val="22"/>
        </w:rPr>
        <w:t xml:space="preserve"> </w:t>
      </w:r>
      <w:r w:rsidRPr="00BA30FB">
        <w:rPr>
          <w:rFonts w:ascii="Calibri" w:hAnsi="Calibri"/>
          <w:color w:val="000000"/>
          <w:sz w:val="22"/>
          <w:szCs w:val="22"/>
        </w:rPr>
        <w:t xml:space="preserve">k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instalaci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jeden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autorů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výstavy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Pavel Suchan.</w:t>
      </w:r>
    </w:p>
    <w:p w14:paraId="075B4721" w14:textId="77777777" w:rsidR="00BA30FB" w:rsidRDefault="00BA30FB" w:rsidP="00BA30FB">
      <w:pPr>
        <w:spacing w:line="360" w:lineRule="auto"/>
        <w:rPr>
          <w:rFonts w:ascii="Calibri" w:hAnsi="Calibri"/>
        </w:rPr>
      </w:pPr>
    </w:p>
    <w:p w14:paraId="53C46393" w14:textId="77777777" w:rsidR="00BA30FB" w:rsidRDefault="00BA30FB" w:rsidP="00BA30FB">
      <w:pPr>
        <w:spacing w:line="360" w:lineRule="auto"/>
        <w:rPr>
          <w:rFonts w:ascii="Times New Roman" w:hAnsi="Times New Roman" w:cs="Times New Roman"/>
        </w:rPr>
      </w:pPr>
    </w:p>
    <w:p w14:paraId="302CED26" w14:textId="77777777" w:rsidR="004712DE" w:rsidRDefault="004712DE" w:rsidP="00BA30FB">
      <w:pPr>
        <w:spacing w:line="360" w:lineRule="auto"/>
        <w:rPr>
          <w:rFonts w:ascii="Times New Roman" w:hAnsi="Times New Roman" w:cs="Times New Roman"/>
        </w:rPr>
      </w:pPr>
    </w:p>
    <w:p w14:paraId="4692901D" w14:textId="77777777" w:rsidR="004712DE" w:rsidRPr="004712DE" w:rsidRDefault="004712DE" w:rsidP="00BA30FB">
      <w:pPr>
        <w:spacing w:line="360" w:lineRule="auto"/>
        <w:rPr>
          <w:rFonts w:ascii="Times New Roman" w:hAnsi="Times New Roman" w:cs="Times New Roman"/>
        </w:rPr>
      </w:pPr>
    </w:p>
    <w:p w14:paraId="7FAF830C" w14:textId="77777777" w:rsidR="00BA30FB" w:rsidRPr="00BA30FB" w:rsidRDefault="00BA30FB" w:rsidP="00BA30FB">
      <w:pPr>
        <w:spacing w:line="360" w:lineRule="auto"/>
        <w:rPr>
          <w:rFonts w:ascii="Calibri" w:hAnsi="Calibri"/>
        </w:rPr>
      </w:pPr>
    </w:p>
    <w:p w14:paraId="0B434D63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Černá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díra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BA30FB">
        <w:rPr>
          <w:rFonts w:ascii="Calibri" w:hAnsi="Calibri"/>
          <w:b/>
          <w:bCs/>
          <w:color w:val="000000"/>
          <w:sz w:val="22"/>
          <w:szCs w:val="22"/>
        </w:rPr>
        <w:t>na</w:t>
      </w:r>
      <w:proofErr w:type="spellEnd"/>
      <w:proofErr w:type="gram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vlastní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kůži</w:t>
      </w:r>
      <w:proofErr w:type="spellEnd"/>
    </w:p>
    <w:p w14:paraId="2FFC8357" w14:textId="77777777" w:rsidR="00BA30FB" w:rsidRDefault="00BA30FB" w:rsidP="00BA30FB">
      <w:pPr>
        <w:pStyle w:val="Normlnweb"/>
        <w:spacing w:before="2" w:after="2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Černé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díry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poskytují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klíčové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spojení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mezi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Einsteinovou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teorií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gravitace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skutečnými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kosmickými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objekty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které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mohou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astronomové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vesmíru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pozorovat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studovat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Informace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získané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záření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BA30FB">
        <w:rPr>
          <w:rFonts w:ascii="Calibri" w:hAnsi="Calibri"/>
          <w:color w:val="000000"/>
          <w:sz w:val="22"/>
          <w:szCs w:val="22"/>
        </w:rPr>
        <w:t xml:space="preserve"> o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různých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vlnových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délkách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nám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pomáhají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pochopit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radiační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procesy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probíhající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místech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silnou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gravitací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blízkosti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černých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děr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Černé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díry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téměř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nemožné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vidět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přímo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proto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pozorujeme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hmotu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pohybující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se v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těsné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blízkosti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těchto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objektů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Ta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buď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krouží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kolem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nich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padá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A30FB">
        <w:rPr>
          <w:rFonts w:ascii="Calibri" w:hAnsi="Calibri"/>
          <w:color w:val="000000"/>
          <w:sz w:val="22"/>
          <w:szCs w:val="22"/>
        </w:rPr>
        <w:t>na</w:t>
      </w:r>
      <w:proofErr w:type="spellEnd"/>
      <w:proofErr w:type="gram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ně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nebo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vyvrhována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jejich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okolí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může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odhalit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jejich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vlastnosti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>.</w:t>
      </w:r>
    </w:p>
    <w:p w14:paraId="0547792D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22005B49" w14:textId="3F15163B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Astronomický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ústav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Akademie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věd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České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republiky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v. v. i. je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jednou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nejstarších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vědeckých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institucí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vedoucím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vědeckým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pracovištěm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v</w:t>
      </w:r>
      <w:proofErr w:type="gram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oboru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astronomie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astrofyziky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v ČR.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Významnou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měrou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B0200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                        </w:t>
      </w:r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se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podílí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na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činnosti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jež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umožňuje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členství</w:t>
      </w:r>
      <w:proofErr w:type="spellEnd"/>
      <w:proofErr w:type="gram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České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republiky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jižní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observatoři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(ESO) </w:t>
      </w:r>
      <w:r w:rsidR="00B0200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                               </w:t>
      </w:r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kosmické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agentuře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(ESA).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Čeští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astronomové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pracují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rámci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evropské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spolupráce</w:t>
      </w:r>
      <w:proofErr w:type="spellEnd"/>
      <w:r w:rsidR="00B0200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                                                             </w:t>
      </w:r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mj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jako</w:t>
      </w:r>
      <w:proofErr w:type="spellEnd"/>
      <w:proofErr w:type="gram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vedoucí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projektu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Strong Gravity,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který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zkoumá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extrémní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vesmírné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objekty</w:t>
      </w:r>
      <w:proofErr w:type="spellEnd"/>
      <w:r w:rsidRPr="00BA30FB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14:paraId="02BAD23F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color w:val="000000"/>
          <w:sz w:val="22"/>
          <w:szCs w:val="22"/>
        </w:rPr>
        <w:t> </w:t>
      </w:r>
    </w:p>
    <w:p w14:paraId="54205C61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Autoři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výstavy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884D67F" w14:textId="77777777" w:rsidR="0026181A" w:rsidRPr="0026181A" w:rsidRDefault="0026181A" w:rsidP="00BA30FB">
      <w:pPr>
        <w:pStyle w:val="Normlnweb"/>
        <w:spacing w:before="2" w:after="2" w:line="360" w:lineRule="auto"/>
        <w:rPr>
          <w:rFonts w:asciiTheme="minorHAnsi" w:hAnsiTheme="minorHAnsi"/>
          <w:color w:val="000000"/>
          <w:sz w:val="22"/>
          <w:szCs w:val="22"/>
        </w:rPr>
      </w:pPr>
      <w:r w:rsidRPr="0026181A">
        <w:rPr>
          <w:rFonts w:asciiTheme="minorHAnsi" w:hAnsiTheme="minorHAnsi"/>
          <w:color w:val="000000"/>
          <w:sz w:val="22"/>
          <w:szCs w:val="22"/>
        </w:rPr>
        <w:t>Michal Bursa</w:t>
      </w:r>
    </w:p>
    <w:p w14:paraId="1B25AE24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color w:val="000000"/>
          <w:sz w:val="22"/>
          <w:szCs w:val="22"/>
        </w:rPr>
        <w:t xml:space="preserve">Michal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Dovčiak</w:t>
      </w:r>
      <w:proofErr w:type="spellEnd"/>
    </w:p>
    <w:p w14:paraId="0F96530E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Soňa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Ehlerová</w:t>
      </w:r>
      <w:proofErr w:type="spellEnd"/>
    </w:p>
    <w:p w14:paraId="14FCE780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color w:val="000000"/>
          <w:sz w:val="22"/>
          <w:szCs w:val="22"/>
        </w:rPr>
        <w:t>Pavel Suchan</w:t>
      </w:r>
    </w:p>
    <w:p w14:paraId="4549E1CE" w14:textId="77777777" w:rsidR="0026181A" w:rsidRPr="0026181A" w:rsidRDefault="00BA30FB" w:rsidP="00BA30FB">
      <w:pPr>
        <w:pStyle w:val="Normlnweb"/>
        <w:spacing w:before="2" w:after="2" w:line="360" w:lineRule="auto"/>
        <w:rPr>
          <w:rFonts w:ascii="Times New Roman" w:hAnsi="Times New Roman"/>
          <w:color w:val="000000"/>
          <w:sz w:val="22"/>
          <w:szCs w:val="22"/>
        </w:rPr>
      </w:pPr>
      <w:r w:rsidRPr="00BA30FB">
        <w:rPr>
          <w:rFonts w:ascii="Calibri" w:hAnsi="Calibri"/>
          <w:color w:val="000000"/>
          <w:sz w:val="22"/>
          <w:szCs w:val="22"/>
        </w:rPr>
        <w:t>Jiří Svoboda</w:t>
      </w:r>
    </w:p>
    <w:p w14:paraId="3E68808A" w14:textId="77777777" w:rsidR="00BA30FB" w:rsidRDefault="00BA30FB" w:rsidP="00BA30FB">
      <w:pPr>
        <w:pStyle w:val="Normlnweb"/>
        <w:spacing w:before="2" w:after="2" w:line="360" w:lineRule="auto"/>
        <w:rPr>
          <w:rFonts w:ascii="Calibri" w:hAnsi="Calibri"/>
          <w:color w:val="000000"/>
          <w:sz w:val="22"/>
          <w:szCs w:val="22"/>
        </w:rPr>
      </w:pPr>
    </w:p>
    <w:p w14:paraId="4A180CC4" w14:textId="77777777" w:rsidR="00BA30FB" w:rsidRDefault="00BA30FB">
      <w:pPr>
        <w:pStyle w:val="Normlnweb"/>
        <w:spacing w:before="2" w:after="2" w:line="360" w:lineRule="auto"/>
        <w:rPr>
          <w:rFonts w:ascii="Calibri" w:hAnsi="Calibri" w:cstheme="minorBidi"/>
          <w:color w:val="595959" w:themeColor="text1" w:themeTint="A6"/>
          <w:kern w:val="20"/>
          <w:lang w:val="cs-CZ" w:eastAsia="cs-CZ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Výstavu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financovala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Akademie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ČR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finančně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podpořil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výzkumný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program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Strategie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A30FB">
        <w:rPr>
          <w:rFonts w:ascii="Calibri" w:hAnsi="Calibri"/>
          <w:color w:val="000000"/>
          <w:sz w:val="22"/>
          <w:szCs w:val="22"/>
        </w:rPr>
        <w:t>AV2</w:t>
      </w:r>
      <w:r>
        <w:rPr>
          <w:rFonts w:ascii="Calibri" w:hAnsi="Calibri"/>
          <w:color w:val="000000"/>
          <w:sz w:val="22"/>
          <w:szCs w:val="22"/>
        </w:rPr>
        <w:t xml:space="preserve">1                             </w:t>
      </w:r>
      <w:proofErr w:type="gramStart"/>
      <w:r w:rsidRPr="00BA30FB">
        <w:rPr>
          <w:rFonts w:ascii="Calibri" w:hAnsi="Calibri"/>
          <w:color w:val="000000"/>
          <w:sz w:val="22"/>
          <w:szCs w:val="22"/>
        </w:rPr>
        <w:t>a</w:t>
      </w:r>
      <w:proofErr w:type="gram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Astronomický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ústav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AV ČR.  </w:t>
      </w:r>
    </w:p>
    <w:p w14:paraId="17AEA4DB" w14:textId="77777777" w:rsidR="00BA30FB" w:rsidRP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21F71D62" w14:textId="77777777" w:rsidR="00BA30FB" w:rsidRPr="00CC0F3E" w:rsidRDefault="00BA30FB">
      <w:pPr>
        <w:pStyle w:val="Normlnweb"/>
        <w:spacing w:before="2" w:after="2" w:line="360" w:lineRule="auto"/>
        <w:rPr>
          <w:rFonts w:ascii="Calibri" w:hAnsi="Calibri"/>
          <w:b/>
        </w:rPr>
      </w:pPr>
      <w:proofErr w:type="spellStart"/>
      <w:r w:rsidRPr="00CC0F3E">
        <w:rPr>
          <w:rFonts w:ascii="Calibri" w:hAnsi="Calibri"/>
          <w:b/>
          <w:color w:val="000000"/>
          <w:sz w:val="22"/>
          <w:szCs w:val="22"/>
        </w:rPr>
        <w:t>Více</w:t>
      </w:r>
      <w:proofErr w:type="spellEnd"/>
      <w:r w:rsidRPr="00CC0F3E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CC0F3E">
        <w:rPr>
          <w:rFonts w:ascii="Calibri" w:hAnsi="Calibri"/>
          <w:b/>
          <w:color w:val="000000"/>
          <w:sz w:val="22"/>
          <w:szCs w:val="22"/>
        </w:rPr>
        <w:t>informací</w:t>
      </w:r>
      <w:proofErr w:type="spellEnd"/>
      <w:r w:rsidRPr="00CC0F3E">
        <w:rPr>
          <w:rFonts w:ascii="Calibri" w:hAnsi="Calibri"/>
          <w:b/>
          <w:color w:val="000000"/>
          <w:sz w:val="22"/>
          <w:szCs w:val="22"/>
        </w:rPr>
        <w:t>:</w:t>
      </w:r>
    </w:p>
    <w:p w14:paraId="202EF871" w14:textId="77777777" w:rsidR="00BA30FB" w:rsidRPr="00BA30FB" w:rsidRDefault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color w:val="000000"/>
          <w:sz w:val="22"/>
          <w:szCs w:val="22"/>
        </w:rPr>
        <w:t>www.asu.cas.cz</w:t>
      </w:r>
    </w:p>
    <w:p w14:paraId="44FDD799" w14:textId="77777777" w:rsidR="00BA30FB" w:rsidRDefault="00F765A1">
      <w:pPr>
        <w:pStyle w:val="Normlnweb"/>
        <w:spacing w:before="2" w:after="2" w:line="360" w:lineRule="auto"/>
        <w:rPr>
          <w:rFonts w:ascii="Calibri" w:hAnsi="Calibri"/>
        </w:rPr>
      </w:pPr>
      <w:hyperlink r:id="rId8" w:history="1">
        <w:r w:rsidR="00BA30FB" w:rsidRPr="00BA30FB">
          <w:rPr>
            <w:rStyle w:val="Hypertextovodkaz"/>
            <w:rFonts w:ascii="Calibri" w:hAnsi="Calibri"/>
            <w:color w:val="1155CC"/>
            <w:sz w:val="22"/>
            <w:szCs w:val="22"/>
          </w:rPr>
          <w:t>www.avcr.cz</w:t>
        </w:r>
      </w:hyperlink>
    </w:p>
    <w:p w14:paraId="5944EC89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44332973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79C9E6E8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51AC5315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5AFC2FC2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17C10B3B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63D8A388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09069517" w14:textId="77777777" w:rsidR="004712DE" w:rsidRDefault="004712DE">
      <w:pPr>
        <w:pStyle w:val="Normlnweb"/>
        <w:spacing w:before="2" w:after="2" w:line="360" w:lineRule="auto"/>
        <w:rPr>
          <w:rFonts w:ascii="Calibri" w:hAnsi="Calibri"/>
        </w:rPr>
      </w:pPr>
    </w:p>
    <w:p w14:paraId="5C92506C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BA30FB">
        <w:rPr>
          <w:rFonts w:ascii="Calibri" w:hAnsi="Calibri"/>
          <w:b/>
          <w:bCs/>
          <w:color w:val="000000"/>
          <w:sz w:val="22"/>
          <w:szCs w:val="22"/>
        </w:rPr>
        <w:lastRenderedPageBreak/>
        <w:t>DOPROVODNÝ PROGRAM  </w:t>
      </w:r>
    </w:p>
    <w:p w14:paraId="74241A7F" w14:textId="77777777" w:rsidR="00BA30FB" w:rsidRP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28195D1E" w14:textId="77777777" w:rsidR="00BA30FB" w:rsidRPr="00BA30FB" w:rsidRDefault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Středa 24.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května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Pr="00BA30FB">
        <w:rPr>
          <w:rFonts w:ascii="Calibri" w:hAnsi="Calibri"/>
          <w:color w:val="000000"/>
          <w:sz w:val="22"/>
          <w:szCs w:val="22"/>
        </w:rPr>
        <w:t>, 17:00,</w:t>
      </w:r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Galerie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umění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Národní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3, Praha 1</w:t>
      </w:r>
    </w:p>
    <w:p w14:paraId="70161FC9" w14:textId="77777777" w:rsidR="00BA30FB" w:rsidRDefault="00BA30FB">
      <w:pPr>
        <w:pStyle w:val="Normlnweb"/>
        <w:spacing w:before="2" w:after="2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Komentovaná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prohlídka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pro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veřejnost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Vědci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Astronomického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ústavu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AV ČR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zkoumající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extrémně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hmotné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objekty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vesmíru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především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černé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díry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vás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provedou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výstavou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vysvětlí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co by se s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vámi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A30FB">
        <w:rPr>
          <w:rFonts w:ascii="Calibri" w:hAnsi="Calibri"/>
          <w:color w:val="000000"/>
          <w:sz w:val="22"/>
          <w:szCs w:val="22"/>
        </w:rPr>
        <w:t>dělo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 v</w:t>
      </w:r>
      <w:proofErr w:type="gram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její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blízkosti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>.</w:t>
      </w:r>
    </w:p>
    <w:p w14:paraId="1BCE64B2" w14:textId="77777777" w:rsidR="00BA30FB" w:rsidRPr="00BA30FB" w:rsidRDefault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57F9D21C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Sobota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10.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června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Pr="00BA30FB">
        <w:rPr>
          <w:rFonts w:ascii="Calibri" w:hAnsi="Calibri"/>
          <w:color w:val="000000"/>
          <w:sz w:val="22"/>
          <w:szCs w:val="22"/>
        </w:rPr>
        <w:t>, 19:00–01:00,</w:t>
      </w:r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Galerie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umění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Národní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3, Praha 1</w:t>
      </w:r>
    </w:p>
    <w:p w14:paraId="25FE6706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proofErr w:type="spellStart"/>
      <w:r w:rsidRPr="00BA30FB">
        <w:rPr>
          <w:rFonts w:ascii="Calibri" w:hAnsi="Calibri"/>
          <w:color w:val="000000"/>
          <w:sz w:val="22"/>
          <w:szCs w:val="22"/>
        </w:rPr>
        <w:t>Pražská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Muzejní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noc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Pozorování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noční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oblohy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dalekohledem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zahradě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Akademie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ČR.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Komentované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prohlídky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autory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výstavy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BA30FB">
        <w:rPr>
          <w:rFonts w:ascii="Calibri" w:hAnsi="Calibri"/>
          <w:color w:val="000000"/>
          <w:sz w:val="22"/>
          <w:szCs w:val="22"/>
        </w:rPr>
        <w:t>20:00  a</w:t>
      </w:r>
      <w:proofErr w:type="gramEnd"/>
      <w:r w:rsidRPr="00BA30FB">
        <w:rPr>
          <w:rFonts w:ascii="Calibri" w:hAnsi="Calibri"/>
          <w:color w:val="000000"/>
          <w:sz w:val="22"/>
          <w:szCs w:val="22"/>
        </w:rPr>
        <w:t xml:space="preserve"> 22:00.</w:t>
      </w:r>
    </w:p>
    <w:p w14:paraId="2BC30568" w14:textId="77777777" w:rsid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</w:p>
    <w:p w14:paraId="73B33168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Středa 21.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června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Pr="00BA30FB">
        <w:rPr>
          <w:rFonts w:ascii="Calibri" w:hAnsi="Calibri"/>
          <w:color w:val="000000"/>
          <w:sz w:val="22"/>
          <w:szCs w:val="22"/>
        </w:rPr>
        <w:t>, 17:00,</w:t>
      </w:r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Galerie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umění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Národní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3, Praha 1</w:t>
      </w:r>
    </w:p>
    <w:p w14:paraId="3C7B5FB0" w14:textId="77777777" w:rsidR="00BA30FB" w:rsidRPr="00BA30FB" w:rsidRDefault="00BA30FB" w:rsidP="00BA30FB">
      <w:pPr>
        <w:pStyle w:val="Normlnweb"/>
        <w:spacing w:before="2" w:after="2" w:line="360" w:lineRule="auto"/>
        <w:rPr>
          <w:rFonts w:ascii="Calibri" w:hAnsi="Calibri"/>
        </w:rPr>
      </w:pP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Komentovaná</w:t>
      </w:r>
      <w:proofErr w:type="spellEnd"/>
      <w:r w:rsidRPr="00BA30F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b/>
          <w:bCs/>
          <w:color w:val="000000"/>
          <w:sz w:val="22"/>
          <w:szCs w:val="22"/>
        </w:rPr>
        <w:t>prohlídka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pro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veřejnost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Vědci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Astronomického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ústavu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AV ČR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zkoumající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extrémně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hmotné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objekty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vesmíru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především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černé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díry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vás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provedou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výstavou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vysvětlí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, co by se s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vámi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dělo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v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její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A30FB">
        <w:rPr>
          <w:rFonts w:ascii="Calibri" w:hAnsi="Calibri"/>
          <w:color w:val="000000"/>
          <w:sz w:val="22"/>
          <w:szCs w:val="22"/>
        </w:rPr>
        <w:t>blízkosti</w:t>
      </w:r>
      <w:proofErr w:type="spellEnd"/>
      <w:r w:rsidRPr="00BA30FB">
        <w:rPr>
          <w:rFonts w:ascii="Calibri" w:hAnsi="Calibri"/>
          <w:color w:val="000000"/>
          <w:sz w:val="22"/>
          <w:szCs w:val="22"/>
        </w:rPr>
        <w:t>.</w:t>
      </w:r>
    </w:p>
    <w:p w14:paraId="6412B4FB" w14:textId="77777777" w:rsidR="00BA30FB" w:rsidRPr="00BA30FB" w:rsidRDefault="00BA30FB" w:rsidP="00BA30FB">
      <w:pPr>
        <w:spacing w:line="360" w:lineRule="auto"/>
        <w:rPr>
          <w:rFonts w:ascii="Calibri" w:hAnsi="Calibri"/>
        </w:rPr>
      </w:pPr>
    </w:p>
    <w:p w14:paraId="3CB5FD6A" w14:textId="77777777" w:rsidR="009C000F" w:rsidRPr="00817AFD" w:rsidRDefault="009C000F" w:rsidP="00817AFD">
      <w:pPr>
        <w:autoSpaceDE w:val="0"/>
        <w:autoSpaceDN w:val="0"/>
        <w:adjustRightInd w:val="0"/>
        <w:spacing w:after="0" w:line="240" w:lineRule="auto"/>
        <w:rPr>
          <w:rFonts w:cs="Corbel"/>
          <w:color w:val="231F20"/>
          <w:sz w:val="18"/>
          <w:szCs w:val="18"/>
        </w:rPr>
      </w:pPr>
    </w:p>
    <w:sectPr w:rsidR="009C000F" w:rsidRPr="00817AFD" w:rsidSect="00DF0E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BB11D" w14:textId="77777777" w:rsidR="00F765A1" w:rsidRDefault="00F765A1" w:rsidP="00F36BD8">
      <w:pPr>
        <w:spacing w:before="0" w:after="0" w:line="240" w:lineRule="auto"/>
      </w:pPr>
      <w:r>
        <w:separator/>
      </w:r>
    </w:p>
  </w:endnote>
  <w:endnote w:type="continuationSeparator" w:id="0">
    <w:p w14:paraId="78CC3FB1" w14:textId="77777777" w:rsidR="00F765A1" w:rsidRDefault="00F765A1" w:rsidP="00F36B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BB1B" w14:textId="77777777" w:rsidR="004C786E" w:rsidRDefault="004C786E">
    <w:pPr>
      <w:pStyle w:val="Zpat"/>
    </w:pPr>
    <w:r>
      <w:tab/>
      <w:t xml:space="preserve">Kontakt: Galerie Věda a umění, </w:t>
    </w:r>
    <w:proofErr w:type="spellStart"/>
    <w:r>
      <w:t>MgA</w:t>
    </w:r>
    <w:proofErr w:type="spellEnd"/>
    <w:r>
      <w:t xml:space="preserve">. Tereza Kopecká, </w:t>
    </w:r>
    <w:hyperlink r:id="rId1" w:history="1">
      <w:r w:rsidRPr="0012366F">
        <w:rPr>
          <w:rStyle w:val="Hypertextovodkaz"/>
        </w:rPr>
        <w:t>kopecka@ssc.cas.cz</w:t>
      </w:r>
    </w:hyperlink>
    <w:r>
      <w:t>, +420 734 647 754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09C0" w14:textId="77777777" w:rsidR="00F765A1" w:rsidRDefault="00F765A1" w:rsidP="00F36BD8">
      <w:pPr>
        <w:spacing w:before="0" w:after="0" w:line="240" w:lineRule="auto"/>
      </w:pPr>
      <w:r>
        <w:separator/>
      </w:r>
    </w:p>
  </w:footnote>
  <w:footnote w:type="continuationSeparator" w:id="0">
    <w:p w14:paraId="7F274263" w14:textId="77777777" w:rsidR="00F765A1" w:rsidRDefault="00F765A1" w:rsidP="00F36B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44A7"/>
    <w:multiLevelType w:val="hybridMultilevel"/>
    <w:tmpl w:val="CD4EDFB6"/>
    <w:lvl w:ilvl="0" w:tplc="B5A881AA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89"/>
    <w:rsid w:val="0001678F"/>
    <w:rsid w:val="0002482A"/>
    <w:rsid w:val="000378F6"/>
    <w:rsid w:val="00037DB9"/>
    <w:rsid w:val="00044107"/>
    <w:rsid w:val="00066B46"/>
    <w:rsid w:val="00072F54"/>
    <w:rsid w:val="00083FE7"/>
    <w:rsid w:val="00092552"/>
    <w:rsid w:val="001064BD"/>
    <w:rsid w:val="001116DE"/>
    <w:rsid w:val="001607D7"/>
    <w:rsid w:val="001873E3"/>
    <w:rsid w:val="001B019D"/>
    <w:rsid w:val="001C24D5"/>
    <w:rsid w:val="001D3A11"/>
    <w:rsid w:val="001F258C"/>
    <w:rsid w:val="00207F51"/>
    <w:rsid w:val="00232A93"/>
    <w:rsid w:val="00242937"/>
    <w:rsid w:val="0026181A"/>
    <w:rsid w:val="002636F7"/>
    <w:rsid w:val="0028398A"/>
    <w:rsid w:val="002E3358"/>
    <w:rsid w:val="002F52EF"/>
    <w:rsid w:val="0031389C"/>
    <w:rsid w:val="00361048"/>
    <w:rsid w:val="00362F99"/>
    <w:rsid w:val="0036784F"/>
    <w:rsid w:val="00367CF2"/>
    <w:rsid w:val="00377C42"/>
    <w:rsid w:val="003C578C"/>
    <w:rsid w:val="004004C8"/>
    <w:rsid w:val="00423246"/>
    <w:rsid w:val="004359FD"/>
    <w:rsid w:val="00436780"/>
    <w:rsid w:val="0046038A"/>
    <w:rsid w:val="00461C1E"/>
    <w:rsid w:val="004712DE"/>
    <w:rsid w:val="00474A29"/>
    <w:rsid w:val="004B4CDA"/>
    <w:rsid w:val="004B7D7B"/>
    <w:rsid w:val="004C786E"/>
    <w:rsid w:val="004E50D5"/>
    <w:rsid w:val="005231BB"/>
    <w:rsid w:val="00566C8A"/>
    <w:rsid w:val="005A5A66"/>
    <w:rsid w:val="005C40A5"/>
    <w:rsid w:val="005C44B0"/>
    <w:rsid w:val="005E25D9"/>
    <w:rsid w:val="006315D5"/>
    <w:rsid w:val="00644C46"/>
    <w:rsid w:val="006462A7"/>
    <w:rsid w:val="00686246"/>
    <w:rsid w:val="006A1C96"/>
    <w:rsid w:val="006A1D4E"/>
    <w:rsid w:val="006C0F3D"/>
    <w:rsid w:val="006C7744"/>
    <w:rsid w:val="00741160"/>
    <w:rsid w:val="007C5651"/>
    <w:rsid w:val="007E38D6"/>
    <w:rsid w:val="00817AFD"/>
    <w:rsid w:val="00844170"/>
    <w:rsid w:val="008748E3"/>
    <w:rsid w:val="00876AD9"/>
    <w:rsid w:val="00885185"/>
    <w:rsid w:val="008A3BA8"/>
    <w:rsid w:val="008B7832"/>
    <w:rsid w:val="008D5ABB"/>
    <w:rsid w:val="008E234C"/>
    <w:rsid w:val="008E7534"/>
    <w:rsid w:val="009335E9"/>
    <w:rsid w:val="009908F3"/>
    <w:rsid w:val="00993A3F"/>
    <w:rsid w:val="009A01E2"/>
    <w:rsid w:val="009A7D86"/>
    <w:rsid w:val="009B32BB"/>
    <w:rsid w:val="009C000F"/>
    <w:rsid w:val="00A65152"/>
    <w:rsid w:val="00A76404"/>
    <w:rsid w:val="00AA094B"/>
    <w:rsid w:val="00AA534F"/>
    <w:rsid w:val="00AE3C1B"/>
    <w:rsid w:val="00B0200C"/>
    <w:rsid w:val="00B05B89"/>
    <w:rsid w:val="00B247A1"/>
    <w:rsid w:val="00B46D25"/>
    <w:rsid w:val="00BA30FB"/>
    <w:rsid w:val="00BB5B68"/>
    <w:rsid w:val="00BC599D"/>
    <w:rsid w:val="00BF560B"/>
    <w:rsid w:val="00C057DB"/>
    <w:rsid w:val="00C427C3"/>
    <w:rsid w:val="00C52F7B"/>
    <w:rsid w:val="00C94117"/>
    <w:rsid w:val="00C9584F"/>
    <w:rsid w:val="00C970FD"/>
    <w:rsid w:val="00CC0F3E"/>
    <w:rsid w:val="00CD4112"/>
    <w:rsid w:val="00D91E44"/>
    <w:rsid w:val="00DC4E71"/>
    <w:rsid w:val="00DD2AAA"/>
    <w:rsid w:val="00DF0E61"/>
    <w:rsid w:val="00E017D6"/>
    <w:rsid w:val="00E07AEE"/>
    <w:rsid w:val="00E30573"/>
    <w:rsid w:val="00E32EC0"/>
    <w:rsid w:val="00E376CB"/>
    <w:rsid w:val="00E83D1E"/>
    <w:rsid w:val="00E86F1B"/>
    <w:rsid w:val="00E91F3F"/>
    <w:rsid w:val="00EB58D9"/>
    <w:rsid w:val="00EC4E4D"/>
    <w:rsid w:val="00F264DE"/>
    <w:rsid w:val="00F36BD8"/>
    <w:rsid w:val="00F43276"/>
    <w:rsid w:val="00F52FB4"/>
    <w:rsid w:val="00F67109"/>
    <w:rsid w:val="00F76167"/>
    <w:rsid w:val="00F76216"/>
    <w:rsid w:val="00F765A1"/>
    <w:rsid w:val="00F90775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A5043"/>
  <w15:docId w15:val="{B80E988E-8555-4E6E-93EE-50D63D16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B8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5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BD8"/>
    <w:rPr>
      <w:color w:val="595959" w:themeColor="text1" w:themeTint="A6"/>
      <w:kern w:val="2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BD8"/>
    <w:rPr>
      <w:color w:val="595959" w:themeColor="text1" w:themeTint="A6"/>
      <w:kern w:val="2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6B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4E"/>
    <w:rPr>
      <w:rFonts w:ascii="Segoe UI" w:hAnsi="Segoe UI" w:cs="Segoe UI"/>
      <w:color w:val="595959" w:themeColor="text1" w:themeTint="A6"/>
      <w:kern w:val="20"/>
      <w:sz w:val="18"/>
      <w:szCs w:val="18"/>
      <w:lang w:eastAsia="cs-CZ"/>
    </w:rPr>
  </w:style>
  <w:style w:type="character" w:styleId="Siln">
    <w:name w:val="Strong"/>
    <w:uiPriority w:val="22"/>
    <w:qFormat/>
    <w:rsid w:val="00F76167"/>
    <w:rPr>
      <w:b/>
      <w:bCs/>
    </w:rPr>
  </w:style>
  <w:style w:type="paragraph" w:styleId="Bezmezer">
    <w:name w:val="No Spacing"/>
    <w:uiPriority w:val="1"/>
    <w:qFormat/>
    <w:rsid w:val="00F7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7C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C4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C42"/>
    <w:rPr>
      <w:color w:val="595959" w:themeColor="text1" w:themeTint="A6"/>
      <w:kern w:val="2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C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C42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EB58D9"/>
    <w:pPr>
      <w:spacing w:beforeLines="1" w:afterLines="1" w:line="240" w:lineRule="auto"/>
    </w:pPr>
    <w:rPr>
      <w:rFonts w:ascii="Times" w:hAnsi="Times" w:cs="Times New Roman"/>
      <w:color w:val="auto"/>
      <w:kern w:val="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C786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BF560B"/>
    <w:pPr>
      <w:spacing w:after="0" w:line="240" w:lineRule="auto"/>
    </w:pPr>
    <w:rPr>
      <w:color w:val="595959" w:themeColor="text1" w:themeTint="A6"/>
      <w:kern w:val="2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234C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234C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C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pecka@ssc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7A8D-5102-4E08-BFBB-1754AC3D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Tereza</dc:creator>
  <cp:keywords/>
  <dc:description/>
  <cp:lastModifiedBy>Kopecká Tereza</cp:lastModifiedBy>
  <cp:revision>2</cp:revision>
  <cp:lastPrinted>2016-11-24T10:22:00Z</cp:lastPrinted>
  <dcterms:created xsi:type="dcterms:W3CDTF">2017-05-04T11:30:00Z</dcterms:created>
  <dcterms:modified xsi:type="dcterms:W3CDTF">2017-05-04T11:30:00Z</dcterms:modified>
</cp:coreProperties>
</file>