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AA54" w14:textId="647300FD" w:rsidR="00BA793E" w:rsidRDefault="00BA793E" w:rsidP="00A666E3">
      <w:pPr>
        <w:jc w:val="both"/>
        <w:rPr>
          <w:rFonts w:ascii="Arial" w:hAnsi="Arial" w:cs="Arial"/>
          <w:b/>
          <w:noProof/>
        </w:rPr>
      </w:pPr>
      <w:r w:rsidRPr="00BA793E">
        <w:rPr>
          <w:rFonts w:ascii="Arial" w:hAnsi="Arial" w:cs="Arial"/>
          <w:b/>
          <w:noProof/>
        </w:rPr>
        <w:t>Akademie věd a Univerzita Karlova podepsaly společné memorandum</w:t>
      </w:r>
    </w:p>
    <w:p w14:paraId="2AF9D9DB" w14:textId="77777777" w:rsidR="00BA793E" w:rsidRDefault="00BA793E" w:rsidP="00A666E3">
      <w:pPr>
        <w:jc w:val="both"/>
        <w:rPr>
          <w:rFonts w:ascii="Arial" w:hAnsi="Arial" w:cs="Arial"/>
          <w:b/>
          <w:noProof/>
        </w:rPr>
      </w:pPr>
    </w:p>
    <w:p w14:paraId="02DC58F2" w14:textId="73B06E69" w:rsidR="00A666E3" w:rsidRDefault="00A666E3" w:rsidP="00A666E3">
      <w:pPr>
        <w:jc w:val="both"/>
        <w:rPr>
          <w:rFonts w:ascii="Arial" w:hAnsi="Arial" w:cs="Arial"/>
          <w:b/>
          <w:noProof/>
        </w:rPr>
      </w:pPr>
      <w:r w:rsidRPr="00A666E3">
        <w:rPr>
          <w:rFonts w:ascii="Arial" w:hAnsi="Arial" w:cs="Arial"/>
          <w:b/>
          <w:noProof/>
        </w:rPr>
        <w:t>Akademie věd ČR a Univerzita Karlova spolu v pondělí 18. prosince uzavřely memorandum o spolupráci. Dohoda, kterou vedení obou institucí podepsalo v</w:t>
      </w:r>
      <w:r>
        <w:rPr>
          <w:rFonts w:ascii="Arial" w:hAnsi="Arial" w:cs="Arial"/>
          <w:b/>
          <w:noProof/>
        </w:rPr>
        <w:t> </w:t>
      </w:r>
      <w:r w:rsidRPr="00A666E3">
        <w:rPr>
          <w:rFonts w:ascii="Arial" w:hAnsi="Arial" w:cs="Arial"/>
          <w:b/>
          <w:noProof/>
        </w:rPr>
        <w:t xml:space="preserve">prostorách Akademie věd v Praze, se může stát základem pro další spolupráci, již vědeckým institucím ukládá nový vysokoškolský zákon. </w:t>
      </w:r>
    </w:p>
    <w:p w14:paraId="0A7146D4" w14:textId="77777777" w:rsidR="00A666E3" w:rsidRPr="00A666E3" w:rsidRDefault="00A666E3" w:rsidP="00A666E3">
      <w:pPr>
        <w:jc w:val="both"/>
        <w:rPr>
          <w:rFonts w:ascii="Arial" w:hAnsi="Arial" w:cs="Arial"/>
          <w:b/>
          <w:noProof/>
        </w:rPr>
      </w:pPr>
    </w:p>
    <w:p w14:paraId="5A4CDBC2" w14:textId="0BD2FC79" w:rsidR="00A666E3" w:rsidRDefault="00A666E3" w:rsidP="00A666E3">
      <w:pPr>
        <w:jc w:val="both"/>
        <w:rPr>
          <w:rFonts w:ascii="Arial" w:hAnsi="Arial" w:cs="Arial"/>
          <w:noProof/>
        </w:rPr>
      </w:pPr>
      <w:r w:rsidRPr="00A666E3">
        <w:rPr>
          <w:rFonts w:ascii="Arial" w:hAnsi="Arial" w:cs="Arial"/>
          <w:noProof/>
        </w:rPr>
        <w:t>„Vysoké školy jsou pro nás důležitým partnerem nejen pro svou edukativní, ale i</w:t>
      </w:r>
      <w:r>
        <w:rPr>
          <w:rFonts w:ascii="Arial" w:hAnsi="Arial" w:cs="Arial"/>
          <w:noProof/>
        </w:rPr>
        <w:t> </w:t>
      </w:r>
      <w:r w:rsidRPr="00A666E3">
        <w:rPr>
          <w:rFonts w:ascii="Arial" w:hAnsi="Arial" w:cs="Arial"/>
          <w:noProof/>
        </w:rPr>
        <w:t>výzkumnou základnu,“ uvedla předsedkyně Akademie věd ČR Eva Zažímalová, která memorandum chápe především jako nezbytný rámec pro bližší spolupráci v</w:t>
      </w:r>
      <w:r>
        <w:rPr>
          <w:rFonts w:ascii="Arial" w:hAnsi="Arial" w:cs="Arial"/>
          <w:noProof/>
        </w:rPr>
        <w:t> </w:t>
      </w:r>
      <w:r w:rsidRPr="00A666E3">
        <w:rPr>
          <w:rFonts w:ascii="Arial" w:hAnsi="Arial" w:cs="Arial"/>
          <w:noProof/>
        </w:rPr>
        <w:t>konkrétních oblastech, jako jsou například doktorské programy.</w:t>
      </w:r>
    </w:p>
    <w:p w14:paraId="382C52D3" w14:textId="77777777" w:rsidR="00A666E3" w:rsidRPr="00A666E3" w:rsidRDefault="00A666E3" w:rsidP="00A666E3">
      <w:pPr>
        <w:jc w:val="both"/>
        <w:rPr>
          <w:rFonts w:ascii="Arial" w:hAnsi="Arial" w:cs="Arial"/>
          <w:noProof/>
        </w:rPr>
      </w:pPr>
    </w:p>
    <w:p w14:paraId="519782E3" w14:textId="17722A38" w:rsidR="00A666E3" w:rsidRDefault="00A666E3" w:rsidP="00A666E3">
      <w:pPr>
        <w:jc w:val="both"/>
        <w:rPr>
          <w:rFonts w:ascii="Arial" w:hAnsi="Arial" w:cs="Arial"/>
          <w:noProof/>
        </w:rPr>
      </w:pPr>
      <w:r w:rsidRPr="00A666E3">
        <w:rPr>
          <w:rFonts w:ascii="Arial" w:hAnsi="Arial" w:cs="Arial"/>
          <w:noProof/>
        </w:rPr>
        <w:t>„Akademii věd považujeme za významného strategického partnera v oblasti vědeckého výzkumu, spolupráci vítáme  a těšíme se na ni. Je v našem společném zájmu, aby tato spolupráce zaznamenala kvalitativní posun kupředu“ řekl po podpisu memoranda rektor Univerzity Karlovy Tomáš Zima.</w:t>
      </w:r>
    </w:p>
    <w:p w14:paraId="11CA575A" w14:textId="77777777" w:rsidR="00A666E3" w:rsidRPr="00A666E3" w:rsidRDefault="00A666E3" w:rsidP="00A666E3">
      <w:pPr>
        <w:jc w:val="both"/>
        <w:rPr>
          <w:rFonts w:ascii="Arial" w:hAnsi="Arial" w:cs="Arial"/>
          <w:noProof/>
        </w:rPr>
      </w:pPr>
    </w:p>
    <w:p w14:paraId="3C850E0A" w14:textId="3673D4A1" w:rsidR="00A666E3" w:rsidRDefault="00A666E3" w:rsidP="00A666E3">
      <w:pPr>
        <w:jc w:val="both"/>
        <w:rPr>
          <w:rFonts w:ascii="Arial" w:hAnsi="Arial" w:cs="Arial"/>
          <w:noProof/>
        </w:rPr>
      </w:pPr>
      <w:r w:rsidRPr="00A666E3">
        <w:rPr>
          <w:rFonts w:ascii="Arial" w:hAnsi="Arial" w:cs="Arial"/>
          <w:noProof/>
        </w:rPr>
        <w:t>„Strany jsou si vědomy svého mimořádného potenciálu, vysoké odborné a vědecké kapacity, potřeby vzájemného propojení mezi významnými akademickými institucemi a nutnosti stálého rozšiřování a využívání nejnovějších poznatků vědy a výzkumu v</w:t>
      </w:r>
      <w:r w:rsidR="00E21A3F">
        <w:rPr>
          <w:rFonts w:ascii="Arial" w:hAnsi="Arial" w:cs="Arial"/>
          <w:noProof/>
        </w:rPr>
        <w:t> </w:t>
      </w:r>
      <w:bookmarkStart w:id="0" w:name="_GoBack"/>
      <w:bookmarkEnd w:id="0"/>
      <w:r w:rsidRPr="00A666E3">
        <w:rPr>
          <w:rFonts w:ascii="Arial" w:hAnsi="Arial" w:cs="Arial"/>
          <w:noProof/>
        </w:rPr>
        <w:t xml:space="preserve">praxi,“ stojí v memorandu. </w:t>
      </w:r>
    </w:p>
    <w:p w14:paraId="189F765E" w14:textId="77777777" w:rsidR="00A666E3" w:rsidRPr="00A666E3" w:rsidRDefault="00A666E3" w:rsidP="00A666E3">
      <w:pPr>
        <w:jc w:val="both"/>
        <w:rPr>
          <w:rFonts w:ascii="Arial" w:hAnsi="Arial" w:cs="Arial"/>
          <w:noProof/>
        </w:rPr>
      </w:pPr>
    </w:p>
    <w:p w14:paraId="66310193" w14:textId="7934B481" w:rsidR="005D0A20" w:rsidRDefault="00A666E3" w:rsidP="00A666E3">
      <w:pPr>
        <w:jc w:val="both"/>
        <w:rPr>
          <w:rFonts w:ascii="Arial" w:hAnsi="Arial" w:cs="Arial"/>
          <w:noProof/>
        </w:rPr>
      </w:pPr>
      <w:r w:rsidRPr="00A666E3">
        <w:rPr>
          <w:rFonts w:ascii="Arial" w:hAnsi="Arial" w:cs="Arial"/>
          <w:noProof/>
        </w:rPr>
        <w:t>Podle memoranda strany vyjadřují zájem „spolupracovat a přispívat tak k pozitivním výsledkům při realizaci vědeckých a výzkumných úkolů, při efektivním uplatňováním výsledků vědecké a výzkumné činnosti v praxi i při popularizaci vědy vůči veřejnosti“.</w:t>
      </w:r>
    </w:p>
    <w:p w14:paraId="7CDC7DFE" w14:textId="77777777" w:rsidR="00A666E3" w:rsidRDefault="00A666E3" w:rsidP="00A666E3">
      <w:pPr>
        <w:jc w:val="both"/>
        <w:rPr>
          <w:rFonts w:ascii="Arial" w:hAnsi="Arial" w:cs="Arial"/>
          <w:noProof/>
        </w:rPr>
      </w:pPr>
    </w:p>
    <w:p w14:paraId="75FDA8A7" w14:textId="2BFBF327" w:rsidR="00A666E3" w:rsidRPr="00A666E3" w:rsidRDefault="00A666E3" w:rsidP="00A666E3">
      <w:pPr>
        <w:jc w:val="both"/>
        <w:rPr>
          <w:rFonts w:ascii="Arial" w:hAnsi="Arial" w:cs="Arial"/>
          <w:i/>
          <w:noProof/>
        </w:rPr>
      </w:pPr>
      <w:r w:rsidRPr="00A666E3">
        <w:rPr>
          <w:rFonts w:ascii="Arial" w:hAnsi="Arial" w:cs="Arial"/>
          <w:i/>
          <w:noProof/>
        </w:rPr>
        <w:t>Tisková zpráva vznikla ve spolupráci s Odborem vnějších vztahů UK (pr@cuni.cz, tel.: 224 491 248).</w:t>
      </w:r>
    </w:p>
    <w:sectPr w:rsidR="00A666E3" w:rsidRPr="00A666E3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B81D" w14:textId="77777777" w:rsidR="0039738A" w:rsidRDefault="0039738A" w:rsidP="00CE77BA">
      <w:pPr>
        <w:spacing w:line="240" w:lineRule="auto"/>
      </w:pPr>
      <w:r>
        <w:separator/>
      </w:r>
    </w:p>
  </w:endnote>
  <w:endnote w:type="continuationSeparator" w:id="0">
    <w:p w14:paraId="35747B47" w14:textId="77777777" w:rsidR="0039738A" w:rsidRDefault="0039738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185A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8FC6" w14:textId="77777777" w:rsidR="0039738A" w:rsidRDefault="0039738A" w:rsidP="00CE77BA">
      <w:pPr>
        <w:spacing w:line="240" w:lineRule="auto"/>
      </w:pPr>
      <w:r>
        <w:separator/>
      </w:r>
    </w:p>
  </w:footnote>
  <w:footnote w:type="continuationSeparator" w:id="0">
    <w:p w14:paraId="31934854" w14:textId="77777777" w:rsidR="0039738A" w:rsidRDefault="0039738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72A"/>
    <w:rsid w:val="00056B5E"/>
    <w:rsid w:val="0006262F"/>
    <w:rsid w:val="00066999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870B5"/>
    <w:rsid w:val="001A7A31"/>
    <w:rsid w:val="001D10B9"/>
    <w:rsid w:val="001E0419"/>
    <w:rsid w:val="001E7059"/>
    <w:rsid w:val="00230B46"/>
    <w:rsid w:val="00250149"/>
    <w:rsid w:val="002516E9"/>
    <w:rsid w:val="0026121F"/>
    <w:rsid w:val="00264B55"/>
    <w:rsid w:val="00277AC7"/>
    <w:rsid w:val="00286887"/>
    <w:rsid w:val="002A7F9C"/>
    <w:rsid w:val="0039738A"/>
    <w:rsid w:val="003B3650"/>
    <w:rsid w:val="003E3902"/>
    <w:rsid w:val="004450F6"/>
    <w:rsid w:val="00461B92"/>
    <w:rsid w:val="004938CB"/>
    <w:rsid w:val="0049592D"/>
    <w:rsid w:val="00514689"/>
    <w:rsid w:val="00532211"/>
    <w:rsid w:val="00562E07"/>
    <w:rsid w:val="005C51EF"/>
    <w:rsid w:val="005D0A20"/>
    <w:rsid w:val="005D3361"/>
    <w:rsid w:val="005E16B8"/>
    <w:rsid w:val="00647F3A"/>
    <w:rsid w:val="006878C9"/>
    <w:rsid w:val="00695B44"/>
    <w:rsid w:val="006A025E"/>
    <w:rsid w:val="006A04B8"/>
    <w:rsid w:val="006B14CE"/>
    <w:rsid w:val="006C732B"/>
    <w:rsid w:val="006E2624"/>
    <w:rsid w:val="00710FCE"/>
    <w:rsid w:val="00723C60"/>
    <w:rsid w:val="00726EAA"/>
    <w:rsid w:val="00747A48"/>
    <w:rsid w:val="00767B5A"/>
    <w:rsid w:val="00782B6D"/>
    <w:rsid w:val="0079072E"/>
    <w:rsid w:val="007A6EF5"/>
    <w:rsid w:val="007D5943"/>
    <w:rsid w:val="007D63A4"/>
    <w:rsid w:val="00812C15"/>
    <w:rsid w:val="0086187F"/>
    <w:rsid w:val="008A3579"/>
    <w:rsid w:val="008C6BC0"/>
    <w:rsid w:val="008F131D"/>
    <w:rsid w:val="00907483"/>
    <w:rsid w:val="00907F30"/>
    <w:rsid w:val="00956046"/>
    <w:rsid w:val="00961C55"/>
    <w:rsid w:val="00962F2F"/>
    <w:rsid w:val="0097068E"/>
    <w:rsid w:val="009829FC"/>
    <w:rsid w:val="009866CC"/>
    <w:rsid w:val="00992F48"/>
    <w:rsid w:val="00993C6E"/>
    <w:rsid w:val="009D6CFD"/>
    <w:rsid w:val="009E22FE"/>
    <w:rsid w:val="009E32F3"/>
    <w:rsid w:val="00A23016"/>
    <w:rsid w:val="00A24DA5"/>
    <w:rsid w:val="00A2723E"/>
    <w:rsid w:val="00A47ADB"/>
    <w:rsid w:val="00A666E3"/>
    <w:rsid w:val="00A83491"/>
    <w:rsid w:val="00A9236D"/>
    <w:rsid w:val="00AB1DB5"/>
    <w:rsid w:val="00AD095C"/>
    <w:rsid w:val="00AD1F22"/>
    <w:rsid w:val="00AF18FA"/>
    <w:rsid w:val="00B10031"/>
    <w:rsid w:val="00B20267"/>
    <w:rsid w:val="00B2479D"/>
    <w:rsid w:val="00B47BD5"/>
    <w:rsid w:val="00B74A9E"/>
    <w:rsid w:val="00B80409"/>
    <w:rsid w:val="00B816CF"/>
    <w:rsid w:val="00B818C0"/>
    <w:rsid w:val="00B869DF"/>
    <w:rsid w:val="00B93C63"/>
    <w:rsid w:val="00B96C6D"/>
    <w:rsid w:val="00BA793E"/>
    <w:rsid w:val="00BC097E"/>
    <w:rsid w:val="00BD3DE6"/>
    <w:rsid w:val="00BE465A"/>
    <w:rsid w:val="00C0764B"/>
    <w:rsid w:val="00C1559F"/>
    <w:rsid w:val="00C163E5"/>
    <w:rsid w:val="00C26621"/>
    <w:rsid w:val="00C50E6A"/>
    <w:rsid w:val="00C5782A"/>
    <w:rsid w:val="00C77F5E"/>
    <w:rsid w:val="00CA2340"/>
    <w:rsid w:val="00CA3129"/>
    <w:rsid w:val="00CA7250"/>
    <w:rsid w:val="00CB48A7"/>
    <w:rsid w:val="00CB5477"/>
    <w:rsid w:val="00CE4A18"/>
    <w:rsid w:val="00CE77BA"/>
    <w:rsid w:val="00CF641F"/>
    <w:rsid w:val="00D02F13"/>
    <w:rsid w:val="00D10FF9"/>
    <w:rsid w:val="00D5048B"/>
    <w:rsid w:val="00D9081E"/>
    <w:rsid w:val="00D9217C"/>
    <w:rsid w:val="00DA3948"/>
    <w:rsid w:val="00DB1FCF"/>
    <w:rsid w:val="00DB7420"/>
    <w:rsid w:val="00E21A3F"/>
    <w:rsid w:val="00E34D91"/>
    <w:rsid w:val="00E72D53"/>
    <w:rsid w:val="00E76174"/>
    <w:rsid w:val="00E83BBC"/>
    <w:rsid w:val="00EC7CB5"/>
    <w:rsid w:val="00F065F3"/>
    <w:rsid w:val="00F41075"/>
    <w:rsid w:val="00F56E92"/>
    <w:rsid w:val="00FA1A5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napToGrid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2F2F"/>
    <w:rPr>
      <w:rFonts w:ascii="Courier New" w:eastAsiaTheme="minorHAnsi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F2F"/>
    <w:pPr>
      <w:spacing w:line="240" w:lineRule="auto"/>
    </w:pPr>
    <w:rPr>
      <w:rFonts w:eastAsiaTheme="minorHAnsi"/>
      <w:snapToGrid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A6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3159-75A0-485E-8D65-0F00730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107</cp:revision>
  <cp:lastPrinted>2017-12-14T09:12:00Z</cp:lastPrinted>
  <dcterms:created xsi:type="dcterms:W3CDTF">2015-02-06T11:43:00Z</dcterms:created>
  <dcterms:modified xsi:type="dcterms:W3CDTF">2017-12-18T15:02:00Z</dcterms:modified>
</cp:coreProperties>
</file>