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7D" w:rsidRPr="00F125CF" w:rsidRDefault="00401175" w:rsidP="00AC00B6">
      <w:pPr>
        <w:ind w:left="7655"/>
        <w:jc w:val="both"/>
        <w:rPr>
          <w:rFonts w:eastAsia="Times New Roman"/>
          <w:sz w:val="22"/>
          <w:szCs w:val="22"/>
          <w:shd w:val="clear" w:color="auto" w:fill="FFFFFF"/>
          <w:lang w:eastAsia="cs-CZ"/>
        </w:rPr>
      </w:pPr>
      <w:r>
        <w:rPr>
          <w:rFonts w:eastAsia="Times New Roman"/>
          <w:sz w:val="22"/>
          <w:szCs w:val="22"/>
          <w:shd w:val="clear" w:color="auto" w:fill="FFFFFF"/>
          <w:lang w:eastAsia="cs-CZ"/>
        </w:rPr>
        <w:t>Praha 3</w:t>
      </w:r>
      <w:r w:rsidR="0036037D" w:rsidRPr="00F125CF">
        <w:rPr>
          <w:rFonts w:eastAsia="Times New Roman"/>
          <w:sz w:val="22"/>
          <w:szCs w:val="22"/>
          <w:shd w:val="clear" w:color="auto" w:fill="FFFFFF"/>
          <w:lang w:eastAsia="cs-CZ"/>
        </w:rPr>
        <w:t>. 10. 2017</w:t>
      </w:r>
    </w:p>
    <w:p w:rsidR="00401175" w:rsidRDefault="00401175" w:rsidP="00A25D48">
      <w:pPr>
        <w:rPr>
          <w:rFonts w:asciiTheme="minorHAnsi" w:eastAsia="Times New Roman" w:hAnsiTheme="minorHAnsi" w:cstheme="minorHAnsi"/>
          <w:b/>
          <w:szCs w:val="22"/>
          <w:lang w:eastAsia="cs-CZ"/>
        </w:rPr>
      </w:pPr>
    </w:p>
    <w:p w:rsidR="00401175" w:rsidRDefault="00401175" w:rsidP="00A25D48">
      <w:pPr>
        <w:rPr>
          <w:rFonts w:asciiTheme="minorHAnsi" w:eastAsia="Times New Roman" w:hAnsiTheme="minorHAnsi" w:cstheme="minorHAnsi"/>
          <w:b/>
          <w:szCs w:val="22"/>
          <w:lang w:eastAsia="cs-CZ"/>
        </w:rPr>
      </w:pPr>
    </w:p>
    <w:p w:rsidR="0036037D" w:rsidRPr="00AC00B6" w:rsidRDefault="00EE5C1B" w:rsidP="00AC00B6">
      <w:pPr>
        <w:spacing w:after="160" w:line="259" w:lineRule="auto"/>
        <w:rPr>
          <w:rFonts w:asciiTheme="minorHAnsi" w:eastAsia="Times New Roman" w:hAnsiTheme="minorHAnsi" w:cstheme="minorHAnsi"/>
          <w:b/>
          <w:color w:val="535353"/>
          <w:sz w:val="32"/>
          <w:lang w:eastAsia="cs-CZ"/>
        </w:rPr>
      </w:pPr>
      <w:r w:rsidRPr="00AC00B6">
        <w:rPr>
          <w:rFonts w:asciiTheme="minorHAnsi" w:eastAsia="Times New Roman" w:hAnsiTheme="minorHAnsi" w:cstheme="minorHAnsi"/>
          <w:b/>
          <w:color w:val="535353"/>
          <w:sz w:val="32"/>
          <w:lang w:eastAsia="cs-CZ"/>
        </w:rPr>
        <w:t>V Týdnu vědy a techniky AV ČR ožije Česko vědou: program zveřejněn!</w:t>
      </w:r>
    </w:p>
    <w:p w:rsidR="00A25D48" w:rsidRPr="006E4BD7" w:rsidRDefault="00A25D48" w:rsidP="007818F7">
      <w:pPr>
        <w:jc w:val="both"/>
        <w:rPr>
          <w:rFonts w:eastAsia="Times New Roman"/>
          <w:b/>
          <w:sz w:val="22"/>
          <w:szCs w:val="22"/>
          <w:shd w:val="clear" w:color="auto" w:fill="FFFFFF"/>
          <w:lang w:eastAsia="cs-CZ"/>
        </w:rPr>
      </w:pPr>
      <w:r w:rsidRPr="00A25D48">
        <w:rPr>
          <w:rFonts w:eastAsia="Times New Roman"/>
          <w:b/>
          <w:sz w:val="22"/>
          <w:szCs w:val="22"/>
          <w:shd w:val="clear" w:color="auto" w:fill="FFFFFF"/>
          <w:lang w:eastAsia="cs-CZ"/>
        </w:rPr>
        <w:t xml:space="preserve">Ve dnech 6. až 12. listopadu 2017 se uskuteční 17. ročník největšího vědeckého festivalu v České republice, který pořádá Akademie věd České republiky. V jeho průběhu se bude konat více než 500 akcí po celé republice. </w:t>
      </w:r>
      <w:r w:rsidRPr="00A25D48">
        <w:rPr>
          <w:rFonts w:asciiTheme="minorHAnsi" w:eastAsia="Times New Roman" w:hAnsiTheme="minorHAnsi" w:cstheme="minorHAnsi"/>
          <w:b/>
          <w:sz w:val="22"/>
          <w:szCs w:val="22"/>
        </w:rPr>
        <w:t>Návštěvníci se mohou těšit zejména na dny otevřených dveří jednotlivých pracovišť Akademie věd ČR, přednášky, výstavy, science show, panelové disku</w:t>
      </w:r>
      <w:r w:rsidR="007A1484">
        <w:rPr>
          <w:rFonts w:asciiTheme="minorHAnsi" w:eastAsia="Times New Roman" w:hAnsiTheme="minorHAnsi" w:cstheme="minorHAnsi"/>
          <w:b/>
          <w:sz w:val="22"/>
          <w:szCs w:val="22"/>
        </w:rPr>
        <w:t>s</w:t>
      </w:r>
      <w:r w:rsidRPr="00A25D48">
        <w:rPr>
          <w:rFonts w:asciiTheme="minorHAnsi" w:eastAsia="Times New Roman" w:hAnsiTheme="minorHAnsi" w:cstheme="minorHAnsi"/>
          <w:b/>
          <w:sz w:val="22"/>
          <w:szCs w:val="22"/>
        </w:rPr>
        <w:t>e a mnohé další</w:t>
      </w:r>
      <w:r w:rsidR="00AA32D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6037D">
        <w:rPr>
          <w:rFonts w:asciiTheme="minorHAnsi" w:eastAsia="Times New Roman" w:hAnsiTheme="minorHAnsi" w:cstheme="minorHAnsi"/>
          <w:b/>
          <w:sz w:val="22"/>
          <w:szCs w:val="22"/>
        </w:rPr>
        <w:t xml:space="preserve">akce </w:t>
      </w:r>
      <w:r w:rsidR="00AA32D8">
        <w:rPr>
          <w:rFonts w:asciiTheme="minorHAnsi" w:eastAsia="Times New Roman" w:hAnsiTheme="minorHAnsi" w:cstheme="minorHAnsi"/>
          <w:b/>
          <w:sz w:val="22"/>
          <w:szCs w:val="22"/>
        </w:rPr>
        <w:t>napříč všemi vědeckými obory</w:t>
      </w:r>
      <w:r w:rsidRPr="00A25D48">
        <w:rPr>
          <w:rFonts w:asciiTheme="minorHAnsi" w:eastAsia="Times New Roman" w:hAnsiTheme="minorHAnsi" w:cstheme="minorHAnsi"/>
          <w:b/>
          <w:sz w:val="22"/>
          <w:szCs w:val="22"/>
        </w:rPr>
        <w:t>. Na festival</w:t>
      </w:r>
      <w:r w:rsidR="007A1484">
        <w:rPr>
          <w:rFonts w:asciiTheme="minorHAnsi" w:eastAsia="Times New Roman" w:hAnsiTheme="minorHAnsi" w:cstheme="minorHAnsi"/>
          <w:b/>
          <w:sz w:val="22"/>
          <w:szCs w:val="22"/>
        </w:rPr>
        <w:t>ové akce</w:t>
      </w:r>
      <w:r w:rsidRPr="00A25D4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D6361">
        <w:rPr>
          <w:rFonts w:asciiTheme="minorHAnsi" w:eastAsia="Times New Roman" w:hAnsiTheme="minorHAnsi" w:cstheme="minorHAnsi"/>
          <w:b/>
          <w:sz w:val="22"/>
          <w:szCs w:val="22"/>
        </w:rPr>
        <w:t>– na všechny je vstup zdar</w:t>
      </w:r>
      <w:r w:rsidR="007A1484">
        <w:rPr>
          <w:rFonts w:asciiTheme="minorHAnsi" w:eastAsia="Times New Roman" w:hAnsiTheme="minorHAnsi" w:cstheme="minorHAnsi"/>
          <w:b/>
          <w:sz w:val="22"/>
          <w:szCs w:val="22"/>
        </w:rPr>
        <w:t xml:space="preserve">ma – </w:t>
      </w:r>
      <w:r w:rsidRPr="00A25D48">
        <w:rPr>
          <w:rFonts w:asciiTheme="minorHAnsi" w:eastAsia="Times New Roman" w:hAnsiTheme="minorHAnsi" w:cstheme="minorHAnsi"/>
          <w:b/>
          <w:sz w:val="22"/>
          <w:szCs w:val="22"/>
        </w:rPr>
        <w:t>je možné</w:t>
      </w:r>
      <w:r w:rsidR="007A1484">
        <w:rPr>
          <w:rFonts w:asciiTheme="minorHAnsi" w:eastAsia="Times New Roman" w:hAnsiTheme="minorHAnsi" w:cstheme="minorHAnsi"/>
          <w:b/>
          <w:sz w:val="22"/>
          <w:szCs w:val="22"/>
        </w:rPr>
        <w:t xml:space="preserve"> se</w:t>
      </w:r>
      <w:r w:rsidR="004C10E0">
        <w:rPr>
          <w:rFonts w:asciiTheme="minorHAnsi" w:eastAsia="Times New Roman" w:hAnsiTheme="minorHAnsi" w:cstheme="minorHAnsi"/>
          <w:b/>
          <w:sz w:val="22"/>
          <w:szCs w:val="22"/>
        </w:rPr>
        <w:t xml:space="preserve"> registrovat od dnešního dne na adrese </w:t>
      </w:r>
      <w:hyperlink r:id="rId8" w:history="1">
        <w:r w:rsidR="004C10E0" w:rsidRPr="00D0160D">
          <w:rPr>
            <w:rStyle w:val="Hypertextovodkaz"/>
            <w:rFonts w:asciiTheme="minorHAnsi" w:eastAsia="Times New Roman" w:hAnsiTheme="minorHAnsi" w:cstheme="minorHAnsi"/>
            <w:b/>
            <w:sz w:val="22"/>
            <w:szCs w:val="22"/>
          </w:rPr>
          <w:t>www.tydenvedy.cz</w:t>
        </w:r>
      </w:hyperlink>
      <w:r w:rsidR="004C10E0">
        <w:rPr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</w:p>
    <w:p w:rsidR="00A25D48" w:rsidRDefault="00A25D48" w:rsidP="007818F7">
      <w:pPr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A25D48" w:rsidRPr="006E4BD7" w:rsidRDefault="00F125CF" w:rsidP="005269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>Program v h</w:t>
      </w:r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lavní budov</w:t>
      </w: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>ě</w:t>
      </w:r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festivalu Akademie věd ČR v Praze na Národní třídě </w:t>
      </w:r>
      <w:r w:rsidR="000E32D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se </w:t>
      </w: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>bude věnovat jednomu z </w:t>
      </w:r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pěti následujících témat: potraviny pro budoucnost, </w:t>
      </w:r>
      <w:proofErr w:type="spellStart"/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superlasery</w:t>
      </w:r>
      <w:proofErr w:type="spellEnd"/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medicína – civilizační choroby, nanotechnologie, robotika a umělá inteligence. Každé z nich </w:t>
      </w:r>
      <w:r w:rsidR="00AA32D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má</w:t>
      </w:r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svého ambasadora</w:t>
      </w:r>
      <w:r w:rsidR="0079088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– významnou osobnost české vědy – prof. Jaroslava Doležela, dr. Tomáše Mocka, dr. Bedřicha Ruse, dr. Jana Kopeckého, dr. Antonína Fejfara a prof. Jiřího </w:t>
      </w:r>
      <w:proofErr w:type="spellStart"/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Wiedermanna</w:t>
      </w:r>
      <w:proofErr w:type="spellEnd"/>
      <w:r w:rsidR="00A25D48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:rsidR="00042436" w:rsidRPr="006E4BD7" w:rsidRDefault="00042436" w:rsidP="005269D7">
      <w:pPr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A32D8" w:rsidRPr="006E4BD7" w:rsidRDefault="00195856" w:rsidP="005269D7">
      <w:pPr>
        <w:contextualSpacing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E4BD7">
        <w:rPr>
          <w:rFonts w:asciiTheme="minorHAnsi" w:eastAsia="Times New Roman" w:hAnsiTheme="minorHAnsi" w:cstheme="minorHAnsi"/>
          <w:b/>
          <w:sz w:val="22"/>
          <w:szCs w:val="22"/>
        </w:rPr>
        <w:t>Festival pro žáky i veřejnost</w:t>
      </w:r>
    </w:p>
    <w:p w:rsidR="006E4BD7" w:rsidRPr="006E4BD7" w:rsidRDefault="006E4BD7" w:rsidP="005269D7">
      <w:pPr>
        <w:jc w:val="both"/>
        <w:rPr>
          <w:rFonts w:cstheme="minorHAnsi"/>
          <w:sz w:val="22"/>
          <w:szCs w:val="22"/>
        </w:rPr>
      </w:pPr>
      <w:r w:rsidRPr="006E4BD7">
        <w:rPr>
          <w:rFonts w:cstheme="minorHAnsi"/>
          <w:sz w:val="22"/>
          <w:szCs w:val="22"/>
        </w:rPr>
        <w:t>Žákům základních a studentům středních škol budou určeny přednášky, exkurze, science show a další akce zejména v dopoledních hodinách. V</w:t>
      </w:r>
      <w:r w:rsidR="006D6361">
        <w:rPr>
          <w:rFonts w:cstheme="minorHAnsi"/>
          <w:sz w:val="22"/>
          <w:szCs w:val="22"/>
        </w:rPr>
        <w:t xml:space="preserve"> pražské </w:t>
      </w:r>
      <w:r w:rsidRPr="006E4BD7">
        <w:rPr>
          <w:rFonts w:cstheme="minorHAnsi"/>
          <w:sz w:val="22"/>
          <w:szCs w:val="22"/>
        </w:rPr>
        <w:t>budově Akademie věd ČR</w:t>
      </w:r>
      <w:r w:rsidR="00401175">
        <w:rPr>
          <w:rFonts w:cstheme="minorHAnsi"/>
          <w:sz w:val="22"/>
          <w:szCs w:val="22"/>
        </w:rPr>
        <w:t xml:space="preserve"> na Národní třídě</w:t>
      </w:r>
      <w:r w:rsidRPr="006E4BD7">
        <w:rPr>
          <w:rFonts w:cstheme="minorHAnsi"/>
          <w:sz w:val="22"/>
          <w:szCs w:val="22"/>
        </w:rPr>
        <w:t xml:space="preserve"> pro ně </w:t>
      </w:r>
      <w:r w:rsidR="00401175">
        <w:rPr>
          <w:rFonts w:cstheme="minorHAnsi"/>
          <w:sz w:val="22"/>
          <w:szCs w:val="22"/>
        </w:rPr>
        <w:t>bude připravena tzv. úniková hra</w:t>
      </w:r>
      <w:r w:rsidRPr="006E4BD7">
        <w:rPr>
          <w:rFonts w:cstheme="minorHAnsi"/>
          <w:sz w:val="22"/>
          <w:szCs w:val="22"/>
        </w:rPr>
        <w:t xml:space="preserve">, při níž budou muset </w:t>
      </w:r>
      <w:r w:rsidR="007818F7">
        <w:rPr>
          <w:rFonts w:cstheme="minorHAnsi"/>
          <w:sz w:val="22"/>
          <w:szCs w:val="22"/>
        </w:rPr>
        <w:t xml:space="preserve">během necelé hodiny </w:t>
      </w:r>
      <w:r w:rsidRPr="006E4BD7">
        <w:rPr>
          <w:rFonts w:cstheme="minorHAnsi"/>
          <w:sz w:val="22"/>
          <w:szCs w:val="22"/>
        </w:rPr>
        <w:t xml:space="preserve">překonat virtuální zámky </w:t>
      </w:r>
      <w:r w:rsidR="007818F7">
        <w:rPr>
          <w:rFonts w:cstheme="minorHAnsi"/>
          <w:sz w:val="22"/>
          <w:szCs w:val="22"/>
        </w:rPr>
        <w:t xml:space="preserve">ve </w:t>
      </w:r>
      <w:r w:rsidRPr="006E4BD7">
        <w:rPr>
          <w:rFonts w:cstheme="minorHAnsi"/>
          <w:sz w:val="22"/>
          <w:szCs w:val="22"/>
        </w:rPr>
        <w:t>speciálně upraven</w:t>
      </w:r>
      <w:r w:rsidR="007818F7">
        <w:rPr>
          <w:rFonts w:cstheme="minorHAnsi"/>
          <w:sz w:val="22"/>
          <w:szCs w:val="22"/>
        </w:rPr>
        <w:t>é místnosti</w:t>
      </w:r>
      <w:r w:rsidRPr="006E4BD7">
        <w:rPr>
          <w:rFonts w:cstheme="minorHAnsi"/>
          <w:sz w:val="22"/>
          <w:szCs w:val="22"/>
        </w:rPr>
        <w:t>. Hra bude vhodná pro školní kolektivy, protože se jí může najednou zúčastnit až 30 zájemců</w:t>
      </w:r>
      <w:r w:rsidR="00401175">
        <w:rPr>
          <w:rFonts w:cstheme="minorHAnsi"/>
          <w:sz w:val="22"/>
          <w:szCs w:val="22"/>
        </w:rPr>
        <w:t xml:space="preserve"> najednou</w:t>
      </w:r>
      <w:r w:rsidRPr="006E4BD7">
        <w:rPr>
          <w:rFonts w:cstheme="minorHAnsi"/>
          <w:sz w:val="22"/>
          <w:szCs w:val="22"/>
        </w:rPr>
        <w:t>.</w:t>
      </w:r>
    </w:p>
    <w:p w:rsidR="007818F7" w:rsidRDefault="007818F7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6E4BD7" w:rsidRDefault="006E4BD7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 odpoledních </w:t>
      </w:r>
      <w:r w:rsidR="007818F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 večerních časech 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>bude</w:t>
      </w:r>
      <w:r w:rsidR="007818F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připraven program pro širokou veřejnost.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Každý den 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>se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ve večerních hodinách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uskuteční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disku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>s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>ní setkání s předními českými odborníky na výše uvedená témata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která budou 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>moder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ovat 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redaktoři České televize. </w:t>
      </w:r>
    </w:p>
    <w:p w:rsidR="00EE5C1B" w:rsidRPr="006E4BD7" w:rsidRDefault="00EE5C1B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EE5C1B" w:rsidRDefault="00EE5C1B" w:rsidP="005269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v Praze i regionech</w:t>
      </w:r>
    </w:p>
    <w:p w:rsidR="00EE5C1B" w:rsidRDefault="00EE5C1B" w:rsidP="005269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Týden vědy a techniky AV ČR se však nekoná pouze v Praze. </w:t>
      </w:r>
      <w:r>
        <w:rPr>
          <w:rFonts w:eastAsia="Times New Roman" w:cstheme="minorHAnsi"/>
          <w:sz w:val="22"/>
          <w:szCs w:val="22"/>
        </w:rPr>
        <w:t xml:space="preserve">Neméně zajímavý a pestrý program nabídnou badatelé i z moravských pracovišť Akademie věd. </w:t>
      </w:r>
      <w:r w:rsidRPr="00D96400">
        <w:rPr>
          <w:rFonts w:eastAsia="Times New Roman" w:cstheme="minorHAnsi"/>
          <w:sz w:val="22"/>
          <w:szCs w:val="22"/>
        </w:rPr>
        <w:t>Například</w:t>
      </w:r>
      <w:r w:rsidRPr="00D96400">
        <w:rPr>
          <w:color w:val="525252" w:themeColor="accent3" w:themeShade="80"/>
          <w:sz w:val="22"/>
          <w:szCs w:val="22"/>
        </w:rPr>
        <w:t xml:space="preserve"> v</w:t>
      </w:r>
      <w:r w:rsidRPr="00D96400">
        <w:rPr>
          <w:rFonts w:asciiTheme="minorHAnsi" w:hAnsiTheme="minorHAnsi" w:cstheme="minorHAnsi"/>
          <w:sz w:val="22"/>
          <w:szCs w:val="22"/>
        </w:rPr>
        <w:t xml:space="preserve"> Brně</w:t>
      </w:r>
      <w:r>
        <w:rPr>
          <w:rFonts w:asciiTheme="minorHAnsi" w:hAnsiTheme="minorHAnsi" w:cstheme="minorHAnsi"/>
          <w:sz w:val="22"/>
          <w:szCs w:val="22"/>
        </w:rPr>
        <w:t>, kde</w:t>
      </w:r>
      <w:r w:rsidRPr="00D96400">
        <w:rPr>
          <w:rFonts w:asciiTheme="minorHAnsi" w:hAnsiTheme="minorHAnsi" w:cstheme="minorHAnsi"/>
          <w:sz w:val="22"/>
          <w:szCs w:val="22"/>
        </w:rPr>
        <w:t xml:space="preserve"> se uskuteční přes 50 akcí, </w:t>
      </w:r>
      <w:r>
        <w:rPr>
          <w:rFonts w:asciiTheme="minorHAnsi" w:hAnsiTheme="minorHAnsi" w:cstheme="minorHAnsi"/>
          <w:sz w:val="22"/>
          <w:szCs w:val="22"/>
        </w:rPr>
        <w:t>se návštěvníci budou moci při přednášce setkat s předním</w:t>
      </w:r>
      <w:r w:rsidRPr="00D96400">
        <w:rPr>
          <w:rFonts w:asciiTheme="minorHAnsi" w:hAnsiTheme="minorHAnsi" w:cstheme="minorHAnsi"/>
          <w:sz w:val="22"/>
          <w:szCs w:val="22"/>
        </w:rPr>
        <w:t xml:space="preserve"> astronom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D96400">
        <w:rPr>
          <w:rFonts w:asciiTheme="minorHAnsi" w:hAnsiTheme="minorHAnsi" w:cstheme="minorHAnsi"/>
          <w:sz w:val="22"/>
          <w:szCs w:val="22"/>
        </w:rPr>
        <w:t xml:space="preserve"> a astrofyzik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D96400">
        <w:rPr>
          <w:rFonts w:asciiTheme="minorHAnsi" w:hAnsiTheme="minorHAnsi" w:cstheme="minorHAnsi"/>
          <w:sz w:val="22"/>
          <w:szCs w:val="22"/>
        </w:rPr>
        <w:t xml:space="preserve"> Jiří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D96400">
        <w:rPr>
          <w:rFonts w:asciiTheme="minorHAnsi" w:hAnsiTheme="minorHAnsi" w:cstheme="minorHAnsi"/>
          <w:sz w:val="22"/>
          <w:szCs w:val="22"/>
        </w:rPr>
        <w:t xml:space="preserve"> Grygar</w:t>
      </w:r>
      <w:r>
        <w:rPr>
          <w:rFonts w:asciiTheme="minorHAnsi" w:hAnsiTheme="minorHAnsi" w:cstheme="minorHAnsi"/>
          <w:sz w:val="22"/>
          <w:szCs w:val="22"/>
        </w:rPr>
        <w:t>em, který je zasvětí do tajů</w:t>
      </w:r>
      <w:r w:rsidRPr="00D964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petabytové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6400">
        <w:rPr>
          <w:rFonts w:asciiTheme="minorHAnsi" w:hAnsiTheme="minorHAnsi" w:cstheme="minorHAnsi"/>
          <w:sz w:val="22"/>
          <w:szCs w:val="22"/>
        </w:rPr>
        <w:t>astronomie</w:t>
      </w:r>
      <w:r>
        <w:rPr>
          <w:rFonts w:asciiTheme="minorHAnsi" w:hAnsiTheme="minorHAnsi" w:cstheme="minorHAnsi"/>
          <w:sz w:val="22"/>
          <w:szCs w:val="22"/>
        </w:rPr>
        <w:t>, či s oblíbeným vědcem a popularizátorem</w:t>
      </w:r>
      <w:r w:rsidRPr="00D96400">
        <w:rPr>
          <w:rFonts w:asciiTheme="minorHAnsi" w:hAnsiTheme="minorHAnsi" w:cstheme="minorHAnsi"/>
          <w:sz w:val="22"/>
          <w:szCs w:val="22"/>
        </w:rPr>
        <w:t xml:space="preserve"> vědy </w:t>
      </w:r>
      <w:proofErr w:type="spellStart"/>
      <w:r w:rsidRPr="00D96400">
        <w:rPr>
          <w:rFonts w:asciiTheme="minorHAnsi" w:hAnsiTheme="minorHAnsi" w:cstheme="minorHAnsi"/>
          <w:sz w:val="22"/>
          <w:szCs w:val="22"/>
        </w:rPr>
        <w:t>Michaela</w:t>
      </w:r>
      <w:r>
        <w:rPr>
          <w:rFonts w:asciiTheme="minorHAnsi" w:hAnsiTheme="minorHAnsi" w:cstheme="minorHAnsi"/>
          <w:sz w:val="22"/>
          <w:szCs w:val="22"/>
        </w:rPr>
        <w:t>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Londesborougem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při jedné z jeho efektních </w:t>
      </w:r>
      <w:r w:rsidRPr="00D96400">
        <w:rPr>
          <w:rFonts w:asciiTheme="minorHAnsi" w:hAnsiTheme="minorHAnsi" w:cstheme="minorHAnsi"/>
          <w:sz w:val="22"/>
          <w:szCs w:val="22"/>
        </w:rPr>
        <w:t>science show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5C1B" w:rsidRDefault="00EE5C1B" w:rsidP="005269D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Akce zaměřené na vědu jsou jako obvykle přichystány po celé České republice – například v Pardubicích a Hradci Králové můžete navštívit science show Úžasného divadla fyziky, v Tachově pozorovat ptactvo, v Olomouci odhalit tajemství nanotechnologií. Za astronomií se můžete vydat do Hvězdárny Valašské Meziříčí nebo do Hvězdárny Prostějov. </w:t>
      </w:r>
    </w:p>
    <w:p w:rsidR="00AA32D8" w:rsidRDefault="00AA32D8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7818F7" w:rsidRDefault="007818F7" w:rsidP="005269D7">
      <w:pPr>
        <w:contextualSpacing/>
        <w:jc w:val="both"/>
        <w:rPr>
          <w:rFonts w:eastAsia="Times New Roman" w:cstheme="minorHAnsi"/>
          <w:sz w:val="22"/>
          <w:szCs w:val="22"/>
          <w:lang w:eastAsia="cs-CZ"/>
        </w:rPr>
      </w:pPr>
      <w:r w:rsidRPr="006E4BD7">
        <w:rPr>
          <w:rFonts w:asciiTheme="minorHAnsi" w:eastAsia="Times New Roman" w:hAnsiTheme="minorHAnsi" w:cstheme="minorHAnsi"/>
          <w:b/>
          <w:sz w:val="22"/>
          <w:szCs w:val="22"/>
        </w:rPr>
        <w:t>Dny otevřených dveří vědeckých pracovišť</w:t>
      </w:r>
    </w:p>
    <w:p w:rsidR="00EE5C1B" w:rsidRPr="008A6BEF" w:rsidRDefault="007818F7" w:rsidP="005269D7">
      <w:pPr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cs-CZ"/>
        </w:rPr>
        <w:t>Tradiční součástí festivalu Týden vědy a techniky</w:t>
      </w:r>
      <w:r w:rsidR="0036037D">
        <w:rPr>
          <w:rFonts w:eastAsia="Times New Roman" w:cstheme="minorHAnsi"/>
          <w:sz w:val="22"/>
          <w:szCs w:val="22"/>
          <w:lang w:eastAsia="cs-CZ"/>
        </w:rPr>
        <w:t xml:space="preserve"> AV</w:t>
      </w:r>
      <w:r w:rsidR="000E32D8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36037D">
        <w:rPr>
          <w:rFonts w:eastAsia="Times New Roman" w:cstheme="minorHAnsi"/>
          <w:sz w:val="22"/>
          <w:szCs w:val="22"/>
          <w:lang w:eastAsia="cs-CZ"/>
        </w:rPr>
        <w:t>ČR</w:t>
      </w:r>
      <w:r w:rsidR="007A1484">
        <w:rPr>
          <w:rFonts w:eastAsia="Times New Roman" w:cstheme="minorHAnsi"/>
          <w:sz w:val="22"/>
          <w:szCs w:val="22"/>
          <w:lang w:eastAsia="cs-CZ"/>
        </w:rPr>
        <w:t xml:space="preserve"> opět budou</w:t>
      </w:r>
      <w:r>
        <w:rPr>
          <w:rFonts w:eastAsia="Times New Roman" w:cstheme="minorHAnsi"/>
          <w:sz w:val="22"/>
          <w:szCs w:val="22"/>
          <w:lang w:eastAsia="cs-CZ"/>
        </w:rPr>
        <w:t xml:space="preserve"> dny otevřených dveří vědeckých pracovišť</w:t>
      </w:r>
      <w:r w:rsidR="00EE5C1B">
        <w:rPr>
          <w:rFonts w:eastAsia="Times New Roman" w:cstheme="minorHAnsi"/>
          <w:sz w:val="22"/>
          <w:szCs w:val="22"/>
          <w:lang w:eastAsia="cs-CZ"/>
        </w:rPr>
        <w:t>,</w:t>
      </w:r>
      <w:r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EE5C1B">
        <w:rPr>
          <w:rFonts w:eastAsia="Times New Roman" w:cstheme="minorHAnsi"/>
          <w:sz w:val="22"/>
          <w:szCs w:val="22"/>
          <w:lang w:eastAsia="cs-CZ"/>
        </w:rPr>
        <w:t xml:space="preserve">při nichž </w:t>
      </w:r>
      <w:r w:rsidR="00EE5C1B">
        <w:rPr>
          <w:rFonts w:cstheme="minorHAnsi"/>
          <w:sz w:val="22"/>
          <w:szCs w:val="22"/>
        </w:rPr>
        <w:t>vědci</w:t>
      </w:r>
      <w:r w:rsidR="00EE5C1B" w:rsidRPr="001D7854">
        <w:rPr>
          <w:rFonts w:cstheme="minorHAnsi"/>
          <w:sz w:val="22"/>
          <w:szCs w:val="22"/>
        </w:rPr>
        <w:t xml:space="preserve"> </w:t>
      </w:r>
      <w:r w:rsidR="00EE5C1B">
        <w:rPr>
          <w:rFonts w:cstheme="minorHAnsi"/>
          <w:sz w:val="22"/>
          <w:szCs w:val="22"/>
        </w:rPr>
        <w:t>zájemce</w:t>
      </w:r>
      <w:r w:rsidR="00EE5C1B" w:rsidRPr="001D7854">
        <w:rPr>
          <w:rFonts w:cstheme="minorHAnsi"/>
          <w:sz w:val="22"/>
          <w:szCs w:val="22"/>
        </w:rPr>
        <w:t xml:space="preserve"> osobně provedou po svých pracovištích. </w:t>
      </w:r>
      <w:r w:rsidR="00EE5C1B">
        <w:rPr>
          <w:rFonts w:eastAsia="Times New Roman" w:cstheme="minorHAnsi"/>
          <w:sz w:val="22"/>
          <w:szCs w:val="22"/>
        </w:rPr>
        <w:t>Řadu akcí pro ně</w:t>
      </w:r>
      <w:r w:rsidR="00EE5C1B" w:rsidRPr="00D96400">
        <w:rPr>
          <w:rFonts w:eastAsia="Times New Roman" w:cstheme="minorHAnsi"/>
          <w:sz w:val="22"/>
          <w:szCs w:val="22"/>
        </w:rPr>
        <w:t xml:space="preserve"> při</w:t>
      </w:r>
      <w:r w:rsidR="00EE5C1B">
        <w:rPr>
          <w:rFonts w:eastAsia="Times New Roman" w:cstheme="minorHAnsi"/>
          <w:sz w:val="22"/>
          <w:szCs w:val="22"/>
        </w:rPr>
        <w:t>praví mimo jiné v</w:t>
      </w:r>
      <w:r w:rsidR="00EE5C1B" w:rsidRPr="00D96400">
        <w:rPr>
          <w:rFonts w:eastAsia="Times New Roman" w:cstheme="minorHAnsi"/>
          <w:sz w:val="22"/>
          <w:szCs w:val="22"/>
        </w:rPr>
        <w:t> </w:t>
      </w:r>
      <w:r w:rsidR="00EE5C1B">
        <w:rPr>
          <w:rFonts w:eastAsia="Times New Roman" w:cstheme="minorHAnsi"/>
          <w:sz w:val="22"/>
          <w:szCs w:val="22"/>
        </w:rPr>
        <w:t xml:space="preserve">brněnském </w:t>
      </w:r>
      <w:r w:rsidR="00EE5C1B" w:rsidRPr="00D96400">
        <w:rPr>
          <w:rFonts w:eastAsia="Times New Roman" w:cstheme="minorHAnsi"/>
          <w:sz w:val="22"/>
          <w:szCs w:val="22"/>
        </w:rPr>
        <w:t>Archeologického ústavu</w:t>
      </w:r>
      <w:r w:rsidR="00EE5C1B">
        <w:rPr>
          <w:rFonts w:eastAsia="Times New Roman" w:cstheme="minorHAnsi"/>
          <w:sz w:val="22"/>
          <w:szCs w:val="22"/>
        </w:rPr>
        <w:t xml:space="preserve"> AV ČR</w:t>
      </w:r>
      <w:r w:rsidR="00EE5C1B" w:rsidRPr="00D96400">
        <w:rPr>
          <w:rFonts w:eastAsia="Times New Roman" w:cstheme="minorHAnsi"/>
          <w:sz w:val="22"/>
          <w:szCs w:val="22"/>
        </w:rPr>
        <w:t xml:space="preserve">. Během Dnů otevřených </w:t>
      </w:r>
      <w:proofErr w:type="gramStart"/>
      <w:r w:rsidR="00EE5C1B" w:rsidRPr="00D96400">
        <w:rPr>
          <w:rFonts w:eastAsia="Times New Roman" w:cstheme="minorHAnsi"/>
          <w:sz w:val="22"/>
          <w:szCs w:val="22"/>
        </w:rPr>
        <w:t>dveří</w:t>
      </w:r>
      <w:r w:rsidR="00EE5C1B">
        <w:rPr>
          <w:rFonts w:eastAsia="Times New Roman" w:cstheme="minorHAnsi"/>
          <w:sz w:val="22"/>
          <w:szCs w:val="22"/>
        </w:rPr>
        <w:t xml:space="preserve"> </w:t>
      </w:r>
      <w:r w:rsidR="00401175">
        <w:rPr>
          <w:rFonts w:eastAsia="Times New Roman" w:cstheme="minorHAnsi"/>
          <w:sz w:val="22"/>
          <w:szCs w:val="22"/>
        </w:rPr>
        <w:t>6.–8. 11</w:t>
      </w:r>
      <w:proofErr w:type="gramEnd"/>
      <w:r w:rsidR="00401175">
        <w:rPr>
          <w:rFonts w:eastAsia="Times New Roman" w:cstheme="minorHAnsi"/>
          <w:sz w:val="22"/>
          <w:szCs w:val="22"/>
        </w:rPr>
        <w:t>. se například</w:t>
      </w:r>
      <w:r w:rsidR="00EE5C1B" w:rsidRPr="00D96400">
        <w:rPr>
          <w:rFonts w:eastAsia="Times New Roman" w:cstheme="minorHAnsi"/>
          <w:sz w:val="22"/>
          <w:szCs w:val="22"/>
        </w:rPr>
        <w:t xml:space="preserve"> při přednášce na téma </w:t>
      </w:r>
      <w:r w:rsidR="00EE5C1B">
        <w:rPr>
          <w:sz w:val="22"/>
          <w:szCs w:val="22"/>
        </w:rPr>
        <w:t>Poslední lovci Českého ráje</w:t>
      </w:r>
      <w:r w:rsidR="00EE5C1B" w:rsidRPr="00D96400">
        <w:rPr>
          <w:bCs/>
          <w:sz w:val="22"/>
          <w:szCs w:val="22"/>
        </w:rPr>
        <w:t xml:space="preserve"> dozví, že tato pískovcová oblast </w:t>
      </w:r>
      <w:r w:rsidR="00EE5C1B" w:rsidRPr="00D96400">
        <w:rPr>
          <w:sz w:val="22"/>
          <w:szCs w:val="22"/>
        </w:rPr>
        <w:t>je jedním z nejlépe dochovaných míst období mezolitu v ČR a zároveň územím, kde se setkali poslední lovci a nově objevivší zemědělci.</w:t>
      </w:r>
    </w:p>
    <w:p w:rsidR="00042436" w:rsidRDefault="00042436" w:rsidP="005269D7">
      <w:pPr>
        <w:jc w:val="both"/>
        <w:rPr>
          <w:rFonts w:cstheme="minorHAnsi"/>
          <w:sz w:val="22"/>
          <w:szCs w:val="22"/>
        </w:rPr>
      </w:pPr>
    </w:p>
    <w:p w:rsidR="007818F7" w:rsidRPr="006E4BD7" w:rsidRDefault="007818F7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7818F7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Úspěšný tvůrce filmových efektů ze zámoří</w:t>
      </w:r>
    </w:p>
    <w:p w:rsidR="00137A6F" w:rsidRPr="006E4BD7" w:rsidRDefault="00137A6F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Hostem letošního ročníku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, který přiletí</w:t>
      </w:r>
      <w:r w:rsidR="000E32D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z Los Angeles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povyprávět o své cestě za úspěchem</w:t>
      </w: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>bude</w:t>
      </w: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Pavel Kacerle</w:t>
      </w:r>
      <w:r w:rsid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tvůrce filmových vizuálních efektů 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>ve filmech</w:t>
      </w:r>
      <w:r w:rsidR="006D6361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jako </w:t>
      </w:r>
      <w:proofErr w:type="spellStart"/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Avangers</w:t>
      </w:r>
      <w:proofErr w:type="spellEnd"/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2, Jurský svět, Iron Man 3, </w:t>
      </w:r>
      <w:proofErr w:type="spellStart"/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Thor</w:t>
      </w:r>
      <w:proofErr w:type="spellEnd"/>
      <w:r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2 nebo Kapitán Amerika.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Návštěvníci se s ním  setk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ají 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hned několikrát – ve středu 8. 11. dopoledne v kině Světozor, </w:t>
      </w:r>
      <w:r w:rsidR="0036037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ten samý den 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večer v Městské knihovně v Praze</w:t>
      </w:r>
      <w:r w:rsidR="007A1484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a v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> sobotu 11. 11. v 15:</w:t>
      </w:r>
      <w:r w:rsidR="006D6361">
        <w:rPr>
          <w:rFonts w:asciiTheme="minorHAnsi" w:eastAsia="Times New Roman" w:hAnsiTheme="minorHAnsi" w:cstheme="minorHAnsi"/>
          <w:sz w:val="22"/>
          <w:szCs w:val="22"/>
          <w:lang w:eastAsia="cs-CZ"/>
        </w:rPr>
        <w:t>00</w:t>
      </w:r>
      <w:r w:rsidR="006E4BD7" w:rsidRPr="006E4BD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 budově Akademie věd ČR na Národní třídě.</w:t>
      </w:r>
    </w:p>
    <w:p w:rsidR="00137A6F" w:rsidRDefault="00137A6F" w:rsidP="005269D7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A25D48" w:rsidRPr="006E4BD7" w:rsidRDefault="00A25D48" w:rsidP="005269D7">
      <w:pPr>
        <w:jc w:val="both"/>
        <w:rPr>
          <w:rFonts w:asciiTheme="minorHAnsi" w:hAnsiTheme="minorHAnsi" w:cstheme="minorHAnsi"/>
          <w:sz w:val="22"/>
          <w:szCs w:val="22"/>
        </w:rPr>
      </w:pPr>
      <w:r w:rsidRPr="006E4BD7">
        <w:rPr>
          <w:rFonts w:asciiTheme="minorHAnsi" w:hAnsiTheme="minorHAnsi" w:cstheme="minorHAnsi"/>
          <w:sz w:val="22"/>
          <w:szCs w:val="22"/>
        </w:rPr>
        <w:t xml:space="preserve">Kompletní program </w:t>
      </w:r>
      <w:r w:rsidR="0079088D">
        <w:rPr>
          <w:rFonts w:asciiTheme="minorHAnsi" w:hAnsiTheme="minorHAnsi" w:cstheme="minorHAnsi"/>
          <w:sz w:val="22"/>
          <w:szCs w:val="22"/>
        </w:rPr>
        <w:t>najdete</w:t>
      </w:r>
      <w:r w:rsidRPr="006E4BD7">
        <w:rPr>
          <w:rFonts w:asciiTheme="minorHAnsi" w:hAnsiTheme="minorHAnsi" w:cstheme="minorHAnsi"/>
          <w:sz w:val="22"/>
          <w:szCs w:val="22"/>
        </w:rPr>
        <w:t xml:space="preserve"> na festivalovém webu </w:t>
      </w:r>
      <w:r w:rsidRPr="006E4BD7">
        <w:rPr>
          <w:rFonts w:asciiTheme="minorHAnsi" w:hAnsiTheme="minorHAnsi" w:cstheme="minorHAnsi"/>
          <w:b/>
          <w:sz w:val="22"/>
          <w:szCs w:val="22"/>
        </w:rPr>
        <w:t>www.tydenvedy.cz</w:t>
      </w:r>
      <w:r w:rsidRPr="006E4BD7">
        <w:rPr>
          <w:rFonts w:asciiTheme="minorHAnsi" w:hAnsiTheme="minorHAnsi" w:cstheme="minorHAnsi"/>
          <w:sz w:val="22"/>
          <w:szCs w:val="22"/>
        </w:rPr>
        <w:t xml:space="preserve">. Vstup na všechny akce je bezplatný, na většinu z nich však bude potřeba </w:t>
      </w:r>
      <w:r w:rsidRPr="006E4BD7">
        <w:rPr>
          <w:rFonts w:asciiTheme="minorHAnsi" w:hAnsiTheme="minorHAnsi" w:cstheme="minorHAnsi"/>
          <w:b/>
          <w:sz w:val="22"/>
          <w:szCs w:val="22"/>
        </w:rPr>
        <w:t>rezervovat si místo</w:t>
      </w:r>
      <w:r w:rsidRPr="006E4BD7">
        <w:rPr>
          <w:rFonts w:asciiTheme="minorHAnsi" w:hAnsiTheme="minorHAnsi" w:cstheme="minorHAnsi"/>
          <w:sz w:val="22"/>
          <w:szCs w:val="22"/>
        </w:rPr>
        <w:t>.</w:t>
      </w:r>
    </w:p>
    <w:p w:rsidR="0079088D" w:rsidRDefault="0079088D" w:rsidP="00A25D48">
      <w:pPr>
        <w:rPr>
          <w:b/>
          <w:color w:val="7F7F7F" w:themeColor="text1" w:themeTint="80"/>
        </w:rPr>
      </w:pPr>
    </w:p>
    <w:p w:rsidR="00A25D48" w:rsidRPr="0079088D" w:rsidRDefault="00A25D48" w:rsidP="0079088D">
      <w:pPr>
        <w:spacing w:after="160" w:line="259" w:lineRule="auto"/>
        <w:rPr>
          <w:rFonts w:asciiTheme="minorHAnsi" w:eastAsia="Times New Roman" w:hAnsiTheme="minorHAnsi" w:cstheme="minorHAnsi"/>
          <w:b/>
          <w:color w:val="535353"/>
          <w:lang w:eastAsia="cs-CZ"/>
        </w:rPr>
      </w:pPr>
      <w:r w:rsidRPr="0079088D">
        <w:rPr>
          <w:rFonts w:asciiTheme="minorHAnsi" w:eastAsia="Times New Roman" w:hAnsiTheme="minorHAnsi" w:cstheme="minorHAnsi"/>
          <w:b/>
          <w:color w:val="535353"/>
          <w:lang w:eastAsia="cs-CZ"/>
        </w:rPr>
        <w:t>KONTAKT PRO MÉDIA</w:t>
      </w:r>
    </w:p>
    <w:p w:rsidR="00A25D48" w:rsidRPr="00195856" w:rsidRDefault="00A25D48" w:rsidP="00A25D48">
      <w:pPr>
        <w:shd w:val="clear" w:color="auto" w:fill="FFFFFF"/>
        <w:contextualSpacing/>
        <w:rPr>
          <w:noProof/>
          <w:color w:val="000000"/>
          <w:sz w:val="22"/>
          <w:szCs w:val="22"/>
          <w:lang w:eastAsia="cs-CZ"/>
        </w:rPr>
      </w:pPr>
      <w:r w:rsidRPr="00195856">
        <w:rPr>
          <w:rFonts w:cs="Segoe UI"/>
          <w:b/>
          <w:noProof/>
          <w:color w:val="212121"/>
          <w:sz w:val="22"/>
          <w:szCs w:val="22"/>
          <w:shd w:val="clear" w:color="auto" w:fill="FFFFFF"/>
          <w:lang w:eastAsia="cs-CZ"/>
        </w:rPr>
        <w:t>Ing. Pavla Chlebounová</w:t>
      </w:r>
      <w:r w:rsidRPr="00195856">
        <w:rPr>
          <w:rFonts w:cs="Segoe UI"/>
          <w:b/>
          <w:noProof/>
          <w:color w:val="212121"/>
          <w:sz w:val="22"/>
          <w:szCs w:val="22"/>
          <w:lang w:eastAsia="cs-CZ"/>
        </w:rPr>
        <w:t xml:space="preserve"> </w:t>
      </w:r>
      <w:r w:rsidRPr="00195856">
        <w:rPr>
          <w:rFonts w:cs="Segoe UI"/>
          <w:b/>
          <w:noProof/>
          <w:color w:val="212121"/>
          <w:sz w:val="22"/>
          <w:szCs w:val="22"/>
          <w:lang w:eastAsia="cs-CZ"/>
        </w:rPr>
        <w:br/>
      </w:r>
      <w:r w:rsidRPr="00195856">
        <w:rPr>
          <w:rFonts w:cs="Segoe UI"/>
          <w:noProof/>
          <w:color w:val="212121"/>
          <w:sz w:val="22"/>
          <w:szCs w:val="22"/>
          <w:shd w:val="clear" w:color="auto" w:fill="FFFFFF"/>
          <w:lang w:eastAsia="cs-CZ"/>
        </w:rPr>
        <w:t>PR a média</w:t>
      </w:r>
      <w:r w:rsidRPr="00195856">
        <w:rPr>
          <w:rFonts w:cs="Segoe UI"/>
          <w:noProof/>
          <w:color w:val="212121"/>
          <w:sz w:val="22"/>
          <w:szCs w:val="22"/>
          <w:lang w:eastAsia="cs-CZ"/>
        </w:rPr>
        <w:br/>
      </w:r>
      <w:r w:rsidRPr="00195856">
        <w:rPr>
          <w:rFonts w:cs="Segoe UI"/>
          <w:noProof/>
          <w:color w:val="212121"/>
          <w:sz w:val="22"/>
          <w:szCs w:val="22"/>
          <w:shd w:val="clear" w:color="auto" w:fill="FFFFFF"/>
          <w:lang w:eastAsia="cs-CZ"/>
        </w:rPr>
        <w:t>Týden vědy a techniky AV ČR</w:t>
      </w:r>
      <w:r w:rsidRPr="00195856">
        <w:rPr>
          <w:rFonts w:cs="Segoe UI"/>
          <w:noProof/>
          <w:color w:val="212121"/>
          <w:sz w:val="22"/>
          <w:szCs w:val="22"/>
          <w:lang w:eastAsia="cs-CZ"/>
        </w:rPr>
        <w:br/>
      </w:r>
      <w:hyperlink r:id="rId9" w:tgtFrame="_blank" w:history="1">
        <w:r w:rsidRPr="00195856">
          <w:rPr>
            <w:rStyle w:val="Hypertextovodkaz"/>
            <w:rFonts w:cs="Segoe UI"/>
            <w:noProof/>
            <w:color w:val="0563C1"/>
            <w:sz w:val="22"/>
            <w:szCs w:val="22"/>
            <w:shd w:val="clear" w:color="auto" w:fill="FFFFFF"/>
            <w:lang w:eastAsia="cs-CZ"/>
          </w:rPr>
          <w:t>www.tydenvedy.cz</w:t>
        </w:r>
      </w:hyperlink>
    </w:p>
    <w:p w:rsidR="00A25D48" w:rsidRPr="00195856" w:rsidRDefault="00A25D48" w:rsidP="00A25D48">
      <w:pPr>
        <w:shd w:val="clear" w:color="auto" w:fill="FFFFFF"/>
        <w:contextualSpacing/>
        <w:rPr>
          <w:rStyle w:val="Siln"/>
          <w:b w:val="0"/>
          <w:bCs w:val="0"/>
          <w:noProof/>
          <w:color w:val="000000"/>
          <w:sz w:val="22"/>
          <w:szCs w:val="22"/>
          <w:lang w:eastAsia="cs-CZ"/>
        </w:rPr>
      </w:pPr>
    </w:p>
    <w:p w:rsidR="00A25D48" w:rsidRPr="00195856" w:rsidRDefault="00A25D48" w:rsidP="00A25D48">
      <w:pPr>
        <w:tabs>
          <w:tab w:val="left" w:pos="267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195856">
        <w:rPr>
          <w:rFonts w:cs="Segoe UI"/>
          <w:noProof/>
          <w:color w:val="212121"/>
          <w:sz w:val="22"/>
          <w:szCs w:val="22"/>
          <w:shd w:val="clear" w:color="auto" w:fill="FFFFFF"/>
          <w:lang w:eastAsia="cs-CZ"/>
        </w:rPr>
        <w:t>TEL.:      +420 221 403 340</w:t>
      </w:r>
      <w:r w:rsidRPr="00195856">
        <w:rPr>
          <w:rFonts w:cs="Segoe UI"/>
          <w:noProof/>
          <w:color w:val="212121"/>
          <w:sz w:val="22"/>
          <w:szCs w:val="22"/>
          <w:lang w:eastAsia="cs-CZ"/>
        </w:rPr>
        <w:br/>
      </w:r>
      <w:r w:rsidRPr="00195856">
        <w:rPr>
          <w:rFonts w:cs="Segoe UI"/>
          <w:noProof/>
          <w:color w:val="212121"/>
          <w:sz w:val="22"/>
          <w:szCs w:val="22"/>
          <w:shd w:val="clear" w:color="auto" w:fill="FFFFFF"/>
          <w:lang w:eastAsia="cs-CZ"/>
        </w:rPr>
        <w:t>GSM:    +420 725 992 047</w:t>
      </w:r>
      <w:r w:rsidRPr="00195856">
        <w:rPr>
          <w:rFonts w:cs="Segoe UI"/>
          <w:noProof/>
          <w:color w:val="212121"/>
          <w:sz w:val="22"/>
          <w:szCs w:val="22"/>
          <w:lang w:eastAsia="cs-CZ"/>
        </w:rPr>
        <w:br/>
      </w:r>
      <w:r w:rsidRPr="00195856">
        <w:rPr>
          <w:rFonts w:cs="Segoe UI"/>
          <w:noProof/>
          <w:color w:val="212121"/>
          <w:sz w:val="22"/>
          <w:szCs w:val="22"/>
          <w:shd w:val="clear" w:color="auto" w:fill="FFFFFF"/>
          <w:lang w:eastAsia="cs-CZ"/>
        </w:rPr>
        <w:t xml:space="preserve">E-MAIL: </w:t>
      </w:r>
      <w:hyperlink r:id="rId10" w:history="1">
        <w:r w:rsidRPr="00195856">
          <w:rPr>
            <w:rStyle w:val="Hypertextovodkaz"/>
            <w:rFonts w:cs="Segoe UI"/>
            <w:noProof/>
            <w:sz w:val="22"/>
            <w:szCs w:val="22"/>
            <w:shd w:val="clear" w:color="auto" w:fill="FFFFFF"/>
            <w:lang w:eastAsia="cs-CZ"/>
          </w:rPr>
          <w:t>chlebounova@ssc.cas.cz</w:t>
        </w:r>
      </w:hyperlink>
    </w:p>
    <w:p w:rsidR="00A25D48" w:rsidRDefault="00A25D48" w:rsidP="00904342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4C10E0" w:rsidRPr="00195856" w:rsidRDefault="004C10E0" w:rsidP="004C10E0">
      <w:pPr>
        <w:jc w:val="both"/>
        <w:rPr>
          <w:rFonts w:asciiTheme="minorHAnsi" w:hAnsiTheme="minorHAnsi" w:cstheme="minorHAnsi"/>
          <w:sz w:val="22"/>
          <w:szCs w:val="22"/>
        </w:rPr>
      </w:pPr>
      <w:r w:rsidRPr="00195856">
        <w:rPr>
          <w:rFonts w:asciiTheme="minorHAnsi" w:hAnsiTheme="minorHAnsi" w:cstheme="minorHAnsi"/>
          <w:sz w:val="22"/>
          <w:szCs w:val="22"/>
        </w:rPr>
        <w:t>Týden vědy a techniky AV ČR koordinuje Odbor popularizace vědy a marketingu Střediska společných činností AV ČR a Sdružení moravských pracovišť AV ČR. Na organizaci festivalu se podílejí všechna pracoviště Akademie věd ČR.</w:t>
      </w:r>
    </w:p>
    <w:p w:rsidR="00AC00B6" w:rsidRDefault="00AC00B6" w:rsidP="00A25D48">
      <w:pPr>
        <w:spacing w:after="160" w:line="259" w:lineRule="auto"/>
        <w:rPr>
          <w:rFonts w:asciiTheme="minorHAnsi" w:eastAsia="Times New Roman" w:hAnsiTheme="minorHAnsi" w:cstheme="minorHAnsi"/>
          <w:b/>
          <w:color w:val="535353"/>
          <w:lang w:eastAsia="cs-CZ"/>
        </w:rPr>
      </w:pPr>
    </w:p>
    <w:p w:rsidR="00F125CF" w:rsidRDefault="00AC00B6" w:rsidP="00AC00B6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-109855</wp:posOffset>
            </wp:positionH>
            <wp:positionV relativeFrom="margin">
              <wp:posOffset>5031740</wp:posOffset>
            </wp:positionV>
            <wp:extent cx="6417945" cy="2835275"/>
            <wp:effectExtent l="0" t="0" r="1905" b="31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partnerů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6029" r="2341" b="15304"/>
                    <a:stretch/>
                  </pic:blipFill>
                  <pic:spPr bwMode="auto">
                    <a:xfrm>
                      <a:off x="0" y="0"/>
                      <a:ext cx="6417945" cy="283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D48" w:rsidRPr="00CE3274">
        <w:rPr>
          <w:rFonts w:asciiTheme="minorHAnsi" w:eastAsia="Times New Roman" w:hAnsiTheme="minorHAnsi" w:cstheme="minorHAnsi"/>
          <w:b/>
          <w:color w:val="535353"/>
          <w:lang w:eastAsia="cs-CZ"/>
        </w:rPr>
        <w:t>DĚKUJE</w:t>
      </w:r>
      <w:r w:rsidR="00A25D48">
        <w:rPr>
          <w:rFonts w:asciiTheme="minorHAnsi" w:eastAsia="Times New Roman" w:hAnsiTheme="minorHAnsi" w:cstheme="minorHAnsi"/>
          <w:b/>
          <w:color w:val="535353"/>
          <w:lang w:eastAsia="cs-CZ"/>
        </w:rPr>
        <w:t>ME</w:t>
      </w:r>
      <w:r w:rsidR="00A25D48" w:rsidRPr="00CE3274">
        <w:rPr>
          <w:rFonts w:asciiTheme="minorHAnsi" w:eastAsia="Times New Roman" w:hAnsiTheme="minorHAnsi" w:cstheme="minorHAnsi"/>
          <w:b/>
          <w:color w:val="535353"/>
          <w:lang w:eastAsia="cs-CZ"/>
        </w:rPr>
        <w:t xml:space="preserve"> ZA LASKAVOU PODPORU TĚMTO PARTNERŮM</w:t>
      </w:r>
      <w:bookmarkStart w:id="0" w:name="_GoBack"/>
      <w:bookmarkEnd w:id="0"/>
    </w:p>
    <w:sectPr w:rsidR="00F125CF" w:rsidSect="00904342">
      <w:headerReference w:type="default" r:id="rId12"/>
      <w:footerReference w:type="default" r:id="rId13"/>
      <w:pgSz w:w="11900" w:h="16840"/>
      <w:pgMar w:top="2552" w:right="112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A3" w:rsidRDefault="00CD5DA3" w:rsidP="00CF0C45">
      <w:r>
        <w:separator/>
      </w:r>
    </w:p>
  </w:endnote>
  <w:endnote w:type="continuationSeparator" w:id="0">
    <w:p w:rsidR="00CD5DA3" w:rsidRDefault="00CD5DA3" w:rsidP="00C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31" w:rsidRPr="00685CA9" w:rsidRDefault="00492F31" w:rsidP="00492F31">
    <w:pPr>
      <w:contextualSpacing/>
      <w:rPr>
        <w:rFonts w:ascii="Arial" w:hAnsi="Arial" w:cs="Arial"/>
        <w:sz w:val="20"/>
        <w:szCs w:val="22"/>
      </w:rPr>
    </w:pPr>
    <w:r w:rsidRPr="00685CA9">
      <w:rPr>
        <w:rFonts w:ascii="Arial" w:hAnsi="Arial" w:cs="Arial"/>
        <w:sz w:val="20"/>
        <w:szCs w:val="22"/>
      </w:rPr>
      <w:t xml:space="preserve">Středisko společných činností AV ČR </w:t>
    </w:r>
    <w:r w:rsidRPr="00685CA9">
      <w:rPr>
        <w:rFonts w:ascii="Arial" w:hAnsi="Arial" w:cs="Arial"/>
        <w:sz w:val="20"/>
        <w:szCs w:val="22"/>
      </w:rPr>
      <w:tab/>
    </w:r>
    <w:r w:rsidRPr="00685CA9">
      <w:rPr>
        <w:rFonts w:ascii="Arial" w:hAnsi="Arial" w:cs="Arial"/>
        <w:sz w:val="20"/>
        <w:szCs w:val="22"/>
      </w:rPr>
      <w:tab/>
    </w:r>
    <w:r w:rsidRPr="00685CA9">
      <w:rPr>
        <w:rFonts w:ascii="Arial" w:hAnsi="Arial" w:cs="Arial"/>
        <w:sz w:val="20"/>
        <w:szCs w:val="22"/>
      </w:rPr>
      <w:tab/>
    </w:r>
    <w:r w:rsidR="00685CA9">
      <w:rPr>
        <w:rFonts w:ascii="Arial" w:hAnsi="Arial" w:cs="Arial"/>
        <w:sz w:val="20"/>
        <w:szCs w:val="22"/>
      </w:rPr>
      <w:tab/>
    </w:r>
    <w:hyperlink r:id="rId1" w:history="1">
      <w:r w:rsidRPr="00685CA9">
        <w:rPr>
          <w:rStyle w:val="Hypertextovodkaz"/>
          <w:rFonts w:ascii="Arial" w:hAnsi="Arial" w:cs="Arial"/>
          <w:color w:val="auto"/>
          <w:sz w:val="20"/>
          <w:szCs w:val="22"/>
        </w:rPr>
        <w:t>tydenvedy@tydenvedy.cz</w:t>
      </w:r>
    </w:hyperlink>
  </w:p>
  <w:p w:rsidR="00EE41A6" w:rsidRDefault="00492F31" w:rsidP="00773D18">
    <w:pPr>
      <w:contextualSpacing/>
      <w:rPr>
        <w:rFonts w:ascii="Arial" w:hAnsi="Arial" w:cs="Arial"/>
        <w:sz w:val="22"/>
        <w:szCs w:val="22"/>
      </w:rPr>
    </w:pPr>
    <w:r w:rsidRPr="00685CA9">
      <w:rPr>
        <w:rFonts w:ascii="Arial" w:hAnsi="Arial" w:cs="Arial"/>
        <w:sz w:val="20"/>
        <w:szCs w:val="22"/>
      </w:rPr>
      <w:t>Národní 1009/3, 110 00 Praha 1</w:t>
    </w:r>
    <w:r w:rsidRPr="00685CA9">
      <w:rPr>
        <w:rFonts w:ascii="Arial" w:hAnsi="Arial" w:cs="Arial"/>
        <w:sz w:val="20"/>
        <w:szCs w:val="22"/>
      </w:rPr>
      <w:tab/>
    </w:r>
    <w:r w:rsidRPr="00685CA9">
      <w:rPr>
        <w:rFonts w:ascii="Arial" w:hAnsi="Arial" w:cs="Arial"/>
        <w:sz w:val="20"/>
        <w:szCs w:val="22"/>
      </w:rPr>
      <w:tab/>
    </w:r>
    <w:r w:rsidRPr="00685CA9">
      <w:rPr>
        <w:rFonts w:ascii="Arial" w:hAnsi="Arial" w:cs="Arial"/>
        <w:sz w:val="20"/>
        <w:szCs w:val="22"/>
      </w:rPr>
      <w:tab/>
    </w:r>
    <w:r w:rsidRPr="00685CA9">
      <w:rPr>
        <w:rFonts w:ascii="Arial" w:hAnsi="Arial" w:cs="Arial"/>
        <w:sz w:val="20"/>
        <w:szCs w:val="22"/>
      </w:rPr>
      <w:tab/>
      <w:t>+420 221 403</w:t>
    </w:r>
    <w:r w:rsidR="00773D18" w:rsidRPr="00685CA9">
      <w:rPr>
        <w:rFonts w:ascii="Arial" w:hAnsi="Arial" w:cs="Arial"/>
        <w:sz w:val="20"/>
        <w:szCs w:val="22"/>
      </w:rPr>
      <w:t> </w:t>
    </w:r>
    <w:r w:rsidR="00401175">
      <w:rPr>
        <w:rFonts w:ascii="Arial" w:hAnsi="Arial" w:cs="Arial"/>
        <w:sz w:val="20"/>
        <w:szCs w:val="22"/>
      </w:rPr>
      <w:t>340</w:t>
    </w:r>
  </w:p>
  <w:p w:rsidR="00773D18" w:rsidRDefault="00773D18" w:rsidP="00773D18">
    <w:pPr>
      <w:contextualSpacing/>
      <w:rPr>
        <w:rFonts w:ascii="Arial" w:hAnsi="Arial" w:cs="Arial"/>
        <w:sz w:val="22"/>
        <w:szCs w:val="22"/>
      </w:rPr>
    </w:pPr>
  </w:p>
  <w:p w:rsidR="00773D18" w:rsidRPr="00773D18" w:rsidRDefault="00773D18" w:rsidP="00773D18">
    <w:pPr>
      <w:contextualSpacing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A3" w:rsidRDefault="00CD5DA3" w:rsidP="00CF0C45">
      <w:r>
        <w:separator/>
      </w:r>
    </w:p>
  </w:footnote>
  <w:footnote w:type="continuationSeparator" w:id="0">
    <w:p w:rsidR="00CD5DA3" w:rsidRDefault="00CD5DA3" w:rsidP="00C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FE" w:rsidRPr="00492F31" w:rsidRDefault="00904342" w:rsidP="007753B9">
    <w:pPr>
      <w:ind w:left="-1418" w:right="-2"/>
    </w:pPr>
    <w:r w:rsidRPr="00492F3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238125</wp:posOffset>
          </wp:positionV>
          <wp:extent cx="6675755" cy="118681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5"/>
                  <a:stretch/>
                </pic:blipFill>
                <pic:spPr bwMode="auto">
                  <a:xfrm>
                    <a:off x="0" y="0"/>
                    <a:ext cx="6694552" cy="119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2C"/>
    <w:multiLevelType w:val="hybridMultilevel"/>
    <w:tmpl w:val="937220C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9D071B"/>
    <w:multiLevelType w:val="hybridMultilevel"/>
    <w:tmpl w:val="AFF02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2A7"/>
    <w:multiLevelType w:val="hybridMultilevel"/>
    <w:tmpl w:val="CFFCAAEA"/>
    <w:lvl w:ilvl="0" w:tplc="7C30A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5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65F7"/>
    <w:multiLevelType w:val="hybridMultilevel"/>
    <w:tmpl w:val="19A429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45"/>
    <w:rsid w:val="00006089"/>
    <w:rsid w:val="00016C71"/>
    <w:rsid w:val="00042436"/>
    <w:rsid w:val="0007442C"/>
    <w:rsid w:val="0008618C"/>
    <w:rsid w:val="000B1416"/>
    <w:rsid w:val="000C0F79"/>
    <w:rsid w:val="000C2355"/>
    <w:rsid w:val="000E32D8"/>
    <w:rsid w:val="000F05AB"/>
    <w:rsid w:val="00105215"/>
    <w:rsid w:val="00105C71"/>
    <w:rsid w:val="00107BA9"/>
    <w:rsid w:val="00137A6F"/>
    <w:rsid w:val="001660A7"/>
    <w:rsid w:val="001947EF"/>
    <w:rsid w:val="00195856"/>
    <w:rsid w:val="001E4386"/>
    <w:rsid w:val="00210FF1"/>
    <w:rsid w:val="00232F3A"/>
    <w:rsid w:val="00271B93"/>
    <w:rsid w:val="00273DB4"/>
    <w:rsid w:val="00284846"/>
    <w:rsid w:val="002B2D48"/>
    <w:rsid w:val="002D7A4B"/>
    <w:rsid w:val="00304E82"/>
    <w:rsid w:val="003441E5"/>
    <w:rsid w:val="0036037D"/>
    <w:rsid w:val="0037631B"/>
    <w:rsid w:val="003A7FA7"/>
    <w:rsid w:val="00401175"/>
    <w:rsid w:val="00445313"/>
    <w:rsid w:val="004720DC"/>
    <w:rsid w:val="00477079"/>
    <w:rsid w:val="00481248"/>
    <w:rsid w:val="00485F34"/>
    <w:rsid w:val="004861F1"/>
    <w:rsid w:val="00492F31"/>
    <w:rsid w:val="004C10E0"/>
    <w:rsid w:val="004C4D18"/>
    <w:rsid w:val="004E749C"/>
    <w:rsid w:val="005062B0"/>
    <w:rsid w:val="00523E03"/>
    <w:rsid w:val="005269D7"/>
    <w:rsid w:val="00544701"/>
    <w:rsid w:val="00563496"/>
    <w:rsid w:val="005B16C2"/>
    <w:rsid w:val="005B7AC8"/>
    <w:rsid w:val="005D6A55"/>
    <w:rsid w:val="005E54AC"/>
    <w:rsid w:val="005E6FE2"/>
    <w:rsid w:val="0061361C"/>
    <w:rsid w:val="00622C35"/>
    <w:rsid w:val="00660EAC"/>
    <w:rsid w:val="00661654"/>
    <w:rsid w:val="00680463"/>
    <w:rsid w:val="00685CA9"/>
    <w:rsid w:val="006C03E4"/>
    <w:rsid w:val="006D6361"/>
    <w:rsid w:val="006E3C3F"/>
    <w:rsid w:val="006E4BD7"/>
    <w:rsid w:val="00730172"/>
    <w:rsid w:val="007327C9"/>
    <w:rsid w:val="00773D18"/>
    <w:rsid w:val="007753B9"/>
    <w:rsid w:val="007818F7"/>
    <w:rsid w:val="0079088D"/>
    <w:rsid w:val="00793E63"/>
    <w:rsid w:val="007A0B85"/>
    <w:rsid w:val="007A1484"/>
    <w:rsid w:val="007B3DC8"/>
    <w:rsid w:val="007C567A"/>
    <w:rsid w:val="007F69E0"/>
    <w:rsid w:val="00815B62"/>
    <w:rsid w:val="00840318"/>
    <w:rsid w:val="008478A1"/>
    <w:rsid w:val="00865595"/>
    <w:rsid w:val="00877506"/>
    <w:rsid w:val="00877EAA"/>
    <w:rsid w:val="00880B92"/>
    <w:rsid w:val="008A0598"/>
    <w:rsid w:val="008C2DD1"/>
    <w:rsid w:val="00904342"/>
    <w:rsid w:val="00980249"/>
    <w:rsid w:val="009C496F"/>
    <w:rsid w:val="009F2060"/>
    <w:rsid w:val="009F7FA8"/>
    <w:rsid w:val="00A25D48"/>
    <w:rsid w:val="00A9141D"/>
    <w:rsid w:val="00A95655"/>
    <w:rsid w:val="00AA32D8"/>
    <w:rsid w:val="00AC00B6"/>
    <w:rsid w:val="00B5311F"/>
    <w:rsid w:val="00B655F2"/>
    <w:rsid w:val="00B718F2"/>
    <w:rsid w:val="00B960F7"/>
    <w:rsid w:val="00BA383F"/>
    <w:rsid w:val="00BD1801"/>
    <w:rsid w:val="00BD641B"/>
    <w:rsid w:val="00BF7C35"/>
    <w:rsid w:val="00C03EDE"/>
    <w:rsid w:val="00C4544E"/>
    <w:rsid w:val="00C624D3"/>
    <w:rsid w:val="00C8693A"/>
    <w:rsid w:val="00C93214"/>
    <w:rsid w:val="00CA7902"/>
    <w:rsid w:val="00CB2D34"/>
    <w:rsid w:val="00CD5DA3"/>
    <w:rsid w:val="00CE3274"/>
    <w:rsid w:val="00CF0C45"/>
    <w:rsid w:val="00CF2652"/>
    <w:rsid w:val="00D2463B"/>
    <w:rsid w:val="00D264A9"/>
    <w:rsid w:val="00DA2EB8"/>
    <w:rsid w:val="00DE447B"/>
    <w:rsid w:val="00DF02FE"/>
    <w:rsid w:val="00E110F8"/>
    <w:rsid w:val="00E17688"/>
    <w:rsid w:val="00E44B4A"/>
    <w:rsid w:val="00E56D76"/>
    <w:rsid w:val="00E85653"/>
    <w:rsid w:val="00E9783E"/>
    <w:rsid w:val="00EE41A6"/>
    <w:rsid w:val="00EE5C1B"/>
    <w:rsid w:val="00F125CF"/>
    <w:rsid w:val="00F63ABD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DD3F"/>
  <w15:docId w15:val="{66FD9BF9-6378-4594-A4FB-C10E83D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A4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0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478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C45"/>
  </w:style>
  <w:style w:type="paragraph" w:styleId="Zpat">
    <w:name w:val="footer"/>
    <w:basedOn w:val="Normln"/>
    <w:link w:val="ZpatChar"/>
    <w:uiPriority w:val="99"/>
    <w:unhideWhenUsed/>
    <w:rsid w:val="00CF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C45"/>
  </w:style>
  <w:style w:type="character" w:customStyle="1" w:styleId="Nadpis2Char">
    <w:name w:val="Nadpis 2 Char"/>
    <w:link w:val="Nadpis2"/>
    <w:uiPriority w:val="9"/>
    <w:rsid w:val="008478A1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8478A1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styleId="Siln">
    <w:name w:val="Strong"/>
    <w:uiPriority w:val="22"/>
    <w:qFormat/>
    <w:rsid w:val="008478A1"/>
    <w:rPr>
      <w:b/>
      <w:bCs/>
    </w:rPr>
  </w:style>
  <w:style w:type="character" w:customStyle="1" w:styleId="apple-converted-space">
    <w:name w:val="apple-converted-space"/>
    <w:rsid w:val="008478A1"/>
  </w:style>
  <w:style w:type="character" w:styleId="Hypertextovodkaz">
    <w:name w:val="Hyperlink"/>
    <w:basedOn w:val="Standardnpsmoodstavce"/>
    <w:uiPriority w:val="99"/>
    <w:unhideWhenUsed/>
    <w:rsid w:val="00492F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C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0F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4n-j">
    <w:name w:val="_4n-j"/>
    <w:basedOn w:val="Standardnpsmoodstavce"/>
    <w:rsid w:val="00137A6F"/>
  </w:style>
  <w:style w:type="paragraph" w:styleId="Textbubliny">
    <w:name w:val="Balloon Text"/>
    <w:basedOn w:val="Normln"/>
    <w:link w:val="TextbublinyChar"/>
    <w:uiPriority w:val="99"/>
    <w:semiHidden/>
    <w:unhideWhenUsed/>
    <w:rsid w:val="00360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7D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60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3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3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8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6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ved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lebounova@ssc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denvedy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ydenvedy@tydenve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254C93-DC41-453D-92B0-A712958D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Jana</dc:creator>
  <cp:keywords/>
  <dc:description/>
  <cp:lastModifiedBy>Chlebounová Pavla</cp:lastModifiedBy>
  <cp:revision>3</cp:revision>
  <cp:lastPrinted>2017-04-18T14:47:00Z</cp:lastPrinted>
  <dcterms:created xsi:type="dcterms:W3CDTF">2017-10-03T08:37:00Z</dcterms:created>
  <dcterms:modified xsi:type="dcterms:W3CDTF">2017-10-03T12:35:00Z</dcterms:modified>
</cp:coreProperties>
</file>