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AB19" w14:textId="77777777" w:rsidR="00507F6F" w:rsidRPr="00507F6F" w:rsidRDefault="00507F6F" w:rsidP="00507F6F">
      <w:pPr>
        <w:jc w:val="both"/>
        <w:rPr>
          <w:rFonts w:ascii="Arial" w:hAnsi="Arial" w:cs="Arial"/>
          <w:b/>
          <w:noProof/>
        </w:rPr>
      </w:pPr>
      <w:r w:rsidRPr="00507F6F">
        <w:rPr>
          <w:rFonts w:ascii="Arial" w:hAnsi="Arial" w:cs="Arial"/>
          <w:b/>
          <w:noProof/>
        </w:rPr>
        <w:t>Prof. Hiroshi Nakatsuji převezme nejvyšší ocenění Akademie věd ČR</w:t>
      </w:r>
    </w:p>
    <w:p w14:paraId="00B58AE5" w14:textId="77777777" w:rsidR="00507F6F" w:rsidRPr="00507F6F" w:rsidRDefault="00507F6F" w:rsidP="00507F6F">
      <w:pPr>
        <w:jc w:val="both"/>
        <w:rPr>
          <w:rFonts w:ascii="Arial" w:hAnsi="Arial" w:cs="Arial"/>
          <w:b/>
          <w:noProof/>
        </w:rPr>
      </w:pPr>
    </w:p>
    <w:p w14:paraId="4F9E1821" w14:textId="0C04FC71" w:rsidR="00507F6F" w:rsidRDefault="00507F6F" w:rsidP="00507F6F">
      <w:pPr>
        <w:jc w:val="both"/>
        <w:rPr>
          <w:rFonts w:ascii="Arial" w:hAnsi="Arial" w:cs="Arial"/>
          <w:b/>
          <w:noProof/>
        </w:rPr>
      </w:pPr>
      <w:r w:rsidRPr="00507F6F">
        <w:rPr>
          <w:rFonts w:ascii="Arial" w:hAnsi="Arial" w:cs="Arial"/>
          <w:b/>
          <w:noProof/>
        </w:rPr>
        <w:t>Dne 2</w:t>
      </w:r>
      <w:r w:rsidR="00280009">
        <w:rPr>
          <w:rFonts w:ascii="Arial" w:hAnsi="Arial" w:cs="Arial"/>
          <w:b/>
          <w:noProof/>
        </w:rPr>
        <w:t>3</w:t>
      </w:r>
      <w:r w:rsidRPr="00507F6F">
        <w:rPr>
          <w:rFonts w:ascii="Arial" w:hAnsi="Arial" w:cs="Arial"/>
          <w:b/>
          <w:noProof/>
        </w:rPr>
        <w:t>. května 2018 převezme z rukou předsedkyně Akademie věd Evy Zažímalové čestnou medaili AV ČR “De scientia et humanitate optime meritis“ jeden z nejvýznamnějších světových teoretických chemiků, prof. Hiroshi Nakatsuji. Toto nejvyšší ocenění Akademie věd se uděluje od roku 1996 vynikajícím domácím a zahraničním osobnostem za zvláště záslužnou činnost v oblasti vědy a humanitních idejí.</w:t>
      </w:r>
    </w:p>
    <w:p w14:paraId="4B951009" w14:textId="77777777" w:rsidR="00507F6F" w:rsidRPr="00507F6F" w:rsidRDefault="00507F6F" w:rsidP="00507F6F">
      <w:pPr>
        <w:jc w:val="both"/>
        <w:rPr>
          <w:rFonts w:ascii="Arial" w:hAnsi="Arial" w:cs="Arial"/>
          <w:b/>
          <w:noProof/>
        </w:rPr>
      </w:pPr>
    </w:p>
    <w:p w14:paraId="7F1098E1" w14:textId="309510E6" w:rsidR="00507F6F" w:rsidRDefault="00507F6F" w:rsidP="00507F6F">
      <w:pPr>
        <w:jc w:val="both"/>
        <w:rPr>
          <w:rFonts w:ascii="Arial" w:hAnsi="Arial" w:cs="Arial"/>
          <w:noProof/>
        </w:rPr>
      </w:pPr>
      <w:r w:rsidRPr="00507F6F">
        <w:rPr>
          <w:rFonts w:ascii="Arial" w:hAnsi="Arial" w:cs="Arial"/>
          <w:noProof/>
        </w:rPr>
        <w:t xml:space="preserve">Hiroshi Nakatsuji (74), ředitel Výzkumného ústavu kvantové chemie při Kjótském centru technických věd v Japonsku, paří mezi přední světové osobnosti teoretické chemie. Mezi jeho největší vědecké přínosy patří nalezení přesného analytického řešení Schrödingerovy rovnice a relativistické Diracovy-Coulombovy rovnice. Nalezením obecné metody analytického řešení vyvrátil po 80 letech „dogma“, že základní rovnice kvantové mechaniky lze řešit přesně analyticky pouze pro čtyři nejjednodušší modelové systémy (částice v potenciálové jámě, atom vodíku, tuhý rotor a harmonický vibrátor). </w:t>
      </w:r>
    </w:p>
    <w:p w14:paraId="61B6030C" w14:textId="77777777" w:rsidR="00507F6F" w:rsidRPr="00507F6F" w:rsidRDefault="00507F6F" w:rsidP="00507F6F">
      <w:pPr>
        <w:jc w:val="both"/>
        <w:rPr>
          <w:rFonts w:ascii="Arial" w:hAnsi="Arial" w:cs="Arial"/>
          <w:noProof/>
        </w:rPr>
      </w:pPr>
    </w:p>
    <w:p w14:paraId="3AC5F4D0" w14:textId="77777777" w:rsidR="00507F6F" w:rsidRPr="00507F6F" w:rsidRDefault="00507F6F" w:rsidP="00507F6F">
      <w:pPr>
        <w:jc w:val="both"/>
        <w:rPr>
          <w:rFonts w:ascii="Arial" w:hAnsi="Arial" w:cs="Arial"/>
          <w:noProof/>
        </w:rPr>
      </w:pPr>
      <w:r w:rsidRPr="00507F6F">
        <w:rPr>
          <w:rFonts w:ascii="Arial" w:hAnsi="Arial" w:cs="Arial"/>
          <w:noProof/>
        </w:rPr>
        <w:t>Mezi další oblasti zájmu prof. Nakatsujiho patří studium excitovaných a ionizovaných stavů molekul. Velkou pozornost si získaly také jeho studie vlnové mechaniky „bez vln“, přesněji řešení matice hustoty druhého řádu bez použití vlnové funkce.</w:t>
      </w:r>
    </w:p>
    <w:p w14:paraId="574D99D1" w14:textId="1E9FC5BE" w:rsidR="00507F6F" w:rsidRDefault="00507F6F" w:rsidP="00507F6F">
      <w:pPr>
        <w:jc w:val="both"/>
        <w:rPr>
          <w:rFonts w:ascii="Arial" w:hAnsi="Arial" w:cs="Arial"/>
          <w:noProof/>
        </w:rPr>
      </w:pPr>
      <w:r w:rsidRPr="00507F6F">
        <w:rPr>
          <w:rFonts w:ascii="Arial" w:hAnsi="Arial" w:cs="Arial"/>
          <w:noProof/>
        </w:rPr>
        <w:t>Hiroshi Nakatsuji publikoval přes 550 původních článků, které mají více než 15 tisíc citací (H-index 59). Je členem a generálním sekretářem Mezinárodní akademie kvantových molekulových věd, členem WATOC, nositelem řady ocenění a editorem předních světových časopisů.</w:t>
      </w:r>
    </w:p>
    <w:p w14:paraId="7271D074" w14:textId="77777777" w:rsidR="00507F6F" w:rsidRPr="00507F6F" w:rsidRDefault="00507F6F" w:rsidP="00507F6F">
      <w:pPr>
        <w:jc w:val="both"/>
        <w:rPr>
          <w:rFonts w:ascii="Arial" w:hAnsi="Arial" w:cs="Arial"/>
          <w:noProof/>
        </w:rPr>
      </w:pPr>
    </w:p>
    <w:p w14:paraId="5712C0FD" w14:textId="1356E875" w:rsidR="00507F6F" w:rsidRDefault="00507F6F" w:rsidP="00507F6F">
      <w:pPr>
        <w:jc w:val="both"/>
        <w:rPr>
          <w:rFonts w:ascii="Arial" w:hAnsi="Arial" w:cs="Arial"/>
          <w:noProof/>
        </w:rPr>
      </w:pPr>
      <w:r w:rsidRPr="00507F6F">
        <w:rPr>
          <w:rFonts w:ascii="Arial" w:hAnsi="Arial" w:cs="Arial"/>
          <w:noProof/>
        </w:rPr>
        <w:lastRenderedPageBreak/>
        <w:t xml:space="preserve">Profesor Nakatsuji spolupracuje řadu let i s českými vědci. Ocenění tak převezme při příležitosti 7. Japonsko-česko-slovenského symposia, které se odehrává ve dnech 21.-24. května 2018 v Praze a u jehož zrodu v roce 2005 stál. </w:t>
      </w:r>
    </w:p>
    <w:p w14:paraId="08207CCA" w14:textId="77777777" w:rsidR="00507F6F" w:rsidRPr="00507F6F" w:rsidRDefault="00507F6F" w:rsidP="00507F6F">
      <w:pPr>
        <w:jc w:val="both"/>
        <w:rPr>
          <w:rFonts w:ascii="Arial" w:hAnsi="Arial" w:cs="Arial"/>
          <w:noProof/>
        </w:rPr>
      </w:pPr>
    </w:p>
    <w:p w14:paraId="7698DBA1" w14:textId="0582907E" w:rsidR="00907483" w:rsidRDefault="00507F6F" w:rsidP="00507F6F">
      <w:pPr>
        <w:jc w:val="both"/>
        <w:rPr>
          <w:rFonts w:ascii="Arial" w:hAnsi="Arial" w:cs="Arial"/>
          <w:noProof/>
        </w:rPr>
      </w:pPr>
      <w:r w:rsidRPr="00507F6F">
        <w:rPr>
          <w:rFonts w:ascii="Arial" w:hAnsi="Arial" w:cs="Arial"/>
          <w:noProof/>
        </w:rPr>
        <w:t>Čestná medaile AV ČR “De scientia et humanitate optime meritis“ bude Hiroshi Nakatsujimu udělena na návrh ředitele Ústavu organické chemie a biochemie AV ČR, Dr. Zdeňka Hostomského.</w:t>
      </w:r>
    </w:p>
    <w:p w14:paraId="2D2CB81E" w14:textId="77777777" w:rsidR="009A082A" w:rsidRDefault="009A082A" w:rsidP="00507F6F">
      <w:pPr>
        <w:jc w:val="both"/>
        <w:rPr>
          <w:rFonts w:ascii="Arial" w:hAnsi="Arial" w:cs="Arial"/>
          <w:noProof/>
        </w:rPr>
      </w:pPr>
    </w:p>
    <w:p w14:paraId="4FDF54FC" w14:textId="77777777" w:rsidR="009A082A" w:rsidRDefault="009A082A" w:rsidP="00507F6F">
      <w:pPr>
        <w:jc w:val="both"/>
      </w:pPr>
    </w:p>
    <w:p w14:paraId="75C2FDCC" w14:textId="77777777" w:rsidR="009A082A" w:rsidRPr="009A082A" w:rsidRDefault="009A082A" w:rsidP="00507F6F">
      <w:pPr>
        <w:jc w:val="both"/>
        <w:rPr>
          <w:rFonts w:ascii="Arial" w:hAnsi="Arial" w:cs="Arial"/>
          <w:sz w:val="22"/>
          <w:szCs w:val="22"/>
        </w:rPr>
      </w:pPr>
      <w:r w:rsidRPr="009A082A">
        <w:rPr>
          <w:rFonts w:ascii="Arial" w:hAnsi="Arial" w:cs="Arial"/>
          <w:sz w:val="22"/>
          <w:szCs w:val="22"/>
        </w:rPr>
        <w:t>Kontakt:</w:t>
      </w:r>
    </w:p>
    <w:p w14:paraId="0E16E5C5" w14:textId="376A056E" w:rsidR="009A082A" w:rsidRPr="009A082A" w:rsidRDefault="009A082A" w:rsidP="00507F6F">
      <w:pPr>
        <w:jc w:val="both"/>
        <w:rPr>
          <w:rFonts w:ascii="Arial" w:hAnsi="Arial" w:cs="Arial"/>
          <w:sz w:val="22"/>
          <w:szCs w:val="22"/>
        </w:rPr>
      </w:pPr>
      <w:r w:rsidRPr="009A082A">
        <w:rPr>
          <w:rFonts w:ascii="Arial" w:hAnsi="Arial" w:cs="Arial"/>
          <w:sz w:val="22"/>
          <w:szCs w:val="22"/>
        </w:rPr>
        <w:t>Oddělení komunikace Ústavu organické chemie a biochemie AV ČR</w:t>
      </w:r>
      <w:r w:rsidRPr="009A082A">
        <w:rPr>
          <w:rFonts w:ascii="Arial" w:hAnsi="Arial" w:cs="Arial"/>
          <w:sz w:val="22"/>
          <w:szCs w:val="22"/>
        </w:rPr>
        <w:t>, v. v. i.</w:t>
      </w:r>
    </w:p>
    <w:p w14:paraId="27A012D8" w14:textId="12B244D9" w:rsidR="009A082A" w:rsidRPr="009A082A" w:rsidRDefault="009A082A" w:rsidP="00507F6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082A">
        <w:rPr>
          <w:rFonts w:ascii="Arial" w:hAnsi="Arial" w:cs="Arial"/>
          <w:sz w:val="22"/>
          <w:szCs w:val="22"/>
        </w:rPr>
        <w:t>Dušan Brinzanik 731 609</w:t>
      </w:r>
      <w:r w:rsidRPr="009A082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271</w:t>
      </w:r>
    </w:p>
    <w:sectPr w:rsidR="009A082A" w:rsidRPr="009A082A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7543" w14:textId="77777777" w:rsidR="003E5248" w:rsidRDefault="003E5248" w:rsidP="00CE77BA">
      <w:pPr>
        <w:spacing w:line="240" w:lineRule="auto"/>
      </w:pPr>
      <w:r>
        <w:separator/>
      </w:r>
    </w:p>
  </w:endnote>
  <w:endnote w:type="continuationSeparator" w:id="0">
    <w:p w14:paraId="5E7359EE" w14:textId="77777777" w:rsidR="003E5248" w:rsidRDefault="003E524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4E013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50E3" w14:textId="77777777" w:rsidR="003E5248" w:rsidRDefault="003E5248" w:rsidP="00CE77BA">
      <w:pPr>
        <w:spacing w:line="240" w:lineRule="auto"/>
      </w:pPr>
      <w:r>
        <w:separator/>
      </w:r>
    </w:p>
  </w:footnote>
  <w:footnote w:type="continuationSeparator" w:id="0">
    <w:p w14:paraId="25E1396A" w14:textId="77777777" w:rsidR="003E5248" w:rsidRDefault="003E524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565A"/>
    <w:rsid w:val="000241AC"/>
    <w:rsid w:val="0004672A"/>
    <w:rsid w:val="00056B5E"/>
    <w:rsid w:val="0006262F"/>
    <w:rsid w:val="00066999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870B5"/>
    <w:rsid w:val="001A7A31"/>
    <w:rsid w:val="001D10B9"/>
    <w:rsid w:val="001E0419"/>
    <w:rsid w:val="001E7059"/>
    <w:rsid w:val="00230B46"/>
    <w:rsid w:val="00250149"/>
    <w:rsid w:val="002516E9"/>
    <w:rsid w:val="00257012"/>
    <w:rsid w:val="0026121F"/>
    <w:rsid w:val="00264B55"/>
    <w:rsid w:val="00277AC7"/>
    <w:rsid w:val="00280009"/>
    <w:rsid w:val="00286887"/>
    <w:rsid w:val="002A7F9C"/>
    <w:rsid w:val="003B3650"/>
    <w:rsid w:val="003E3902"/>
    <w:rsid w:val="003E5248"/>
    <w:rsid w:val="004450F6"/>
    <w:rsid w:val="00461B92"/>
    <w:rsid w:val="0047680C"/>
    <w:rsid w:val="004938CB"/>
    <w:rsid w:val="0049592D"/>
    <w:rsid w:val="00507F6F"/>
    <w:rsid w:val="00514689"/>
    <w:rsid w:val="00532211"/>
    <w:rsid w:val="00562E07"/>
    <w:rsid w:val="005C51EF"/>
    <w:rsid w:val="005D0A20"/>
    <w:rsid w:val="005D3361"/>
    <w:rsid w:val="005E16B8"/>
    <w:rsid w:val="00647F3A"/>
    <w:rsid w:val="006878C9"/>
    <w:rsid w:val="00695B44"/>
    <w:rsid w:val="006A025E"/>
    <w:rsid w:val="006A04B8"/>
    <w:rsid w:val="006B14CE"/>
    <w:rsid w:val="006C732B"/>
    <w:rsid w:val="006E2624"/>
    <w:rsid w:val="00710FCE"/>
    <w:rsid w:val="00723C60"/>
    <w:rsid w:val="00726EAA"/>
    <w:rsid w:val="00747A48"/>
    <w:rsid w:val="00767B5A"/>
    <w:rsid w:val="00782B6D"/>
    <w:rsid w:val="0079072E"/>
    <w:rsid w:val="007A6EF5"/>
    <w:rsid w:val="007D5943"/>
    <w:rsid w:val="007D63A4"/>
    <w:rsid w:val="00812C15"/>
    <w:rsid w:val="0086187F"/>
    <w:rsid w:val="008A3579"/>
    <w:rsid w:val="008C6BC0"/>
    <w:rsid w:val="008F131D"/>
    <w:rsid w:val="00907483"/>
    <w:rsid w:val="00907F30"/>
    <w:rsid w:val="00956046"/>
    <w:rsid w:val="00961C55"/>
    <w:rsid w:val="00962F2F"/>
    <w:rsid w:val="0097068E"/>
    <w:rsid w:val="009829FC"/>
    <w:rsid w:val="009866CC"/>
    <w:rsid w:val="00992F48"/>
    <w:rsid w:val="00993C6E"/>
    <w:rsid w:val="009A082A"/>
    <w:rsid w:val="009D6CFD"/>
    <w:rsid w:val="009E22FE"/>
    <w:rsid w:val="009E32F3"/>
    <w:rsid w:val="00A23016"/>
    <w:rsid w:val="00A24DA5"/>
    <w:rsid w:val="00A2723E"/>
    <w:rsid w:val="00A34FDA"/>
    <w:rsid w:val="00A47ADB"/>
    <w:rsid w:val="00A83491"/>
    <w:rsid w:val="00A9236D"/>
    <w:rsid w:val="00AB1DB5"/>
    <w:rsid w:val="00AD095C"/>
    <w:rsid w:val="00AD1F22"/>
    <w:rsid w:val="00AF18FA"/>
    <w:rsid w:val="00B10031"/>
    <w:rsid w:val="00B20267"/>
    <w:rsid w:val="00B2479D"/>
    <w:rsid w:val="00B47BD5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26621"/>
    <w:rsid w:val="00C50E6A"/>
    <w:rsid w:val="00C5782A"/>
    <w:rsid w:val="00C77F5E"/>
    <w:rsid w:val="00CA2340"/>
    <w:rsid w:val="00CA3129"/>
    <w:rsid w:val="00CA7250"/>
    <w:rsid w:val="00CB48A7"/>
    <w:rsid w:val="00CB5477"/>
    <w:rsid w:val="00CE4A18"/>
    <w:rsid w:val="00CE77BA"/>
    <w:rsid w:val="00CF641F"/>
    <w:rsid w:val="00D02F13"/>
    <w:rsid w:val="00D10FF9"/>
    <w:rsid w:val="00D5048B"/>
    <w:rsid w:val="00D9081E"/>
    <w:rsid w:val="00D9217C"/>
    <w:rsid w:val="00DA3948"/>
    <w:rsid w:val="00DB1FCF"/>
    <w:rsid w:val="00DB7420"/>
    <w:rsid w:val="00E34D91"/>
    <w:rsid w:val="00E72D53"/>
    <w:rsid w:val="00E76174"/>
    <w:rsid w:val="00E83BBC"/>
    <w:rsid w:val="00EC7CB5"/>
    <w:rsid w:val="00F065F3"/>
    <w:rsid w:val="00F41075"/>
    <w:rsid w:val="00F56E92"/>
    <w:rsid w:val="00FA1A5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napToGrid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2F2F"/>
    <w:rPr>
      <w:rFonts w:ascii="Courier New" w:eastAsiaTheme="minorHAnsi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F2F"/>
    <w:pPr>
      <w:spacing w:line="240" w:lineRule="auto"/>
    </w:pPr>
    <w:rPr>
      <w:rFonts w:eastAsiaTheme="minorHAnsi"/>
      <w:snapToGrid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A6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D987-55B5-45D9-94A8-E1E0FD8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Kankova Miroslava</cp:lastModifiedBy>
  <cp:revision>3</cp:revision>
  <cp:lastPrinted>2017-12-14T09:12:00Z</cp:lastPrinted>
  <dcterms:created xsi:type="dcterms:W3CDTF">2018-05-11T13:27:00Z</dcterms:created>
  <dcterms:modified xsi:type="dcterms:W3CDTF">2018-05-17T08:28:00Z</dcterms:modified>
</cp:coreProperties>
</file>