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9D" w:rsidRDefault="00D36B9D" w:rsidP="00BC23FE">
      <w:pPr>
        <w:pStyle w:val="Bezmezer"/>
        <w:tabs>
          <w:tab w:val="left" w:pos="7938"/>
        </w:tabs>
        <w:rPr>
          <w:rStyle w:val="dn"/>
          <w:rFonts w:ascii="Arial" w:hAnsi="Arial" w:cs="Arial"/>
          <w:sz w:val="26"/>
          <w:szCs w:val="26"/>
        </w:rPr>
      </w:pPr>
    </w:p>
    <w:p w:rsidR="00BC23FE" w:rsidRDefault="00BC23FE" w:rsidP="00BC23FE">
      <w:pPr>
        <w:pStyle w:val="Bezmezer"/>
        <w:tabs>
          <w:tab w:val="left" w:pos="7938"/>
        </w:tabs>
        <w:rPr>
          <w:rStyle w:val="dn"/>
          <w:rFonts w:ascii="Arial" w:eastAsia="Times New Roman" w:hAnsi="Arial" w:cs="Arial"/>
          <w:sz w:val="26"/>
          <w:szCs w:val="26"/>
        </w:rPr>
      </w:pPr>
      <w:r>
        <w:rPr>
          <w:rStyle w:val="dn"/>
          <w:rFonts w:ascii="Arial" w:hAnsi="Arial" w:cs="Arial"/>
          <w:sz w:val="26"/>
          <w:szCs w:val="26"/>
        </w:rPr>
        <w:t>TISKOVÁ ZPRÁVA                                                 BRNO, 15. LEDNA 2019</w:t>
      </w:r>
    </w:p>
    <w:p w:rsidR="00BC23FE" w:rsidRDefault="00BC23FE" w:rsidP="00BC23FE">
      <w:pPr>
        <w:pStyle w:val="Bezmezer"/>
        <w:tabs>
          <w:tab w:val="left" w:pos="7938"/>
        </w:tabs>
        <w:rPr>
          <w:b/>
          <w:bCs/>
          <w:sz w:val="44"/>
          <w:szCs w:val="44"/>
        </w:rPr>
      </w:pPr>
    </w:p>
    <w:p w:rsidR="00BC23FE" w:rsidRPr="00BC23FE" w:rsidRDefault="00BC23FE" w:rsidP="00BC23FE">
      <w:pPr>
        <w:spacing w:after="120" w:line="276" w:lineRule="auto"/>
        <w:jc w:val="center"/>
        <w:rPr>
          <w:rFonts w:ascii="Arial" w:hAnsi="Arial" w:cs="Arial"/>
          <w:b/>
          <w:bCs/>
          <w:color w:val="A6A6A6"/>
          <w:sz w:val="40"/>
          <w:szCs w:val="40"/>
        </w:rPr>
      </w:pPr>
    </w:p>
    <w:p w:rsidR="00D36B9D" w:rsidRDefault="00BC23FE" w:rsidP="00BC23FE">
      <w:pPr>
        <w:spacing w:after="120"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Brněnští vědci jako první využili rotaci fotonů </w:t>
      </w:r>
    </w:p>
    <w:p w:rsidR="00BC23FE" w:rsidRPr="00BC23FE" w:rsidRDefault="00BC23FE" w:rsidP="00BC23FE">
      <w:pPr>
        <w:spacing w:after="120" w:line="276" w:lineRule="auto"/>
        <w:jc w:val="center"/>
        <w:rPr>
          <w:rFonts w:ascii="Arial" w:hAnsi="Arial" w:cs="Arial"/>
          <w:b/>
          <w:bCs/>
          <w:color w:val="A6A6A6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 posouvání mikroobjektu.</w:t>
      </w:r>
      <w:r>
        <w:rPr>
          <w:b/>
        </w:rPr>
        <w:t xml:space="preserve"> </w:t>
      </w:r>
    </w:p>
    <w:p w:rsidR="00BC23FE" w:rsidRDefault="00BC23FE" w:rsidP="00BC23FE">
      <w:pPr>
        <w:spacing w:after="120" w:line="276" w:lineRule="auto"/>
        <w:rPr>
          <w:rFonts w:ascii="Arial" w:hAnsi="Arial" w:cs="Arial"/>
          <w:sz w:val="30"/>
          <w:szCs w:val="30"/>
        </w:rPr>
      </w:pPr>
    </w:p>
    <w:p w:rsidR="00BC23FE" w:rsidRPr="00BC23FE" w:rsidRDefault="00BC23FE" w:rsidP="00BC23FE">
      <w:pPr>
        <w:pStyle w:val="Zkladntext"/>
        <w:spacing w:line="276" w:lineRule="auto"/>
        <w:jc w:val="both"/>
        <w:rPr>
          <w:rFonts w:ascii="Arial" w:hAnsi="Arial" w:cs="Arial"/>
          <w:b/>
          <w:color w:val="ED7D31"/>
          <w:sz w:val="30"/>
          <w:szCs w:val="30"/>
        </w:rPr>
      </w:pPr>
      <w:r w:rsidRPr="00BC23FE">
        <w:rPr>
          <w:rFonts w:ascii="Arial" w:hAnsi="Arial" w:cs="Arial"/>
          <w:b/>
          <w:i/>
          <w:iCs/>
          <w:color w:val="ED7D31"/>
          <w:sz w:val="30"/>
          <w:szCs w:val="30"/>
        </w:rPr>
        <w:t>Velkého úspěchu dosáhlo oddělení Mikrofotoniky Ústavu přístrojové techniky Akademie věd České republiky v</w:t>
      </w:r>
      <w:r w:rsidR="00030A78">
        <w:rPr>
          <w:rFonts w:ascii="Arial" w:hAnsi="Arial" w:cs="Arial"/>
          <w:b/>
          <w:i/>
          <w:iCs/>
          <w:color w:val="ED7D31"/>
          <w:sz w:val="30"/>
          <w:szCs w:val="30"/>
        </w:rPr>
        <w:t xml:space="preserve"> Brně (ÚPT AV ČR), když přispělo</w:t>
      </w:r>
      <w:r w:rsidRPr="00BC23FE">
        <w:rPr>
          <w:rFonts w:ascii="Arial" w:hAnsi="Arial" w:cs="Arial"/>
          <w:b/>
          <w:i/>
          <w:iCs/>
          <w:color w:val="ED7D31"/>
          <w:sz w:val="30"/>
          <w:szCs w:val="30"/>
        </w:rPr>
        <w:t xml:space="preserve"> dalšími cennými poznatky k tématu, za které byla před měsícem udělena Nobelova cena za fyziku. Práci brněnských vědců o použití fotonů s vlastní rotací nedávno zveřejnil prestižní časopis Nature Communications.</w:t>
      </w:r>
    </w:p>
    <w:p w:rsidR="00BC23FE" w:rsidRDefault="00BC23FE" w:rsidP="00BC23FE">
      <w:pPr>
        <w:spacing w:after="120" w:line="276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BC23FE" w:rsidRDefault="00BC23FE" w:rsidP="00030A78">
      <w:pPr>
        <w:pStyle w:val="Zkladntext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Každý, kdo někdy hrál tenis nebo fotbal</w:t>
      </w:r>
      <w:r w:rsidR="00030A7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ví, že rotující míč létá po zcela nečekaných dráhách. Tato rotace kolem vlastní osy se v přírodě i laboratoři projevuje neočekávaným způsobem: koryta řek se stáčí díky rotaci Země, v medicíně například pomáhá rotace jader atomů při magnetické rezonanci odhalit nádory v mozku.</w:t>
      </w:r>
    </w:p>
    <w:p w:rsidR="00BC23FE" w:rsidRDefault="00BC23FE" w:rsidP="00030A78">
      <w:pPr>
        <w:pStyle w:val="Zkladntext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Podobně se mohou chovat i částice světla </w:t>
      </w:r>
      <w:r w:rsidR="005D2B3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fotony. Už mnoho let víme, že světlo působí znatelnou silou na velmi malé předměty (o průměru od desítek nanometrů po desetiny milimetru) a může je uvěznit ve světelné pasti. Tento princip „optické pinzety“ představil a hlavně v biologii úspěšně využil fyzik profesor Arthur Ashkin, který v loňském roce v prosinci, ve svých šestadevadesáti letech, získal polovinu Nobelovy ceny za fyziku.</w:t>
      </w:r>
    </w:p>
    <w:p w:rsidR="00BC23FE" w:rsidRDefault="00BC23FE" w:rsidP="00030A78">
      <w:pPr>
        <w:pStyle w:val="Zkladntext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Pokročilými experimenty se mohou pochlubit i brněnští badatelé v čele s</w:t>
      </w:r>
      <w:r w:rsidR="00030A7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profesorem Pavlem Zemánkem z ÚPT AV ČR, kteří ve svém nejnovějším článku odpověděli na hluboké otázky o šíření světla a otevřeli nové experimentální cesty ke světlem poháněným mikromotorům či k novým citlivějším senzorům. </w:t>
      </w:r>
      <w:r>
        <w:rPr>
          <w:rFonts w:ascii="Arial" w:hAnsi="Arial" w:cs="Arial"/>
          <w:i/>
          <w:iCs/>
          <w:color w:val="000000"/>
        </w:rPr>
        <w:t xml:space="preserve">„Výzkumy ukázaly, že použití fotonů s vlastní rotací </w:t>
      </w:r>
      <w:r w:rsidR="005D2B32">
        <w:rPr>
          <w:rFonts w:ascii="Arial" w:hAnsi="Arial" w:cs="Arial"/>
          <w:i/>
          <w:iCs/>
          <w:color w:val="000000"/>
        </w:rPr>
        <w:t>–</w:t>
      </w:r>
      <w:r>
        <w:rPr>
          <w:rFonts w:ascii="Arial" w:hAnsi="Arial" w:cs="Arial"/>
          <w:i/>
          <w:iCs/>
          <w:color w:val="000000"/>
        </w:rPr>
        <w:t xml:space="preserve"> takzvaně kruhově polarizovaného světla, vyústí v dramaticky odlišné chování částic zachycených v optické pinzetě,“</w:t>
      </w:r>
      <w:r>
        <w:rPr>
          <w:rFonts w:ascii="Arial" w:hAnsi="Arial" w:cs="Arial"/>
          <w:color w:val="000000"/>
        </w:rPr>
        <w:t xml:space="preserve"> potvrdil nový poznatek profesor Pavel Zemánek.</w:t>
      </w:r>
    </w:p>
    <w:p w:rsidR="00BC23FE" w:rsidRDefault="00BC23FE" w:rsidP="00030A78">
      <w:pPr>
        <w:pStyle w:val="Zkladntext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 svém experimentu vědci ve vakuu vytvořili světelnou past. Vznikl v ní </w:t>
      </w:r>
      <w:r>
        <w:rPr>
          <w:rFonts w:ascii="Arial" w:hAnsi="Arial" w:cs="Arial"/>
          <w:color w:val="000000"/>
        </w:rPr>
        <w:lastRenderedPageBreak/>
        <w:t xml:space="preserve">mnohem menší odpor prostředí a objekty se mohly pohybovat rychleji. </w:t>
      </w:r>
      <w:r>
        <w:rPr>
          <w:rFonts w:ascii="Arial" w:hAnsi="Arial" w:cs="Arial"/>
          <w:i/>
          <w:iCs/>
          <w:color w:val="000000"/>
        </w:rPr>
        <w:t>„Od prvních experimentů Arthura Ashkina je známo, že když k zachycení částice používáme fotony bez vlastní rotace, bude částice v pasti držena silněji v okolí světelné pasti, pokud zvýšíme počet fotonů. My jsme však použili fotony s vlastní rotací a zjistili zcela opačné chování. Částice nezůstává ve světelné pasti, ale má tendenci obíhat kolem ní po orbitě, jejíž poloměr se zvětšuje s rostoucím počtem fotonů. Obtížně využitelná vlastní rotace fotonů se tak převádí na cyklický mechanický pohyb částice,“</w:t>
      </w:r>
      <w:r>
        <w:rPr>
          <w:rFonts w:ascii="Arial" w:hAnsi="Arial" w:cs="Arial"/>
          <w:color w:val="000000"/>
        </w:rPr>
        <w:t xml:space="preserve"> přiblížil princip profesor Zemánek. </w:t>
      </w:r>
    </w:p>
    <w:p w:rsidR="00BC23FE" w:rsidRDefault="00BC23FE" w:rsidP="00BC23FE">
      <w:pPr>
        <w:pStyle w:val="Zkladntext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BC23FE" w:rsidRPr="00391E6F" w:rsidRDefault="00BC23FE" w:rsidP="00BC23FE">
      <w:pPr>
        <w:pStyle w:val="Zkladntext"/>
        <w:spacing w:line="276" w:lineRule="auto"/>
        <w:rPr>
          <w:rFonts w:ascii="Arial" w:hAnsi="Arial" w:cs="Arial"/>
          <w:color w:val="C45911"/>
          <w:sz w:val="28"/>
          <w:szCs w:val="28"/>
          <w:u w:val="single"/>
        </w:rPr>
      </w:pPr>
      <w:r w:rsidRPr="00391E6F">
        <w:rPr>
          <w:rFonts w:ascii="Arial" w:hAnsi="Arial" w:cs="Arial"/>
          <w:b/>
          <w:bCs/>
          <w:color w:val="C45911"/>
          <w:sz w:val="28"/>
          <w:szCs w:val="28"/>
          <w:u w:val="single"/>
        </w:rPr>
        <w:t>O výzkumném týmu</w:t>
      </w:r>
    </w:p>
    <w:p w:rsidR="00BC23FE" w:rsidRDefault="00BC23FE" w:rsidP="00030A78">
      <w:pPr>
        <w:pStyle w:val="Zkladntext"/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úspěchem oddělení Mikrofotoniky Ústavu přístrojové techniky Akademie věd ČR stojí osmičlenný tým pod vedením profesora Pavla Zemánka, který 6. února 2014 získal Cenu Wernera von Siemense v kategorii Nejvýznamnější výsledek základního výzkumu. Svůj výzkum a experimentální potvrzení existence světelného tažného svazku zveřejnili brněnští vědci v prestižním časopise Nature Photonics a zprávu poté otiskla také většina významných médií po celém světě. Brněnským vědcům se tak podařilo experimentálně demonstrovat princip, který byl léta používaný pouze v oblasti sci-fi. </w:t>
      </w:r>
    </w:p>
    <w:p w:rsidR="00BC23FE" w:rsidRDefault="000440C5" w:rsidP="00BC23FE">
      <w:pPr>
        <w:spacing w:after="120" w:line="276" w:lineRule="auto"/>
        <w:rPr>
          <w:rStyle w:val="Hypertextovodkaz"/>
          <w:sz w:val="24"/>
          <w:szCs w:val="24"/>
        </w:rPr>
      </w:pPr>
      <w:hyperlink r:id="rId7" w:history="1">
        <w:r w:rsidR="00BC23FE">
          <w:rPr>
            <w:rStyle w:val="Hypertextovodkaz"/>
            <w:rFonts w:ascii="Arial" w:hAnsi="Arial" w:cs="Arial"/>
            <w:sz w:val="24"/>
            <w:szCs w:val="24"/>
          </w:rPr>
          <w:t>http://www.isibrno.cz/cs/nejvyznamnejsi-vysledek-zakladniho-vyzkumu-pochazi-z-brna</w:t>
        </w:r>
      </w:hyperlink>
    </w:p>
    <w:p w:rsidR="00BC23FE" w:rsidRDefault="00BC23FE" w:rsidP="00BC23FE">
      <w:pPr>
        <w:pStyle w:val="Zkladntext"/>
        <w:spacing w:line="276" w:lineRule="auto"/>
      </w:pPr>
    </w:p>
    <w:p w:rsidR="00BC23FE" w:rsidRDefault="00BC23FE" w:rsidP="00BC23FE">
      <w:pPr>
        <w:spacing w:after="120" w:line="276" w:lineRule="auto"/>
        <w:jc w:val="both"/>
        <w:rPr>
          <w:rFonts w:ascii="Arial" w:hAnsi="Arial" w:cs="Arial"/>
          <w:b/>
          <w:color w:val="C45911"/>
          <w:sz w:val="28"/>
          <w:szCs w:val="28"/>
          <w:u w:val="single"/>
        </w:rPr>
      </w:pPr>
      <w:r>
        <w:rPr>
          <w:rFonts w:ascii="Arial" w:hAnsi="Arial" w:cs="Arial"/>
          <w:b/>
          <w:color w:val="C45911"/>
          <w:sz w:val="28"/>
          <w:szCs w:val="28"/>
          <w:u w:val="single"/>
        </w:rPr>
        <w:t>Odkazy</w:t>
      </w:r>
    </w:p>
    <w:p w:rsidR="00BC23FE" w:rsidRDefault="000440C5" w:rsidP="00BC23F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BC23FE">
          <w:rPr>
            <w:rStyle w:val="Hypertextovodkaz"/>
            <w:rFonts w:ascii="Arial" w:hAnsi="Arial" w:cs="Arial"/>
            <w:sz w:val="24"/>
            <w:szCs w:val="24"/>
          </w:rPr>
          <w:t>http://www.isibrno.cz/cs</w:t>
        </w:r>
      </w:hyperlink>
    </w:p>
    <w:p w:rsidR="00BC23FE" w:rsidRDefault="000440C5" w:rsidP="00BC23F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BC23FE">
          <w:rPr>
            <w:rStyle w:val="Hypertextovodkaz"/>
            <w:rFonts w:ascii="Arial" w:hAnsi="Arial" w:cs="Arial"/>
            <w:sz w:val="24"/>
            <w:szCs w:val="24"/>
          </w:rPr>
          <w:t>http://www.isibrno.cz/cs/mikr</w:t>
        </w:r>
        <w:r w:rsidR="00BC23FE">
          <w:rPr>
            <w:rStyle w:val="Hypertextovodkaz"/>
            <w:rFonts w:ascii="Arial" w:hAnsi="Arial" w:cs="Arial"/>
            <w:sz w:val="24"/>
            <w:szCs w:val="24"/>
          </w:rPr>
          <w:t>o</w:t>
        </w:r>
        <w:r w:rsidR="00BC23FE">
          <w:rPr>
            <w:rStyle w:val="Hypertextovodkaz"/>
            <w:rFonts w:ascii="Arial" w:hAnsi="Arial" w:cs="Arial"/>
            <w:sz w:val="24"/>
            <w:szCs w:val="24"/>
          </w:rPr>
          <w:t>fotonika</w:t>
        </w:r>
      </w:hyperlink>
    </w:p>
    <w:p w:rsidR="00BC23FE" w:rsidRDefault="00BC23FE" w:rsidP="00BC23FE">
      <w:pPr>
        <w:pStyle w:val="Prosttext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TEDxBratislava 2013, prof. Pavel Zemánek, Světelné tažné svazky, optická pinzeta </w:t>
      </w:r>
      <w:r w:rsidR="005D2B3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princip </w:t>
      </w:r>
    </w:p>
    <w:p w:rsidR="00BC23FE" w:rsidRDefault="000440C5" w:rsidP="00BC23FE">
      <w:pPr>
        <w:pStyle w:val="Prosttext"/>
        <w:spacing w:after="120" w:line="276" w:lineRule="auto"/>
        <w:rPr>
          <w:rFonts w:ascii="Arial" w:hAnsi="Arial" w:cs="Arial"/>
          <w:sz w:val="24"/>
          <w:szCs w:val="24"/>
        </w:rPr>
      </w:pPr>
      <w:hyperlink r:id="rId10" w:history="1">
        <w:r w:rsidR="00BC23FE">
          <w:rPr>
            <w:rStyle w:val="Hypertextovodkaz"/>
            <w:rFonts w:ascii="Arial" w:hAnsi="Arial" w:cs="Arial"/>
            <w:color w:val="000000"/>
            <w:sz w:val="24"/>
            <w:szCs w:val="24"/>
          </w:rPr>
          <w:t>https://www.youtube.com/watch?v=YCl9aB9vvGU</w:t>
        </w:r>
      </w:hyperlink>
    </w:p>
    <w:p w:rsidR="00BC23FE" w:rsidRDefault="00BC23FE" w:rsidP="00BC23FE">
      <w:pPr>
        <w:pStyle w:val="Prosttext"/>
        <w:spacing w:after="120" w:line="276" w:lineRule="auto"/>
        <w:rPr>
          <w:rFonts w:ascii="Arial" w:hAnsi="Arial" w:cs="Arial"/>
          <w:szCs w:val="22"/>
        </w:rPr>
      </w:pPr>
    </w:p>
    <w:p w:rsidR="00BC23FE" w:rsidRDefault="00BC23FE" w:rsidP="00BC23FE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color w:val="C45911"/>
          <w:sz w:val="28"/>
          <w:szCs w:val="28"/>
          <w:u w:val="single"/>
        </w:rPr>
        <w:t>Kontakt</w:t>
      </w:r>
      <w:r>
        <w:rPr>
          <w:rFonts w:ascii="Arial" w:hAnsi="Arial" w:cs="Arial"/>
        </w:rPr>
        <w:t xml:space="preserve"> </w:t>
      </w:r>
    </w:p>
    <w:p w:rsidR="00BC23FE" w:rsidRDefault="00BC23FE" w:rsidP="00BC23FE">
      <w:pPr>
        <w:spacing w:after="12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Dr. Stephen Simpson: </w:t>
      </w:r>
      <w:hyperlink r:id="rId11" w:history="1">
        <w:r>
          <w:rPr>
            <w:rStyle w:val="Hypertextovodkaz"/>
            <w:rFonts w:ascii="Arial" w:hAnsi="Arial" w:cs="Arial"/>
            <w:sz w:val="24"/>
            <w:szCs w:val="24"/>
          </w:rPr>
          <w:t>simpson</w:t>
        </w:r>
        <w:r>
          <w:rPr>
            <w:rStyle w:val="Hypertextovodkaz"/>
            <w:rFonts w:ascii="Arial" w:hAnsi="Arial" w:cs="Arial"/>
            <w:sz w:val="24"/>
            <w:szCs w:val="24"/>
            <w:lang w:val="en-US"/>
          </w:rPr>
          <w:t>@isibrno.cz</w:t>
        </w:r>
      </w:hyperlink>
    </w:p>
    <w:p w:rsidR="001820D5" w:rsidRDefault="00BC23FE" w:rsidP="00391E6F">
      <w:pPr>
        <w:spacing w:after="120" w:line="276" w:lineRule="auto"/>
      </w:pPr>
      <w:r>
        <w:rPr>
          <w:rFonts w:ascii="Arial" w:hAnsi="Arial" w:cs="Arial"/>
          <w:sz w:val="24"/>
          <w:szCs w:val="24"/>
        </w:rPr>
        <w:t xml:space="preserve">Prof. Pavel Zemánek: </w:t>
      </w:r>
      <w:hyperlink r:id="rId12" w:history="1">
        <w:r>
          <w:rPr>
            <w:rStyle w:val="Hypertextovodkaz"/>
            <w:rFonts w:ascii="Arial" w:hAnsi="Arial" w:cs="Arial"/>
            <w:sz w:val="24"/>
            <w:szCs w:val="24"/>
          </w:rPr>
          <w:t>zemanek@isibrno.cz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1820D5" w:rsidSect="00391E6F">
      <w:headerReference w:type="default" r:id="rId13"/>
      <w:footerReference w:type="default" r:id="rId14"/>
      <w:headerReference w:type="first" r:id="rId15"/>
      <w:pgSz w:w="11906" w:h="16838" w:code="9"/>
      <w:pgMar w:top="737" w:right="1361" w:bottom="1418" w:left="136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C5" w:rsidRDefault="000440C5">
      <w:r>
        <w:separator/>
      </w:r>
    </w:p>
  </w:endnote>
  <w:endnote w:type="continuationSeparator" w:id="0">
    <w:p w:rsidR="000440C5" w:rsidRDefault="0004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ItcTCE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6F" w:rsidRDefault="00391E6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D2B32">
      <w:rPr>
        <w:noProof/>
      </w:rPr>
      <w:t>2</w:t>
    </w:r>
    <w:r>
      <w:fldChar w:fldCharType="end"/>
    </w:r>
  </w:p>
  <w:p w:rsidR="00391E6F" w:rsidRDefault="00391E6F" w:rsidP="00391E6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C5" w:rsidRDefault="000440C5">
      <w:r>
        <w:separator/>
      </w:r>
    </w:p>
  </w:footnote>
  <w:footnote w:type="continuationSeparator" w:id="0">
    <w:p w:rsidR="000440C5" w:rsidRDefault="0004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705" w:type="dxa"/>
      <w:tblBorders>
        <w:left w:val="single" w:sz="4" w:space="0" w:color="auto"/>
        <w:insideV w:val="single" w:sz="4" w:space="0" w:color="auto"/>
      </w:tblBorders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3240"/>
      <w:gridCol w:w="2160"/>
      <w:gridCol w:w="2092"/>
    </w:tblGrid>
    <w:tr w:rsidR="00391E6F" w:rsidRPr="001820D5" w:rsidTr="00840580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391E6F" w:rsidRDefault="00391E6F" w:rsidP="00391E6F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Ústav přístrojové techniky</w:t>
          </w:r>
          <w:r>
            <w:rPr>
              <w:rFonts w:ascii="OfficinaSanItcTCE" w:hAnsi="OfficinaSanItcTCE"/>
              <w:sz w:val="16"/>
              <w:lang w:val="de-DE"/>
            </w:rPr>
            <w:t xml:space="preserve"> AV ČR, v. v. i.</w:t>
          </w:r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391E6F" w:rsidRDefault="00391E6F" w:rsidP="00391E6F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tel.:   +420 541 514 111</w:t>
          </w:r>
        </w:p>
      </w:tc>
      <w:tc>
        <w:tcPr>
          <w:tcW w:w="2092" w:type="dxa"/>
          <w:tcBorders>
            <w:left w:val="single" w:sz="4" w:space="0" w:color="FF0000"/>
          </w:tcBorders>
        </w:tcPr>
        <w:p w:rsidR="00391E6F" w:rsidRPr="001820D5" w:rsidRDefault="00391E6F" w:rsidP="00391E6F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r w:rsidRPr="001820D5">
            <w:rPr>
              <w:rFonts w:ascii="OfficinaSanItcTCE" w:hAnsi="OfficinaSanItcTCE"/>
              <w:sz w:val="16"/>
              <w:lang w:val="de-DE"/>
            </w:rPr>
            <w:t>e-mail: institute@isibrno.cz</w:t>
          </w:r>
        </w:p>
      </w:tc>
    </w:tr>
    <w:tr w:rsidR="00391E6F" w:rsidTr="00840580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391E6F" w:rsidRPr="001820D5" w:rsidRDefault="00391E6F" w:rsidP="00391E6F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r>
            <w:rPr>
              <w:rFonts w:ascii="OfficinaSanItcTCE" w:hAnsi="OfficinaSanItcTCE"/>
              <w:sz w:val="16"/>
            </w:rPr>
            <w:t xml:space="preserve">Královopolská 147, 612 64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OfficinaSanItcTCE" w:hAnsi="OfficinaSanItcTCE"/>
                  <w:sz w:val="16"/>
                </w:rPr>
                <w:t>Brno</w:t>
              </w:r>
            </w:smartTag>
          </w:smartTag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391E6F" w:rsidRDefault="00391E6F" w:rsidP="00391E6F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fax:   +420 541 514 402</w:t>
          </w:r>
        </w:p>
      </w:tc>
      <w:tc>
        <w:tcPr>
          <w:tcW w:w="2092" w:type="dxa"/>
          <w:tcBorders>
            <w:left w:val="single" w:sz="4" w:space="0" w:color="FF0000"/>
          </w:tcBorders>
        </w:tcPr>
        <w:p w:rsidR="00391E6F" w:rsidRDefault="00391E6F" w:rsidP="00391E6F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www.isibrno.cz</w:t>
          </w:r>
        </w:p>
      </w:tc>
    </w:tr>
  </w:tbl>
  <w:p w:rsidR="00A8408E" w:rsidRPr="00391E6F" w:rsidRDefault="000440C5" w:rsidP="00391E6F">
    <w:pPr>
      <w:pStyle w:val="Zhlav"/>
      <w:tabs>
        <w:tab w:val="clear" w:pos="4536"/>
        <w:tab w:val="clear" w:pos="9072"/>
        <w:tab w:val="left" w:pos="6130"/>
      </w:tabs>
      <w:rPr>
        <w:rFonts w:ascii="OfficinaSanItcTCE" w:hAnsi="OfficinaSanItcTCE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6.95pt;margin-top:36.85pt;width:69pt;height:55.5pt;z-index:2;mso-wrap-distance-bottom:28.35pt;mso-position-horizontal-relative:text;mso-position-vertical-relative:page" o:allowoverlap="f">
          <v:imagedata r:id="rId1" o:title="UPT_cz_cmyk_15"/>
          <w10:wrap type="topAndBottom" anchory="page"/>
          <w10:anchorlock/>
        </v:shape>
      </w:pict>
    </w:r>
  </w:p>
  <w:p w:rsidR="00A8408E" w:rsidRDefault="00A84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705" w:type="dxa"/>
      <w:tblBorders>
        <w:left w:val="single" w:sz="4" w:space="0" w:color="auto"/>
        <w:insideV w:val="single" w:sz="4" w:space="0" w:color="auto"/>
      </w:tblBorders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3240"/>
      <w:gridCol w:w="2160"/>
      <w:gridCol w:w="2092"/>
    </w:tblGrid>
    <w:tr w:rsidR="00A8408E" w:rsidRPr="001820D5" w:rsidTr="00F01BC3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Ústav přístrojové techniky</w:t>
          </w:r>
          <w:r>
            <w:rPr>
              <w:rFonts w:ascii="OfficinaSanItcTCE" w:hAnsi="OfficinaSanItcTCE"/>
              <w:sz w:val="16"/>
              <w:lang w:val="de-DE"/>
            </w:rPr>
            <w:t xml:space="preserve"> AV ČR, v.</w:t>
          </w:r>
          <w:r w:rsidR="002E71B8">
            <w:rPr>
              <w:rFonts w:ascii="OfficinaSanItcTCE" w:hAnsi="OfficinaSanItcTCE"/>
              <w:sz w:val="16"/>
              <w:lang w:val="de-DE"/>
            </w:rPr>
            <w:t xml:space="preserve"> </w:t>
          </w:r>
          <w:r>
            <w:rPr>
              <w:rFonts w:ascii="OfficinaSanItcTCE" w:hAnsi="OfficinaSanItcTCE"/>
              <w:sz w:val="16"/>
              <w:lang w:val="de-DE"/>
            </w:rPr>
            <w:t>v.</w:t>
          </w:r>
          <w:r w:rsidR="002E71B8">
            <w:rPr>
              <w:rFonts w:ascii="OfficinaSanItcTCE" w:hAnsi="OfficinaSanItcTCE"/>
              <w:sz w:val="16"/>
              <w:lang w:val="de-DE"/>
            </w:rPr>
            <w:t xml:space="preserve"> </w:t>
          </w:r>
          <w:r>
            <w:rPr>
              <w:rFonts w:ascii="OfficinaSanItcTCE" w:hAnsi="OfficinaSanItcTCE"/>
              <w:sz w:val="16"/>
              <w:lang w:val="de-DE"/>
            </w:rPr>
            <w:t>i.</w:t>
          </w:r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tel.:   +420 541 514 111</w:t>
          </w:r>
        </w:p>
      </w:tc>
      <w:tc>
        <w:tcPr>
          <w:tcW w:w="2092" w:type="dxa"/>
          <w:tcBorders>
            <w:left w:val="single" w:sz="4" w:space="0" w:color="FF0000"/>
          </w:tcBorders>
        </w:tcPr>
        <w:p w:rsidR="00A8408E" w:rsidRPr="001820D5" w:rsidRDefault="00A8408E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r w:rsidRPr="001820D5">
            <w:rPr>
              <w:rFonts w:ascii="OfficinaSanItcTCE" w:hAnsi="OfficinaSanItcTCE"/>
              <w:sz w:val="16"/>
              <w:lang w:val="de-DE"/>
            </w:rPr>
            <w:t>e-mail: institute@isibrno.cz</w:t>
          </w:r>
        </w:p>
      </w:tc>
    </w:tr>
    <w:tr w:rsidR="00A8408E" w:rsidTr="00F01BC3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A8408E" w:rsidRPr="001820D5" w:rsidRDefault="00A8408E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r>
            <w:rPr>
              <w:rFonts w:ascii="OfficinaSanItcTCE" w:hAnsi="OfficinaSanItcTCE"/>
              <w:sz w:val="16"/>
            </w:rPr>
            <w:t xml:space="preserve">Královopolská 147, 612 64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OfficinaSanItcTCE" w:hAnsi="OfficinaSanItcTCE"/>
                  <w:sz w:val="16"/>
                </w:rPr>
                <w:t>Brno</w:t>
              </w:r>
            </w:smartTag>
          </w:smartTag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fax:   +420 541 514 402</w:t>
          </w:r>
        </w:p>
      </w:tc>
      <w:tc>
        <w:tcPr>
          <w:tcW w:w="2092" w:type="dxa"/>
          <w:tcBorders>
            <w:lef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www.isibrno.cz</w:t>
          </w:r>
        </w:p>
      </w:tc>
    </w:tr>
  </w:tbl>
  <w:p w:rsidR="00A8408E" w:rsidRDefault="000440C5">
    <w:pPr>
      <w:pStyle w:val="Zhlav"/>
      <w:tabs>
        <w:tab w:val="clear" w:pos="4536"/>
        <w:tab w:val="clear" w:pos="9072"/>
        <w:tab w:val="left" w:pos="6130"/>
      </w:tabs>
      <w:rPr>
        <w:rFonts w:ascii="OfficinaSanItcTCE" w:hAnsi="OfficinaSanItcTCE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26.95pt;margin-top:36.85pt;width:69pt;height:55.5pt;z-index:1;mso-wrap-distance-bottom:28.35pt;mso-position-horizontal-relative:text;mso-position-vertical-relative:page" o:allowoverlap="f">
          <v:imagedata r:id="rId1" o:title="UPT_cz_cmyk_15"/>
          <w10:wrap type="topAndBottom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7593D"/>
    <w:multiLevelType w:val="multilevel"/>
    <w:tmpl w:val="DC009720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22"/>
        </w:tabs>
        <w:ind w:left="-222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2"/>
        </w:tabs>
        <w:ind w:left="282" w:hanging="7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786"/>
        </w:tabs>
        <w:ind w:left="567" w:firstLine="0"/>
      </w:pPr>
      <w:rPr>
        <w:rFonts w:hint="default"/>
      </w:rPr>
    </w:lvl>
    <w:lvl w:ilvl="6">
      <w:start w:val="1"/>
      <w:numFmt w:val="decimal"/>
      <w:lvlRestart w:val="1"/>
      <w:pStyle w:val="vzorec"/>
      <w:suff w:val="nothing"/>
      <w:lvlText w:val="(%1 - %7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Restart w:val="1"/>
      <w:lvlText w:val="Obr. %1.%8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lvlRestart w:val="1"/>
      <w:suff w:val="nothing"/>
      <w:lvlText w:val="Tab. %1.%9."/>
      <w:lvlJc w:val="left"/>
      <w:pPr>
        <w:ind w:left="567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3FE"/>
    <w:rsid w:val="00030A78"/>
    <w:rsid w:val="00037A0D"/>
    <w:rsid w:val="000440C5"/>
    <w:rsid w:val="00070160"/>
    <w:rsid w:val="001820D5"/>
    <w:rsid w:val="002032A4"/>
    <w:rsid w:val="002E71B8"/>
    <w:rsid w:val="00391E6F"/>
    <w:rsid w:val="005D2B32"/>
    <w:rsid w:val="00737874"/>
    <w:rsid w:val="007440C3"/>
    <w:rsid w:val="00877FAE"/>
    <w:rsid w:val="00960B2E"/>
    <w:rsid w:val="009C3B38"/>
    <w:rsid w:val="00A034ED"/>
    <w:rsid w:val="00A8408E"/>
    <w:rsid w:val="00A86A00"/>
    <w:rsid w:val="00B37EF3"/>
    <w:rsid w:val="00B87B28"/>
    <w:rsid w:val="00BC23FE"/>
    <w:rsid w:val="00C275AB"/>
    <w:rsid w:val="00D36B9D"/>
    <w:rsid w:val="00D4001F"/>
    <w:rsid w:val="00D52CA7"/>
    <w:rsid w:val="00F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,"/>
  <w:listSeparator w:val=";"/>
  <w14:docId w14:val="50CB7AC2"/>
  <w15:chartTrackingRefBased/>
  <w15:docId w15:val="{D7A478CE-D10C-443D-B96D-F1F9FC5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3FE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both"/>
      <w:outlineLvl w:val="1"/>
    </w:pPr>
    <w:rPr>
      <w:b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*vzorec*"/>
    <w:basedOn w:val="Normln"/>
    <w:autoRedefine/>
    <w:pPr>
      <w:numPr>
        <w:ilvl w:val="6"/>
        <w:numId w:val="1"/>
      </w:numPr>
      <w:outlineLvl w:val="6"/>
    </w:pPr>
    <w:rPr>
      <w:rFonts w:cs="Arial"/>
      <w:kern w:val="32"/>
    </w:rPr>
  </w:style>
  <w:style w:type="paragraph" w:customStyle="1" w:styleId="Normalprvniodstavec">
    <w:name w:val="*Normal_prvni_odstavec*"/>
    <w:basedOn w:val="Nadpis1"/>
    <w:next w:val="Normln"/>
    <w:autoRedefine/>
    <w:pPr>
      <w:keepNext w:val="0"/>
      <w:spacing w:after="0"/>
      <w:jc w:val="both"/>
      <w:outlineLvl w:val="9"/>
    </w:pPr>
    <w:rPr>
      <w:rFonts w:ascii="Times New Roman" w:hAnsi="Times New Roman"/>
      <w:b w:val="0"/>
      <w:bCs w:val="0"/>
      <w:sz w:val="22"/>
      <w:szCs w:val="22"/>
    </w:rPr>
  </w:style>
  <w:style w:type="paragraph" w:customStyle="1" w:styleId="Abstrakt">
    <w:name w:val="Abstrakt"/>
    <w:basedOn w:val="Normln"/>
    <w:pPr>
      <w:spacing w:after="120"/>
      <w:jc w:val="both"/>
    </w:pPr>
    <w:rPr>
      <w:i/>
      <w:szCs w:val="20"/>
      <w:lang w:val="en-US"/>
    </w:rPr>
  </w:style>
  <w:style w:type="paragraph" w:customStyle="1" w:styleId="vlastnitext">
    <w:name w:val="vlastni text"/>
    <w:basedOn w:val="Normln"/>
    <w:pPr>
      <w:spacing w:after="240"/>
      <w:jc w:val="both"/>
    </w:pPr>
    <w:rPr>
      <w:lang w:val="en-US"/>
    </w:rPr>
  </w:style>
  <w:style w:type="paragraph" w:customStyle="1" w:styleId="Popisobrazku">
    <w:name w:val="Popis obrazku"/>
    <w:basedOn w:val="Normln"/>
    <w:next w:val="Normln"/>
    <w:autoRedefine/>
    <w:pPr>
      <w:spacing w:before="120" w:after="240"/>
      <w:jc w:val="center"/>
    </w:pPr>
    <w:rPr>
      <w:b/>
      <w:bCs/>
      <w:lang w:val="en-US"/>
    </w:rPr>
  </w:style>
  <w:style w:type="paragraph" w:customStyle="1" w:styleId="popisobr">
    <w:name w:val="popis obr"/>
    <w:basedOn w:val="Normln"/>
    <w:pPr>
      <w:framePr w:hSpace="141" w:wrap="around" w:vAnchor="text" w:hAnchor="margin" w:y="176"/>
      <w:spacing w:before="120" w:after="120"/>
      <w:jc w:val="center"/>
    </w:pPr>
    <w:rPr>
      <w:szCs w:val="20"/>
      <w:lang w:val="en-US"/>
    </w:rPr>
  </w:style>
  <w:style w:type="paragraph" w:customStyle="1" w:styleId="affil">
    <w:name w:val="affil"/>
    <w:basedOn w:val="Normln"/>
    <w:pPr>
      <w:spacing w:after="120"/>
      <w:jc w:val="center"/>
    </w:pPr>
    <w:rPr>
      <w:rFonts w:ascii="Arial" w:hAnsi="Arial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upt-adresa">
    <w:name w:val="upt-adresa"/>
    <w:basedOn w:val="Normln"/>
    <w:pPr>
      <w:spacing w:line="360" w:lineRule="auto"/>
      <w:ind w:left="5670"/>
    </w:pPr>
    <w:rPr>
      <w:sz w:val="28"/>
      <w:szCs w:val="28"/>
    </w:rPr>
  </w:style>
  <w:style w:type="paragraph" w:customStyle="1" w:styleId="upt-text">
    <w:name w:val="upt-text"/>
    <w:basedOn w:val="upt-adresa"/>
    <w:pPr>
      <w:spacing w:line="240" w:lineRule="auto"/>
      <w:ind w:left="0"/>
      <w:jc w:val="both"/>
    </w:pPr>
    <w:rPr>
      <w:sz w:val="24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extbubliny">
    <w:name w:val="Balloon Text"/>
    <w:basedOn w:val="Normln"/>
    <w:semiHidden/>
    <w:rsid w:val="00F01BC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BC23FE"/>
    <w:rPr>
      <w:u w:val="single"/>
    </w:rPr>
  </w:style>
  <w:style w:type="paragraph" w:styleId="Zkladntext">
    <w:name w:val="Body Text"/>
    <w:basedOn w:val="Normln"/>
    <w:link w:val="ZkladntextChar"/>
    <w:unhideWhenUsed/>
    <w:rsid w:val="00BC23F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color w:val="auto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rsid w:val="00BC23FE"/>
    <w:rPr>
      <w:rFonts w:eastAsia="Arial Unicode MS" w:cs="Arial Unicode MS"/>
      <w:kern w:val="2"/>
      <w:sz w:val="24"/>
      <w:szCs w:val="24"/>
      <w:u w:color="000000"/>
      <w:lang w:eastAsia="hi-IN" w:bidi="hi-IN"/>
    </w:rPr>
  </w:style>
  <w:style w:type="paragraph" w:styleId="Prosttext">
    <w:name w:val="Plain Text"/>
    <w:basedOn w:val="Normln"/>
    <w:link w:val="ProsttextChar"/>
    <w:uiPriority w:val="99"/>
    <w:unhideWhenUsed/>
    <w:rsid w:val="00BC23FE"/>
    <w:pPr>
      <w:spacing w:after="0" w:line="240" w:lineRule="auto"/>
    </w:pPr>
    <w:rPr>
      <w:color w:val="auto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C23FE"/>
    <w:rPr>
      <w:rFonts w:ascii="Calibri" w:eastAsia="Calibri" w:hAnsi="Calibri" w:cs="Calibri"/>
      <w:sz w:val="22"/>
      <w:szCs w:val="21"/>
      <w:u w:color="000000"/>
      <w:lang w:eastAsia="en-US"/>
    </w:rPr>
  </w:style>
  <w:style w:type="paragraph" w:styleId="Bezmezer">
    <w:name w:val="No Spacing"/>
    <w:qFormat/>
    <w:rsid w:val="00BC23FE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dn">
    <w:name w:val="Žádný"/>
    <w:rsid w:val="00BC23FE"/>
  </w:style>
  <w:style w:type="character" w:customStyle="1" w:styleId="ZpatChar">
    <w:name w:val="Zápatí Char"/>
    <w:link w:val="Zpat"/>
    <w:uiPriority w:val="99"/>
    <w:rsid w:val="00391E6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Sledovanodkaz">
    <w:name w:val="FollowedHyperlink"/>
    <w:rsid w:val="00037A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brno.cz/c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ibrno.cz/cs/nejvyznamnejsi-vysledek-zakladniho-vyzkumu-pochazi-z-brna" TargetMode="External"/><Relationship Id="rId12" Type="http://schemas.openxmlformats.org/officeDocument/2006/relationships/hyperlink" Target="mailto:zemanek@isibrn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pson@isibrn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YCl9aB9vv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brno.cz/cs/mikrofotonik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tc\Propagace%20UPT\2019\Akce_2019\Tiskov&#233;%20zpr&#225;vy_2019\201901_P.%20Zem&#225;nek\podklady%20pro%20TZ\hlavicka_cz_vvi_new_20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hlavicka_cz_vvi_new_2019.dot</Template>
  <TotalTime>35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Schieblová</dc:creator>
  <cp:keywords/>
  <cp:lastModifiedBy>Pohl Milan</cp:lastModifiedBy>
  <cp:revision>7</cp:revision>
  <cp:lastPrinted>2007-01-03T11:08:00Z</cp:lastPrinted>
  <dcterms:created xsi:type="dcterms:W3CDTF">2019-01-14T10:06:00Z</dcterms:created>
  <dcterms:modified xsi:type="dcterms:W3CDTF">2019-01-15T08:23:00Z</dcterms:modified>
</cp:coreProperties>
</file>