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4AB93" w14:textId="653D1415" w:rsidR="005A154A" w:rsidRPr="00E57F5B" w:rsidRDefault="00CA27F8" w:rsidP="00DB6E72">
      <w:pPr>
        <w:jc w:val="both"/>
        <w:rPr>
          <w:rFonts w:ascii="Arial" w:hAnsi="Arial" w:cs="Arial"/>
          <w:b/>
          <w:sz w:val="24"/>
          <w:szCs w:val="24"/>
        </w:rPr>
      </w:pPr>
      <w:r w:rsidRPr="00E57F5B">
        <w:rPr>
          <w:rFonts w:ascii="Arial" w:hAnsi="Arial" w:cs="Arial"/>
          <w:b/>
          <w:sz w:val="24"/>
          <w:szCs w:val="24"/>
        </w:rPr>
        <w:t xml:space="preserve">Proteiny </w:t>
      </w:r>
      <w:r w:rsidR="00BE0A42" w:rsidRPr="00E57F5B">
        <w:rPr>
          <w:rFonts w:ascii="Arial" w:hAnsi="Arial" w:cs="Arial"/>
          <w:b/>
          <w:sz w:val="24"/>
          <w:szCs w:val="24"/>
        </w:rPr>
        <w:t xml:space="preserve">zahušťují buněčné membrány. </w:t>
      </w:r>
      <w:r w:rsidR="00BA1490" w:rsidRPr="00E57F5B">
        <w:rPr>
          <w:rFonts w:ascii="Arial" w:hAnsi="Arial" w:cs="Arial"/>
          <w:b/>
          <w:sz w:val="24"/>
          <w:szCs w:val="24"/>
        </w:rPr>
        <w:t>I když</w:t>
      </w:r>
      <w:r w:rsidR="00BE0A42" w:rsidRPr="00E57F5B">
        <w:rPr>
          <w:rFonts w:ascii="Arial" w:hAnsi="Arial" w:cs="Arial"/>
          <w:b/>
          <w:sz w:val="24"/>
          <w:szCs w:val="24"/>
        </w:rPr>
        <w:t xml:space="preserve"> jinak, než jsme si mysleli</w:t>
      </w:r>
    </w:p>
    <w:p w14:paraId="4E804F64" w14:textId="1D69F682" w:rsidR="001249CF" w:rsidRPr="00E57F5B" w:rsidRDefault="00B9028D" w:rsidP="00DB6E72">
      <w:pPr>
        <w:jc w:val="both"/>
        <w:rPr>
          <w:rFonts w:ascii="Arial" w:hAnsi="Arial" w:cs="Arial"/>
          <w:i/>
        </w:rPr>
      </w:pPr>
      <w:r w:rsidRPr="00E57F5B">
        <w:rPr>
          <w:rFonts w:ascii="Arial" w:hAnsi="Arial" w:cs="Arial"/>
          <w:i/>
        </w:rPr>
        <w:t xml:space="preserve">Buněčné membrány vytvářejí prostředí </w:t>
      </w:r>
      <w:r w:rsidR="00517022" w:rsidRPr="00E57F5B">
        <w:rPr>
          <w:rFonts w:ascii="Arial" w:hAnsi="Arial" w:cs="Arial"/>
          <w:i/>
        </w:rPr>
        <w:t>pro</w:t>
      </w:r>
      <w:r w:rsidRPr="00E57F5B">
        <w:rPr>
          <w:rFonts w:ascii="Arial" w:hAnsi="Arial" w:cs="Arial"/>
          <w:i/>
        </w:rPr>
        <w:t xml:space="preserve"> </w:t>
      </w:r>
      <w:r w:rsidR="00D40BB5" w:rsidRPr="00E57F5B">
        <w:rPr>
          <w:rFonts w:ascii="Arial" w:hAnsi="Arial" w:cs="Arial"/>
          <w:i/>
        </w:rPr>
        <w:t>mnohé</w:t>
      </w:r>
      <w:r w:rsidR="00E53F87" w:rsidRPr="00E57F5B">
        <w:rPr>
          <w:rFonts w:ascii="Arial" w:hAnsi="Arial" w:cs="Arial"/>
          <w:i/>
        </w:rPr>
        <w:t xml:space="preserve"> </w:t>
      </w:r>
      <w:r w:rsidR="005A48B1" w:rsidRPr="00E57F5B">
        <w:rPr>
          <w:rFonts w:ascii="Arial" w:hAnsi="Arial" w:cs="Arial"/>
          <w:i/>
        </w:rPr>
        <w:t>životně důležit</w:t>
      </w:r>
      <w:r w:rsidR="00D40BB5" w:rsidRPr="00E57F5B">
        <w:rPr>
          <w:rFonts w:ascii="Arial" w:hAnsi="Arial" w:cs="Arial"/>
          <w:i/>
        </w:rPr>
        <w:t>é</w:t>
      </w:r>
      <w:r w:rsidR="005A48B1" w:rsidRPr="00E57F5B">
        <w:rPr>
          <w:rFonts w:ascii="Arial" w:hAnsi="Arial" w:cs="Arial"/>
          <w:i/>
        </w:rPr>
        <w:t xml:space="preserve"> </w:t>
      </w:r>
      <w:r w:rsidR="0012518A" w:rsidRPr="00E57F5B">
        <w:rPr>
          <w:rFonts w:ascii="Arial" w:hAnsi="Arial" w:cs="Arial"/>
          <w:i/>
        </w:rPr>
        <w:t>proces</w:t>
      </w:r>
      <w:r w:rsidR="00D40BB5" w:rsidRPr="00E57F5B">
        <w:rPr>
          <w:rFonts w:ascii="Arial" w:hAnsi="Arial" w:cs="Arial"/>
          <w:i/>
        </w:rPr>
        <w:t>y</w:t>
      </w:r>
      <w:r w:rsidR="006C2A6B" w:rsidRPr="00E57F5B">
        <w:rPr>
          <w:rFonts w:ascii="Arial" w:hAnsi="Arial" w:cs="Arial"/>
          <w:i/>
        </w:rPr>
        <w:t>.</w:t>
      </w:r>
      <w:r w:rsidR="005A48B1" w:rsidRPr="00E57F5B">
        <w:rPr>
          <w:rFonts w:ascii="Arial" w:hAnsi="Arial" w:cs="Arial"/>
          <w:i/>
        </w:rPr>
        <w:t xml:space="preserve"> </w:t>
      </w:r>
      <w:r w:rsidR="00D40BB5" w:rsidRPr="00E57F5B">
        <w:rPr>
          <w:rFonts w:ascii="Arial" w:hAnsi="Arial" w:cs="Arial"/>
          <w:i/>
        </w:rPr>
        <w:t>Proto se v</w:t>
      </w:r>
      <w:r w:rsidR="00E4772A" w:rsidRPr="00E57F5B">
        <w:rPr>
          <w:rFonts w:ascii="Arial" w:hAnsi="Arial" w:cs="Arial"/>
          <w:i/>
        </w:rPr>
        <w:t xml:space="preserve">ědci </w:t>
      </w:r>
      <w:r w:rsidR="00D40BB5" w:rsidRPr="00E57F5B">
        <w:rPr>
          <w:rFonts w:ascii="Arial" w:hAnsi="Arial" w:cs="Arial"/>
          <w:i/>
        </w:rPr>
        <w:t xml:space="preserve">již dlouho </w:t>
      </w:r>
      <w:r w:rsidR="00E4772A" w:rsidRPr="00E57F5B">
        <w:rPr>
          <w:rFonts w:ascii="Arial" w:hAnsi="Arial" w:cs="Arial"/>
          <w:i/>
        </w:rPr>
        <w:t xml:space="preserve">snaží </w:t>
      </w:r>
      <w:r w:rsidR="00E9469F" w:rsidRPr="00E57F5B">
        <w:rPr>
          <w:rFonts w:ascii="Arial" w:hAnsi="Arial" w:cs="Arial"/>
          <w:i/>
        </w:rPr>
        <w:t>zjistit</w:t>
      </w:r>
      <w:r w:rsidR="00EC334B" w:rsidRPr="00E57F5B">
        <w:rPr>
          <w:rFonts w:ascii="Arial" w:hAnsi="Arial" w:cs="Arial"/>
          <w:i/>
        </w:rPr>
        <w:t>, co ovlivňuje</w:t>
      </w:r>
      <w:r w:rsidR="00E9469F" w:rsidRPr="00E57F5B">
        <w:rPr>
          <w:rFonts w:ascii="Arial" w:hAnsi="Arial" w:cs="Arial"/>
          <w:i/>
        </w:rPr>
        <w:t xml:space="preserve"> jejich</w:t>
      </w:r>
      <w:r w:rsidR="00E4772A" w:rsidRPr="00E57F5B">
        <w:rPr>
          <w:rFonts w:ascii="Arial" w:hAnsi="Arial" w:cs="Arial"/>
          <w:i/>
        </w:rPr>
        <w:t xml:space="preserve"> v</w:t>
      </w:r>
      <w:r w:rsidR="00A74356" w:rsidRPr="00E57F5B">
        <w:rPr>
          <w:rFonts w:ascii="Arial" w:hAnsi="Arial" w:cs="Arial"/>
          <w:i/>
        </w:rPr>
        <w:t>lastnosti</w:t>
      </w:r>
      <w:r w:rsidR="00EC334B" w:rsidRPr="00E57F5B">
        <w:rPr>
          <w:rFonts w:ascii="Arial" w:hAnsi="Arial" w:cs="Arial"/>
          <w:i/>
        </w:rPr>
        <w:t>.</w:t>
      </w:r>
      <w:r w:rsidR="00E4772A" w:rsidRPr="00E57F5B">
        <w:rPr>
          <w:rFonts w:ascii="Arial" w:hAnsi="Arial" w:cs="Arial"/>
          <w:i/>
        </w:rPr>
        <w:t xml:space="preserve"> </w:t>
      </w:r>
      <w:r w:rsidR="0027761D">
        <w:rPr>
          <w:rFonts w:ascii="Arial" w:hAnsi="Arial" w:cs="Arial"/>
          <w:i/>
        </w:rPr>
        <w:t xml:space="preserve">Dosud </w:t>
      </w:r>
      <w:r w:rsidR="00772D50">
        <w:rPr>
          <w:rFonts w:ascii="Arial" w:hAnsi="Arial" w:cs="Arial"/>
          <w:i/>
        </w:rPr>
        <w:t>se</w:t>
      </w:r>
      <w:r w:rsidR="007365F5" w:rsidRPr="00E57F5B">
        <w:rPr>
          <w:rFonts w:ascii="Arial" w:hAnsi="Arial" w:cs="Arial"/>
          <w:i/>
        </w:rPr>
        <w:t xml:space="preserve"> z</w:t>
      </w:r>
      <w:r w:rsidR="00E9469F" w:rsidRPr="00E57F5B">
        <w:rPr>
          <w:rFonts w:ascii="Arial" w:hAnsi="Arial" w:cs="Arial"/>
          <w:i/>
        </w:rPr>
        <w:t>aměř</w:t>
      </w:r>
      <w:r w:rsidR="007875A1">
        <w:rPr>
          <w:rFonts w:ascii="Arial" w:hAnsi="Arial" w:cs="Arial"/>
          <w:i/>
        </w:rPr>
        <w:t>ovali</w:t>
      </w:r>
      <w:r w:rsidR="00E9469F" w:rsidRPr="00E57F5B">
        <w:rPr>
          <w:rFonts w:ascii="Arial" w:hAnsi="Arial" w:cs="Arial"/>
          <w:i/>
        </w:rPr>
        <w:t xml:space="preserve"> převážně na </w:t>
      </w:r>
      <w:r w:rsidR="00AE6A17" w:rsidRPr="00E57F5B">
        <w:rPr>
          <w:rFonts w:ascii="Arial" w:hAnsi="Arial" w:cs="Arial"/>
          <w:i/>
        </w:rPr>
        <w:t>lipidy</w:t>
      </w:r>
      <w:r w:rsidR="00E82592" w:rsidRPr="00E57F5B">
        <w:rPr>
          <w:rFonts w:ascii="Arial" w:hAnsi="Arial" w:cs="Arial"/>
          <w:i/>
        </w:rPr>
        <w:t xml:space="preserve"> a </w:t>
      </w:r>
      <w:r w:rsidR="00B65281" w:rsidRPr="00E57F5B">
        <w:rPr>
          <w:rFonts w:ascii="Arial" w:hAnsi="Arial" w:cs="Arial"/>
          <w:i/>
        </w:rPr>
        <w:t xml:space="preserve">blízké </w:t>
      </w:r>
      <w:r w:rsidR="00E82592" w:rsidRPr="00E57F5B">
        <w:rPr>
          <w:rFonts w:ascii="Arial" w:hAnsi="Arial" w:cs="Arial"/>
          <w:i/>
        </w:rPr>
        <w:t>vnitrobuněčné struktury</w:t>
      </w:r>
      <w:r w:rsidR="00051387">
        <w:rPr>
          <w:rFonts w:ascii="Arial" w:hAnsi="Arial" w:cs="Arial"/>
          <w:i/>
        </w:rPr>
        <w:t xml:space="preserve"> (cytoskelet)</w:t>
      </w:r>
      <w:r w:rsidR="001619CB" w:rsidRPr="00E57F5B">
        <w:rPr>
          <w:rFonts w:ascii="Arial" w:hAnsi="Arial" w:cs="Arial"/>
          <w:i/>
        </w:rPr>
        <w:t>. V membrán</w:t>
      </w:r>
      <w:r w:rsidR="00CD60D4" w:rsidRPr="00E57F5B">
        <w:rPr>
          <w:rFonts w:ascii="Arial" w:hAnsi="Arial" w:cs="Arial"/>
          <w:i/>
        </w:rPr>
        <w:t>ach</w:t>
      </w:r>
      <w:r w:rsidR="00661809" w:rsidRPr="00E57F5B">
        <w:rPr>
          <w:rFonts w:ascii="Arial" w:hAnsi="Arial" w:cs="Arial"/>
          <w:i/>
        </w:rPr>
        <w:t xml:space="preserve"> jsou</w:t>
      </w:r>
      <w:r w:rsidR="00AE6A17" w:rsidRPr="00E57F5B">
        <w:rPr>
          <w:rFonts w:ascii="Arial" w:hAnsi="Arial" w:cs="Arial"/>
          <w:i/>
        </w:rPr>
        <w:t xml:space="preserve"> </w:t>
      </w:r>
      <w:r w:rsidR="007365F5" w:rsidRPr="00E57F5B">
        <w:rPr>
          <w:rFonts w:ascii="Arial" w:hAnsi="Arial" w:cs="Arial"/>
          <w:i/>
        </w:rPr>
        <w:t xml:space="preserve">však </w:t>
      </w:r>
      <w:r w:rsidR="00661809" w:rsidRPr="00E57F5B">
        <w:rPr>
          <w:rFonts w:ascii="Arial" w:hAnsi="Arial" w:cs="Arial"/>
          <w:i/>
        </w:rPr>
        <w:t>početně zastoupeny i</w:t>
      </w:r>
      <w:r w:rsidR="00E9469F" w:rsidRPr="00E57F5B">
        <w:rPr>
          <w:rFonts w:ascii="Arial" w:hAnsi="Arial" w:cs="Arial"/>
          <w:i/>
        </w:rPr>
        <w:t xml:space="preserve"> </w:t>
      </w:r>
      <w:r w:rsidR="00661809" w:rsidRPr="00E57F5B">
        <w:rPr>
          <w:rFonts w:ascii="Arial" w:hAnsi="Arial" w:cs="Arial"/>
          <w:i/>
        </w:rPr>
        <w:t>p</w:t>
      </w:r>
      <w:r w:rsidR="001249CF" w:rsidRPr="00E57F5B">
        <w:rPr>
          <w:rFonts w:ascii="Arial" w:hAnsi="Arial" w:cs="Arial"/>
          <w:i/>
        </w:rPr>
        <w:t xml:space="preserve">roteiny, jejich vliv </w:t>
      </w:r>
      <w:r w:rsidR="00580CCE" w:rsidRPr="00E57F5B">
        <w:rPr>
          <w:rFonts w:ascii="Arial" w:hAnsi="Arial" w:cs="Arial"/>
          <w:i/>
        </w:rPr>
        <w:t xml:space="preserve">na tyto vlastnosti </w:t>
      </w:r>
      <w:r w:rsidR="00661809" w:rsidRPr="00E57F5B">
        <w:rPr>
          <w:rFonts w:ascii="Arial" w:hAnsi="Arial" w:cs="Arial"/>
          <w:i/>
        </w:rPr>
        <w:t>byl</w:t>
      </w:r>
      <w:r w:rsidR="001249CF" w:rsidRPr="00E57F5B">
        <w:rPr>
          <w:rFonts w:ascii="Arial" w:hAnsi="Arial" w:cs="Arial"/>
          <w:i/>
        </w:rPr>
        <w:t xml:space="preserve"> </w:t>
      </w:r>
      <w:r w:rsidR="00772D50">
        <w:rPr>
          <w:rFonts w:ascii="Arial" w:hAnsi="Arial" w:cs="Arial"/>
          <w:i/>
        </w:rPr>
        <w:t xml:space="preserve">však </w:t>
      </w:r>
      <w:r w:rsidR="001249CF" w:rsidRPr="00E57F5B">
        <w:rPr>
          <w:rFonts w:ascii="Arial" w:hAnsi="Arial" w:cs="Arial"/>
          <w:i/>
        </w:rPr>
        <w:t>dosud vnímán pouze okrajově.</w:t>
      </w:r>
      <w:r w:rsidR="00E054EC" w:rsidRPr="00E57F5B">
        <w:rPr>
          <w:rFonts w:ascii="Arial" w:hAnsi="Arial" w:cs="Arial"/>
          <w:i/>
        </w:rPr>
        <w:t xml:space="preserve"> </w:t>
      </w:r>
      <w:r w:rsidR="00580CCE" w:rsidRPr="00E57F5B">
        <w:rPr>
          <w:rFonts w:ascii="Arial" w:hAnsi="Arial" w:cs="Arial"/>
          <w:i/>
        </w:rPr>
        <w:t>Vědci z Ústavu fyzikální chemie J. Heyrovského</w:t>
      </w:r>
      <w:r w:rsidR="00BA734F" w:rsidRPr="00E57F5B">
        <w:rPr>
          <w:rFonts w:ascii="Arial" w:hAnsi="Arial" w:cs="Arial"/>
          <w:i/>
        </w:rPr>
        <w:t>, který se</w:t>
      </w:r>
      <w:r w:rsidR="00580CCE" w:rsidRPr="00E57F5B">
        <w:rPr>
          <w:rFonts w:ascii="Arial" w:hAnsi="Arial" w:cs="Arial"/>
          <w:i/>
        </w:rPr>
        <w:t xml:space="preserve"> </w:t>
      </w:r>
      <w:r w:rsidR="00BA734F" w:rsidRPr="00E57F5B">
        <w:rPr>
          <w:rFonts w:ascii="Arial" w:hAnsi="Arial" w:cs="Arial"/>
          <w:i/>
        </w:rPr>
        <w:t xml:space="preserve">pod vedením Marka Cebecauera věnují výzkumu buněčných membrán </w:t>
      </w:r>
      <w:r w:rsidR="00CD60D4" w:rsidRPr="00E57F5B">
        <w:rPr>
          <w:rFonts w:ascii="Arial" w:hAnsi="Arial" w:cs="Arial"/>
          <w:i/>
        </w:rPr>
        <w:t xml:space="preserve">lymfocytů </w:t>
      </w:r>
      <w:r w:rsidR="00201D6F" w:rsidRPr="00E57F5B">
        <w:rPr>
          <w:rFonts w:ascii="Arial" w:hAnsi="Arial" w:cs="Arial"/>
          <w:i/>
        </w:rPr>
        <w:t>zjistili</w:t>
      </w:r>
      <w:r w:rsidR="000B4831" w:rsidRPr="00E57F5B">
        <w:rPr>
          <w:rFonts w:ascii="Arial" w:hAnsi="Arial" w:cs="Arial"/>
          <w:i/>
        </w:rPr>
        <w:t xml:space="preserve">, že </w:t>
      </w:r>
      <w:r w:rsidR="00A2335E" w:rsidRPr="00E57F5B">
        <w:rPr>
          <w:rFonts w:ascii="Arial" w:hAnsi="Arial" w:cs="Arial"/>
          <w:i/>
        </w:rPr>
        <w:t xml:space="preserve">členitý povrch membránové části proteinů </w:t>
      </w:r>
      <w:r w:rsidR="00A57DC7" w:rsidRPr="00E57F5B">
        <w:rPr>
          <w:rFonts w:ascii="Arial" w:hAnsi="Arial" w:cs="Arial"/>
          <w:i/>
        </w:rPr>
        <w:t>způsobuje zásadní změny v</w:t>
      </w:r>
      <w:r w:rsidR="00E423F0" w:rsidRPr="00E57F5B">
        <w:rPr>
          <w:rFonts w:ascii="Arial" w:hAnsi="Arial" w:cs="Arial"/>
          <w:i/>
        </w:rPr>
        <w:t> </w:t>
      </w:r>
      <w:r w:rsidR="00A57DC7" w:rsidRPr="00E57F5B">
        <w:rPr>
          <w:rFonts w:ascii="Arial" w:hAnsi="Arial" w:cs="Arial"/>
          <w:i/>
        </w:rPr>
        <w:t>chování</w:t>
      </w:r>
      <w:r w:rsidR="00E423F0" w:rsidRPr="00E57F5B">
        <w:rPr>
          <w:rFonts w:ascii="Arial" w:hAnsi="Arial" w:cs="Arial"/>
          <w:i/>
        </w:rPr>
        <w:t xml:space="preserve"> </w:t>
      </w:r>
      <w:r w:rsidR="00D45DF0" w:rsidRPr="00E57F5B">
        <w:rPr>
          <w:rFonts w:ascii="Arial" w:hAnsi="Arial" w:cs="Arial"/>
          <w:i/>
        </w:rPr>
        <w:t>lipidů</w:t>
      </w:r>
      <w:r w:rsidR="002572E2" w:rsidRPr="00E57F5B">
        <w:rPr>
          <w:rFonts w:ascii="Arial" w:hAnsi="Arial" w:cs="Arial"/>
          <w:i/>
        </w:rPr>
        <w:t>.</w:t>
      </w:r>
      <w:r w:rsidR="004D3FCD" w:rsidRPr="00E57F5B">
        <w:rPr>
          <w:rFonts w:ascii="Arial" w:hAnsi="Arial" w:cs="Arial"/>
          <w:i/>
        </w:rPr>
        <w:t xml:space="preserve"> T</w:t>
      </w:r>
      <w:r w:rsidR="001569A9">
        <w:rPr>
          <w:rFonts w:ascii="Arial" w:hAnsi="Arial" w:cs="Arial"/>
          <w:i/>
        </w:rPr>
        <w:t>ento</w:t>
      </w:r>
      <w:r w:rsidR="00DB6B40" w:rsidRPr="00E57F5B">
        <w:rPr>
          <w:rFonts w:ascii="Arial" w:hAnsi="Arial" w:cs="Arial"/>
          <w:i/>
        </w:rPr>
        <w:t xml:space="preserve"> </w:t>
      </w:r>
      <w:r w:rsidR="00BF170B" w:rsidRPr="00E57F5B">
        <w:rPr>
          <w:rFonts w:ascii="Arial" w:hAnsi="Arial" w:cs="Arial"/>
          <w:i/>
        </w:rPr>
        <w:t>proces</w:t>
      </w:r>
      <w:r w:rsidR="00DB6B40" w:rsidRPr="00E57F5B">
        <w:rPr>
          <w:rFonts w:ascii="Arial" w:hAnsi="Arial" w:cs="Arial"/>
          <w:i/>
        </w:rPr>
        <w:t xml:space="preserve"> </w:t>
      </w:r>
      <w:r w:rsidR="001569A9">
        <w:rPr>
          <w:rFonts w:ascii="Arial" w:hAnsi="Arial" w:cs="Arial"/>
          <w:i/>
        </w:rPr>
        <w:t>zásadně</w:t>
      </w:r>
      <w:r w:rsidR="00095F5D" w:rsidRPr="00E57F5B">
        <w:rPr>
          <w:rFonts w:ascii="Arial" w:hAnsi="Arial" w:cs="Arial"/>
          <w:i/>
        </w:rPr>
        <w:t xml:space="preserve"> </w:t>
      </w:r>
      <w:r w:rsidR="009E7AD8" w:rsidRPr="00E57F5B">
        <w:rPr>
          <w:rFonts w:ascii="Arial" w:hAnsi="Arial" w:cs="Arial"/>
          <w:i/>
        </w:rPr>
        <w:t>mění</w:t>
      </w:r>
      <w:r w:rsidR="00B162BC" w:rsidRPr="00E57F5B">
        <w:rPr>
          <w:rFonts w:ascii="Arial" w:hAnsi="Arial" w:cs="Arial"/>
          <w:i/>
        </w:rPr>
        <w:t xml:space="preserve"> </w:t>
      </w:r>
      <w:r w:rsidR="00095F5D" w:rsidRPr="00E57F5B">
        <w:rPr>
          <w:rFonts w:ascii="Arial" w:hAnsi="Arial" w:cs="Arial"/>
          <w:i/>
        </w:rPr>
        <w:t xml:space="preserve">vlastnosti </w:t>
      </w:r>
      <w:r w:rsidR="00B162BC" w:rsidRPr="00E57F5B">
        <w:rPr>
          <w:rFonts w:ascii="Arial" w:hAnsi="Arial" w:cs="Arial"/>
          <w:i/>
        </w:rPr>
        <w:t xml:space="preserve">membrán </w:t>
      </w:r>
      <w:r w:rsidR="001569A9">
        <w:rPr>
          <w:rFonts w:ascii="Arial" w:hAnsi="Arial" w:cs="Arial"/>
          <w:i/>
        </w:rPr>
        <w:t>a může</w:t>
      </w:r>
      <w:r w:rsidR="00580CCE" w:rsidRPr="00E57F5B">
        <w:rPr>
          <w:rFonts w:ascii="Arial" w:hAnsi="Arial" w:cs="Arial"/>
          <w:i/>
        </w:rPr>
        <w:t xml:space="preserve"> </w:t>
      </w:r>
      <w:r w:rsidR="009E7AD8" w:rsidRPr="00E57F5B">
        <w:rPr>
          <w:rFonts w:ascii="Arial" w:hAnsi="Arial" w:cs="Arial"/>
          <w:i/>
        </w:rPr>
        <w:t xml:space="preserve">ovlivňovat </w:t>
      </w:r>
      <w:r w:rsidR="00BF170B" w:rsidRPr="00E57F5B">
        <w:rPr>
          <w:rFonts w:ascii="Arial" w:hAnsi="Arial" w:cs="Arial"/>
          <w:i/>
        </w:rPr>
        <w:t>fungování buně</w:t>
      </w:r>
      <w:r w:rsidR="00B57E57" w:rsidRPr="00E57F5B">
        <w:rPr>
          <w:rFonts w:ascii="Arial" w:hAnsi="Arial" w:cs="Arial"/>
          <w:i/>
        </w:rPr>
        <w:t xml:space="preserve">k nebo </w:t>
      </w:r>
      <w:r w:rsidR="00817FB7" w:rsidRPr="00E57F5B">
        <w:rPr>
          <w:rFonts w:ascii="Arial" w:hAnsi="Arial" w:cs="Arial"/>
          <w:i/>
        </w:rPr>
        <w:t xml:space="preserve">úspěšnost </w:t>
      </w:r>
      <w:r w:rsidR="001569A9">
        <w:rPr>
          <w:rFonts w:ascii="Arial" w:hAnsi="Arial" w:cs="Arial"/>
          <w:i/>
        </w:rPr>
        <w:t xml:space="preserve">klinické </w:t>
      </w:r>
      <w:r w:rsidR="00817FB7" w:rsidRPr="00E57F5B">
        <w:rPr>
          <w:rFonts w:ascii="Arial" w:hAnsi="Arial" w:cs="Arial"/>
          <w:i/>
        </w:rPr>
        <w:t>terapie</w:t>
      </w:r>
      <w:r w:rsidR="00197A9B" w:rsidRPr="00E57F5B">
        <w:rPr>
          <w:rFonts w:ascii="Arial" w:hAnsi="Arial" w:cs="Arial"/>
          <w:i/>
        </w:rPr>
        <w:t xml:space="preserve"> využívajíc</w:t>
      </w:r>
      <w:r w:rsidR="001569A9">
        <w:rPr>
          <w:rFonts w:ascii="Arial" w:hAnsi="Arial" w:cs="Arial"/>
          <w:i/>
        </w:rPr>
        <w:t>í</w:t>
      </w:r>
      <w:r w:rsidR="00197A9B" w:rsidRPr="00E57F5B">
        <w:rPr>
          <w:rFonts w:ascii="Arial" w:hAnsi="Arial" w:cs="Arial"/>
          <w:i/>
        </w:rPr>
        <w:t xml:space="preserve"> liposomy pro </w:t>
      </w:r>
      <w:r w:rsidR="00B44E36" w:rsidRPr="00E57F5B">
        <w:rPr>
          <w:rFonts w:ascii="Arial" w:hAnsi="Arial" w:cs="Arial"/>
          <w:i/>
        </w:rPr>
        <w:t>cílené vnášení lék</w:t>
      </w:r>
      <w:r w:rsidR="00843CEF" w:rsidRPr="00E57F5B">
        <w:rPr>
          <w:rFonts w:ascii="Arial" w:hAnsi="Arial" w:cs="Arial"/>
          <w:i/>
        </w:rPr>
        <w:t>ů</w:t>
      </w:r>
      <w:r w:rsidR="00B44E36" w:rsidRPr="00E57F5B">
        <w:rPr>
          <w:rFonts w:ascii="Arial" w:hAnsi="Arial" w:cs="Arial"/>
          <w:i/>
        </w:rPr>
        <w:t xml:space="preserve"> do buněk</w:t>
      </w:r>
      <w:r w:rsidR="00C31464" w:rsidRPr="00E57F5B">
        <w:rPr>
          <w:rFonts w:ascii="Arial" w:hAnsi="Arial" w:cs="Arial"/>
          <w:i/>
        </w:rPr>
        <w:t>. Výsled</w:t>
      </w:r>
      <w:r w:rsidR="00744713" w:rsidRPr="00E57F5B">
        <w:rPr>
          <w:rFonts w:ascii="Arial" w:hAnsi="Arial" w:cs="Arial"/>
          <w:i/>
        </w:rPr>
        <w:t>ky výzkumu byly nyní</w:t>
      </w:r>
      <w:r w:rsidR="002572E2" w:rsidRPr="00E57F5B">
        <w:rPr>
          <w:rFonts w:ascii="Arial" w:hAnsi="Arial" w:cs="Arial"/>
          <w:i/>
        </w:rPr>
        <w:t xml:space="preserve"> </w:t>
      </w:r>
      <w:r w:rsidR="009E72AD" w:rsidRPr="00E57F5B">
        <w:rPr>
          <w:rFonts w:ascii="Arial" w:hAnsi="Arial" w:cs="Arial"/>
          <w:i/>
        </w:rPr>
        <w:t>p</w:t>
      </w:r>
      <w:r w:rsidR="002572E2" w:rsidRPr="00E57F5B">
        <w:rPr>
          <w:rFonts w:ascii="Arial" w:hAnsi="Arial" w:cs="Arial"/>
          <w:i/>
        </w:rPr>
        <w:t>ublik</w:t>
      </w:r>
      <w:r w:rsidR="009E72AD" w:rsidRPr="00E57F5B">
        <w:rPr>
          <w:rFonts w:ascii="Arial" w:hAnsi="Arial" w:cs="Arial"/>
          <w:i/>
        </w:rPr>
        <w:t>ov</w:t>
      </w:r>
      <w:r w:rsidR="00744713" w:rsidRPr="00E57F5B">
        <w:rPr>
          <w:rFonts w:ascii="Arial" w:hAnsi="Arial" w:cs="Arial"/>
          <w:i/>
        </w:rPr>
        <w:t>ány v prestižím</w:t>
      </w:r>
      <w:r w:rsidR="002572E2" w:rsidRPr="00E57F5B">
        <w:rPr>
          <w:rFonts w:ascii="Arial" w:hAnsi="Arial" w:cs="Arial"/>
          <w:i/>
        </w:rPr>
        <w:t xml:space="preserve"> </w:t>
      </w:r>
      <w:r w:rsidR="00744713" w:rsidRPr="00E57F5B">
        <w:rPr>
          <w:rFonts w:ascii="Arial" w:hAnsi="Arial" w:cs="Arial"/>
          <w:i/>
        </w:rPr>
        <w:t>mezinárodním</w:t>
      </w:r>
      <w:r w:rsidR="002572E2" w:rsidRPr="00E57F5B">
        <w:rPr>
          <w:rFonts w:ascii="Arial" w:hAnsi="Arial" w:cs="Arial"/>
          <w:i/>
        </w:rPr>
        <w:t xml:space="preserve"> vědeckém magazínu iScience</w:t>
      </w:r>
      <w:r w:rsidR="009E72AD" w:rsidRPr="00E57F5B">
        <w:rPr>
          <w:rFonts w:ascii="Arial" w:hAnsi="Arial" w:cs="Arial"/>
          <w:i/>
        </w:rPr>
        <w:t>.</w:t>
      </w:r>
    </w:p>
    <w:p w14:paraId="0D6CC731" w14:textId="41CDD9D0" w:rsidR="007F4219" w:rsidRPr="00E57F5B" w:rsidRDefault="007F4219" w:rsidP="00DB6E72">
      <w:pPr>
        <w:jc w:val="both"/>
        <w:rPr>
          <w:rFonts w:ascii="Arial" w:hAnsi="Arial" w:cs="Arial"/>
          <w:i/>
        </w:rPr>
      </w:pPr>
      <w:r w:rsidRPr="00E57F5B">
        <w:rPr>
          <w:rFonts w:ascii="Arial" w:hAnsi="Arial" w:cs="Arial"/>
        </w:rPr>
        <w:t xml:space="preserve">Praha, </w:t>
      </w:r>
      <w:r w:rsidR="007875A1" w:rsidRPr="007875A1">
        <w:rPr>
          <w:rFonts w:ascii="Arial" w:hAnsi="Arial" w:cs="Arial"/>
        </w:rPr>
        <w:t>12</w:t>
      </w:r>
      <w:r w:rsidRPr="007875A1">
        <w:rPr>
          <w:rFonts w:ascii="Arial" w:hAnsi="Arial" w:cs="Arial"/>
        </w:rPr>
        <w:t xml:space="preserve">. </w:t>
      </w:r>
      <w:r w:rsidR="00772D50" w:rsidRPr="007875A1">
        <w:rPr>
          <w:rFonts w:ascii="Arial" w:hAnsi="Arial" w:cs="Arial"/>
        </w:rPr>
        <w:t>prosince</w:t>
      </w:r>
      <w:r w:rsidRPr="007875A1">
        <w:rPr>
          <w:rFonts w:ascii="Arial" w:hAnsi="Arial" w:cs="Arial"/>
        </w:rPr>
        <w:t xml:space="preserve"> 2018</w:t>
      </w:r>
      <w:bookmarkStart w:id="0" w:name="_GoBack"/>
      <w:bookmarkEnd w:id="0"/>
    </w:p>
    <w:p w14:paraId="72A3DA30" w14:textId="6E120AC1" w:rsidR="005E5A2F" w:rsidRDefault="005B2750" w:rsidP="00DB6E72">
      <w:pPr>
        <w:jc w:val="both"/>
        <w:rPr>
          <w:rFonts w:ascii="Arial" w:hAnsi="Arial" w:cs="Arial"/>
        </w:rPr>
      </w:pPr>
      <w:r w:rsidRPr="00E57F5B">
        <w:rPr>
          <w:rFonts w:ascii="Arial" w:hAnsi="Arial" w:cs="Arial"/>
        </w:rPr>
        <w:t>Membrány</w:t>
      </w:r>
      <w:r w:rsidR="009E298A" w:rsidRPr="00E57F5B">
        <w:rPr>
          <w:rFonts w:ascii="Arial" w:hAnsi="Arial" w:cs="Arial"/>
        </w:rPr>
        <w:t xml:space="preserve"> jako takové</w:t>
      </w:r>
      <w:r w:rsidRPr="00E57F5B">
        <w:rPr>
          <w:rFonts w:ascii="Arial" w:hAnsi="Arial" w:cs="Arial"/>
        </w:rPr>
        <w:t xml:space="preserve"> jsou tvořeny lipidy, které utvářejí dvojitou vrstvu bránící nekontrolovatelnému průniku různých látek do buněk. Kromě lipidů jsou membrány tvořeny </w:t>
      </w:r>
      <w:r w:rsidR="003C3571" w:rsidRPr="00E57F5B">
        <w:rPr>
          <w:rFonts w:ascii="Arial" w:hAnsi="Arial" w:cs="Arial"/>
        </w:rPr>
        <w:t>i</w:t>
      </w:r>
      <w:r w:rsidRPr="00E57F5B">
        <w:rPr>
          <w:rFonts w:ascii="Arial" w:hAnsi="Arial" w:cs="Arial"/>
        </w:rPr>
        <w:t xml:space="preserve"> proteiny</w:t>
      </w:r>
      <w:r w:rsidR="00B10FA7" w:rsidRPr="00E57F5B">
        <w:rPr>
          <w:rFonts w:ascii="Arial" w:hAnsi="Arial" w:cs="Arial"/>
        </w:rPr>
        <w:t xml:space="preserve">, které jsou hlavními aktéry fyziologických procesů, jako </w:t>
      </w:r>
      <w:r w:rsidR="00F3704B" w:rsidRPr="00E57F5B">
        <w:rPr>
          <w:rFonts w:ascii="Arial" w:hAnsi="Arial" w:cs="Arial"/>
        </w:rPr>
        <w:t>je látková výměna nebo komunikace buněk se sv</w:t>
      </w:r>
      <w:r w:rsidR="009A0948" w:rsidRPr="00E57F5B">
        <w:rPr>
          <w:rFonts w:ascii="Arial" w:hAnsi="Arial" w:cs="Arial"/>
        </w:rPr>
        <w:t>ý</w:t>
      </w:r>
      <w:r w:rsidR="00F3704B" w:rsidRPr="00E57F5B">
        <w:rPr>
          <w:rFonts w:ascii="Arial" w:hAnsi="Arial" w:cs="Arial"/>
        </w:rPr>
        <w:t>m okolím</w:t>
      </w:r>
      <w:r w:rsidR="00BE39D0" w:rsidRPr="00E57F5B">
        <w:rPr>
          <w:rFonts w:ascii="Arial" w:hAnsi="Arial" w:cs="Arial"/>
        </w:rPr>
        <w:t xml:space="preserve">. Jejich vliv </w:t>
      </w:r>
      <w:r w:rsidR="00E57F5B" w:rsidRPr="00E57F5B">
        <w:rPr>
          <w:rFonts w:ascii="Arial" w:hAnsi="Arial" w:cs="Arial"/>
        </w:rPr>
        <w:t xml:space="preserve">na membrány </w:t>
      </w:r>
      <w:r w:rsidR="00E57F5B">
        <w:rPr>
          <w:rFonts w:ascii="Arial" w:hAnsi="Arial" w:cs="Arial"/>
        </w:rPr>
        <w:t>se všeobecně považuje za strukturní</w:t>
      </w:r>
      <w:r w:rsidR="00ED1C21">
        <w:rPr>
          <w:rFonts w:ascii="Arial" w:hAnsi="Arial" w:cs="Arial"/>
        </w:rPr>
        <w:t xml:space="preserve"> a přímé ovlivňování</w:t>
      </w:r>
      <w:r w:rsidR="006F5D05">
        <w:rPr>
          <w:rFonts w:ascii="Arial" w:hAnsi="Arial" w:cs="Arial"/>
        </w:rPr>
        <w:t xml:space="preserve"> </w:t>
      </w:r>
      <w:r w:rsidR="00ED1C21">
        <w:rPr>
          <w:rFonts w:ascii="Arial" w:hAnsi="Arial" w:cs="Arial"/>
        </w:rPr>
        <w:t xml:space="preserve">dynamiky </w:t>
      </w:r>
      <w:r w:rsidR="008B6878">
        <w:rPr>
          <w:rFonts w:ascii="Arial" w:hAnsi="Arial" w:cs="Arial"/>
        </w:rPr>
        <w:t>membrán</w:t>
      </w:r>
      <w:r w:rsidR="006F5D05">
        <w:rPr>
          <w:rFonts w:ascii="Arial" w:hAnsi="Arial" w:cs="Arial"/>
        </w:rPr>
        <w:t xml:space="preserve"> </w:t>
      </w:r>
      <w:r w:rsidR="00E8300B">
        <w:rPr>
          <w:rFonts w:ascii="Arial" w:hAnsi="Arial" w:cs="Arial"/>
        </w:rPr>
        <w:t xml:space="preserve">se </w:t>
      </w:r>
      <w:r w:rsidR="00ED1C21">
        <w:rPr>
          <w:rFonts w:ascii="Arial" w:hAnsi="Arial" w:cs="Arial"/>
        </w:rPr>
        <w:t>spíše</w:t>
      </w:r>
      <w:r w:rsidR="004948CC">
        <w:rPr>
          <w:rFonts w:ascii="Arial" w:hAnsi="Arial" w:cs="Arial"/>
        </w:rPr>
        <w:t xml:space="preserve"> </w:t>
      </w:r>
      <w:r w:rsidR="008B6878">
        <w:rPr>
          <w:rFonts w:ascii="Arial" w:hAnsi="Arial" w:cs="Arial"/>
        </w:rPr>
        <w:t xml:space="preserve">připisuje jejich </w:t>
      </w:r>
      <w:r w:rsidR="00ED1C21">
        <w:rPr>
          <w:rFonts w:ascii="Arial" w:hAnsi="Arial" w:cs="Arial"/>
        </w:rPr>
        <w:t>velkost</w:t>
      </w:r>
      <w:r w:rsidR="008B6878">
        <w:rPr>
          <w:rFonts w:ascii="Arial" w:hAnsi="Arial" w:cs="Arial"/>
        </w:rPr>
        <w:t>i</w:t>
      </w:r>
      <w:r w:rsidR="00801868">
        <w:rPr>
          <w:rFonts w:ascii="Arial" w:hAnsi="Arial" w:cs="Arial"/>
        </w:rPr>
        <w:t xml:space="preserve"> a množství, </w:t>
      </w:r>
      <w:r w:rsidR="00F348AD">
        <w:rPr>
          <w:rFonts w:ascii="Arial" w:hAnsi="Arial" w:cs="Arial"/>
        </w:rPr>
        <w:t>t</w:t>
      </w:r>
      <w:r w:rsidR="00772D50">
        <w:rPr>
          <w:rFonts w:ascii="Arial" w:hAnsi="Arial" w:cs="Arial"/>
        </w:rPr>
        <w:t xml:space="preserve">akzvanému </w:t>
      </w:r>
      <w:r w:rsidR="00ED18CF">
        <w:rPr>
          <w:rFonts w:ascii="Arial" w:hAnsi="Arial" w:cs="Arial"/>
        </w:rPr>
        <w:t xml:space="preserve">„crowding“ </w:t>
      </w:r>
      <w:r w:rsidR="00F348AD">
        <w:rPr>
          <w:rFonts w:ascii="Arial" w:hAnsi="Arial" w:cs="Arial"/>
        </w:rPr>
        <w:t>efekt</w:t>
      </w:r>
      <w:r w:rsidR="00772D50">
        <w:rPr>
          <w:rFonts w:ascii="Arial" w:hAnsi="Arial" w:cs="Arial"/>
        </w:rPr>
        <w:t>u</w:t>
      </w:r>
      <w:r w:rsidR="00ED18CF">
        <w:rPr>
          <w:rFonts w:ascii="Arial" w:hAnsi="Arial" w:cs="Arial"/>
        </w:rPr>
        <w:t>. Ten si m</w:t>
      </w:r>
      <w:r w:rsidR="009676FC">
        <w:rPr>
          <w:rFonts w:ascii="Arial" w:hAnsi="Arial" w:cs="Arial"/>
        </w:rPr>
        <w:t>ůžeme představit jako vliv hustoty stromů</w:t>
      </w:r>
      <w:r w:rsidR="000B62E6">
        <w:rPr>
          <w:rFonts w:ascii="Arial" w:hAnsi="Arial" w:cs="Arial"/>
        </w:rPr>
        <w:t xml:space="preserve"> na rychlost, </w:t>
      </w:r>
      <w:r w:rsidR="00E22632">
        <w:rPr>
          <w:rFonts w:ascii="Arial" w:hAnsi="Arial" w:cs="Arial"/>
        </w:rPr>
        <w:t>kter</w:t>
      </w:r>
      <w:r w:rsidR="000B62E6">
        <w:rPr>
          <w:rFonts w:ascii="Arial" w:hAnsi="Arial" w:cs="Arial"/>
        </w:rPr>
        <w:t xml:space="preserve">ou můžeme </w:t>
      </w:r>
      <w:r w:rsidR="00381DC1">
        <w:rPr>
          <w:rFonts w:ascii="Arial" w:hAnsi="Arial" w:cs="Arial"/>
        </w:rPr>
        <w:t>běžet</w:t>
      </w:r>
      <w:r w:rsidR="000105FD">
        <w:rPr>
          <w:rFonts w:ascii="Arial" w:hAnsi="Arial" w:cs="Arial"/>
        </w:rPr>
        <w:t xml:space="preserve"> </w:t>
      </w:r>
      <w:r w:rsidR="000B62E6">
        <w:rPr>
          <w:rFonts w:ascii="Arial" w:hAnsi="Arial" w:cs="Arial"/>
        </w:rPr>
        <w:t>v lese.</w:t>
      </w:r>
      <w:r w:rsidR="00E22632">
        <w:rPr>
          <w:rFonts w:ascii="Arial" w:hAnsi="Arial" w:cs="Arial"/>
        </w:rPr>
        <w:t xml:space="preserve"> </w:t>
      </w:r>
      <w:r w:rsidR="00772D50">
        <w:rPr>
          <w:rFonts w:ascii="Arial" w:hAnsi="Arial" w:cs="Arial"/>
        </w:rPr>
        <w:t>Jenže</w:t>
      </w:r>
      <w:r w:rsidR="00AD7E64">
        <w:rPr>
          <w:rFonts w:ascii="Arial" w:hAnsi="Arial" w:cs="Arial"/>
        </w:rPr>
        <w:t xml:space="preserve"> proteiny </w:t>
      </w:r>
      <w:r w:rsidR="00B66481">
        <w:rPr>
          <w:rFonts w:ascii="Arial" w:hAnsi="Arial" w:cs="Arial"/>
        </w:rPr>
        <w:t>se</w:t>
      </w:r>
      <w:r w:rsidR="00AD7E64">
        <w:rPr>
          <w:rFonts w:ascii="Arial" w:hAnsi="Arial" w:cs="Arial"/>
        </w:rPr>
        <w:t xml:space="preserve"> v membránách </w:t>
      </w:r>
      <w:r w:rsidR="00E87D42">
        <w:rPr>
          <w:rFonts w:ascii="Arial" w:hAnsi="Arial" w:cs="Arial"/>
        </w:rPr>
        <w:t xml:space="preserve">pohybují </w:t>
      </w:r>
      <w:r w:rsidR="00772D50">
        <w:rPr>
          <w:rFonts w:ascii="Arial" w:hAnsi="Arial" w:cs="Arial"/>
        </w:rPr>
        <w:t>poměrně</w:t>
      </w:r>
      <w:r w:rsidR="00444F41">
        <w:rPr>
          <w:rFonts w:ascii="Arial" w:hAnsi="Arial" w:cs="Arial"/>
        </w:rPr>
        <w:t xml:space="preserve"> svižně</w:t>
      </w:r>
      <w:r w:rsidR="00772D50">
        <w:rPr>
          <w:rFonts w:ascii="Arial" w:hAnsi="Arial" w:cs="Arial"/>
        </w:rPr>
        <w:t xml:space="preserve"> -</w:t>
      </w:r>
      <w:r w:rsidR="00B66481">
        <w:rPr>
          <w:rFonts w:ascii="Arial" w:hAnsi="Arial" w:cs="Arial"/>
        </w:rPr>
        <w:t xml:space="preserve"> proto</w:t>
      </w:r>
      <w:r w:rsidR="00444F41">
        <w:rPr>
          <w:rFonts w:ascii="Arial" w:hAnsi="Arial" w:cs="Arial"/>
        </w:rPr>
        <w:t xml:space="preserve"> </w:t>
      </w:r>
      <w:r w:rsidR="00B66481">
        <w:rPr>
          <w:rFonts w:ascii="Arial" w:hAnsi="Arial" w:cs="Arial"/>
        </w:rPr>
        <w:t>je t</w:t>
      </w:r>
      <w:r w:rsidR="00E87D42">
        <w:rPr>
          <w:rFonts w:ascii="Arial" w:hAnsi="Arial" w:cs="Arial"/>
        </w:rPr>
        <w:t xml:space="preserve">ento efekt </w:t>
      </w:r>
      <w:r w:rsidR="00C51FAE">
        <w:rPr>
          <w:rFonts w:ascii="Arial" w:hAnsi="Arial" w:cs="Arial"/>
        </w:rPr>
        <w:t xml:space="preserve">možné očekávat </w:t>
      </w:r>
      <w:r w:rsidR="00772D50">
        <w:rPr>
          <w:rFonts w:ascii="Arial" w:hAnsi="Arial" w:cs="Arial"/>
        </w:rPr>
        <w:t>jen</w:t>
      </w:r>
      <w:r w:rsidR="00C51FAE">
        <w:rPr>
          <w:rFonts w:ascii="Arial" w:hAnsi="Arial" w:cs="Arial"/>
        </w:rPr>
        <w:t xml:space="preserve"> </w:t>
      </w:r>
      <w:r w:rsidR="00444F41">
        <w:rPr>
          <w:rFonts w:ascii="Arial" w:hAnsi="Arial" w:cs="Arial"/>
        </w:rPr>
        <w:t>v ojedinělých</w:t>
      </w:r>
      <w:r w:rsidR="00C51FAE">
        <w:rPr>
          <w:rFonts w:ascii="Arial" w:hAnsi="Arial" w:cs="Arial"/>
        </w:rPr>
        <w:t xml:space="preserve"> případ</w:t>
      </w:r>
      <w:r w:rsidR="00444F41">
        <w:rPr>
          <w:rFonts w:ascii="Arial" w:hAnsi="Arial" w:cs="Arial"/>
        </w:rPr>
        <w:t>ech</w:t>
      </w:r>
      <w:r w:rsidR="00C51FAE">
        <w:rPr>
          <w:rFonts w:ascii="Arial" w:hAnsi="Arial" w:cs="Arial"/>
        </w:rPr>
        <w:t>.</w:t>
      </w:r>
      <w:r w:rsidR="006641C9">
        <w:rPr>
          <w:rFonts w:ascii="Arial" w:hAnsi="Arial" w:cs="Arial"/>
        </w:rPr>
        <w:t xml:space="preserve"> </w:t>
      </w:r>
    </w:p>
    <w:p w14:paraId="72FC659B" w14:textId="66825933" w:rsidR="00DC7174" w:rsidRPr="00E57F5B" w:rsidRDefault="006C214D" w:rsidP="00DB6E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 výzkum, </w:t>
      </w:r>
      <w:r w:rsidR="00772D50">
        <w:rPr>
          <w:rFonts w:ascii="Arial" w:hAnsi="Arial" w:cs="Arial"/>
        </w:rPr>
        <w:t>zda</w:t>
      </w:r>
      <w:r>
        <w:rPr>
          <w:rFonts w:ascii="Arial" w:hAnsi="Arial" w:cs="Arial"/>
        </w:rPr>
        <w:t xml:space="preserve"> můžou proteiny ovlivňovat vlastnosti membrán </w:t>
      </w:r>
      <w:r w:rsidR="0034276F">
        <w:rPr>
          <w:rFonts w:ascii="Arial" w:hAnsi="Arial" w:cs="Arial"/>
        </w:rPr>
        <w:t>ještě obecněji</w:t>
      </w:r>
      <w:r>
        <w:rPr>
          <w:rFonts w:ascii="Arial" w:hAnsi="Arial" w:cs="Arial"/>
        </w:rPr>
        <w:t xml:space="preserve">, vědci vedení Markem Cebecauerem </w:t>
      </w:r>
      <w:r w:rsidR="00D43BF0">
        <w:rPr>
          <w:rFonts w:ascii="Arial" w:hAnsi="Arial" w:cs="Arial"/>
        </w:rPr>
        <w:t xml:space="preserve">použili model syntetických </w:t>
      </w:r>
      <w:r w:rsidR="005E5A2F">
        <w:rPr>
          <w:rFonts w:ascii="Arial" w:hAnsi="Arial" w:cs="Arial"/>
        </w:rPr>
        <w:t>lipidových vezikul s</w:t>
      </w:r>
      <w:r w:rsidR="00772D50">
        <w:rPr>
          <w:rFonts w:ascii="Arial" w:hAnsi="Arial" w:cs="Arial"/>
        </w:rPr>
        <w:t> </w:t>
      </w:r>
      <w:r w:rsidR="005E5A2F">
        <w:rPr>
          <w:rFonts w:ascii="Arial" w:hAnsi="Arial" w:cs="Arial"/>
        </w:rPr>
        <w:t>proteiny</w:t>
      </w:r>
      <w:r w:rsidR="00772D50">
        <w:rPr>
          <w:rFonts w:ascii="Arial" w:hAnsi="Arial" w:cs="Arial"/>
        </w:rPr>
        <w:t xml:space="preserve"> </w:t>
      </w:r>
      <w:r w:rsidR="005E5A2F">
        <w:rPr>
          <w:rFonts w:ascii="Arial" w:hAnsi="Arial" w:cs="Arial"/>
        </w:rPr>
        <w:t xml:space="preserve">v kombinaci s počítačovými simulacemi. </w:t>
      </w:r>
      <w:r w:rsidR="007B659B" w:rsidRPr="00E57F5B">
        <w:rPr>
          <w:rFonts w:ascii="Arial" w:hAnsi="Arial" w:cs="Arial"/>
          <w:i/>
        </w:rPr>
        <w:t>„</w:t>
      </w:r>
      <w:r w:rsidR="005E5A2F">
        <w:rPr>
          <w:rFonts w:ascii="Arial" w:hAnsi="Arial" w:cs="Arial"/>
          <w:i/>
        </w:rPr>
        <w:t xml:space="preserve">Modelové </w:t>
      </w:r>
      <w:r w:rsidR="00E174F4">
        <w:rPr>
          <w:rFonts w:ascii="Arial" w:hAnsi="Arial" w:cs="Arial"/>
          <w:i/>
        </w:rPr>
        <w:t>systémy nám umožňují kontrolovat složení membrán a tím odlišovat jevy</w:t>
      </w:r>
      <w:r w:rsidR="00355A61">
        <w:rPr>
          <w:rFonts w:ascii="Arial" w:hAnsi="Arial" w:cs="Arial"/>
          <w:i/>
        </w:rPr>
        <w:t xml:space="preserve"> probíhající v</w:t>
      </w:r>
      <w:r w:rsidR="00772D50">
        <w:rPr>
          <w:rFonts w:ascii="Arial" w:hAnsi="Arial" w:cs="Arial"/>
          <w:i/>
        </w:rPr>
        <w:t>e</w:t>
      </w:r>
      <w:r w:rsidR="00355A61">
        <w:rPr>
          <w:rFonts w:ascii="Arial" w:hAnsi="Arial" w:cs="Arial"/>
          <w:i/>
        </w:rPr>
        <w:t> sledovaných membránách</w:t>
      </w:r>
      <w:r w:rsidR="006916BF">
        <w:rPr>
          <w:rFonts w:ascii="Arial" w:hAnsi="Arial" w:cs="Arial"/>
          <w:i/>
        </w:rPr>
        <w:t xml:space="preserve">. V buňkách </w:t>
      </w:r>
      <w:r w:rsidR="00573699">
        <w:rPr>
          <w:rFonts w:ascii="Arial" w:hAnsi="Arial" w:cs="Arial"/>
          <w:i/>
        </w:rPr>
        <w:t xml:space="preserve">se tyto jevy překrývají a není možné </w:t>
      </w:r>
      <w:r w:rsidR="00772D50">
        <w:rPr>
          <w:rFonts w:ascii="Arial" w:hAnsi="Arial" w:cs="Arial"/>
          <w:i/>
        </w:rPr>
        <w:t xml:space="preserve">je </w:t>
      </w:r>
      <w:r w:rsidR="00573699">
        <w:rPr>
          <w:rFonts w:ascii="Arial" w:hAnsi="Arial" w:cs="Arial"/>
          <w:i/>
        </w:rPr>
        <w:t xml:space="preserve">odlišit jeden </w:t>
      </w:r>
      <w:r w:rsidR="004C25B9">
        <w:rPr>
          <w:rFonts w:ascii="Arial" w:hAnsi="Arial" w:cs="Arial"/>
          <w:i/>
        </w:rPr>
        <w:t xml:space="preserve">od </w:t>
      </w:r>
      <w:r w:rsidR="00673C82">
        <w:rPr>
          <w:rFonts w:ascii="Arial" w:hAnsi="Arial" w:cs="Arial"/>
          <w:i/>
        </w:rPr>
        <w:t>druhého</w:t>
      </w:r>
      <w:r w:rsidR="007B659B" w:rsidRPr="00E57F5B">
        <w:rPr>
          <w:rFonts w:ascii="Arial" w:hAnsi="Arial" w:cs="Arial"/>
          <w:i/>
        </w:rPr>
        <w:t>.</w:t>
      </w:r>
      <w:r w:rsidR="00FD043D">
        <w:rPr>
          <w:rFonts w:ascii="Arial" w:hAnsi="Arial" w:cs="Arial"/>
          <w:i/>
        </w:rPr>
        <w:t xml:space="preserve"> </w:t>
      </w:r>
      <w:r w:rsidR="00D7323C">
        <w:rPr>
          <w:rFonts w:ascii="Arial" w:hAnsi="Arial" w:cs="Arial"/>
          <w:i/>
        </w:rPr>
        <w:t xml:space="preserve">Počítačové simulace pak umožňují detailní náhled do struktur a jevů, které </w:t>
      </w:r>
      <w:r w:rsidR="00132280">
        <w:rPr>
          <w:rFonts w:ascii="Arial" w:hAnsi="Arial" w:cs="Arial"/>
          <w:i/>
        </w:rPr>
        <w:t xml:space="preserve">současnými technologiemi </w:t>
      </w:r>
      <w:r w:rsidR="00A43EBD">
        <w:rPr>
          <w:rFonts w:ascii="Arial" w:hAnsi="Arial" w:cs="Arial"/>
          <w:i/>
        </w:rPr>
        <w:t xml:space="preserve">nemůžeme </w:t>
      </w:r>
      <w:r w:rsidR="00132280">
        <w:rPr>
          <w:rFonts w:ascii="Arial" w:hAnsi="Arial" w:cs="Arial"/>
          <w:i/>
        </w:rPr>
        <w:t xml:space="preserve">sledovat </w:t>
      </w:r>
      <w:r w:rsidR="00A43EBD">
        <w:rPr>
          <w:rFonts w:ascii="Arial" w:hAnsi="Arial" w:cs="Arial"/>
          <w:i/>
        </w:rPr>
        <w:t>experimentálně</w:t>
      </w:r>
      <w:r w:rsidR="004F0009">
        <w:rPr>
          <w:rFonts w:ascii="Arial" w:hAnsi="Arial" w:cs="Arial"/>
          <w:i/>
        </w:rPr>
        <w:t>. Díky kombinaci těchto dvou přístupů jsme</w:t>
      </w:r>
      <w:r w:rsidR="007B659B" w:rsidRPr="00E57F5B">
        <w:rPr>
          <w:rFonts w:ascii="Arial" w:hAnsi="Arial" w:cs="Arial"/>
          <w:i/>
        </w:rPr>
        <w:t xml:space="preserve"> zjistili, že proteiny způsobují tuhnutí membrán</w:t>
      </w:r>
      <w:r w:rsidR="00BE3BCA">
        <w:rPr>
          <w:rFonts w:ascii="Arial" w:hAnsi="Arial" w:cs="Arial"/>
          <w:i/>
        </w:rPr>
        <w:t xml:space="preserve">, </w:t>
      </w:r>
      <w:r w:rsidR="00772D50">
        <w:rPr>
          <w:rFonts w:ascii="Arial" w:hAnsi="Arial" w:cs="Arial"/>
          <w:i/>
        </w:rPr>
        <w:t>a to</w:t>
      </w:r>
      <w:r w:rsidR="00BE3BCA">
        <w:rPr>
          <w:rFonts w:ascii="Arial" w:hAnsi="Arial" w:cs="Arial"/>
          <w:i/>
        </w:rPr>
        <w:t xml:space="preserve"> z</w:t>
      </w:r>
      <w:r w:rsidR="00772D50">
        <w:rPr>
          <w:rFonts w:ascii="Arial" w:hAnsi="Arial" w:cs="Arial"/>
          <w:i/>
        </w:rPr>
        <w:t xml:space="preserve"> toho</w:t>
      </w:r>
      <w:r w:rsidR="004B08E3">
        <w:rPr>
          <w:rFonts w:ascii="Arial" w:hAnsi="Arial" w:cs="Arial"/>
          <w:i/>
        </w:rPr>
        <w:t> </w:t>
      </w:r>
      <w:r w:rsidR="00BE3BCA">
        <w:rPr>
          <w:rFonts w:ascii="Arial" w:hAnsi="Arial" w:cs="Arial"/>
          <w:i/>
        </w:rPr>
        <w:t>důvodu</w:t>
      </w:r>
      <w:r w:rsidR="004B08E3">
        <w:rPr>
          <w:rFonts w:ascii="Arial" w:hAnsi="Arial" w:cs="Arial"/>
          <w:i/>
        </w:rPr>
        <w:t>, že jejich povrch je drsný s výraznými prohlub</w:t>
      </w:r>
      <w:r w:rsidR="00772D50">
        <w:rPr>
          <w:rFonts w:ascii="Arial" w:hAnsi="Arial" w:cs="Arial"/>
          <w:i/>
        </w:rPr>
        <w:t>eninami</w:t>
      </w:r>
      <w:r w:rsidR="008938FB">
        <w:rPr>
          <w:rFonts w:ascii="Arial" w:hAnsi="Arial" w:cs="Arial"/>
          <w:i/>
        </w:rPr>
        <w:t xml:space="preserve">. V těch </w:t>
      </w:r>
      <w:r w:rsidR="004B08E3">
        <w:rPr>
          <w:rFonts w:ascii="Arial" w:hAnsi="Arial" w:cs="Arial"/>
          <w:i/>
        </w:rPr>
        <w:t>se zach</w:t>
      </w:r>
      <w:r w:rsidR="00827963">
        <w:rPr>
          <w:rFonts w:ascii="Arial" w:hAnsi="Arial" w:cs="Arial"/>
          <w:i/>
        </w:rPr>
        <w:t>ytávají nožičky lipidů (Obr. 1)</w:t>
      </w:r>
      <w:r w:rsidR="00E41473">
        <w:rPr>
          <w:rFonts w:ascii="Arial" w:hAnsi="Arial" w:cs="Arial"/>
          <w:i/>
        </w:rPr>
        <w:t>, co</w:t>
      </w:r>
      <w:r w:rsidR="00772D50">
        <w:rPr>
          <w:rFonts w:ascii="Arial" w:hAnsi="Arial" w:cs="Arial"/>
          <w:i/>
        </w:rPr>
        <w:t>ž</w:t>
      </w:r>
      <w:r w:rsidR="00251F8B">
        <w:rPr>
          <w:rFonts w:ascii="Arial" w:hAnsi="Arial" w:cs="Arial"/>
          <w:i/>
        </w:rPr>
        <w:t xml:space="preserve"> způsobuje zpomalení všech membránových procesů</w:t>
      </w:r>
      <w:r w:rsidR="007B659B" w:rsidRPr="00E57F5B">
        <w:rPr>
          <w:rFonts w:ascii="Arial" w:hAnsi="Arial" w:cs="Arial"/>
          <w:i/>
        </w:rPr>
        <w:t xml:space="preserve"> </w:t>
      </w:r>
      <w:r w:rsidR="00251F8B">
        <w:rPr>
          <w:rFonts w:ascii="Arial" w:hAnsi="Arial" w:cs="Arial"/>
          <w:i/>
        </w:rPr>
        <w:t>v oblastech s</w:t>
      </w:r>
      <w:r w:rsidR="003279F4">
        <w:rPr>
          <w:rFonts w:ascii="Arial" w:hAnsi="Arial" w:cs="Arial"/>
          <w:i/>
        </w:rPr>
        <w:t>e z</w:t>
      </w:r>
      <w:proofErr w:type="spellStart"/>
      <w:r w:rsidR="003279F4">
        <w:rPr>
          <w:rFonts w:ascii="Arial" w:hAnsi="Arial" w:cs="Arial"/>
          <w:i/>
          <w:lang w:val="en-GB"/>
        </w:rPr>
        <w:t>v</w:t>
      </w:r>
      <w:r w:rsidR="000F4034">
        <w:rPr>
          <w:rFonts w:ascii="Arial" w:hAnsi="Arial" w:cs="Arial"/>
          <w:i/>
          <w:lang w:val="en-GB"/>
        </w:rPr>
        <w:t>ýšeným</w:t>
      </w:r>
      <w:proofErr w:type="spellEnd"/>
      <w:r w:rsidR="002A3362">
        <w:rPr>
          <w:rFonts w:ascii="Arial" w:hAnsi="Arial" w:cs="Arial"/>
          <w:i/>
        </w:rPr>
        <w:t xml:space="preserve"> výskytem proteinů. </w:t>
      </w:r>
      <w:r w:rsidR="007B659B" w:rsidRPr="00E57F5B">
        <w:rPr>
          <w:rFonts w:ascii="Arial" w:hAnsi="Arial" w:cs="Arial"/>
          <w:i/>
        </w:rPr>
        <w:t>Kdyby tento jev překročil jistou mez, mělo by to za následek zpomalení či zastavení kritických buněčných procesů, které se na membráně odehrávají,“</w:t>
      </w:r>
      <w:r w:rsidR="007B659B" w:rsidRPr="00E57F5B">
        <w:rPr>
          <w:rFonts w:ascii="Arial" w:hAnsi="Arial" w:cs="Arial"/>
        </w:rPr>
        <w:t xml:space="preserve"> vysvětluje </w:t>
      </w:r>
      <w:r w:rsidR="006521F7">
        <w:rPr>
          <w:rFonts w:ascii="Arial" w:hAnsi="Arial" w:cs="Arial"/>
        </w:rPr>
        <w:t xml:space="preserve">smysl a výsledky </w:t>
      </w:r>
      <w:r w:rsidR="007B659B" w:rsidRPr="00E57F5B">
        <w:rPr>
          <w:rFonts w:ascii="Arial" w:hAnsi="Arial" w:cs="Arial"/>
        </w:rPr>
        <w:t>výzkum</w:t>
      </w:r>
      <w:r w:rsidR="006521F7">
        <w:rPr>
          <w:rFonts w:ascii="Arial" w:hAnsi="Arial" w:cs="Arial"/>
        </w:rPr>
        <w:t>u</w:t>
      </w:r>
      <w:r w:rsidR="007B659B" w:rsidRPr="00E57F5B">
        <w:rPr>
          <w:rFonts w:ascii="Arial" w:hAnsi="Arial" w:cs="Arial"/>
        </w:rPr>
        <w:t xml:space="preserve"> Cebecauer. </w:t>
      </w:r>
      <w:r w:rsidR="00772D50">
        <w:rPr>
          <w:rFonts w:ascii="Arial" w:hAnsi="Arial" w:cs="Arial"/>
        </w:rPr>
        <w:t xml:space="preserve">Mezi </w:t>
      </w:r>
      <w:r w:rsidR="007B659B" w:rsidRPr="00E57F5B">
        <w:rPr>
          <w:rFonts w:ascii="Arial" w:hAnsi="Arial" w:cs="Arial"/>
        </w:rPr>
        <w:t xml:space="preserve">procesy, které probíhají prvotně na buněčné membráně, patří </w:t>
      </w:r>
      <w:r w:rsidR="00135E2E" w:rsidRPr="00E57F5B">
        <w:rPr>
          <w:rFonts w:ascii="Arial" w:hAnsi="Arial" w:cs="Arial"/>
        </w:rPr>
        <w:t>třeba</w:t>
      </w:r>
      <w:r w:rsidR="007B659B" w:rsidRPr="00E57F5B">
        <w:rPr>
          <w:rFonts w:ascii="Arial" w:hAnsi="Arial" w:cs="Arial"/>
        </w:rPr>
        <w:t xml:space="preserve"> rozpoznávání cizích těles (např. virů) imunitními buňkami nebo přenos vzruchů neurony, které způsobují správné fungování mozku. </w:t>
      </w:r>
    </w:p>
    <w:p w14:paraId="33BF5E28" w14:textId="1A2C602B" w:rsidR="00CB6EAD" w:rsidRPr="00E57F5B" w:rsidRDefault="00B242C4" w:rsidP="00DB6E72">
      <w:pPr>
        <w:jc w:val="both"/>
        <w:rPr>
          <w:rFonts w:ascii="Arial" w:hAnsi="Arial" w:cs="Arial"/>
        </w:rPr>
      </w:pPr>
      <w:r w:rsidRPr="00E57F5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C40BD5" wp14:editId="527A9842">
                <wp:simplePos x="0" y="0"/>
                <wp:positionH relativeFrom="column">
                  <wp:posOffset>-4445</wp:posOffset>
                </wp:positionH>
                <wp:positionV relativeFrom="paragraph">
                  <wp:posOffset>2659380</wp:posOffset>
                </wp:positionV>
                <wp:extent cx="5895975" cy="495300"/>
                <wp:effectExtent l="0" t="0" r="9525" b="0"/>
                <wp:wrapThrough wrapText="bothSides">
                  <wp:wrapPolygon edited="0">
                    <wp:start x="0" y="0"/>
                    <wp:lineTo x="0" y="20769"/>
                    <wp:lineTo x="21565" y="20769"/>
                    <wp:lineTo x="21565" y="0"/>
                    <wp:lineTo x="0" y="0"/>
                  </wp:wrapPolygon>
                </wp:wrapThrough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C379D" w14:textId="35EF711B" w:rsidR="004F3E3B" w:rsidRPr="004F3E3B" w:rsidRDefault="004F3E3B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Obr. 1.: </w:t>
                            </w:r>
                            <w:r w:rsidR="00B242C4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Členitý povrch p</w:t>
                            </w:r>
                            <w:r w:rsidR="008A6F22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rotein</w:t>
                            </w:r>
                            <w:r w:rsidR="00B242C4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ů</w:t>
                            </w:r>
                            <w:r w:rsidR="008A6F22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(červeně) způsobuj</w:t>
                            </w:r>
                            <w:r w:rsidR="00B242C4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 w:rsidR="008A6F22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zachytávání </w:t>
                            </w:r>
                            <w:r w:rsidR="00440665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nožiček lipidů (šedě) a zpomalení jejich pohybu</w:t>
                            </w:r>
                            <w:r w:rsidR="00F23B45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v membráně</w:t>
                            </w:r>
                            <w:r w:rsidR="00440665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Cholesterol se svou </w:t>
                            </w:r>
                            <w:r w:rsidR="00BB735D" w:rsidRPr="00772D5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plochou strukturou (žlutě) se proteinům vyhýb</w:t>
                            </w:r>
                            <w:r w:rsidR="00DF70B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40BD5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-.35pt;margin-top:209.4pt;width:464.25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" fillcolor="white [3201]" stroked="f" strokeweight=".5pt">
                <v:textbox>
                  <w:txbxContent>
                    <w:p w14:paraId="050C379D" w14:textId="35EF711B" w:rsidR="004F3E3B" w:rsidRPr="004F3E3B" w:rsidRDefault="004F3E3B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Obr. 1.: </w:t>
                      </w:r>
                      <w:r w:rsidR="00B242C4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Členitý povrch p</w:t>
                      </w:r>
                      <w:r w:rsidR="008A6F22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rotein</w:t>
                      </w:r>
                      <w:r w:rsidR="00B242C4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ů</w:t>
                      </w:r>
                      <w:r w:rsidR="008A6F22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(červeně) způsobuj</w:t>
                      </w:r>
                      <w:r w:rsidR="00B242C4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 w:rsidR="008A6F22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zachytávání </w:t>
                      </w:r>
                      <w:r w:rsidR="00440665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nožiček lipidů (šedě) a zpomalení jejich pohybu</w:t>
                      </w:r>
                      <w:r w:rsidR="00F23B45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v membráně</w:t>
                      </w:r>
                      <w:r w:rsidR="00440665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Cholesterol se svou </w:t>
                      </w:r>
                      <w:r w:rsidR="00BB735D" w:rsidRPr="00772D5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plochou strukturou (žlutě) se proteinům vyhýb</w:t>
                      </w:r>
                      <w:r w:rsidR="00DF70B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á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0B8A" w:rsidRPr="00E57F5B">
        <w:rPr>
          <w:rFonts w:ascii="Arial" w:hAnsi="Arial" w:cs="Arial"/>
          <w:noProof/>
        </w:rPr>
        <w:drawing>
          <wp:inline distT="0" distB="0" distL="0" distR="0" wp14:anchorId="54763C4C" wp14:editId="613D5A62">
            <wp:extent cx="2514600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D1C0" w14:textId="68BB6FEC" w:rsidR="00DC7174" w:rsidRPr="00E57F5B" w:rsidRDefault="00BA2DB5" w:rsidP="00DB6E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Kromě lipidů a proteinů </w:t>
      </w:r>
      <w:r w:rsidRPr="00E57F5B">
        <w:rPr>
          <w:rFonts w:ascii="Arial" w:hAnsi="Arial" w:cs="Arial"/>
        </w:rPr>
        <w:t xml:space="preserve">je nedílnou součástí svrchních membrán </w:t>
      </w:r>
      <w:r>
        <w:rPr>
          <w:rFonts w:ascii="Arial" w:hAnsi="Arial" w:cs="Arial"/>
        </w:rPr>
        <w:t xml:space="preserve">ještě </w:t>
      </w:r>
      <w:r w:rsidRPr="00E57F5B">
        <w:rPr>
          <w:rFonts w:ascii="Arial" w:hAnsi="Arial" w:cs="Arial"/>
        </w:rPr>
        <w:t>cholesterol. Dělá je totiž odolnějšími vůči různým stresovým situacím, kvůli kterým by do buněk nekontrolovatelně pronikala voda, sol</w:t>
      </w:r>
      <w:r w:rsidR="00DF70B5">
        <w:rPr>
          <w:rFonts w:ascii="Arial" w:hAnsi="Arial" w:cs="Arial"/>
        </w:rPr>
        <w:t>i</w:t>
      </w:r>
      <w:r w:rsidRPr="00E57F5B">
        <w:rPr>
          <w:rFonts w:ascii="Arial" w:hAnsi="Arial" w:cs="Arial"/>
        </w:rPr>
        <w:t xml:space="preserve"> nebo jiné látky.</w:t>
      </w:r>
      <w:r>
        <w:rPr>
          <w:rFonts w:ascii="Arial" w:hAnsi="Arial" w:cs="Arial"/>
        </w:rPr>
        <w:t xml:space="preserve"> </w:t>
      </w:r>
      <w:r w:rsidR="00AF4826">
        <w:rPr>
          <w:rFonts w:ascii="Arial" w:hAnsi="Arial" w:cs="Arial"/>
        </w:rPr>
        <w:t>Studiem</w:t>
      </w:r>
      <w:r w:rsidR="0044531C">
        <w:rPr>
          <w:rFonts w:ascii="Arial" w:hAnsi="Arial" w:cs="Arial"/>
        </w:rPr>
        <w:t xml:space="preserve"> membrán s</w:t>
      </w:r>
      <w:r w:rsidR="00065910">
        <w:rPr>
          <w:rFonts w:ascii="Arial" w:hAnsi="Arial" w:cs="Arial"/>
        </w:rPr>
        <w:t> </w:t>
      </w:r>
      <w:r w:rsidR="0044531C">
        <w:rPr>
          <w:rFonts w:ascii="Arial" w:hAnsi="Arial" w:cs="Arial"/>
        </w:rPr>
        <w:t>cholesterol</w:t>
      </w:r>
      <w:r w:rsidR="00065910">
        <w:rPr>
          <w:rFonts w:ascii="Arial" w:hAnsi="Arial" w:cs="Arial"/>
        </w:rPr>
        <w:t>em a proteiny vědci z </w:t>
      </w:r>
      <w:r w:rsidR="00DF70B5">
        <w:rPr>
          <w:rFonts w:ascii="Arial" w:hAnsi="Arial" w:cs="Arial"/>
        </w:rPr>
        <w:t>Ú</w:t>
      </w:r>
      <w:r w:rsidR="00065910">
        <w:rPr>
          <w:rFonts w:ascii="Arial" w:hAnsi="Arial" w:cs="Arial"/>
        </w:rPr>
        <w:t>FCHJH zjistili</w:t>
      </w:r>
      <w:r w:rsidR="00DC7174" w:rsidRPr="00E57F5B">
        <w:rPr>
          <w:rFonts w:ascii="Arial" w:hAnsi="Arial" w:cs="Arial"/>
        </w:rPr>
        <w:t xml:space="preserve">, že cholesterol se k proteinům v membránách </w:t>
      </w:r>
      <w:r w:rsidR="003E029D">
        <w:rPr>
          <w:rFonts w:ascii="Arial" w:hAnsi="Arial" w:cs="Arial"/>
        </w:rPr>
        <w:t xml:space="preserve">vůbec </w:t>
      </w:r>
      <w:r w:rsidR="00DC7174" w:rsidRPr="00E57F5B">
        <w:rPr>
          <w:rFonts w:ascii="Arial" w:hAnsi="Arial" w:cs="Arial"/>
        </w:rPr>
        <w:t xml:space="preserve">nepřibližuje. To má </w:t>
      </w:r>
      <w:r w:rsidR="003E029D">
        <w:rPr>
          <w:rFonts w:ascii="Arial" w:hAnsi="Arial" w:cs="Arial"/>
        </w:rPr>
        <w:t xml:space="preserve">pravděpodobně </w:t>
      </w:r>
      <w:r w:rsidR="00DC7174" w:rsidRPr="00E57F5B">
        <w:rPr>
          <w:rFonts w:ascii="Arial" w:hAnsi="Arial" w:cs="Arial"/>
        </w:rPr>
        <w:t>za následek tvorbu oblastí se zvýšeným výskytem buď té či oné látky</w:t>
      </w:r>
      <w:r w:rsidR="004332E0">
        <w:rPr>
          <w:rFonts w:ascii="Arial" w:hAnsi="Arial" w:cs="Arial"/>
        </w:rPr>
        <w:t>.</w:t>
      </w:r>
      <w:r w:rsidR="00DC7174" w:rsidRPr="00E57F5B">
        <w:rPr>
          <w:rFonts w:ascii="Arial" w:hAnsi="Arial" w:cs="Arial"/>
        </w:rPr>
        <w:t xml:space="preserve"> </w:t>
      </w:r>
      <w:r w:rsidR="002243E7">
        <w:rPr>
          <w:rFonts w:ascii="Arial" w:hAnsi="Arial" w:cs="Arial"/>
        </w:rPr>
        <w:t xml:space="preserve">Ve výsledku můžeme dostat </w:t>
      </w:r>
      <w:r w:rsidR="00581252">
        <w:rPr>
          <w:rFonts w:ascii="Arial" w:hAnsi="Arial" w:cs="Arial"/>
        </w:rPr>
        <w:t>oblasti s velmi různými chemickými a</w:t>
      </w:r>
      <w:r w:rsidR="009F551F">
        <w:rPr>
          <w:rFonts w:ascii="Arial" w:hAnsi="Arial" w:cs="Arial"/>
        </w:rPr>
        <w:t xml:space="preserve"> fyzikálními vlastnostmi.</w:t>
      </w:r>
      <w:r w:rsidR="00581252">
        <w:rPr>
          <w:rFonts w:ascii="Arial" w:hAnsi="Arial" w:cs="Arial"/>
        </w:rPr>
        <w:t xml:space="preserve"> </w:t>
      </w:r>
      <w:r w:rsidR="00DC7174" w:rsidRPr="00E57F5B">
        <w:rPr>
          <w:rFonts w:ascii="Arial" w:hAnsi="Arial" w:cs="Arial"/>
          <w:i/>
        </w:rPr>
        <w:t xml:space="preserve">„Pochopení základních jevů ovlivňujících vlastnosti buněčných membrán je důležité například </w:t>
      </w:r>
      <w:r w:rsidR="008C5EA6">
        <w:rPr>
          <w:rFonts w:ascii="Arial" w:hAnsi="Arial" w:cs="Arial"/>
          <w:i/>
        </w:rPr>
        <w:t xml:space="preserve">pro pochopení </w:t>
      </w:r>
      <w:r w:rsidR="00BA1AB0">
        <w:rPr>
          <w:rFonts w:ascii="Arial" w:hAnsi="Arial" w:cs="Arial"/>
          <w:i/>
        </w:rPr>
        <w:t>některých fyziologických a patogických procesů probíhajících na membrán</w:t>
      </w:r>
      <w:r w:rsidR="000F4034">
        <w:rPr>
          <w:rFonts w:ascii="Arial" w:hAnsi="Arial" w:cs="Arial"/>
          <w:i/>
        </w:rPr>
        <w:t>ach</w:t>
      </w:r>
      <w:r w:rsidR="00F12DBF">
        <w:rPr>
          <w:rFonts w:ascii="Arial" w:hAnsi="Arial" w:cs="Arial"/>
          <w:i/>
        </w:rPr>
        <w:t xml:space="preserve"> v buňce</w:t>
      </w:r>
      <w:r w:rsidR="00BA1AB0">
        <w:rPr>
          <w:rFonts w:ascii="Arial" w:hAnsi="Arial" w:cs="Arial"/>
          <w:i/>
        </w:rPr>
        <w:t xml:space="preserve"> nebo </w:t>
      </w:r>
      <w:r w:rsidR="00DC7174" w:rsidRPr="00E57F5B">
        <w:rPr>
          <w:rFonts w:ascii="Arial" w:hAnsi="Arial" w:cs="Arial"/>
          <w:i/>
        </w:rPr>
        <w:t>kvůli lepšímu navrhování partikulí pro vnášení léků do cílových buněk – třeba do těch nádorových. Různé části membrány mohou mít různé vlastnosti</w:t>
      </w:r>
      <w:r w:rsidR="003207D8" w:rsidRPr="00E57F5B">
        <w:rPr>
          <w:rFonts w:ascii="Arial" w:hAnsi="Arial" w:cs="Arial"/>
          <w:i/>
        </w:rPr>
        <w:t>,</w:t>
      </w:r>
      <w:r w:rsidR="00DC7174" w:rsidRPr="00E57F5B">
        <w:rPr>
          <w:rFonts w:ascii="Arial" w:hAnsi="Arial" w:cs="Arial"/>
          <w:i/>
        </w:rPr>
        <w:t xml:space="preserve"> a proto je potřebné důkladně promyslet, kterou částí se bude léková partikule do buňky dostávat</w:t>
      </w:r>
      <w:r w:rsidR="00050CDB">
        <w:rPr>
          <w:rFonts w:ascii="Arial" w:hAnsi="Arial" w:cs="Arial"/>
          <w:i/>
        </w:rPr>
        <w:t>. Pohybujeme se však v nanometrech,</w:t>
      </w:r>
      <w:r w:rsidR="00DC7174" w:rsidRPr="00E57F5B">
        <w:rPr>
          <w:rFonts w:ascii="Arial" w:hAnsi="Arial" w:cs="Arial"/>
          <w:i/>
        </w:rPr>
        <w:t>“</w:t>
      </w:r>
      <w:r w:rsidR="00DC7174" w:rsidRPr="00E57F5B">
        <w:rPr>
          <w:rFonts w:ascii="Arial" w:hAnsi="Arial" w:cs="Arial"/>
        </w:rPr>
        <w:t xml:space="preserve"> upřesňuje Cebecauer. </w:t>
      </w:r>
    </w:p>
    <w:p w14:paraId="4DA3F105" w14:textId="2C5475B2" w:rsidR="005E3BBD" w:rsidRPr="00E57F5B" w:rsidRDefault="005E3BBD" w:rsidP="00DB6E72">
      <w:pPr>
        <w:jc w:val="both"/>
        <w:rPr>
          <w:rFonts w:ascii="Arial" w:hAnsi="Arial" w:cs="Arial"/>
        </w:rPr>
      </w:pPr>
      <w:r w:rsidRPr="00E57F5B">
        <w:rPr>
          <w:rFonts w:ascii="Arial" w:hAnsi="Arial" w:cs="Arial"/>
        </w:rPr>
        <w:t xml:space="preserve">Cebecauer a jeho tým </w:t>
      </w:r>
      <w:r w:rsidR="00E5797A" w:rsidRPr="00E57F5B">
        <w:rPr>
          <w:rFonts w:ascii="Arial" w:hAnsi="Arial" w:cs="Arial"/>
        </w:rPr>
        <w:t xml:space="preserve">ve výzkumu </w:t>
      </w:r>
      <w:r w:rsidRPr="00E57F5B">
        <w:rPr>
          <w:rFonts w:ascii="Arial" w:hAnsi="Arial" w:cs="Arial"/>
        </w:rPr>
        <w:t>dále</w:t>
      </w:r>
      <w:r w:rsidR="00E5797A" w:rsidRPr="00E57F5B">
        <w:rPr>
          <w:rFonts w:ascii="Arial" w:hAnsi="Arial" w:cs="Arial"/>
        </w:rPr>
        <w:t xml:space="preserve"> </w:t>
      </w:r>
      <w:r w:rsidRPr="00E57F5B">
        <w:rPr>
          <w:rFonts w:ascii="Arial" w:hAnsi="Arial" w:cs="Arial"/>
        </w:rPr>
        <w:t>pokračují – teď se však zaměřují na problematiku opačnou, tedy působení lipidů na nekontrolované shlukování proteinů.</w:t>
      </w:r>
      <w:r w:rsidR="00DC7174" w:rsidRPr="00E57F5B">
        <w:rPr>
          <w:rFonts w:ascii="Arial" w:hAnsi="Arial" w:cs="Arial"/>
        </w:rPr>
        <w:t xml:space="preserve"> Spolupracují na něm s vědci z britské Cambridge University</w:t>
      </w:r>
      <w:r w:rsidR="00E5797A" w:rsidRPr="00E57F5B">
        <w:rPr>
          <w:rFonts w:ascii="Arial" w:hAnsi="Arial" w:cs="Arial"/>
        </w:rPr>
        <w:t xml:space="preserve"> pod vedením profesora Davida Rona. Cílem dalšího bádání je zjistit důvod shlukování proteinů v syntetických modelech a ideálně přijít s řešením, jak těmto reakcím zamezit. </w:t>
      </w:r>
    </w:p>
    <w:p w14:paraId="53AB02DA" w14:textId="77777777" w:rsidR="00E5797A" w:rsidRPr="00E57F5B" w:rsidRDefault="00E5797A" w:rsidP="00DB6E72">
      <w:pPr>
        <w:jc w:val="both"/>
        <w:rPr>
          <w:rFonts w:ascii="Arial" w:hAnsi="Arial" w:cs="Arial"/>
        </w:rPr>
      </w:pPr>
    </w:p>
    <w:p w14:paraId="3AA5FBFE" w14:textId="5066EA91" w:rsidR="00E5797A" w:rsidRPr="006A6642" w:rsidRDefault="00DE37DC" w:rsidP="00DB6E72">
      <w:pPr>
        <w:jc w:val="both"/>
        <w:rPr>
          <w:rFonts w:ascii="Arial" w:hAnsi="Arial" w:cs="Arial"/>
          <w:b/>
        </w:rPr>
      </w:pPr>
      <w:r w:rsidRPr="006A6642">
        <w:rPr>
          <w:rFonts w:ascii="Arial" w:hAnsi="Arial" w:cs="Arial"/>
          <w:b/>
        </w:rPr>
        <w:t>Článek</w:t>
      </w:r>
      <w:r w:rsidR="006A6642" w:rsidRPr="006A6642">
        <w:rPr>
          <w:rFonts w:ascii="Arial" w:hAnsi="Arial" w:cs="Arial"/>
          <w:b/>
        </w:rPr>
        <w:t>:</w:t>
      </w:r>
    </w:p>
    <w:p w14:paraId="5BB5D522" w14:textId="0AE2DA90" w:rsidR="00E5797A" w:rsidRPr="00E57F5B" w:rsidRDefault="006A6642" w:rsidP="00DB6E72">
      <w:pPr>
        <w:jc w:val="both"/>
        <w:rPr>
          <w:rFonts w:ascii="Arial" w:hAnsi="Arial" w:cs="Arial"/>
        </w:rPr>
      </w:pPr>
      <w:r>
        <w:t>Olšinová Marie</w:t>
      </w:r>
      <w:r w:rsidR="001E0540">
        <w:t>,</w:t>
      </w:r>
      <w:r>
        <w:t xml:space="preserve"> Jurkiewicz Piotr</w:t>
      </w:r>
      <w:r w:rsidR="001E0540">
        <w:t>,</w:t>
      </w:r>
      <w:r>
        <w:t xml:space="preserve"> Kishko, Iryna; Sýkora, Jan; Sabó, Jan; Hof, Martin; Cwiklik, Lukasz and Cebecauer, Marek. Roughness of transmembrane helices reduces lipid membrane dynamics. iScience 10, 87-97 (20018). DOI: </w:t>
      </w:r>
      <w:r w:rsidRPr="006A6642">
        <w:rPr>
          <w:b/>
        </w:rPr>
        <w:t>10.1016/j.isci.2018.11.026</w:t>
      </w:r>
    </w:p>
    <w:p w14:paraId="6AB527EE" w14:textId="02940720" w:rsidR="003325AE" w:rsidRPr="00DF70B5" w:rsidRDefault="007F4219" w:rsidP="00DB6E72">
      <w:pPr>
        <w:jc w:val="both"/>
        <w:rPr>
          <w:rFonts w:ascii="Arial" w:hAnsi="Arial" w:cs="Arial"/>
          <w:i/>
          <w:sz w:val="20"/>
          <w:szCs w:val="20"/>
        </w:rPr>
      </w:pPr>
      <w:r w:rsidRPr="00E57F5B">
        <w:rPr>
          <w:rFonts w:ascii="Arial" w:hAnsi="Arial" w:cs="Arial"/>
          <w:b/>
          <w:sz w:val="18"/>
          <w:szCs w:val="18"/>
        </w:rPr>
        <w:lastRenderedPageBreak/>
        <w:t>Poznámka pro editory:</w:t>
      </w:r>
      <w:r w:rsidR="003325AE" w:rsidRPr="00E57F5B">
        <w:rPr>
          <w:rFonts w:ascii="Arial" w:hAnsi="Arial" w:cs="Arial"/>
          <w:b/>
          <w:sz w:val="18"/>
          <w:szCs w:val="18"/>
        </w:rPr>
        <w:t xml:space="preserve"> </w:t>
      </w:r>
    </w:p>
    <w:p w14:paraId="42C9C64E" w14:textId="31A4E174" w:rsidR="003325AE" w:rsidRPr="00E57F5B" w:rsidRDefault="00444D60" w:rsidP="00DB6E72">
      <w:pPr>
        <w:jc w:val="both"/>
        <w:rPr>
          <w:rFonts w:ascii="Arial" w:hAnsi="Arial" w:cs="Arial"/>
          <w:sz w:val="18"/>
          <w:szCs w:val="18"/>
          <w:highlight w:val="yellow"/>
        </w:rPr>
      </w:pPr>
      <w:r w:rsidRPr="00DF70B5">
        <w:rPr>
          <w:rFonts w:ascii="Arial" w:hAnsi="Arial" w:cs="Arial"/>
          <w:b/>
          <w:sz w:val="18"/>
          <w:szCs w:val="18"/>
        </w:rPr>
        <w:t>Mgr. CEBECAUER</w:t>
      </w:r>
      <w:r w:rsidR="003325AE" w:rsidRPr="00DF70B5">
        <w:rPr>
          <w:rFonts w:ascii="Arial" w:hAnsi="Arial" w:cs="Arial"/>
          <w:b/>
          <w:sz w:val="18"/>
          <w:szCs w:val="18"/>
        </w:rPr>
        <w:t xml:space="preserve"> </w:t>
      </w:r>
      <w:r w:rsidRPr="00DF70B5">
        <w:rPr>
          <w:rFonts w:ascii="Arial" w:hAnsi="Arial" w:cs="Arial"/>
          <w:b/>
          <w:sz w:val="18"/>
          <w:szCs w:val="18"/>
        </w:rPr>
        <w:t>Marek</w:t>
      </w:r>
      <w:r w:rsidR="003325AE" w:rsidRPr="00DF70B5">
        <w:rPr>
          <w:rFonts w:ascii="Arial" w:hAnsi="Arial" w:cs="Arial"/>
          <w:b/>
          <w:sz w:val="18"/>
          <w:szCs w:val="18"/>
        </w:rPr>
        <w:t>, Ph.D.</w:t>
      </w:r>
      <w:r w:rsidR="00410F29" w:rsidRPr="00DF70B5">
        <w:rPr>
          <w:rFonts w:ascii="Arial" w:hAnsi="Arial" w:cs="Arial"/>
          <w:b/>
          <w:sz w:val="18"/>
          <w:szCs w:val="18"/>
        </w:rPr>
        <w:t xml:space="preserve"> </w:t>
      </w:r>
      <w:r w:rsidR="00BC3CC2" w:rsidRPr="00DF70B5">
        <w:rPr>
          <w:rFonts w:ascii="Arial" w:hAnsi="Arial" w:cs="Arial"/>
          <w:b/>
          <w:sz w:val="18"/>
          <w:szCs w:val="18"/>
        </w:rPr>
        <w:t>(</w:t>
      </w:r>
      <w:r w:rsidR="00410F29" w:rsidRPr="00DF70B5">
        <w:rPr>
          <w:rFonts w:ascii="Arial" w:hAnsi="Arial" w:cs="Arial"/>
          <w:b/>
          <w:sz w:val="18"/>
          <w:szCs w:val="18"/>
        </w:rPr>
        <w:t>marek.cebecauer</w:t>
      </w:r>
      <w:r w:rsidR="00BC3CC2" w:rsidRPr="00DF70B5">
        <w:rPr>
          <w:rFonts w:ascii="Arial" w:hAnsi="Arial" w:cs="Arial"/>
          <w:b/>
          <w:sz w:val="18"/>
          <w:szCs w:val="18"/>
          <w:lang w:val="en-US"/>
        </w:rPr>
        <w:t>@jh-inst.cas.cz)</w:t>
      </w:r>
      <w:r w:rsidR="003325AE" w:rsidRPr="00DF70B5">
        <w:rPr>
          <w:rFonts w:ascii="Arial" w:hAnsi="Arial" w:cs="Arial"/>
          <w:b/>
          <w:sz w:val="18"/>
          <w:szCs w:val="18"/>
        </w:rPr>
        <w:t>,</w:t>
      </w:r>
      <w:r w:rsidR="003325AE" w:rsidRPr="00E57F5B">
        <w:rPr>
          <w:rFonts w:ascii="Arial" w:hAnsi="Arial" w:cs="Arial"/>
          <w:sz w:val="18"/>
          <w:szCs w:val="18"/>
        </w:rPr>
        <w:t xml:space="preserve"> </w:t>
      </w:r>
      <w:r w:rsidR="00CC0B85">
        <w:rPr>
          <w:rFonts w:ascii="Arial" w:hAnsi="Arial" w:cs="Arial"/>
          <w:sz w:val="18"/>
          <w:szCs w:val="18"/>
        </w:rPr>
        <w:t>je biolog a biochemik původem ze Slovenska</w:t>
      </w:r>
      <w:r w:rsidR="006E426D">
        <w:rPr>
          <w:rFonts w:ascii="Arial" w:hAnsi="Arial" w:cs="Arial"/>
          <w:sz w:val="18"/>
          <w:szCs w:val="18"/>
        </w:rPr>
        <w:t>. Vystudoval biochemii na Univerzitě Komenského v Bratislavě,</w:t>
      </w:r>
      <w:r w:rsidR="000C7C9B">
        <w:rPr>
          <w:rFonts w:ascii="Arial" w:hAnsi="Arial" w:cs="Arial"/>
          <w:sz w:val="18"/>
          <w:szCs w:val="18"/>
        </w:rPr>
        <w:t xml:space="preserve"> v postgraduálních studiích </w:t>
      </w:r>
      <w:r w:rsidR="00123D12">
        <w:rPr>
          <w:rFonts w:ascii="Arial" w:hAnsi="Arial" w:cs="Arial"/>
          <w:sz w:val="18"/>
          <w:szCs w:val="18"/>
        </w:rPr>
        <w:t xml:space="preserve">v oboru imunologie pak </w:t>
      </w:r>
      <w:r w:rsidR="000C7C9B">
        <w:rPr>
          <w:rFonts w:ascii="Arial" w:hAnsi="Arial" w:cs="Arial"/>
          <w:sz w:val="18"/>
          <w:szCs w:val="18"/>
        </w:rPr>
        <w:t xml:space="preserve">pokračoval v Praze na </w:t>
      </w:r>
      <w:r w:rsidR="002D7196">
        <w:rPr>
          <w:rFonts w:ascii="Arial" w:hAnsi="Arial" w:cs="Arial"/>
          <w:sz w:val="18"/>
          <w:szCs w:val="18"/>
        </w:rPr>
        <w:t>Ústavu molekulární genetiky pod vedením Prof. Václava Hořejšího.</w:t>
      </w:r>
      <w:r w:rsidR="00370866">
        <w:rPr>
          <w:rFonts w:ascii="Arial" w:hAnsi="Arial" w:cs="Arial"/>
          <w:sz w:val="18"/>
          <w:szCs w:val="18"/>
        </w:rPr>
        <w:t xml:space="preserve"> Již</w:t>
      </w:r>
      <w:r w:rsidR="002D7196">
        <w:rPr>
          <w:rFonts w:ascii="Arial" w:hAnsi="Arial" w:cs="Arial"/>
          <w:sz w:val="18"/>
          <w:szCs w:val="18"/>
        </w:rPr>
        <w:t xml:space="preserve"> </w:t>
      </w:r>
      <w:r w:rsidR="00370866">
        <w:rPr>
          <w:rFonts w:ascii="Arial" w:hAnsi="Arial" w:cs="Arial"/>
          <w:sz w:val="18"/>
          <w:szCs w:val="18"/>
        </w:rPr>
        <w:t>v těchto letech</w:t>
      </w:r>
      <w:r w:rsidR="00781190">
        <w:rPr>
          <w:rFonts w:ascii="Arial" w:hAnsi="Arial" w:cs="Arial"/>
          <w:sz w:val="18"/>
          <w:szCs w:val="18"/>
        </w:rPr>
        <w:t xml:space="preserve"> se </w:t>
      </w:r>
      <w:r w:rsidR="002D7196">
        <w:rPr>
          <w:rFonts w:ascii="Arial" w:hAnsi="Arial" w:cs="Arial"/>
          <w:sz w:val="18"/>
          <w:szCs w:val="18"/>
        </w:rPr>
        <w:t xml:space="preserve">věnoval studiu </w:t>
      </w:r>
      <w:r w:rsidR="00123D12">
        <w:rPr>
          <w:rFonts w:ascii="Arial" w:hAnsi="Arial" w:cs="Arial"/>
          <w:sz w:val="18"/>
          <w:szCs w:val="18"/>
        </w:rPr>
        <w:t>membrán a membránových proteinů</w:t>
      </w:r>
      <w:r w:rsidR="00370866">
        <w:rPr>
          <w:rFonts w:ascii="Arial" w:hAnsi="Arial" w:cs="Arial"/>
          <w:sz w:val="18"/>
          <w:szCs w:val="18"/>
        </w:rPr>
        <w:t>,</w:t>
      </w:r>
      <w:r w:rsidR="00123D12">
        <w:rPr>
          <w:rFonts w:ascii="Arial" w:hAnsi="Arial" w:cs="Arial"/>
          <w:sz w:val="18"/>
          <w:szCs w:val="18"/>
        </w:rPr>
        <w:t xml:space="preserve"> p</w:t>
      </w:r>
      <w:r w:rsidR="00370866">
        <w:rPr>
          <w:rFonts w:ascii="Arial" w:hAnsi="Arial" w:cs="Arial"/>
          <w:sz w:val="18"/>
          <w:szCs w:val="18"/>
        </w:rPr>
        <w:t>řevážně biochemickými metodami</w:t>
      </w:r>
      <w:r w:rsidR="00E015AE">
        <w:rPr>
          <w:rFonts w:ascii="Arial" w:hAnsi="Arial" w:cs="Arial"/>
          <w:sz w:val="18"/>
          <w:szCs w:val="18"/>
        </w:rPr>
        <w:t xml:space="preserve">. </w:t>
      </w:r>
      <w:r w:rsidR="00B31A94">
        <w:rPr>
          <w:rFonts w:ascii="Arial" w:hAnsi="Arial" w:cs="Arial"/>
          <w:sz w:val="18"/>
          <w:szCs w:val="18"/>
        </w:rPr>
        <w:t>Dlouhodobě p</w:t>
      </w:r>
      <w:r w:rsidR="00E015AE">
        <w:rPr>
          <w:rFonts w:ascii="Arial" w:hAnsi="Arial" w:cs="Arial"/>
          <w:sz w:val="18"/>
          <w:szCs w:val="18"/>
        </w:rPr>
        <w:t>ůsob</w:t>
      </w:r>
      <w:r w:rsidR="000604AE">
        <w:rPr>
          <w:rFonts w:ascii="Arial" w:hAnsi="Arial" w:cs="Arial"/>
          <w:sz w:val="18"/>
          <w:szCs w:val="18"/>
        </w:rPr>
        <w:t>il na</w:t>
      </w:r>
      <w:r w:rsidR="00E015AE">
        <w:rPr>
          <w:rFonts w:ascii="Arial" w:hAnsi="Arial" w:cs="Arial"/>
          <w:sz w:val="18"/>
          <w:szCs w:val="18"/>
        </w:rPr>
        <w:t> Ludwig Cancer Research Institute v</w:t>
      </w:r>
      <w:r w:rsidR="000604AE">
        <w:rPr>
          <w:rFonts w:ascii="Arial" w:hAnsi="Arial" w:cs="Arial"/>
          <w:sz w:val="18"/>
          <w:szCs w:val="18"/>
        </w:rPr>
        <w:t> </w:t>
      </w:r>
      <w:r w:rsidR="00E015AE">
        <w:rPr>
          <w:rFonts w:ascii="Arial" w:hAnsi="Arial" w:cs="Arial"/>
          <w:sz w:val="18"/>
          <w:szCs w:val="18"/>
        </w:rPr>
        <w:t>Lausanne</w:t>
      </w:r>
      <w:r w:rsidR="000604AE">
        <w:rPr>
          <w:rFonts w:ascii="Arial" w:hAnsi="Arial" w:cs="Arial"/>
          <w:sz w:val="18"/>
          <w:szCs w:val="18"/>
        </w:rPr>
        <w:t xml:space="preserve"> </w:t>
      </w:r>
      <w:r w:rsidR="00B31A94">
        <w:rPr>
          <w:rFonts w:ascii="Arial" w:hAnsi="Arial" w:cs="Arial"/>
          <w:sz w:val="18"/>
          <w:szCs w:val="18"/>
        </w:rPr>
        <w:t xml:space="preserve">a Imperial College v Londýně, kde </w:t>
      </w:r>
      <w:r w:rsidR="001C6020">
        <w:rPr>
          <w:rFonts w:ascii="Arial" w:hAnsi="Arial" w:cs="Arial"/>
          <w:sz w:val="18"/>
          <w:szCs w:val="18"/>
        </w:rPr>
        <w:t>se zaměřil na využití metod fluorescenční mikroskopie</w:t>
      </w:r>
      <w:r w:rsidR="00296E3D">
        <w:rPr>
          <w:rFonts w:ascii="Arial" w:hAnsi="Arial" w:cs="Arial"/>
          <w:sz w:val="18"/>
          <w:szCs w:val="18"/>
        </w:rPr>
        <w:t xml:space="preserve"> pro studium buněčných membrán</w:t>
      </w:r>
      <w:r w:rsidR="00CB7D48">
        <w:rPr>
          <w:rFonts w:ascii="Arial" w:hAnsi="Arial" w:cs="Arial"/>
          <w:sz w:val="18"/>
          <w:szCs w:val="18"/>
        </w:rPr>
        <w:t>.</w:t>
      </w:r>
      <w:r w:rsidR="00BD291F">
        <w:rPr>
          <w:rFonts w:ascii="Arial" w:hAnsi="Arial" w:cs="Arial"/>
          <w:sz w:val="18"/>
          <w:szCs w:val="18"/>
        </w:rPr>
        <w:t xml:space="preserve"> </w:t>
      </w:r>
      <w:r w:rsidR="00E56F8E">
        <w:rPr>
          <w:rFonts w:ascii="Arial" w:hAnsi="Arial" w:cs="Arial"/>
          <w:sz w:val="18"/>
          <w:szCs w:val="18"/>
        </w:rPr>
        <w:t xml:space="preserve">V roce 2010 </w:t>
      </w:r>
      <w:r w:rsidR="00CB7D48">
        <w:rPr>
          <w:rFonts w:ascii="Arial" w:hAnsi="Arial" w:cs="Arial"/>
          <w:sz w:val="18"/>
          <w:szCs w:val="18"/>
        </w:rPr>
        <w:t>obdržel</w:t>
      </w:r>
      <w:r w:rsidR="00E56F8E">
        <w:rPr>
          <w:rFonts w:ascii="Arial" w:hAnsi="Arial" w:cs="Arial"/>
          <w:sz w:val="18"/>
          <w:szCs w:val="18"/>
        </w:rPr>
        <w:t xml:space="preserve"> </w:t>
      </w:r>
      <w:r w:rsidR="00D51D05">
        <w:rPr>
          <w:rFonts w:ascii="Arial" w:hAnsi="Arial" w:cs="Arial"/>
          <w:sz w:val="18"/>
          <w:szCs w:val="18"/>
        </w:rPr>
        <w:t xml:space="preserve">stipendium Purkyně Fellowship AV ČR pro návrat do České republiky a založení </w:t>
      </w:r>
      <w:r w:rsidR="00CB7D48">
        <w:rPr>
          <w:rFonts w:ascii="Arial" w:hAnsi="Arial" w:cs="Arial"/>
          <w:sz w:val="18"/>
          <w:szCs w:val="18"/>
        </w:rPr>
        <w:t>nového výzkumného sm</w:t>
      </w:r>
      <w:r w:rsidR="00410F29">
        <w:rPr>
          <w:rFonts w:ascii="Arial" w:hAnsi="Arial" w:cs="Arial"/>
          <w:sz w:val="18"/>
          <w:szCs w:val="18"/>
        </w:rPr>
        <w:t>ě</w:t>
      </w:r>
      <w:r w:rsidR="00CB7D48">
        <w:rPr>
          <w:rFonts w:ascii="Arial" w:hAnsi="Arial" w:cs="Arial"/>
          <w:sz w:val="18"/>
          <w:szCs w:val="18"/>
        </w:rPr>
        <w:t>ru</w:t>
      </w:r>
      <w:r w:rsidR="006971E4">
        <w:rPr>
          <w:rFonts w:ascii="Arial" w:hAnsi="Arial" w:cs="Arial"/>
          <w:sz w:val="18"/>
          <w:szCs w:val="18"/>
        </w:rPr>
        <w:t xml:space="preserve"> -</w:t>
      </w:r>
      <w:r w:rsidR="00CB7D48">
        <w:rPr>
          <w:rFonts w:ascii="Arial" w:hAnsi="Arial" w:cs="Arial"/>
          <w:sz w:val="18"/>
          <w:szCs w:val="18"/>
        </w:rPr>
        <w:t xml:space="preserve"> </w:t>
      </w:r>
      <w:r w:rsidR="006971E4">
        <w:rPr>
          <w:rFonts w:ascii="Arial" w:hAnsi="Arial" w:cs="Arial"/>
          <w:sz w:val="18"/>
          <w:szCs w:val="18"/>
        </w:rPr>
        <w:t xml:space="preserve">fyzikální biologie membrán - </w:t>
      </w:r>
      <w:r w:rsidR="00CB7D48">
        <w:rPr>
          <w:rFonts w:ascii="Arial" w:hAnsi="Arial" w:cs="Arial"/>
          <w:sz w:val="18"/>
          <w:szCs w:val="18"/>
        </w:rPr>
        <w:t xml:space="preserve">na </w:t>
      </w:r>
      <w:r w:rsidR="003038B9">
        <w:rPr>
          <w:rFonts w:ascii="Arial" w:hAnsi="Arial" w:cs="Arial"/>
          <w:sz w:val="18"/>
          <w:szCs w:val="18"/>
        </w:rPr>
        <w:t>Ú</w:t>
      </w:r>
      <w:r w:rsidR="00CB7D48">
        <w:rPr>
          <w:rFonts w:ascii="Arial" w:hAnsi="Arial" w:cs="Arial"/>
          <w:sz w:val="18"/>
          <w:szCs w:val="18"/>
        </w:rPr>
        <w:t>stavu fyzikální chemie J. Heyrovského v </w:t>
      </w:r>
      <w:proofErr w:type="gramStart"/>
      <w:r w:rsidR="00CB7D48">
        <w:rPr>
          <w:rFonts w:ascii="Arial" w:hAnsi="Arial" w:cs="Arial"/>
          <w:sz w:val="18"/>
          <w:szCs w:val="18"/>
        </w:rPr>
        <w:t>Praze .</w:t>
      </w:r>
      <w:proofErr w:type="gramEnd"/>
      <w:r w:rsidR="00CB7D48">
        <w:rPr>
          <w:rFonts w:ascii="Arial" w:hAnsi="Arial" w:cs="Arial"/>
          <w:sz w:val="18"/>
          <w:szCs w:val="18"/>
        </w:rPr>
        <w:t xml:space="preserve"> Jeho skupina se spolupodílí na vývoji a aplikaci </w:t>
      </w:r>
      <w:r w:rsidR="003038B9">
        <w:rPr>
          <w:rFonts w:ascii="Arial" w:hAnsi="Arial" w:cs="Arial"/>
          <w:sz w:val="18"/>
          <w:szCs w:val="18"/>
        </w:rPr>
        <w:t xml:space="preserve">fluorescenční </w:t>
      </w:r>
      <w:r w:rsidR="00CB7D48">
        <w:rPr>
          <w:rFonts w:ascii="Arial" w:hAnsi="Arial" w:cs="Arial"/>
          <w:sz w:val="18"/>
          <w:szCs w:val="18"/>
        </w:rPr>
        <w:t>mikroskopie s vysokým rozlišením v biologii.</w:t>
      </w:r>
    </w:p>
    <w:p w14:paraId="51C966F1" w14:textId="77777777" w:rsidR="007F4219" w:rsidRPr="00E57F5B" w:rsidRDefault="007F4219" w:rsidP="00DB6E72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E57F5B">
        <w:rPr>
          <w:rFonts w:ascii="Arial" w:hAnsi="Arial" w:cs="Arial"/>
          <w:b/>
          <w:sz w:val="18"/>
          <w:szCs w:val="18"/>
        </w:rPr>
        <w:t>Kontakt pro média:</w:t>
      </w:r>
    </w:p>
    <w:p w14:paraId="367F05C4" w14:textId="77777777" w:rsidR="007F4219" w:rsidRPr="00E57F5B" w:rsidRDefault="007F4219" w:rsidP="00DB6E7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E57F5B">
        <w:rPr>
          <w:rFonts w:ascii="Arial" w:hAnsi="Arial" w:cs="Arial"/>
          <w:sz w:val="18"/>
          <w:szCs w:val="18"/>
        </w:rPr>
        <w:t>Klára Conková, Senior PR consultant</w:t>
      </w:r>
    </w:p>
    <w:p w14:paraId="54C80791" w14:textId="2A5DE440" w:rsidR="007F4219" w:rsidRPr="00E57F5B" w:rsidRDefault="007F4219" w:rsidP="003C3E7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E57F5B">
        <w:rPr>
          <w:rFonts w:ascii="Arial" w:hAnsi="Arial" w:cs="Arial"/>
          <w:sz w:val="18"/>
          <w:szCs w:val="18"/>
        </w:rPr>
        <w:t xml:space="preserve">+ 420 605 161 976, klara.conkova@prkonektor.cz </w:t>
      </w:r>
    </w:p>
    <w:sectPr w:rsidR="007F4219" w:rsidRPr="00E57F5B" w:rsidSect="00F86776">
      <w:headerReference w:type="default" r:id="rId9"/>
      <w:footerReference w:type="default" r:id="rId10"/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5C98D" w14:textId="77777777" w:rsidR="005D53D5" w:rsidRDefault="005D53D5" w:rsidP="00A26EBB">
      <w:pPr>
        <w:spacing w:after="0" w:line="240" w:lineRule="auto"/>
      </w:pPr>
      <w:r>
        <w:separator/>
      </w:r>
    </w:p>
  </w:endnote>
  <w:endnote w:type="continuationSeparator" w:id="0">
    <w:p w14:paraId="58655474" w14:textId="77777777" w:rsidR="005D53D5" w:rsidRDefault="005D53D5" w:rsidP="00A26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420D6" w14:textId="77777777" w:rsidR="007F4219" w:rsidRDefault="007F4219">
    <w:pPr>
      <w:pStyle w:val="Zpat"/>
      <w:pBdr>
        <w:bottom w:val="single" w:sz="6" w:space="1" w:color="auto"/>
      </w:pBdr>
      <w:rPr>
        <w:rFonts w:ascii="Arial" w:hAnsi="Arial" w:cs="Arial"/>
        <w:sz w:val="20"/>
        <w:szCs w:val="20"/>
      </w:rPr>
    </w:pPr>
  </w:p>
  <w:p w14:paraId="141C764E" w14:textId="77777777" w:rsidR="007F4219" w:rsidRDefault="007F4219">
    <w:pPr>
      <w:pStyle w:val="Zpat"/>
      <w:rPr>
        <w:rFonts w:ascii="Arial" w:hAnsi="Arial" w:cs="Arial"/>
        <w:sz w:val="20"/>
        <w:szCs w:val="20"/>
      </w:rPr>
    </w:pPr>
  </w:p>
  <w:p w14:paraId="22F34988" w14:textId="77777777" w:rsidR="007F4219" w:rsidRPr="00A26EBB" w:rsidRDefault="007F4219">
    <w:pPr>
      <w:pStyle w:val="Zpat"/>
      <w:rPr>
        <w:rFonts w:ascii="Arial" w:hAnsi="Arial" w:cs="Arial"/>
        <w:sz w:val="20"/>
        <w:szCs w:val="20"/>
      </w:rPr>
    </w:pPr>
    <w:r w:rsidRPr="00A26EBB">
      <w:rPr>
        <w:rFonts w:ascii="Arial" w:hAnsi="Arial" w:cs="Arial"/>
        <w:sz w:val="20"/>
        <w:szCs w:val="20"/>
      </w:rPr>
      <w:t>Ústav</w:t>
    </w:r>
    <w:r>
      <w:rPr>
        <w:rFonts w:ascii="Arial" w:hAnsi="Arial" w:cs="Arial"/>
        <w:sz w:val="20"/>
        <w:szCs w:val="20"/>
      </w:rPr>
      <w:t xml:space="preserve"> fyzikální chemie J. Heyrovského AV ČR, v.v.i., Dolejškova 2155/3, 182 23 Praha 8</w:t>
    </w:r>
  </w:p>
  <w:p w14:paraId="6A58ACE9" w14:textId="77777777" w:rsidR="007F4219" w:rsidRPr="001F6466" w:rsidRDefault="003A2525">
    <w:pPr>
      <w:pStyle w:val="Zpat"/>
      <w:rPr>
        <w:b/>
      </w:rPr>
    </w:pPr>
    <w:hyperlink r:id="rId1" w:history="1">
      <w:r w:rsidR="007F4219" w:rsidRPr="001F6466">
        <w:rPr>
          <w:rStyle w:val="Hypertextovodkaz"/>
          <w:b/>
        </w:rPr>
        <w:t>www.jh-inst.cas.cz</w:t>
      </w:r>
    </w:hyperlink>
    <w:r w:rsidR="007F4219" w:rsidRPr="001F6466"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1BD0A" w14:textId="77777777" w:rsidR="005D53D5" w:rsidRDefault="005D53D5" w:rsidP="00A26EBB">
      <w:pPr>
        <w:spacing w:after="0" w:line="240" w:lineRule="auto"/>
      </w:pPr>
      <w:r>
        <w:separator/>
      </w:r>
    </w:p>
  </w:footnote>
  <w:footnote w:type="continuationSeparator" w:id="0">
    <w:p w14:paraId="5E4208E6" w14:textId="77777777" w:rsidR="005D53D5" w:rsidRDefault="005D53D5" w:rsidP="00A26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7CC58" w14:textId="2CE5CEBF" w:rsidR="007F4219" w:rsidRDefault="004F5AC2" w:rsidP="00616F5A">
    <w:pPr>
      <w:pStyle w:val="Zhlav"/>
      <w:rPr>
        <w:rFonts w:ascii="Arial" w:hAnsi="Arial" w:cs="Arial"/>
        <w:b/>
      </w:rPr>
    </w:pPr>
    <w:r>
      <w:rPr>
        <w:noProof/>
      </w:rPr>
      <w:drawing>
        <wp:inline distT="0" distB="0" distL="0" distR="0" wp14:anchorId="551E6084" wp14:editId="5DEECAC5">
          <wp:extent cx="2466975" cy="7620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6F5A">
      <w:t xml:space="preserve">                                                                       </w:t>
    </w:r>
    <w:r w:rsidR="007F4219" w:rsidRPr="00A26EBB">
      <w:rPr>
        <w:rFonts w:ascii="Arial" w:hAnsi="Arial" w:cs="Arial"/>
        <w:b/>
      </w:rPr>
      <w:t>TISKOVÁ ZPRÁVA</w:t>
    </w:r>
  </w:p>
  <w:p w14:paraId="3E6752FD" w14:textId="77777777" w:rsidR="007F4219" w:rsidRDefault="007F4219" w:rsidP="00A26EBB">
    <w:pPr>
      <w:pStyle w:val="Zhlav"/>
      <w:jc w:val="right"/>
      <w:rPr>
        <w:rFonts w:ascii="Arial" w:hAnsi="Arial" w:cs="Arial"/>
        <w:b/>
      </w:rPr>
    </w:pPr>
  </w:p>
  <w:p w14:paraId="1CE79A0A" w14:textId="77777777" w:rsidR="007F4219" w:rsidRDefault="007F4219" w:rsidP="00A26EBB">
    <w:pPr>
      <w:pStyle w:val="Zhlav"/>
      <w:jc w:val="right"/>
      <w:rPr>
        <w:rFonts w:ascii="Arial" w:hAnsi="Arial" w:cs="Arial"/>
        <w:b/>
      </w:rPr>
    </w:pPr>
  </w:p>
  <w:p w14:paraId="7C0D3B36" w14:textId="77777777" w:rsidR="007F4219" w:rsidRDefault="007F4219" w:rsidP="00616F5A">
    <w:pPr>
      <w:pStyle w:val="Zhlav"/>
      <w:pBdr>
        <w:bottom w:val="single" w:sz="6" w:space="0" w:color="auto"/>
      </w:pBdr>
      <w:jc w:val="right"/>
      <w:rPr>
        <w:rFonts w:ascii="Arial" w:hAnsi="Arial" w:cs="Arial"/>
        <w:b/>
      </w:rPr>
    </w:pPr>
  </w:p>
  <w:p w14:paraId="22A56EB2" w14:textId="77777777" w:rsidR="007F4219" w:rsidRDefault="007F421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5F3801"/>
    <w:multiLevelType w:val="hybridMultilevel"/>
    <w:tmpl w:val="D7A43AE6"/>
    <w:lvl w:ilvl="0" w:tplc="DF903E84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547"/>
    <w:rsid w:val="00001050"/>
    <w:rsid w:val="00003041"/>
    <w:rsid w:val="000105FD"/>
    <w:rsid w:val="00033A91"/>
    <w:rsid w:val="0003423B"/>
    <w:rsid w:val="000463F8"/>
    <w:rsid w:val="00050CDB"/>
    <w:rsid w:val="00051387"/>
    <w:rsid w:val="0005340C"/>
    <w:rsid w:val="00057CC6"/>
    <w:rsid w:val="000604AE"/>
    <w:rsid w:val="0006121F"/>
    <w:rsid w:val="00065910"/>
    <w:rsid w:val="00067593"/>
    <w:rsid w:val="000752E0"/>
    <w:rsid w:val="000850B9"/>
    <w:rsid w:val="000865E9"/>
    <w:rsid w:val="000915BB"/>
    <w:rsid w:val="00094CB2"/>
    <w:rsid w:val="00095AB1"/>
    <w:rsid w:val="00095F5D"/>
    <w:rsid w:val="000A2C40"/>
    <w:rsid w:val="000B003F"/>
    <w:rsid w:val="000B3BC9"/>
    <w:rsid w:val="000B4831"/>
    <w:rsid w:val="000B62E6"/>
    <w:rsid w:val="000B63CF"/>
    <w:rsid w:val="000C02D6"/>
    <w:rsid w:val="000C1888"/>
    <w:rsid w:val="000C247C"/>
    <w:rsid w:val="000C3E27"/>
    <w:rsid w:val="000C7C9B"/>
    <w:rsid w:val="000D3A65"/>
    <w:rsid w:val="000D6DFC"/>
    <w:rsid w:val="000E5796"/>
    <w:rsid w:val="000F0D74"/>
    <w:rsid w:val="000F4034"/>
    <w:rsid w:val="00100F7C"/>
    <w:rsid w:val="001116B2"/>
    <w:rsid w:val="00113AEF"/>
    <w:rsid w:val="00114258"/>
    <w:rsid w:val="001144D7"/>
    <w:rsid w:val="00115BDA"/>
    <w:rsid w:val="001236A6"/>
    <w:rsid w:val="00123D12"/>
    <w:rsid w:val="0012451D"/>
    <w:rsid w:val="001249CF"/>
    <w:rsid w:val="0012518A"/>
    <w:rsid w:val="00125878"/>
    <w:rsid w:val="0013138A"/>
    <w:rsid w:val="00132280"/>
    <w:rsid w:val="0013594C"/>
    <w:rsid w:val="00135E2E"/>
    <w:rsid w:val="00136017"/>
    <w:rsid w:val="0015243F"/>
    <w:rsid w:val="001569A9"/>
    <w:rsid w:val="00157DD5"/>
    <w:rsid w:val="00157E94"/>
    <w:rsid w:val="001619CB"/>
    <w:rsid w:val="00163B0B"/>
    <w:rsid w:val="0016536C"/>
    <w:rsid w:val="00174E31"/>
    <w:rsid w:val="00187BBE"/>
    <w:rsid w:val="00193D79"/>
    <w:rsid w:val="0019561B"/>
    <w:rsid w:val="00197A9B"/>
    <w:rsid w:val="001A76E3"/>
    <w:rsid w:val="001C418A"/>
    <w:rsid w:val="001C6020"/>
    <w:rsid w:val="001C6C92"/>
    <w:rsid w:val="001D1399"/>
    <w:rsid w:val="001E0540"/>
    <w:rsid w:val="001E08F9"/>
    <w:rsid w:val="001F01CF"/>
    <w:rsid w:val="001F1808"/>
    <w:rsid w:val="001F19C8"/>
    <w:rsid w:val="001F6466"/>
    <w:rsid w:val="001F7079"/>
    <w:rsid w:val="00200FED"/>
    <w:rsid w:val="00201D6F"/>
    <w:rsid w:val="00203E20"/>
    <w:rsid w:val="00204BC7"/>
    <w:rsid w:val="00207B72"/>
    <w:rsid w:val="00211E2A"/>
    <w:rsid w:val="00213E30"/>
    <w:rsid w:val="002205A5"/>
    <w:rsid w:val="002243E7"/>
    <w:rsid w:val="002255FE"/>
    <w:rsid w:val="002320D6"/>
    <w:rsid w:val="00235746"/>
    <w:rsid w:val="00251F8B"/>
    <w:rsid w:val="002533AB"/>
    <w:rsid w:val="002572E2"/>
    <w:rsid w:val="002630CF"/>
    <w:rsid w:val="0027761D"/>
    <w:rsid w:val="00281225"/>
    <w:rsid w:val="00286F8F"/>
    <w:rsid w:val="0029524D"/>
    <w:rsid w:val="00296E3D"/>
    <w:rsid w:val="002A0408"/>
    <w:rsid w:val="002A3362"/>
    <w:rsid w:val="002B0097"/>
    <w:rsid w:val="002B709D"/>
    <w:rsid w:val="002D0FC4"/>
    <w:rsid w:val="002D7196"/>
    <w:rsid w:val="002E5483"/>
    <w:rsid w:val="002E5541"/>
    <w:rsid w:val="002F1E4E"/>
    <w:rsid w:val="002F3A52"/>
    <w:rsid w:val="002F3C25"/>
    <w:rsid w:val="003016DA"/>
    <w:rsid w:val="00301A61"/>
    <w:rsid w:val="003038B9"/>
    <w:rsid w:val="00307085"/>
    <w:rsid w:val="003107A2"/>
    <w:rsid w:val="003111E7"/>
    <w:rsid w:val="003207D8"/>
    <w:rsid w:val="003279F4"/>
    <w:rsid w:val="003301E6"/>
    <w:rsid w:val="003325AE"/>
    <w:rsid w:val="003407A0"/>
    <w:rsid w:val="0034276F"/>
    <w:rsid w:val="003448D6"/>
    <w:rsid w:val="003461B2"/>
    <w:rsid w:val="003551EA"/>
    <w:rsid w:val="00355A61"/>
    <w:rsid w:val="0035752F"/>
    <w:rsid w:val="00360ECA"/>
    <w:rsid w:val="00366F92"/>
    <w:rsid w:val="00370866"/>
    <w:rsid w:val="00381DC1"/>
    <w:rsid w:val="0038583B"/>
    <w:rsid w:val="003865C8"/>
    <w:rsid w:val="0039685F"/>
    <w:rsid w:val="003A0E7D"/>
    <w:rsid w:val="003A1DB1"/>
    <w:rsid w:val="003C2577"/>
    <w:rsid w:val="003C3571"/>
    <w:rsid w:val="003C3E7F"/>
    <w:rsid w:val="003E029D"/>
    <w:rsid w:val="003E6E53"/>
    <w:rsid w:val="003F10E2"/>
    <w:rsid w:val="003F54C1"/>
    <w:rsid w:val="004014B0"/>
    <w:rsid w:val="0040239E"/>
    <w:rsid w:val="00410F29"/>
    <w:rsid w:val="004165C6"/>
    <w:rsid w:val="00420495"/>
    <w:rsid w:val="00421934"/>
    <w:rsid w:val="004316B0"/>
    <w:rsid w:val="004332E0"/>
    <w:rsid w:val="00435A53"/>
    <w:rsid w:val="004400B6"/>
    <w:rsid w:val="00440665"/>
    <w:rsid w:val="00444D35"/>
    <w:rsid w:val="00444D60"/>
    <w:rsid w:val="00444F41"/>
    <w:rsid w:val="0044531C"/>
    <w:rsid w:val="00452805"/>
    <w:rsid w:val="0045369C"/>
    <w:rsid w:val="00456547"/>
    <w:rsid w:val="00465F2A"/>
    <w:rsid w:val="00467F09"/>
    <w:rsid w:val="004706C9"/>
    <w:rsid w:val="00477A11"/>
    <w:rsid w:val="0048384E"/>
    <w:rsid w:val="004948CC"/>
    <w:rsid w:val="004950A3"/>
    <w:rsid w:val="0049714A"/>
    <w:rsid w:val="004A045B"/>
    <w:rsid w:val="004A0768"/>
    <w:rsid w:val="004A72EA"/>
    <w:rsid w:val="004B08E3"/>
    <w:rsid w:val="004B0B91"/>
    <w:rsid w:val="004B2F90"/>
    <w:rsid w:val="004B6129"/>
    <w:rsid w:val="004C15FE"/>
    <w:rsid w:val="004C25B9"/>
    <w:rsid w:val="004C2A5F"/>
    <w:rsid w:val="004C3A75"/>
    <w:rsid w:val="004D035E"/>
    <w:rsid w:val="004D1B99"/>
    <w:rsid w:val="004D3FCD"/>
    <w:rsid w:val="004E0E45"/>
    <w:rsid w:val="004F0009"/>
    <w:rsid w:val="004F014E"/>
    <w:rsid w:val="004F3E3B"/>
    <w:rsid w:val="004F5AC2"/>
    <w:rsid w:val="0051278E"/>
    <w:rsid w:val="00517022"/>
    <w:rsid w:val="00533928"/>
    <w:rsid w:val="0054083B"/>
    <w:rsid w:val="00547468"/>
    <w:rsid w:val="005505F8"/>
    <w:rsid w:val="00554526"/>
    <w:rsid w:val="005605A6"/>
    <w:rsid w:val="0056122F"/>
    <w:rsid w:val="00564EE6"/>
    <w:rsid w:val="0057172E"/>
    <w:rsid w:val="00573699"/>
    <w:rsid w:val="00574B39"/>
    <w:rsid w:val="00580CCE"/>
    <w:rsid w:val="00581252"/>
    <w:rsid w:val="00587B08"/>
    <w:rsid w:val="00596EEE"/>
    <w:rsid w:val="005A154A"/>
    <w:rsid w:val="005A3C19"/>
    <w:rsid w:val="005A48B1"/>
    <w:rsid w:val="005A6C1A"/>
    <w:rsid w:val="005B0497"/>
    <w:rsid w:val="005B1D4E"/>
    <w:rsid w:val="005B2750"/>
    <w:rsid w:val="005B3A12"/>
    <w:rsid w:val="005B45F9"/>
    <w:rsid w:val="005D1364"/>
    <w:rsid w:val="005D2F53"/>
    <w:rsid w:val="005D4664"/>
    <w:rsid w:val="005D53D5"/>
    <w:rsid w:val="005E2529"/>
    <w:rsid w:val="005E3BBD"/>
    <w:rsid w:val="005E3CB9"/>
    <w:rsid w:val="005E5A2F"/>
    <w:rsid w:val="005E5F8B"/>
    <w:rsid w:val="005E6B64"/>
    <w:rsid w:val="005F17B0"/>
    <w:rsid w:val="005F44B4"/>
    <w:rsid w:val="005F5D18"/>
    <w:rsid w:val="006021B0"/>
    <w:rsid w:val="0060298E"/>
    <w:rsid w:val="006037F3"/>
    <w:rsid w:val="00604B45"/>
    <w:rsid w:val="0060693B"/>
    <w:rsid w:val="00611C90"/>
    <w:rsid w:val="00614E5E"/>
    <w:rsid w:val="006164DB"/>
    <w:rsid w:val="00616F5A"/>
    <w:rsid w:val="006223C2"/>
    <w:rsid w:val="00632AFF"/>
    <w:rsid w:val="00644183"/>
    <w:rsid w:val="006442D6"/>
    <w:rsid w:val="00651247"/>
    <w:rsid w:val="006521F7"/>
    <w:rsid w:val="0065279D"/>
    <w:rsid w:val="00661809"/>
    <w:rsid w:val="00663A1C"/>
    <w:rsid w:val="006641C9"/>
    <w:rsid w:val="00673C82"/>
    <w:rsid w:val="0068158D"/>
    <w:rsid w:val="00682342"/>
    <w:rsid w:val="00683738"/>
    <w:rsid w:val="00683A1C"/>
    <w:rsid w:val="00690FC3"/>
    <w:rsid w:val="006916BF"/>
    <w:rsid w:val="0069697C"/>
    <w:rsid w:val="006971E4"/>
    <w:rsid w:val="006A510A"/>
    <w:rsid w:val="006A6642"/>
    <w:rsid w:val="006B66CD"/>
    <w:rsid w:val="006B683C"/>
    <w:rsid w:val="006C214D"/>
    <w:rsid w:val="006C2A6B"/>
    <w:rsid w:val="006D1A2F"/>
    <w:rsid w:val="006E05EB"/>
    <w:rsid w:val="006E426D"/>
    <w:rsid w:val="006F2785"/>
    <w:rsid w:val="006F525E"/>
    <w:rsid w:val="006F5D05"/>
    <w:rsid w:val="006F6238"/>
    <w:rsid w:val="00710014"/>
    <w:rsid w:val="0071694D"/>
    <w:rsid w:val="00722C03"/>
    <w:rsid w:val="00724D5F"/>
    <w:rsid w:val="00731007"/>
    <w:rsid w:val="00732399"/>
    <w:rsid w:val="007365F5"/>
    <w:rsid w:val="007378F9"/>
    <w:rsid w:val="00744713"/>
    <w:rsid w:val="00746FC6"/>
    <w:rsid w:val="00747F41"/>
    <w:rsid w:val="00767FB1"/>
    <w:rsid w:val="00772D50"/>
    <w:rsid w:val="00781190"/>
    <w:rsid w:val="00785C90"/>
    <w:rsid w:val="007875A1"/>
    <w:rsid w:val="0079539A"/>
    <w:rsid w:val="00796AC1"/>
    <w:rsid w:val="00797FF2"/>
    <w:rsid w:val="007A13A5"/>
    <w:rsid w:val="007A3828"/>
    <w:rsid w:val="007B659B"/>
    <w:rsid w:val="007C16F2"/>
    <w:rsid w:val="007C1938"/>
    <w:rsid w:val="007C5C79"/>
    <w:rsid w:val="007D702C"/>
    <w:rsid w:val="007F4219"/>
    <w:rsid w:val="00801868"/>
    <w:rsid w:val="008102B4"/>
    <w:rsid w:val="008105EC"/>
    <w:rsid w:val="00813099"/>
    <w:rsid w:val="008154F2"/>
    <w:rsid w:val="0081672C"/>
    <w:rsid w:val="00817FB7"/>
    <w:rsid w:val="00822618"/>
    <w:rsid w:val="00827963"/>
    <w:rsid w:val="00835938"/>
    <w:rsid w:val="00837399"/>
    <w:rsid w:val="00837FB3"/>
    <w:rsid w:val="00843CEF"/>
    <w:rsid w:val="00852F84"/>
    <w:rsid w:val="00855A3D"/>
    <w:rsid w:val="00866D2B"/>
    <w:rsid w:val="00876844"/>
    <w:rsid w:val="008846C9"/>
    <w:rsid w:val="00884EC5"/>
    <w:rsid w:val="0088661A"/>
    <w:rsid w:val="00887F17"/>
    <w:rsid w:val="008938FB"/>
    <w:rsid w:val="008961E9"/>
    <w:rsid w:val="008A6F22"/>
    <w:rsid w:val="008B2653"/>
    <w:rsid w:val="008B6878"/>
    <w:rsid w:val="008C33EF"/>
    <w:rsid w:val="008C4C24"/>
    <w:rsid w:val="008C5473"/>
    <w:rsid w:val="008C5776"/>
    <w:rsid w:val="008C5EA6"/>
    <w:rsid w:val="008E01A5"/>
    <w:rsid w:val="008E2942"/>
    <w:rsid w:val="008E67CC"/>
    <w:rsid w:val="008F0734"/>
    <w:rsid w:val="008F0CA1"/>
    <w:rsid w:val="008F21DD"/>
    <w:rsid w:val="00904FFE"/>
    <w:rsid w:val="00905367"/>
    <w:rsid w:val="00905788"/>
    <w:rsid w:val="009100E3"/>
    <w:rsid w:val="00912870"/>
    <w:rsid w:val="00913AFA"/>
    <w:rsid w:val="009143B0"/>
    <w:rsid w:val="00915F4A"/>
    <w:rsid w:val="009165FF"/>
    <w:rsid w:val="00924D33"/>
    <w:rsid w:val="0093039C"/>
    <w:rsid w:val="00930786"/>
    <w:rsid w:val="00935814"/>
    <w:rsid w:val="009375E0"/>
    <w:rsid w:val="00960068"/>
    <w:rsid w:val="0096307B"/>
    <w:rsid w:val="009676FC"/>
    <w:rsid w:val="00967BC7"/>
    <w:rsid w:val="009719AE"/>
    <w:rsid w:val="00982DE7"/>
    <w:rsid w:val="00984E6C"/>
    <w:rsid w:val="009874CA"/>
    <w:rsid w:val="00987D2C"/>
    <w:rsid w:val="009A0948"/>
    <w:rsid w:val="009A2088"/>
    <w:rsid w:val="009B0BB7"/>
    <w:rsid w:val="009B2DE6"/>
    <w:rsid w:val="009B758B"/>
    <w:rsid w:val="009B7C0C"/>
    <w:rsid w:val="009C164B"/>
    <w:rsid w:val="009C1E50"/>
    <w:rsid w:val="009C2025"/>
    <w:rsid w:val="009C2D6F"/>
    <w:rsid w:val="009C4E82"/>
    <w:rsid w:val="009C4F22"/>
    <w:rsid w:val="009C5682"/>
    <w:rsid w:val="009C7CC7"/>
    <w:rsid w:val="009D05D9"/>
    <w:rsid w:val="009D6304"/>
    <w:rsid w:val="009E298A"/>
    <w:rsid w:val="009E315A"/>
    <w:rsid w:val="009E53F0"/>
    <w:rsid w:val="009E72AD"/>
    <w:rsid w:val="009E7AD8"/>
    <w:rsid w:val="009F3817"/>
    <w:rsid w:val="009F551F"/>
    <w:rsid w:val="009F7F8D"/>
    <w:rsid w:val="00A108BE"/>
    <w:rsid w:val="00A1718D"/>
    <w:rsid w:val="00A2335E"/>
    <w:rsid w:val="00A26EBB"/>
    <w:rsid w:val="00A37740"/>
    <w:rsid w:val="00A41632"/>
    <w:rsid w:val="00A43EBD"/>
    <w:rsid w:val="00A441C4"/>
    <w:rsid w:val="00A50FF5"/>
    <w:rsid w:val="00A575E9"/>
    <w:rsid w:val="00A57DC7"/>
    <w:rsid w:val="00A60685"/>
    <w:rsid w:val="00A60C8E"/>
    <w:rsid w:val="00A6251E"/>
    <w:rsid w:val="00A70435"/>
    <w:rsid w:val="00A7192D"/>
    <w:rsid w:val="00A74356"/>
    <w:rsid w:val="00A761EC"/>
    <w:rsid w:val="00A814C6"/>
    <w:rsid w:val="00A83477"/>
    <w:rsid w:val="00A850D6"/>
    <w:rsid w:val="00A86D8A"/>
    <w:rsid w:val="00A958D2"/>
    <w:rsid w:val="00A95B98"/>
    <w:rsid w:val="00A969C3"/>
    <w:rsid w:val="00AA4584"/>
    <w:rsid w:val="00AB0187"/>
    <w:rsid w:val="00AB4FD4"/>
    <w:rsid w:val="00AC3280"/>
    <w:rsid w:val="00AC38A1"/>
    <w:rsid w:val="00AC3B49"/>
    <w:rsid w:val="00AD1DB3"/>
    <w:rsid w:val="00AD4C21"/>
    <w:rsid w:val="00AD5164"/>
    <w:rsid w:val="00AD5889"/>
    <w:rsid w:val="00AD735C"/>
    <w:rsid w:val="00AD7E64"/>
    <w:rsid w:val="00AE0C96"/>
    <w:rsid w:val="00AE6A17"/>
    <w:rsid w:val="00AF12E2"/>
    <w:rsid w:val="00AF4826"/>
    <w:rsid w:val="00B037F5"/>
    <w:rsid w:val="00B10FA7"/>
    <w:rsid w:val="00B11C5F"/>
    <w:rsid w:val="00B162BC"/>
    <w:rsid w:val="00B207FF"/>
    <w:rsid w:val="00B2193A"/>
    <w:rsid w:val="00B242C4"/>
    <w:rsid w:val="00B27A2E"/>
    <w:rsid w:val="00B308B4"/>
    <w:rsid w:val="00B31A94"/>
    <w:rsid w:val="00B320D3"/>
    <w:rsid w:val="00B32BD7"/>
    <w:rsid w:val="00B33879"/>
    <w:rsid w:val="00B44E36"/>
    <w:rsid w:val="00B45307"/>
    <w:rsid w:val="00B461B8"/>
    <w:rsid w:val="00B52591"/>
    <w:rsid w:val="00B53F68"/>
    <w:rsid w:val="00B542E9"/>
    <w:rsid w:val="00B57E57"/>
    <w:rsid w:val="00B625F8"/>
    <w:rsid w:val="00B62EB6"/>
    <w:rsid w:val="00B63428"/>
    <w:rsid w:val="00B64DFB"/>
    <w:rsid w:val="00B65281"/>
    <w:rsid w:val="00B66481"/>
    <w:rsid w:val="00B7721B"/>
    <w:rsid w:val="00B80CDE"/>
    <w:rsid w:val="00B9028D"/>
    <w:rsid w:val="00B91535"/>
    <w:rsid w:val="00BA1490"/>
    <w:rsid w:val="00BA1AB0"/>
    <w:rsid w:val="00BA23C8"/>
    <w:rsid w:val="00BA2DB5"/>
    <w:rsid w:val="00BA3EF3"/>
    <w:rsid w:val="00BA59B8"/>
    <w:rsid w:val="00BA734F"/>
    <w:rsid w:val="00BB4695"/>
    <w:rsid w:val="00BB735D"/>
    <w:rsid w:val="00BB7397"/>
    <w:rsid w:val="00BC3CC2"/>
    <w:rsid w:val="00BD1FD7"/>
    <w:rsid w:val="00BD291F"/>
    <w:rsid w:val="00BD634B"/>
    <w:rsid w:val="00BE0A42"/>
    <w:rsid w:val="00BE1AD8"/>
    <w:rsid w:val="00BE39D0"/>
    <w:rsid w:val="00BE3BCA"/>
    <w:rsid w:val="00BF170B"/>
    <w:rsid w:val="00BF68EB"/>
    <w:rsid w:val="00BF7EFA"/>
    <w:rsid w:val="00C00B8A"/>
    <w:rsid w:val="00C0579D"/>
    <w:rsid w:val="00C072FE"/>
    <w:rsid w:val="00C10429"/>
    <w:rsid w:val="00C204C6"/>
    <w:rsid w:val="00C25A5C"/>
    <w:rsid w:val="00C27D3A"/>
    <w:rsid w:val="00C31464"/>
    <w:rsid w:val="00C33784"/>
    <w:rsid w:val="00C35BF4"/>
    <w:rsid w:val="00C36575"/>
    <w:rsid w:val="00C37E42"/>
    <w:rsid w:val="00C40520"/>
    <w:rsid w:val="00C419B2"/>
    <w:rsid w:val="00C42301"/>
    <w:rsid w:val="00C44D80"/>
    <w:rsid w:val="00C47311"/>
    <w:rsid w:val="00C51FAE"/>
    <w:rsid w:val="00C52E10"/>
    <w:rsid w:val="00C61907"/>
    <w:rsid w:val="00C671E6"/>
    <w:rsid w:val="00C67BFF"/>
    <w:rsid w:val="00C758A1"/>
    <w:rsid w:val="00C802AC"/>
    <w:rsid w:val="00C87955"/>
    <w:rsid w:val="00C91607"/>
    <w:rsid w:val="00C94CE5"/>
    <w:rsid w:val="00CA1F2B"/>
    <w:rsid w:val="00CA27F8"/>
    <w:rsid w:val="00CA4891"/>
    <w:rsid w:val="00CA7DB3"/>
    <w:rsid w:val="00CB0538"/>
    <w:rsid w:val="00CB6EAD"/>
    <w:rsid w:val="00CB7D48"/>
    <w:rsid w:val="00CB7DBF"/>
    <w:rsid w:val="00CC0B85"/>
    <w:rsid w:val="00CC3E98"/>
    <w:rsid w:val="00CD14FA"/>
    <w:rsid w:val="00CD60D4"/>
    <w:rsid w:val="00CD6795"/>
    <w:rsid w:val="00CD7341"/>
    <w:rsid w:val="00CD777B"/>
    <w:rsid w:val="00CE1951"/>
    <w:rsid w:val="00CE2A3D"/>
    <w:rsid w:val="00D005D3"/>
    <w:rsid w:val="00D02176"/>
    <w:rsid w:val="00D048E9"/>
    <w:rsid w:val="00D10068"/>
    <w:rsid w:val="00D157E5"/>
    <w:rsid w:val="00D17760"/>
    <w:rsid w:val="00D254B3"/>
    <w:rsid w:val="00D25F7D"/>
    <w:rsid w:val="00D32328"/>
    <w:rsid w:val="00D40BB5"/>
    <w:rsid w:val="00D42639"/>
    <w:rsid w:val="00D43BF0"/>
    <w:rsid w:val="00D45135"/>
    <w:rsid w:val="00D45DF0"/>
    <w:rsid w:val="00D460CB"/>
    <w:rsid w:val="00D500F8"/>
    <w:rsid w:val="00D50450"/>
    <w:rsid w:val="00D51D05"/>
    <w:rsid w:val="00D5325D"/>
    <w:rsid w:val="00D56CCA"/>
    <w:rsid w:val="00D648CE"/>
    <w:rsid w:val="00D66C59"/>
    <w:rsid w:val="00D7323C"/>
    <w:rsid w:val="00D74C87"/>
    <w:rsid w:val="00D96839"/>
    <w:rsid w:val="00DB198A"/>
    <w:rsid w:val="00DB452D"/>
    <w:rsid w:val="00DB6B40"/>
    <w:rsid w:val="00DB6E72"/>
    <w:rsid w:val="00DC00D7"/>
    <w:rsid w:val="00DC0BFD"/>
    <w:rsid w:val="00DC297D"/>
    <w:rsid w:val="00DC62C1"/>
    <w:rsid w:val="00DC7174"/>
    <w:rsid w:val="00DC7C5D"/>
    <w:rsid w:val="00DD0ADA"/>
    <w:rsid w:val="00DE22CB"/>
    <w:rsid w:val="00DE37DC"/>
    <w:rsid w:val="00DE7CB6"/>
    <w:rsid w:val="00DF41C0"/>
    <w:rsid w:val="00DF70B5"/>
    <w:rsid w:val="00E015AE"/>
    <w:rsid w:val="00E033A8"/>
    <w:rsid w:val="00E03689"/>
    <w:rsid w:val="00E054EC"/>
    <w:rsid w:val="00E15641"/>
    <w:rsid w:val="00E174F4"/>
    <w:rsid w:val="00E22632"/>
    <w:rsid w:val="00E3215C"/>
    <w:rsid w:val="00E352DE"/>
    <w:rsid w:val="00E41473"/>
    <w:rsid w:val="00E423F0"/>
    <w:rsid w:val="00E438B1"/>
    <w:rsid w:val="00E44DF0"/>
    <w:rsid w:val="00E4772A"/>
    <w:rsid w:val="00E53F87"/>
    <w:rsid w:val="00E56F5C"/>
    <w:rsid w:val="00E56F8E"/>
    <w:rsid w:val="00E5797A"/>
    <w:rsid w:val="00E57BDF"/>
    <w:rsid w:val="00E57F5B"/>
    <w:rsid w:val="00E6628B"/>
    <w:rsid w:val="00E76039"/>
    <w:rsid w:val="00E822BA"/>
    <w:rsid w:val="00E82592"/>
    <w:rsid w:val="00E8264C"/>
    <w:rsid w:val="00E829AF"/>
    <w:rsid w:val="00E8300B"/>
    <w:rsid w:val="00E83821"/>
    <w:rsid w:val="00E84857"/>
    <w:rsid w:val="00E8507B"/>
    <w:rsid w:val="00E855DC"/>
    <w:rsid w:val="00E87D42"/>
    <w:rsid w:val="00E9469F"/>
    <w:rsid w:val="00E96405"/>
    <w:rsid w:val="00EA436A"/>
    <w:rsid w:val="00EA5CBD"/>
    <w:rsid w:val="00EA7F10"/>
    <w:rsid w:val="00EB2CA6"/>
    <w:rsid w:val="00EB2FD2"/>
    <w:rsid w:val="00EB3F13"/>
    <w:rsid w:val="00EC1469"/>
    <w:rsid w:val="00EC1856"/>
    <w:rsid w:val="00EC334B"/>
    <w:rsid w:val="00EC6469"/>
    <w:rsid w:val="00ED18CF"/>
    <w:rsid w:val="00ED1C21"/>
    <w:rsid w:val="00ED5B48"/>
    <w:rsid w:val="00EE3DC0"/>
    <w:rsid w:val="00EE7F33"/>
    <w:rsid w:val="00F070D8"/>
    <w:rsid w:val="00F12DBF"/>
    <w:rsid w:val="00F13326"/>
    <w:rsid w:val="00F139E7"/>
    <w:rsid w:val="00F16168"/>
    <w:rsid w:val="00F167FE"/>
    <w:rsid w:val="00F20057"/>
    <w:rsid w:val="00F20640"/>
    <w:rsid w:val="00F23B45"/>
    <w:rsid w:val="00F26FE0"/>
    <w:rsid w:val="00F27C1D"/>
    <w:rsid w:val="00F348AD"/>
    <w:rsid w:val="00F36A4B"/>
    <w:rsid w:val="00F3704B"/>
    <w:rsid w:val="00F46585"/>
    <w:rsid w:val="00F60AAE"/>
    <w:rsid w:val="00F6124C"/>
    <w:rsid w:val="00F8052A"/>
    <w:rsid w:val="00F83F52"/>
    <w:rsid w:val="00F86776"/>
    <w:rsid w:val="00F91901"/>
    <w:rsid w:val="00F93EEE"/>
    <w:rsid w:val="00FB12B6"/>
    <w:rsid w:val="00FB22B4"/>
    <w:rsid w:val="00FD043D"/>
    <w:rsid w:val="00FD0A90"/>
    <w:rsid w:val="00FD42C9"/>
    <w:rsid w:val="00FD4638"/>
    <w:rsid w:val="00FD7F77"/>
    <w:rsid w:val="00FE76FE"/>
    <w:rsid w:val="00FE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176C578"/>
  <w15:docId w15:val="{22272ADE-84CA-4BC2-A337-DFDBB4B5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C146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456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456547"/>
    <w:rPr>
      <w:rFonts w:ascii="Segoe UI" w:hAnsi="Segoe UI" w:cs="Segoe UI"/>
      <w:sz w:val="18"/>
      <w:szCs w:val="18"/>
    </w:rPr>
  </w:style>
  <w:style w:type="character" w:styleId="Hypertextovodkaz">
    <w:name w:val="Hyperlink"/>
    <w:uiPriority w:val="99"/>
    <w:rsid w:val="00114258"/>
    <w:rPr>
      <w:rFonts w:cs="Times New Roman"/>
      <w:color w:val="0563C1"/>
      <w:u w:val="single"/>
    </w:rPr>
  </w:style>
  <w:style w:type="paragraph" w:styleId="Zhlav">
    <w:name w:val="header"/>
    <w:basedOn w:val="Normln"/>
    <w:link w:val="ZhlavChar"/>
    <w:uiPriority w:val="99"/>
    <w:rsid w:val="00A26E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A26EBB"/>
    <w:rPr>
      <w:rFonts w:cs="Times New Roman"/>
    </w:rPr>
  </w:style>
  <w:style w:type="paragraph" w:styleId="Zpat">
    <w:name w:val="footer"/>
    <w:basedOn w:val="Normln"/>
    <w:link w:val="ZpatChar"/>
    <w:uiPriority w:val="99"/>
    <w:rsid w:val="00A26E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A26EBB"/>
    <w:rPr>
      <w:rFonts w:cs="Times New Roman"/>
    </w:rPr>
  </w:style>
  <w:style w:type="character" w:customStyle="1" w:styleId="Nevyeenzmnka1">
    <w:name w:val="Nevyřešená zmínka1"/>
    <w:uiPriority w:val="99"/>
    <w:semiHidden/>
    <w:rsid w:val="00E855DC"/>
    <w:rPr>
      <w:rFonts w:cs="Times New Roman"/>
      <w:color w:val="808080"/>
      <w:shd w:val="clear" w:color="auto" w:fill="E6E6E6"/>
    </w:rPr>
  </w:style>
  <w:style w:type="character" w:styleId="Odkaznakoment">
    <w:name w:val="annotation reference"/>
    <w:uiPriority w:val="99"/>
    <w:semiHidden/>
    <w:rsid w:val="008C547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C54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8C5473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C547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8C5473"/>
    <w:rPr>
      <w:rFonts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99"/>
    <w:qFormat/>
    <w:rsid w:val="009F3817"/>
    <w:pPr>
      <w:ind w:left="720"/>
      <w:contextualSpacing/>
    </w:pPr>
  </w:style>
  <w:style w:type="character" w:customStyle="1" w:styleId="Nevyeenzmnka2">
    <w:name w:val="Nevyřešená zmínka2"/>
    <w:uiPriority w:val="99"/>
    <w:semiHidden/>
    <w:unhideWhenUsed/>
    <w:rsid w:val="008846C9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E5797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207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h-inst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38F87-CB93-4C43-8387-E5E74B565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772</Words>
  <Characters>4781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 Heyrovského ústavu se věnují studiu kalixarenů</vt:lpstr>
      <vt:lpstr>V Heyrovského ústavu se věnují studiu kalixarenů</vt:lpstr>
    </vt:vector>
  </TitlesOfParts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Heyrovského ústavu se věnují studiu kalixarenů</dc:title>
  <dc:creator>David Klempíř</dc:creator>
  <cp:lastModifiedBy>Tomáš Hergeth</cp:lastModifiedBy>
  <cp:revision>2</cp:revision>
  <cp:lastPrinted>2018-12-11T08:10:00Z</cp:lastPrinted>
  <dcterms:created xsi:type="dcterms:W3CDTF">2018-12-11T10:06:00Z</dcterms:created>
  <dcterms:modified xsi:type="dcterms:W3CDTF">2018-12-11T10:06:00Z</dcterms:modified>
</cp:coreProperties>
</file>