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469774" w14:textId="0BEE2AEA" w:rsidR="003E34C0" w:rsidRDefault="002B77B5" w:rsidP="00D00E80">
      <w:pPr>
        <w:rPr>
          <w:b/>
          <w:sz w:val="28"/>
          <w:szCs w:val="28"/>
        </w:rPr>
      </w:pPr>
      <w:r>
        <w:rPr>
          <w:b/>
          <w:sz w:val="28"/>
          <w:szCs w:val="28"/>
        </w:rPr>
        <w:t>Jak se mladé pohlavní chromoz</w:t>
      </w:r>
      <w:r w:rsidR="00D00E80" w:rsidRPr="00E90A00">
        <w:rPr>
          <w:b/>
          <w:sz w:val="28"/>
          <w:szCs w:val="28"/>
        </w:rPr>
        <w:t xml:space="preserve">omy brání degeneraci? </w:t>
      </w:r>
    </w:p>
    <w:p w14:paraId="71E83E7C" w14:textId="1D749A0D" w:rsidR="00D00E80" w:rsidRDefault="00D00E80" w:rsidP="00D00E80">
      <w:pPr>
        <w:rPr>
          <w:b/>
          <w:sz w:val="28"/>
          <w:szCs w:val="28"/>
        </w:rPr>
      </w:pPr>
      <w:r w:rsidRPr="00E90A00">
        <w:rPr>
          <w:b/>
          <w:sz w:val="28"/>
          <w:szCs w:val="28"/>
        </w:rPr>
        <w:t xml:space="preserve">Vědci z Brna a Olomouce usvědčili </w:t>
      </w:r>
      <w:proofErr w:type="spellStart"/>
      <w:r w:rsidRPr="00E90A00">
        <w:rPr>
          <w:b/>
          <w:sz w:val="28"/>
          <w:szCs w:val="28"/>
        </w:rPr>
        <w:t>epigenetiku</w:t>
      </w:r>
      <w:proofErr w:type="spellEnd"/>
    </w:p>
    <w:p w14:paraId="4F77FCCB" w14:textId="77777777" w:rsidR="00917377" w:rsidRDefault="00917377" w:rsidP="00D00E80"/>
    <w:p w14:paraId="75B21ED8" w14:textId="5D102568" w:rsidR="00D00E80" w:rsidRPr="00917377" w:rsidRDefault="00917377" w:rsidP="00D00E80">
      <w:r w:rsidRPr="00917377">
        <w:t>10.8.2018</w:t>
      </w:r>
    </w:p>
    <w:p w14:paraId="4D5631CA" w14:textId="1D2222BF" w:rsidR="00D00E80" w:rsidRPr="0089475F" w:rsidRDefault="00D00E80" w:rsidP="00D00E80">
      <w:pPr>
        <w:jc w:val="both"/>
        <w:rPr>
          <w:b/>
        </w:rPr>
      </w:pPr>
      <w:bookmarkStart w:id="0" w:name="OLE_LINK3"/>
      <w:bookmarkStart w:id="1" w:name="OLE_LINK4"/>
      <w:r w:rsidRPr="0089475F">
        <w:rPr>
          <w:b/>
        </w:rPr>
        <w:t>Vědci z Biofyzikálního ústavu v Brně a Ústavu experimentální botaniky v Olomouci ve spolupráci s francouzskými a švýcarskými vědci odhalili pozoruhodný mechanismus kompenzující degen</w:t>
      </w:r>
      <w:r w:rsidR="002B77B5">
        <w:rPr>
          <w:b/>
        </w:rPr>
        <w:t>eraci evolučně  mladého  chromoz</w:t>
      </w:r>
      <w:r w:rsidRPr="0089475F">
        <w:rPr>
          <w:b/>
        </w:rPr>
        <w:t xml:space="preserve">omu Y u dvoudomé rostliny silenky širolisté. Jejich zjištění bylo publikováno v prestižním časopise </w:t>
      </w:r>
      <w:proofErr w:type="spellStart"/>
      <w:r w:rsidRPr="0089475F">
        <w:rPr>
          <w:b/>
          <w:i/>
        </w:rPr>
        <w:t>Nature</w:t>
      </w:r>
      <w:proofErr w:type="spellEnd"/>
      <w:r w:rsidRPr="0089475F">
        <w:rPr>
          <w:b/>
          <w:i/>
        </w:rPr>
        <w:t xml:space="preserve"> </w:t>
      </w:r>
      <w:proofErr w:type="spellStart"/>
      <w:r w:rsidRPr="0089475F">
        <w:rPr>
          <w:b/>
          <w:i/>
        </w:rPr>
        <w:t>Plants</w:t>
      </w:r>
      <w:proofErr w:type="spellEnd"/>
      <w:r w:rsidRPr="0089475F">
        <w:rPr>
          <w:b/>
        </w:rPr>
        <w:t>.</w:t>
      </w:r>
    </w:p>
    <w:p w14:paraId="7EC0ECD1" w14:textId="77777777" w:rsidR="00D00E80" w:rsidRPr="0019039D" w:rsidRDefault="00D00E80" w:rsidP="00D00E80">
      <w:pPr>
        <w:jc w:val="both"/>
      </w:pPr>
    </w:p>
    <w:p w14:paraId="4A4A1758" w14:textId="0C96C836" w:rsidR="00D00E80" w:rsidRPr="0019039D" w:rsidRDefault="00D00E80" w:rsidP="00D00E80">
      <w:pPr>
        <w:jc w:val="both"/>
        <w:rPr>
          <w:b/>
        </w:rPr>
      </w:pPr>
      <w:r w:rsidRPr="0019039D">
        <w:rPr>
          <w:b/>
        </w:rPr>
        <w:t>Jak živočichové a rostli</w:t>
      </w:r>
      <w:r w:rsidR="002B77B5">
        <w:rPr>
          <w:b/>
        </w:rPr>
        <w:t>ny kompenzují degeneraci chromoz</w:t>
      </w:r>
      <w:r w:rsidRPr="0019039D">
        <w:rPr>
          <w:b/>
        </w:rPr>
        <w:t>omu Y?</w:t>
      </w:r>
    </w:p>
    <w:p w14:paraId="75EAF3D3" w14:textId="150ACD8C" w:rsidR="00917377" w:rsidRDefault="00D00E80" w:rsidP="00D00E80">
      <w:pPr>
        <w:jc w:val="both"/>
      </w:pPr>
      <w:r w:rsidRPr="0019039D">
        <w:t>Pohlavní c</w:t>
      </w:r>
      <w:r w:rsidR="002B77B5">
        <w:t>hromoz</w:t>
      </w:r>
      <w:r w:rsidRPr="0019039D">
        <w:t>omy X a Y pocházejí z j</w:t>
      </w:r>
      <w:r w:rsidR="002B77B5">
        <w:t>ednoho páru nepohlavních chromozomů (autoz</w:t>
      </w:r>
      <w:r w:rsidRPr="0019039D">
        <w:t>omů). Třebaže na počátku své oddělené cesty byly s</w:t>
      </w:r>
      <w:r w:rsidR="002B77B5">
        <w:t>tejné, v průběhu evoluce chromoz</w:t>
      </w:r>
      <w:r w:rsidRPr="0019039D">
        <w:t>om Y degeneruje -  jeho aktivita klesá, ztrácí důležité geny a „sbírá“ opakující se úseky DNA. Jeho par</w:t>
      </w:r>
      <w:r w:rsidR="002B77B5">
        <w:t>tner, chromoz</w:t>
      </w:r>
      <w:r w:rsidRPr="0019039D">
        <w:t>om X, svoje geny neztrácí. Aby tak nedocházelo k nerovnováze a</w:t>
      </w:r>
      <w:r w:rsidR="002B77B5">
        <w:t>ktivity genů u samce (má chromoz</w:t>
      </w:r>
      <w:r w:rsidRPr="0019039D">
        <w:t>omy</w:t>
      </w:r>
      <w:r w:rsidR="002B77B5">
        <w:t xml:space="preserve"> X a Y) a samice (má dva chromoz</w:t>
      </w:r>
      <w:r w:rsidRPr="0019039D">
        <w:t>omy X), vznikla řada různých mechanizmů kompenzace dávky genů –</w:t>
      </w:r>
      <w:r w:rsidR="002B77B5">
        <w:t xml:space="preserve"> umlčení jednoho ze dvou chromoz</w:t>
      </w:r>
      <w:r w:rsidRPr="0019039D">
        <w:t>omů X u samic (u savců), z</w:t>
      </w:r>
      <w:r w:rsidR="002B77B5">
        <w:t>výšení aktivity jediného chromoz</w:t>
      </w:r>
      <w:r w:rsidRPr="0019039D">
        <w:t>omu X u samců (u octomilky) ne</w:t>
      </w:r>
      <w:r w:rsidR="002B77B5">
        <w:t>bo snížení aktivity obou chromoz</w:t>
      </w:r>
      <w:r w:rsidRPr="0019039D">
        <w:t xml:space="preserve">omů X (u háďátka). </w:t>
      </w:r>
    </w:p>
    <w:p w14:paraId="52601397" w14:textId="52EC59A3" w:rsidR="0089475F" w:rsidRPr="0019039D" w:rsidRDefault="00917377" w:rsidP="00D00E80">
      <w:pPr>
        <w:jc w:val="both"/>
      </w:pPr>
      <w:r>
        <w:t>„Zajímalo</w:t>
      </w:r>
      <w:r w:rsidR="00D00E80" w:rsidRPr="0019039D">
        <w:t xml:space="preserve"> nás, zda existuje kompenzace dávky genů u dvoudomé rostliny </w:t>
      </w:r>
      <w:proofErr w:type="spellStart"/>
      <w:r w:rsidR="00D00E80" w:rsidRPr="0019039D">
        <w:rPr>
          <w:i/>
        </w:rPr>
        <w:t>Silene</w:t>
      </w:r>
      <w:proofErr w:type="spellEnd"/>
      <w:r w:rsidR="00D00E80" w:rsidRPr="0019039D">
        <w:rPr>
          <w:i/>
        </w:rPr>
        <w:t xml:space="preserve"> </w:t>
      </w:r>
      <w:proofErr w:type="spellStart"/>
      <w:r w:rsidR="00D00E80" w:rsidRPr="0019039D">
        <w:rPr>
          <w:i/>
        </w:rPr>
        <w:t>latifolia</w:t>
      </w:r>
      <w:proofErr w:type="spellEnd"/>
      <w:r w:rsidR="00D00E80" w:rsidRPr="0019039D">
        <w:t>, která má na rozdíl od člověka evolučně velmi ml</w:t>
      </w:r>
      <w:r w:rsidR="002B77B5">
        <w:t>adé pohlavní chromoz</w:t>
      </w:r>
      <w:r w:rsidR="00D00E80" w:rsidRPr="0019039D">
        <w:t xml:space="preserve">omy X a Y,“ říká dr. Roman Hobza z Biofyzikálního ústavu Akademie věd </w:t>
      </w:r>
      <w:r w:rsidR="0089475F">
        <w:t xml:space="preserve">ČR </w:t>
      </w:r>
      <w:r w:rsidR="00D00E80" w:rsidRPr="0019039D">
        <w:t>v Brně.</w:t>
      </w:r>
    </w:p>
    <w:p w14:paraId="01E1A215" w14:textId="25A5CE13" w:rsidR="00D00E80" w:rsidRPr="0019039D" w:rsidRDefault="00D00E80" w:rsidP="00D00E80">
      <w:pPr>
        <w:jc w:val="both"/>
      </w:pPr>
    </w:p>
    <w:p w14:paraId="4813A6F7" w14:textId="77777777" w:rsidR="00D00E80" w:rsidRPr="0019039D" w:rsidRDefault="00D00E80" w:rsidP="00D00E80">
      <w:pPr>
        <w:jc w:val="both"/>
        <w:rPr>
          <w:b/>
        </w:rPr>
      </w:pPr>
      <w:r w:rsidRPr="0019039D">
        <w:rPr>
          <w:b/>
        </w:rPr>
        <w:t xml:space="preserve">Za rovnováhou aktivity genů u samců a samic stojí </w:t>
      </w:r>
      <w:proofErr w:type="spellStart"/>
      <w:r w:rsidRPr="0019039D">
        <w:rPr>
          <w:b/>
        </w:rPr>
        <w:t>epigenetika</w:t>
      </w:r>
      <w:proofErr w:type="spellEnd"/>
    </w:p>
    <w:p w14:paraId="34F9396F" w14:textId="625F6A35" w:rsidR="00D00E80" w:rsidRDefault="00D00E80" w:rsidP="00D00E80">
      <w:pPr>
        <w:jc w:val="both"/>
      </w:pPr>
      <w:r w:rsidRPr="0019039D">
        <w:t xml:space="preserve"> „Zjistili jsme, že při evoluci kompenzace </w:t>
      </w:r>
      <w:r w:rsidR="002B77B5">
        <w:t>dávky genů na pohlavních chromoz</w:t>
      </w:r>
      <w:r w:rsidRPr="0019039D">
        <w:t xml:space="preserve">omech dochází nejprve ke </w:t>
      </w:r>
      <w:r w:rsidR="002B77B5">
        <w:t>zvýšení aktivity genů na chromoz</w:t>
      </w:r>
      <w:r w:rsidRPr="0019039D">
        <w:t>omu X, a to u obou pohlaví, což je situace u naší unikátní silenky širolisté, a až následně v průběhu evolu</w:t>
      </w:r>
      <w:r w:rsidR="002B77B5">
        <w:t>ce se inaktivuje jeden z chromoz</w:t>
      </w:r>
      <w:r w:rsidRPr="0019039D">
        <w:t xml:space="preserve">omů X, což lze vidět u savců, včetně člověka,“ dodává brněnský vědec. Jeho kolega  a spoluautor </w:t>
      </w:r>
      <w:r w:rsidRPr="0019039D">
        <w:lastRenderedPageBreak/>
        <w:t>publikace dr. Rad</w:t>
      </w:r>
      <w:r w:rsidR="00917377">
        <w:t xml:space="preserve">im </w:t>
      </w:r>
      <w:proofErr w:type="spellStart"/>
      <w:r w:rsidR="00917377">
        <w:t>Čegan</w:t>
      </w:r>
      <w:proofErr w:type="spellEnd"/>
      <w:r w:rsidR="00917377">
        <w:t xml:space="preserve"> dodává: „Naším objevem</w:t>
      </w:r>
      <w:r w:rsidRPr="0019039D">
        <w:t xml:space="preserve"> jsme podpořili klasickou hypotézu slavného evolučního biologa </w:t>
      </w:r>
      <w:proofErr w:type="spellStart"/>
      <w:r w:rsidRPr="0019039D">
        <w:t>Susuma</w:t>
      </w:r>
      <w:proofErr w:type="spellEnd"/>
      <w:r w:rsidRPr="0019039D">
        <w:t xml:space="preserve"> </w:t>
      </w:r>
      <w:proofErr w:type="spellStart"/>
      <w:r w:rsidRPr="0019039D">
        <w:t>Ohna</w:t>
      </w:r>
      <w:proofErr w:type="spellEnd"/>
      <w:r w:rsidRPr="0019039D">
        <w:t xml:space="preserve">.“ </w:t>
      </w:r>
    </w:p>
    <w:bookmarkEnd w:id="0"/>
    <w:bookmarkEnd w:id="1"/>
    <w:p w14:paraId="6D9F1D6D" w14:textId="0B774FEF" w:rsidR="00917377" w:rsidRPr="0019039D" w:rsidRDefault="00917377" w:rsidP="00D00E80">
      <w:pPr>
        <w:jc w:val="both"/>
      </w:pPr>
      <w:r>
        <w:rPr>
          <w:noProof/>
          <w:snapToGrid/>
          <w:lang w:val="en-US" w:eastAsia="en-US"/>
        </w:rPr>
        <w:drawing>
          <wp:inline distT="0" distB="0" distL="0" distR="0" wp14:anchorId="7B423799" wp14:editId="355CB261">
            <wp:extent cx="3352800" cy="334327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lene_chromosomes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B81E6" w14:textId="67100348" w:rsidR="00917377" w:rsidRPr="002B77B5" w:rsidRDefault="002B77B5" w:rsidP="00917377">
      <w:pPr>
        <w:rPr>
          <w:i/>
          <w:sz w:val="20"/>
          <w:szCs w:val="20"/>
        </w:rPr>
      </w:pPr>
      <w:bookmarkStart w:id="2" w:name="_GoBack"/>
      <w:r w:rsidRPr="002B77B5">
        <w:rPr>
          <w:i/>
          <w:sz w:val="20"/>
          <w:szCs w:val="20"/>
        </w:rPr>
        <w:t>Pohlavní chromoz</w:t>
      </w:r>
      <w:r w:rsidR="00917377" w:rsidRPr="002B77B5">
        <w:rPr>
          <w:i/>
          <w:sz w:val="20"/>
          <w:szCs w:val="20"/>
        </w:rPr>
        <w:t>omy a květy dvou druhů silenek používaných při s</w:t>
      </w:r>
      <w:r w:rsidRPr="002B77B5">
        <w:rPr>
          <w:i/>
          <w:sz w:val="20"/>
          <w:szCs w:val="20"/>
        </w:rPr>
        <w:t>tudiu evoluce pohlavních chromozomů, kde je vidět velký chromoz</w:t>
      </w:r>
      <w:r w:rsidR="00917377" w:rsidRPr="002B77B5">
        <w:rPr>
          <w:i/>
          <w:sz w:val="20"/>
          <w:szCs w:val="20"/>
        </w:rPr>
        <w:t>om Y, u něhož ještě nedošlo k fatální z</w:t>
      </w:r>
      <w:r w:rsidRPr="002B77B5">
        <w:rPr>
          <w:i/>
          <w:sz w:val="20"/>
          <w:szCs w:val="20"/>
        </w:rPr>
        <w:t>trátě genů, jak je tomu u savců</w:t>
      </w:r>
    </w:p>
    <w:bookmarkEnd w:id="2"/>
    <w:p w14:paraId="65D31F0F" w14:textId="77777777" w:rsidR="00917377" w:rsidRDefault="00917377" w:rsidP="00D00E80">
      <w:pPr>
        <w:jc w:val="both"/>
      </w:pPr>
    </w:p>
    <w:p w14:paraId="581D30CA" w14:textId="20091B15" w:rsidR="00D00E80" w:rsidRDefault="00D00E80" w:rsidP="00D00E80">
      <w:pPr>
        <w:jc w:val="both"/>
      </w:pPr>
      <w:bookmarkStart w:id="3" w:name="OLE_LINK5"/>
      <w:bookmarkStart w:id="4" w:name="OLE_LINK6"/>
      <w:r w:rsidRPr="0019039D">
        <w:t>Vědci zjistili, že exprese genů závisí na tom, zda geny pocházejí od otce nebo od matky, že se zde uplatňuje takzvaný „genomový (parentální) imp</w:t>
      </w:r>
      <w:r w:rsidR="002B77B5">
        <w:t>rinting“. Geny ležící na chromoz</w:t>
      </w:r>
      <w:r w:rsidRPr="0019039D">
        <w:t>omu X měly totiž vždy vyšší expresi, jestliže pocházely od matky, než pokud byly zděděny od otce. „Stojí před námi velká výzva - zjistit, jaký je molekulární mechanismus r</w:t>
      </w:r>
      <w:r w:rsidR="002B77B5">
        <w:t>egulace aktivity genů na chromoz</w:t>
      </w:r>
      <w:r w:rsidRPr="0019039D">
        <w:t xml:space="preserve">omu X,“ doplňuje dr. Roman Hobza, „naše předběžné analýzy naznačují, že by v pozadí mohly stát epigenetické změny, například metylace DNA.“ </w:t>
      </w:r>
    </w:p>
    <w:p w14:paraId="157CC8DA" w14:textId="249353A3" w:rsidR="0089475F" w:rsidRDefault="0089475F" w:rsidP="0089475F">
      <w:pPr>
        <w:jc w:val="both"/>
        <w:rPr>
          <w:i/>
          <w:sz w:val="20"/>
          <w:szCs w:val="20"/>
        </w:rPr>
      </w:pPr>
    </w:p>
    <w:p w14:paraId="4BA4B6B0" w14:textId="7E53B666" w:rsidR="0089475F" w:rsidRDefault="0089475F" w:rsidP="0089475F">
      <w:pPr>
        <w:jc w:val="both"/>
        <w:rPr>
          <w:i/>
        </w:rPr>
      </w:pPr>
      <w:r w:rsidRPr="00917377">
        <w:rPr>
          <w:i/>
        </w:rPr>
        <w:t xml:space="preserve">Připravil: Eduard </w:t>
      </w:r>
      <w:proofErr w:type="spellStart"/>
      <w:r w:rsidRPr="00917377">
        <w:rPr>
          <w:i/>
        </w:rPr>
        <w:t>Kejnovský</w:t>
      </w:r>
      <w:proofErr w:type="spellEnd"/>
      <w:r w:rsidRPr="00917377">
        <w:rPr>
          <w:i/>
        </w:rPr>
        <w:t>, Biofyzikální ústav AV</w:t>
      </w:r>
      <w:r w:rsidR="00917377">
        <w:rPr>
          <w:i/>
        </w:rPr>
        <w:t xml:space="preserve"> </w:t>
      </w:r>
      <w:r w:rsidRPr="00917377">
        <w:rPr>
          <w:i/>
        </w:rPr>
        <w:t>ČR ve spolupráci s Odborem mediální komunikace Kanceláře AV</w:t>
      </w:r>
      <w:r w:rsidR="00917377">
        <w:rPr>
          <w:i/>
        </w:rPr>
        <w:t xml:space="preserve"> </w:t>
      </w:r>
      <w:r w:rsidRPr="00917377">
        <w:rPr>
          <w:i/>
        </w:rPr>
        <w:t>ČR</w:t>
      </w:r>
    </w:p>
    <w:p w14:paraId="69B2C058" w14:textId="1C1564CE" w:rsidR="00917377" w:rsidRPr="00917377" w:rsidRDefault="00917377" w:rsidP="0089475F">
      <w:pPr>
        <w:jc w:val="both"/>
        <w:rPr>
          <w:i/>
        </w:rPr>
      </w:pPr>
      <w:r>
        <w:rPr>
          <w:i/>
        </w:rPr>
        <w:t>Foto: Archiv Romana Hobzy</w:t>
      </w:r>
    </w:p>
    <w:bookmarkEnd w:id="3"/>
    <w:bookmarkEnd w:id="4"/>
    <w:p w14:paraId="72FA32D6" w14:textId="07CCDDEC" w:rsidR="00BE5D68" w:rsidRPr="00917377" w:rsidRDefault="0089475F" w:rsidP="0090644F">
      <w:pPr>
        <w:jc w:val="both"/>
      </w:pPr>
      <w:r w:rsidRPr="00917377">
        <w:rPr>
          <w:i/>
        </w:rPr>
        <w:t>Kontakty:</w:t>
      </w:r>
      <w:r>
        <w:t xml:space="preserve"> </w:t>
      </w:r>
      <w:hyperlink r:id="rId10" w:history="1">
        <w:r>
          <w:rPr>
            <w:rStyle w:val="Hyperlink"/>
            <w:sz w:val="22"/>
            <w:szCs w:val="22"/>
          </w:rPr>
          <w:t>hobza@ibp.cz</w:t>
        </w:r>
      </w:hyperlink>
      <w:r w:rsidR="0090644F">
        <w:rPr>
          <w:sz w:val="22"/>
          <w:szCs w:val="22"/>
        </w:rPr>
        <w:t xml:space="preserve">, </w:t>
      </w:r>
      <w:hyperlink r:id="rId11" w:history="1">
        <w:r w:rsidR="0090644F" w:rsidRPr="00764B67">
          <w:rPr>
            <w:rStyle w:val="Hyperlink"/>
            <w:lang w:eastAsia="cs-CZ"/>
          </w:rPr>
          <w:t>kejnovsk@ibp.cz</w:t>
        </w:r>
      </w:hyperlink>
    </w:p>
    <w:sectPr w:rsidR="00BE5D68" w:rsidRPr="00917377" w:rsidSect="00710FCE">
      <w:headerReference w:type="default" r:id="rId12"/>
      <w:footerReference w:type="default" r:id="rId13"/>
      <w:pgSz w:w="11906" w:h="16838"/>
      <w:pgMar w:top="3158" w:right="1133" w:bottom="1758" w:left="1701" w:header="709" w:footer="8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B836F4" w14:textId="77777777" w:rsidR="001E08C5" w:rsidRDefault="001E08C5" w:rsidP="00CE77BA">
      <w:pPr>
        <w:spacing w:line="240" w:lineRule="auto"/>
      </w:pPr>
      <w:r>
        <w:separator/>
      </w:r>
    </w:p>
  </w:endnote>
  <w:endnote w:type="continuationSeparator" w:id="0">
    <w:p w14:paraId="43D64247" w14:textId="77777777" w:rsidR="001E08C5" w:rsidRDefault="001E08C5" w:rsidP="00CE77B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59"/>
    <w:family w:val="auto"/>
    <w:pitch w:val="variable"/>
    <w:sig w:usb0="00000203" w:usb1="00000000" w:usb2="00000000" w:usb3="00000000" w:csb0="00000005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Liberation Serif">
    <w:altName w:val="Times New Roman"/>
    <w:charset w:val="EE"/>
    <w:family w:val="roman"/>
    <w:pitch w:val="variable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otiva Sans">
    <w:altName w:val="ＭＳ ゴシック"/>
    <w:panose1 w:val="00000000000000000000"/>
    <w:charset w:val="00"/>
    <w:family w:val="modern"/>
    <w:notTrueType/>
    <w:pitch w:val="variable"/>
    <w:sig w:usb0="00000007" w:usb1="02000000" w:usb2="00000000" w:usb3="00000000" w:csb0="00000093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E5DB3D" w14:textId="77777777" w:rsidR="001E08C5" w:rsidRDefault="001E08C5" w:rsidP="00710FCE">
    <w:pPr>
      <w:tabs>
        <w:tab w:val="right" w:pos="9072"/>
      </w:tabs>
      <w:rPr>
        <w:rFonts w:ascii="Arial" w:hAnsi="Arial" w:cs="Arial"/>
        <w:color w:val="0072B6"/>
        <w:sz w:val="14"/>
        <w:szCs w:val="14"/>
      </w:rPr>
    </w:pPr>
    <w:r>
      <w:rPr>
        <w:rFonts w:ascii="Arial" w:hAnsi="Arial" w:cs="Arial"/>
        <w:noProof/>
        <w:snapToGrid/>
        <w:color w:val="0072B6"/>
        <w:sz w:val="14"/>
        <w:szCs w:val="14"/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89F73A2" wp14:editId="7823F4E0">
              <wp:simplePos x="0" y="0"/>
              <wp:positionH relativeFrom="column">
                <wp:posOffset>-3810</wp:posOffset>
              </wp:positionH>
              <wp:positionV relativeFrom="paragraph">
                <wp:posOffset>52705</wp:posOffset>
              </wp:positionV>
              <wp:extent cx="5753100" cy="0"/>
              <wp:effectExtent l="0" t="0" r="19050" b="19050"/>
              <wp:wrapNone/>
              <wp:docPr id="4" name="Přímá spojnic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531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line w14:anchorId="70E4E7ED" id="Přímá spojnice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pt,4.15pt" to="452.7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" strokecolor="#4579b8 [3044]"/>
          </w:pict>
        </mc:Fallback>
      </mc:AlternateContent>
    </w:r>
  </w:p>
  <w:p w14:paraId="55188F19" w14:textId="77777777" w:rsidR="001E08C5" w:rsidRPr="00710FCE" w:rsidRDefault="001E08C5" w:rsidP="00710FCE">
    <w:pPr>
      <w:tabs>
        <w:tab w:val="right" w:pos="9072"/>
      </w:tabs>
      <w:spacing w:line="240" w:lineRule="auto"/>
      <w:contextualSpacing/>
      <w:rPr>
        <w:rFonts w:ascii="Motiva Sans" w:hAnsi="Motiva Sans" w:cs="Calibri"/>
        <w:b/>
        <w:color w:val="0072B6"/>
        <w:sz w:val="16"/>
        <w:szCs w:val="16"/>
      </w:rPr>
    </w:pPr>
    <w:r w:rsidRPr="00710FCE">
      <w:rPr>
        <w:rFonts w:ascii="Motiva Sans" w:hAnsi="Motiva Sans" w:cs="Calibri"/>
        <w:b/>
        <w:color w:val="0072B6"/>
        <w:sz w:val="16"/>
        <w:szCs w:val="16"/>
      </w:rPr>
      <w:t xml:space="preserve">Odbor mediální komunikace </w:t>
    </w:r>
    <w:r>
      <w:rPr>
        <w:rFonts w:ascii="Motiva Sans" w:hAnsi="Motiva Sans" w:cs="Calibri"/>
        <w:b/>
        <w:color w:val="0072B6"/>
        <w:sz w:val="16"/>
        <w:szCs w:val="16"/>
      </w:rPr>
      <w:tab/>
    </w:r>
    <w:r w:rsidRPr="00710FCE">
      <w:rPr>
        <w:rFonts w:ascii="Motiva Sans" w:hAnsi="Motiva Sans" w:cs="Calibri"/>
        <w:b/>
        <w:color w:val="0072B6"/>
        <w:sz w:val="16"/>
        <w:szCs w:val="16"/>
      </w:rPr>
      <w:t>Kontakt: Ing. Jan Martinek</w:t>
    </w:r>
  </w:p>
  <w:p w14:paraId="2A36870D" w14:textId="77777777" w:rsidR="001E08C5" w:rsidRPr="00710FCE" w:rsidRDefault="001E08C5" w:rsidP="00710FCE">
    <w:pPr>
      <w:tabs>
        <w:tab w:val="right" w:pos="9072"/>
      </w:tabs>
      <w:spacing w:line="240" w:lineRule="auto"/>
      <w:contextualSpacing/>
      <w:rPr>
        <w:rFonts w:ascii="Motiva Sans" w:hAnsi="Motiva Sans" w:cs="Calibri"/>
        <w:color w:val="0072B6"/>
        <w:sz w:val="16"/>
        <w:szCs w:val="16"/>
      </w:rPr>
    </w:pPr>
    <w:r w:rsidRPr="00710FCE">
      <w:rPr>
        <w:rFonts w:ascii="Motiva Sans" w:hAnsi="Motiva Sans" w:cs="Calibri"/>
        <w:color w:val="0072B6"/>
        <w:sz w:val="16"/>
        <w:szCs w:val="16"/>
      </w:rPr>
      <w:t>Kancelář Akademie věd ČR</w:t>
    </w:r>
    <w:r>
      <w:rPr>
        <w:rFonts w:ascii="Motiva Sans" w:hAnsi="Motiva Sans" w:cs="Calibri"/>
        <w:color w:val="0072B6"/>
        <w:sz w:val="16"/>
        <w:szCs w:val="16"/>
      </w:rPr>
      <w:t xml:space="preserve"> </w:t>
    </w:r>
    <w:r w:rsidRPr="00710FCE">
      <w:rPr>
        <w:rFonts w:ascii="Motiva Sans" w:hAnsi="Motiva Sans" w:cs="Calibri"/>
        <w:color w:val="0072B6"/>
        <w:sz w:val="16"/>
        <w:szCs w:val="16"/>
      </w:rPr>
      <w:tab/>
      <w:t xml:space="preserve">E-mail: </w:t>
    </w:r>
    <w:hyperlink r:id="rId1" w:history="1">
      <w:r w:rsidRPr="00710FCE">
        <w:rPr>
          <w:rStyle w:val="Hyperlink"/>
          <w:rFonts w:ascii="Motiva Sans" w:hAnsi="Motiva Sans" w:cs="Calibri"/>
          <w:color w:val="0072B6"/>
          <w:sz w:val="16"/>
          <w:szCs w:val="16"/>
        </w:rPr>
        <w:t>martinek@kav.cas.cz</w:t>
      </w:r>
    </w:hyperlink>
  </w:p>
  <w:p w14:paraId="08E7D6D1" w14:textId="77777777" w:rsidR="001E08C5" w:rsidRPr="00710FCE" w:rsidRDefault="001E08C5" w:rsidP="00710FCE">
    <w:pPr>
      <w:tabs>
        <w:tab w:val="right" w:pos="9072"/>
      </w:tabs>
      <w:spacing w:line="240" w:lineRule="auto"/>
      <w:contextualSpacing/>
      <w:rPr>
        <w:rFonts w:ascii="Motiva Sans" w:hAnsi="Motiva Sans" w:cs="Calibri"/>
        <w:color w:val="0072B6"/>
        <w:sz w:val="16"/>
        <w:szCs w:val="16"/>
      </w:rPr>
    </w:pPr>
    <w:r w:rsidRPr="00710FCE">
      <w:rPr>
        <w:rFonts w:ascii="Motiva Sans" w:hAnsi="Motiva Sans" w:cs="Calibri"/>
        <w:color w:val="0072B6"/>
        <w:sz w:val="16"/>
        <w:szCs w:val="16"/>
      </w:rPr>
      <w:t xml:space="preserve">Národní 3, 117 20 Praha 1 </w:t>
    </w:r>
    <w:r>
      <w:rPr>
        <w:rFonts w:ascii="Motiva Sans" w:hAnsi="Motiva Sans" w:cs="Calibri"/>
        <w:color w:val="0072B6"/>
        <w:sz w:val="16"/>
        <w:szCs w:val="16"/>
      </w:rPr>
      <w:tab/>
    </w:r>
    <w:r w:rsidRPr="00710FCE">
      <w:rPr>
        <w:rFonts w:ascii="Motiva Sans" w:hAnsi="Motiva Sans" w:cs="Calibri"/>
        <w:color w:val="0072B6"/>
        <w:sz w:val="16"/>
        <w:szCs w:val="16"/>
      </w:rPr>
      <w:t>Telefon: +420 221 403 423</w:t>
    </w:r>
  </w:p>
  <w:p w14:paraId="4128C247" w14:textId="77777777" w:rsidR="001E08C5" w:rsidRPr="00710FCE" w:rsidRDefault="001E08C5" w:rsidP="00710FCE">
    <w:pPr>
      <w:tabs>
        <w:tab w:val="right" w:pos="9072"/>
      </w:tabs>
      <w:spacing w:line="240" w:lineRule="auto"/>
      <w:contextualSpacing/>
      <w:rPr>
        <w:rFonts w:ascii="Motiva Sans" w:hAnsi="Motiva Sans" w:cs="Calibri"/>
        <w:color w:val="0072B6"/>
        <w:sz w:val="16"/>
        <w:szCs w:val="16"/>
      </w:rPr>
    </w:pPr>
    <w:r w:rsidRPr="00710FCE">
      <w:rPr>
        <w:rFonts w:ascii="Motiva Sans" w:hAnsi="Motiva Sans" w:cs="Calibri"/>
        <w:color w:val="0072B6"/>
        <w:sz w:val="16"/>
        <w:szCs w:val="16"/>
      </w:rPr>
      <w:t xml:space="preserve">www.press.avcr.cz, </w:t>
    </w:r>
    <w:hyperlink r:id="rId2" w:history="1">
      <w:r w:rsidRPr="00710FCE">
        <w:rPr>
          <w:rStyle w:val="Hyperlink"/>
          <w:rFonts w:ascii="Motiva Sans" w:hAnsi="Motiva Sans" w:cs="Calibri"/>
          <w:color w:val="0072B6"/>
          <w:sz w:val="16"/>
          <w:szCs w:val="16"/>
        </w:rPr>
        <w:t>www.avcr.cz</w:t>
      </w:r>
    </w:hyperlink>
    <w:r w:rsidRPr="00710FCE">
      <w:rPr>
        <w:rFonts w:ascii="Motiva Sans" w:hAnsi="Motiva Sans" w:cs="Calibri"/>
        <w:color w:val="0072B6"/>
        <w:sz w:val="16"/>
        <w:szCs w:val="16"/>
      </w:rPr>
      <w:tab/>
      <w:t>Mobil: +420 602 270</w:t>
    </w:r>
    <w:r w:rsidRPr="00710FCE">
      <w:rPr>
        <w:rFonts w:ascii="Courier New" w:hAnsi="Courier New" w:cs="Courier New"/>
        <w:color w:val="0072B6"/>
        <w:sz w:val="16"/>
        <w:szCs w:val="16"/>
      </w:rPr>
      <w:t> </w:t>
    </w:r>
    <w:r w:rsidRPr="00710FCE">
      <w:rPr>
        <w:rFonts w:ascii="Motiva Sans" w:hAnsi="Motiva Sans" w:cs="Calibri"/>
        <w:color w:val="0072B6"/>
        <w:sz w:val="16"/>
        <w:szCs w:val="16"/>
      </w:rPr>
      <w:t>999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51F9D4" w14:textId="77777777" w:rsidR="001E08C5" w:rsidRDefault="001E08C5" w:rsidP="00CE77BA">
      <w:pPr>
        <w:spacing w:line="240" w:lineRule="auto"/>
      </w:pPr>
      <w:r>
        <w:separator/>
      </w:r>
    </w:p>
  </w:footnote>
  <w:footnote w:type="continuationSeparator" w:id="0">
    <w:p w14:paraId="7AD181D0" w14:textId="77777777" w:rsidR="001E08C5" w:rsidRDefault="001E08C5" w:rsidP="00CE77B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07E57B" w14:textId="77777777" w:rsidR="001E08C5" w:rsidRPr="00710FCE" w:rsidRDefault="001E08C5" w:rsidP="00710FCE">
    <w:pPr>
      <w:pStyle w:val="Header"/>
    </w:pPr>
    <w:r>
      <w:rPr>
        <w:noProof/>
        <w:snapToGrid/>
        <w:lang w:val="en-US" w:eastAsia="en-US"/>
      </w:rPr>
      <w:drawing>
        <wp:anchor distT="0" distB="0" distL="114300" distR="114300" simplePos="0" relativeHeight="251660288" behindDoc="1" locked="0" layoutInCell="1" allowOverlap="1" wp14:anchorId="250DD193" wp14:editId="1E2DA85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2005200"/>
          <wp:effectExtent l="0" t="0" r="3175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SKOVA ZPRAVA PRO WEB PDF LUŽAN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00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272A60"/>
    <w:multiLevelType w:val="multilevel"/>
    <w:tmpl w:val="E00A6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4047E6A"/>
    <w:multiLevelType w:val="multilevel"/>
    <w:tmpl w:val="EFB8F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98F"/>
    <w:rsid w:val="000241AC"/>
    <w:rsid w:val="0004643B"/>
    <w:rsid w:val="00056B5E"/>
    <w:rsid w:val="0006262F"/>
    <w:rsid w:val="00073F18"/>
    <w:rsid w:val="00085565"/>
    <w:rsid w:val="000A1D16"/>
    <w:rsid w:val="000B0DBC"/>
    <w:rsid w:val="000B321E"/>
    <w:rsid w:val="000B3484"/>
    <w:rsid w:val="000C698F"/>
    <w:rsid w:val="000D1B01"/>
    <w:rsid w:val="000E6F4F"/>
    <w:rsid w:val="000E74DF"/>
    <w:rsid w:val="000F5E35"/>
    <w:rsid w:val="000F74D3"/>
    <w:rsid w:val="00122A63"/>
    <w:rsid w:val="0012355A"/>
    <w:rsid w:val="00132032"/>
    <w:rsid w:val="0015649D"/>
    <w:rsid w:val="00156677"/>
    <w:rsid w:val="00160193"/>
    <w:rsid w:val="00165021"/>
    <w:rsid w:val="0017002D"/>
    <w:rsid w:val="001749E2"/>
    <w:rsid w:val="0018343F"/>
    <w:rsid w:val="001A7A31"/>
    <w:rsid w:val="001C38EA"/>
    <w:rsid w:val="001C39FC"/>
    <w:rsid w:val="001E0419"/>
    <w:rsid w:val="001E08C5"/>
    <w:rsid w:val="001E7059"/>
    <w:rsid w:val="001F0F3C"/>
    <w:rsid w:val="00200514"/>
    <w:rsid w:val="002202B3"/>
    <w:rsid w:val="002221ED"/>
    <w:rsid w:val="00250149"/>
    <w:rsid w:val="002516E9"/>
    <w:rsid w:val="0026121F"/>
    <w:rsid w:val="00261A82"/>
    <w:rsid w:val="00286887"/>
    <w:rsid w:val="002A7F9C"/>
    <w:rsid w:val="002B4A9C"/>
    <w:rsid w:val="002B77B5"/>
    <w:rsid w:val="002C03B9"/>
    <w:rsid w:val="002C1ABE"/>
    <w:rsid w:val="00322C37"/>
    <w:rsid w:val="0033135D"/>
    <w:rsid w:val="00362311"/>
    <w:rsid w:val="003A0215"/>
    <w:rsid w:val="003A79E6"/>
    <w:rsid w:val="003B144D"/>
    <w:rsid w:val="003B2092"/>
    <w:rsid w:val="003B3650"/>
    <w:rsid w:val="003E1E03"/>
    <w:rsid w:val="003E34C0"/>
    <w:rsid w:val="00403B0B"/>
    <w:rsid w:val="00405BE9"/>
    <w:rsid w:val="004450F6"/>
    <w:rsid w:val="00450551"/>
    <w:rsid w:val="004526BC"/>
    <w:rsid w:val="00482007"/>
    <w:rsid w:val="00486471"/>
    <w:rsid w:val="004938CB"/>
    <w:rsid w:val="00494309"/>
    <w:rsid w:val="0049592D"/>
    <w:rsid w:val="004A0F73"/>
    <w:rsid w:val="004A41D0"/>
    <w:rsid w:val="004C3990"/>
    <w:rsid w:val="004D677B"/>
    <w:rsid w:val="004E70B0"/>
    <w:rsid w:val="004F0396"/>
    <w:rsid w:val="004F23D2"/>
    <w:rsid w:val="00510F24"/>
    <w:rsid w:val="00514689"/>
    <w:rsid w:val="00532211"/>
    <w:rsid w:val="00562E07"/>
    <w:rsid w:val="0057291C"/>
    <w:rsid w:val="005820DB"/>
    <w:rsid w:val="00586052"/>
    <w:rsid w:val="005C51EF"/>
    <w:rsid w:val="005D3361"/>
    <w:rsid w:val="005E16B8"/>
    <w:rsid w:val="005E3B53"/>
    <w:rsid w:val="005F4694"/>
    <w:rsid w:val="00604672"/>
    <w:rsid w:val="00616319"/>
    <w:rsid w:val="006164D0"/>
    <w:rsid w:val="00623586"/>
    <w:rsid w:val="00647F3A"/>
    <w:rsid w:val="00655295"/>
    <w:rsid w:val="00672B56"/>
    <w:rsid w:val="006878C9"/>
    <w:rsid w:val="00695B44"/>
    <w:rsid w:val="006A025E"/>
    <w:rsid w:val="006A04B8"/>
    <w:rsid w:val="006B14CE"/>
    <w:rsid w:val="006D6EDA"/>
    <w:rsid w:val="006E2624"/>
    <w:rsid w:val="00705520"/>
    <w:rsid w:val="00710B89"/>
    <w:rsid w:val="00710FCE"/>
    <w:rsid w:val="00723C60"/>
    <w:rsid w:val="00726EAA"/>
    <w:rsid w:val="00747A48"/>
    <w:rsid w:val="0075179F"/>
    <w:rsid w:val="00757D29"/>
    <w:rsid w:val="00781E0C"/>
    <w:rsid w:val="0079072E"/>
    <w:rsid w:val="007948AF"/>
    <w:rsid w:val="007C73B6"/>
    <w:rsid w:val="007D5943"/>
    <w:rsid w:val="007D63A4"/>
    <w:rsid w:val="007D6CE2"/>
    <w:rsid w:val="007E3C8A"/>
    <w:rsid w:val="00812C15"/>
    <w:rsid w:val="008177E5"/>
    <w:rsid w:val="0083373F"/>
    <w:rsid w:val="00834E57"/>
    <w:rsid w:val="00835D72"/>
    <w:rsid w:val="0086187F"/>
    <w:rsid w:val="0088769B"/>
    <w:rsid w:val="00890E2D"/>
    <w:rsid w:val="0089475F"/>
    <w:rsid w:val="0089533B"/>
    <w:rsid w:val="008A3579"/>
    <w:rsid w:val="008D3249"/>
    <w:rsid w:val="008E4431"/>
    <w:rsid w:val="008E65ED"/>
    <w:rsid w:val="008F0888"/>
    <w:rsid w:val="008F131D"/>
    <w:rsid w:val="0090644F"/>
    <w:rsid w:val="00910DE5"/>
    <w:rsid w:val="00917377"/>
    <w:rsid w:val="00956046"/>
    <w:rsid w:val="00961C55"/>
    <w:rsid w:val="0097068E"/>
    <w:rsid w:val="00972382"/>
    <w:rsid w:val="009829FC"/>
    <w:rsid w:val="009866CC"/>
    <w:rsid w:val="00991731"/>
    <w:rsid w:val="00993C6E"/>
    <w:rsid w:val="009D6CFD"/>
    <w:rsid w:val="009D780C"/>
    <w:rsid w:val="009E22FE"/>
    <w:rsid w:val="009F4374"/>
    <w:rsid w:val="00A02541"/>
    <w:rsid w:val="00A10CF0"/>
    <w:rsid w:val="00A11DB6"/>
    <w:rsid w:val="00A23016"/>
    <w:rsid w:val="00A24DA5"/>
    <w:rsid w:val="00A2723E"/>
    <w:rsid w:val="00A365B0"/>
    <w:rsid w:val="00A435F0"/>
    <w:rsid w:val="00A47ADB"/>
    <w:rsid w:val="00A6494E"/>
    <w:rsid w:val="00A83491"/>
    <w:rsid w:val="00A9236D"/>
    <w:rsid w:val="00AA0C24"/>
    <w:rsid w:val="00AA2BD8"/>
    <w:rsid w:val="00AD1F22"/>
    <w:rsid w:val="00AE2A5B"/>
    <w:rsid w:val="00AE6C5E"/>
    <w:rsid w:val="00AF18FA"/>
    <w:rsid w:val="00B057E5"/>
    <w:rsid w:val="00B10031"/>
    <w:rsid w:val="00B10B73"/>
    <w:rsid w:val="00B20267"/>
    <w:rsid w:val="00B40535"/>
    <w:rsid w:val="00B47BD5"/>
    <w:rsid w:val="00B554F9"/>
    <w:rsid w:val="00B74A9E"/>
    <w:rsid w:val="00B80409"/>
    <w:rsid w:val="00B816CF"/>
    <w:rsid w:val="00B818C0"/>
    <w:rsid w:val="00B869DF"/>
    <w:rsid w:val="00B87ABA"/>
    <w:rsid w:val="00B93C63"/>
    <w:rsid w:val="00B96C6D"/>
    <w:rsid w:val="00BB49D0"/>
    <w:rsid w:val="00BC097E"/>
    <w:rsid w:val="00BD3DE6"/>
    <w:rsid w:val="00BE465A"/>
    <w:rsid w:val="00BE5D68"/>
    <w:rsid w:val="00C0764B"/>
    <w:rsid w:val="00C1559F"/>
    <w:rsid w:val="00C163E5"/>
    <w:rsid w:val="00C1705C"/>
    <w:rsid w:val="00C20CBD"/>
    <w:rsid w:val="00C36127"/>
    <w:rsid w:val="00C47ECF"/>
    <w:rsid w:val="00C532D1"/>
    <w:rsid w:val="00C5782A"/>
    <w:rsid w:val="00C7577B"/>
    <w:rsid w:val="00C77F5E"/>
    <w:rsid w:val="00CA2340"/>
    <w:rsid w:val="00CA3129"/>
    <w:rsid w:val="00CB5477"/>
    <w:rsid w:val="00CC62EE"/>
    <w:rsid w:val="00CE4A18"/>
    <w:rsid w:val="00CE77BA"/>
    <w:rsid w:val="00CF641F"/>
    <w:rsid w:val="00D00E80"/>
    <w:rsid w:val="00D216CB"/>
    <w:rsid w:val="00D22881"/>
    <w:rsid w:val="00D5048B"/>
    <w:rsid w:val="00D50EAD"/>
    <w:rsid w:val="00D52660"/>
    <w:rsid w:val="00D60D4A"/>
    <w:rsid w:val="00D9081E"/>
    <w:rsid w:val="00D9217C"/>
    <w:rsid w:val="00DA3948"/>
    <w:rsid w:val="00DB1FCF"/>
    <w:rsid w:val="00DB7420"/>
    <w:rsid w:val="00DC04CC"/>
    <w:rsid w:val="00DF1C46"/>
    <w:rsid w:val="00E30CCF"/>
    <w:rsid w:val="00E320CC"/>
    <w:rsid w:val="00E34D91"/>
    <w:rsid w:val="00E722A8"/>
    <w:rsid w:val="00E72D53"/>
    <w:rsid w:val="00E76174"/>
    <w:rsid w:val="00E80165"/>
    <w:rsid w:val="00E83BBC"/>
    <w:rsid w:val="00E87233"/>
    <w:rsid w:val="00E936DF"/>
    <w:rsid w:val="00EB1663"/>
    <w:rsid w:val="00EC40AD"/>
    <w:rsid w:val="00EC6514"/>
    <w:rsid w:val="00EC7CB5"/>
    <w:rsid w:val="00ED67BA"/>
    <w:rsid w:val="00F0646B"/>
    <w:rsid w:val="00F065F3"/>
    <w:rsid w:val="00F41075"/>
    <w:rsid w:val="00F46CDE"/>
    <w:rsid w:val="00F56E92"/>
    <w:rsid w:val="00FC3DB4"/>
    <w:rsid w:val="00FC474C"/>
    <w:rsid w:val="00FD2BAE"/>
    <w:rsid w:val="00FD7AA7"/>
    <w:rsid w:val="00FF5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99D91E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18C0"/>
    <w:pPr>
      <w:spacing w:after="0" w:line="360" w:lineRule="auto"/>
    </w:pPr>
    <w:rPr>
      <w:rFonts w:ascii="Times New Roman" w:hAnsi="Times New Roman" w:cs="Times New Roman"/>
      <w:snapToGrid w:val="0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E5D68"/>
    <w:pPr>
      <w:keepNext/>
      <w:keepLines/>
      <w:spacing w:before="240" w:line="240" w:lineRule="auto"/>
      <w:outlineLvl w:val="0"/>
    </w:pPr>
    <w:rPr>
      <w:rFonts w:asciiTheme="majorHAnsi" w:eastAsiaTheme="majorEastAsia" w:hAnsiTheme="majorHAnsi" w:cs="Mangal"/>
      <w:snapToGrid/>
      <w:color w:val="365F91" w:themeColor="accent1" w:themeShade="BF"/>
      <w:sz w:val="32"/>
      <w:szCs w:val="29"/>
      <w:lang w:eastAsia="zh-C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77B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77BA"/>
    <w:rPr>
      <w:rFonts w:ascii="Tahoma" w:hAnsi="Tahoma" w:cs="Tahoma"/>
      <w:snapToGrid w:val="0"/>
      <w:sz w:val="16"/>
      <w:szCs w:val="1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CE77BA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77BA"/>
    <w:rPr>
      <w:rFonts w:ascii="Times New Roman" w:hAnsi="Times New Roman" w:cs="Times New Roman"/>
      <w:snapToGrid w:val="0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CE77BA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77BA"/>
    <w:rPr>
      <w:rFonts w:ascii="Times New Roman" w:hAnsi="Times New Roman" w:cs="Times New Roman"/>
      <w:snapToGrid w:val="0"/>
      <w:sz w:val="24"/>
      <w:szCs w:val="24"/>
      <w:lang w:eastAsia="de-DE"/>
    </w:rPr>
  </w:style>
  <w:style w:type="character" w:styleId="Hyperlink">
    <w:name w:val="Hyperlink"/>
    <w:uiPriority w:val="99"/>
    <w:unhideWhenUsed/>
    <w:rsid w:val="00710FCE"/>
    <w:rPr>
      <w:color w:val="0000FF"/>
      <w:u w:val="single"/>
    </w:rPr>
  </w:style>
  <w:style w:type="character" w:customStyle="1" w:styleId="InternetLink">
    <w:name w:val="Internet Link"/>
    <w:rsid w:val="000E74DF"/>
    <w:rPr>
      <w:color w:val="000080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96C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96C6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96C6D"/>
    <w:rPr>
      <w:rFonts w:ascii="Times New Roman" w:hAnsi="Times New Roman" w:cs="Times New Roman"/>
      <w:snapToGrid w:val="0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6C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6C6D"/>
    <w:rPr>
      <w:rFonts w:ascii="Times New Roman" w:hAnsi="Times New Roman" w:cs="Times New Roman"/>
      <w:b/>
      <w:bCs/>
      <w:snapToGrid w:val="0"/>
      <w:sz w:val="20"/>
      <w:szCs w:val="20"/>
      <w:lang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4526BC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C7577B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C1ABE"/>
    <w:pPr>
      <w:autoSpaceDE w:val="0"/>
      <w:autoSpaceDN w:val="0"/>
      <w:adjustRightInd w:val="0"/>
      <w:spacing w:after="0" w:line="240" w:lineRule="auto"/>
    </w:pPr>
    <w:rPr>
      <w:rFonts w:ascii="Trebuchet MS" w:eastAsiaTheme="minorHAnsi" w:hAnsi="Trebuchet MS" w:cs="Trebuchet MS"/>
      <w:color w:val="000000"/>
      <w:sz w:val="24"/>
      <w:szCs w:val="24"/>
    </w:rPr>
  </w:style>
  <w:style w:type="paragraph" w:styleId="NoSpacing">
    <w:name w:val="No Spacing"/>
    <w:uiPriority w:val="1"/>
    <w:qFormat/>
    <w:rsid w:val="002C1ABE"/>
    <w:pPr>
      <w:spacing w:after="0" w:line="240" w:lineRule="auto"/>
    </w:pPr>
    <w:rPr>
      <w:rFonts w:eastAsiaTheme="minorHAnsi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72B56"/>
    <w:pPr>
      <w:spacing w:line="240" w:lineRule="auto"/>
    </w:pPr>
    <w:rPr>
      <w:rFonts w:ascii="Calibri" w:eastAsiaTheme="minorHAnsi" w:hAnsi="Calibri" w:cstheme="minorBidi"/>
      <w:snapToGrid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72B56"/>
    <w:rPr>
      <w:rFonts w:ascii="Calibri" w:eastAsiaTheme="minorHAnsi" w:hAnsi="Calibri"/>
      <w:szCs w:val="21"/>
    </w:rPr>
  </w:style>
  <w:style w:type="character" w:customStyle="1" w:styleId="apple-converted-space">
    <w:name w:val="apple-converted-space"/>
    <w:basedOn w:val="DefaultParagraphFont"/>
    <w:rsid w:val="00E722A8"/>
  </w:style>
  <w:style w:type="character" w:customStyle="1" w:styleId="s1">
    <w:name w:val="s1"/>
    <w:rsid w:val="000D1B01"/>
  </w:style>
  <w:style w:type="character" w:styleId="Strong">
    <w:name w:val="Strong"/>
    <w:basedOn w:val="DefaultParagraphFont"/>
    <w:uiPriority w:val="22"/>
    <w:qFormat/>
    <w:rsid w:val="008E65ED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E65ED"/>
    <w:pPr>
      <w:spacing w:before="240" w:after="240" w:line="240" w:lineRule="auto"/>
    </w:pPr>
    <w:rPr>
      <w:snapToGrid/>
      <w:lang w:eastAsia="cs-CZ"/>
    </w:rPr>
  </w:style>
  <w:style w:type="character" w:styleId="Emphasis">
    <w:name w:val="Emphasis"/>
    <w:basedOn w:val="DefaultParagraphFont"/>
    <w:uiPriority w:val="20"/>
    <w:qFormat/>
    <w:rsid w:val="008E65ED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BE5D68"/>
    <w:rPr>
      <w:rFonts w:asciiTheme="majorHAnsi" w:eastAsiaTheme="majorEastAsia" w:hAnsiTheme="majorHAnsi" w:cs="Mangal"/>
      <w:color w:val="365F91" w:themeColor="accent1" w:themeShade="BF"/>
      <w:sz w:val="32"/>
      <w:szCs w:val="29"/>
      <w:lang w:eastAsia="zh-CN" w:bidi="hi-IN"/>
    </w:rPr>
  </w:style>
  <w:style w:type="paragraph" w:styleId="BodyText">
    <w:name w:val="Body Text"/>
    <w:basedOn w:val="Normal"/>
    <w:link w:val="BodyTextChar"/>
    <w:semiHidden/>
    <w:unhideWhenUsed/>
    <w:rsid w:val="00BE5D68"/>
    <w:pPr>
      <w:spacing w:after="140" w:line="288" w:lineRule="auto"/>
    </w:pPr>
    <w:rPr>
      <w:rFonts w:ascii="Liberation Serif" w:eastAsia="SimSun" w:hAnsi="Liberation Serif" w:cs="Lucida Sans"/>
      <w:snapToGrid/>
      <w:lang w:eastAsia="zh-CN" w:bidi="hi-IN"/>
    </w:rPr>
  </w:style>
  <w:style w:type="character" w:customStyle="1" w:styleId="BodyTextChar">
    <w:name w:val="Body Text Char"/>
    <w:basedOn w:val="DefaultParagraphFont"/>
    <w:link w:val="BodyText"/>
    <w:semiHidden/>
    <w:rsid w:val="00BE5D68"/>
    <w:rPr>
      <w:rFonts w:ascii="Liberation Serif" w:eastAsia="SimSun" w:hAnsi="Liberation Serif" w:cs="Lucida Sans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18C0"/>
    <w:pPr>
      <w:spacing w:after="0" w:line="360" w:lineRule="auto"/>
    </w:pPr>
    <w:rPr>
      <w:rFonts w:ascii="Times New Roman" w:hAnsi="Times New Roman" w:cs="Times New Roman"/>
      <w:snapToGrid w:val="0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E5D68"/>
    <w:pPr>
      <w:keepNext/>
      <w:keepLines/>
      <w:spacing w:before="240" w:line="240" w:lineRule="auto"/>
      <w:outlineLvl w:val="0"/>
    </w:pPr>
    <w:rPr>
      <w:rFonts w:asciiTheme="majorHAnsi" w:eastAsiaTheme="majorEastAsia" w:hAnsiTheme="majorHAnsi" w:cs="Mangal"/>
      <w:snapToGrid/>
      <w:color w:val="365F91" w:themeColor="accent1" w:themeShade="BF"/>
      <w:sz w:val="32"/>
      <w:szCs w:val="29"/>
      <w:lang w:eastAsia="zh-C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77B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77BA"/>
    <w:rPr>
      <w:rFonts w:ascii="Tahoma" w:hAnsi="Tahoma" w:cs="Tahoma"/>
      <w:snapToGrid w:val="0"/>
      <w:sz w:val="16"/>
      <w:szCs w:val="1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CE77BA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77BA"/>
    <w:rPr>
      <w:rFonts w:ascii="Times New Roman" w:hAnsi="Times New Roman" w:cs="Times New Roman"/>
      <w:snapToGrid w:val="0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CE77BA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77BA"/>
    <w:rPr>
      <w:rFonts w:ascii="Times New Roman" w:hAnsi="Times New Roman" w:cs="Times New Roman"/>
      <w:snapToGrid w:val="0"/>
      <w:sz w:val="24"/>
      <w:szCs w:val="24"/>
      <w:lang w:eastAsia="de-DE"/>
    </w:rPr>
  </w:style>
  <w:style w:type="character" w:styleId="Hyperlink">
    <w:name w:val="Hyperlink"/>
    <w:uiPriority w:val="99"/>
    <w:unhideWhenUsed/>
    <w:rsid w:val="00710FCE"/>
    <w:rPr>
      <w:color w:val="0000FF"/>
      <w:u w:val="single"/>
    </w:rPr>
  </w:style>
  <w:style w:type="character" w:customStyle="1" w:styleId="InternetLink">
    <w:name w:val="Internet Link"/>
    <w:rsid w:val="000E74DF"/>
    <w:rPr>
      <w:color w:val="000080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96C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96C6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96C6D"/>
    <w:rPr>
      <w:rFonts w:ascii="Times New Roman" w:hAnsi="Times New Roman" w:cs="Times New Roman"/>
      <w:snapToGrid w:val="0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6C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6C6D"/>
    <w:rPr>
      <w:rFonts w:ascii="Times New Roman" w:hAnsi="Times New Roman" w:cs="Times New Roman"/>
      <w:b/>
      <w:bCs/>
      <w:snapToGrid w:val="0"/>
      <w:sz w:val="20"/>
      <w:szCs w:val="20"/>
      <w:lang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4526BC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C7577B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C1ABE"/>
    <w:pPr>
      <w:autoSpaceDE w:val="0"/>
      <w:autoSpaceDN w:val="0"/>
      <w:adjustRightInd w:val="0"/>
      <w:spacing w:after="0" w:line="240" w:lineRule="auto"/>
    </w:pPr>
    <w:rPr>
      <w:rFonts w:ascii="Trebuchet MS" w:eastAsiaTheme="minorHAnsi" w:hAnsi="Trebuchet MS" w:cs="Trebuchet MS"/>
      <w:color w:val="000000"/>
      <w:sz w:val="24"/>
      <w:szCs w:val="24"/>
    </w:rPr>
  </w:style>
  <w:style w:type="paragraph" w:styleId="NoSpacing">
    <w:name w:val="No Spacing"/>
    <w:uiPriority w:val="1"/>
    <w:qFormat/>
    <w:rsid w:val="002C1ABE"/>
    <w:pPr>
      <w:spacing w:after="0" w:line="240" w:lineRule="auto"/>
    </w:pPr>
    <w:rPr>
      <w:rFonts w:eastAsiaTheme="minorHAnsi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72B56"/>
    <w:pPr>
      <w:spacing w:line="240" w:lineRule="auto"/>
    </w:pPr>
    <w:rPr>
      <w:rFonts w:ascii="Calibri" w:eastAsiaTheme="minorHAnsi" w:hAnsi="Calibri" w:cstheme="minorBidi"/>
      <w:snapToGrid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72B56"/>
    <w:rPr>
      <w:rFonts w:ascii="Calibri" w:eastAsiaTheme="minorHAnsi" w:hAnsi="Calibri"/>
      <w:szCs w:val="21"/>
    </w:rPr>
  </w:style>
  <w:style w:type="character" w:customStyle="1" w:styleId="apple-converted-space">
    <w:name w:val="apple-converted-space"/>
    <w:basedOn w:val="DefaultParagraphFont"/>
    <w:rsid w:val="00E722A8"/>
  </w:style>
  <w:style w:type="character" w:customStyle="1" w:styleId="s1">
    <w:name w:val="s1"/>
    <w:rsid w:val="000D1B01"/>
  </w:style>
  <w:style w:type="character" w:styleId="Strong">
    <w:name w:val="Strong"/>
    <w:basedOn w:val="DefaultParagraphFont"/>
    <w:uiPriority w:val="22"/>
    <w:qFormat/>
    <w:rsid w:val="008E65ED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E65ED"/>
    <w:pPr>
      <w:spacing w:before="240" w:after="240" w:line="240" w:lineRule="auto"/>
    </w:pPr>
    <w:rPr>
      <w:snapToGrid/>
      <w:lang w:eastAsia="cs-CZ"/>
    </w:rPr>
  </w:style>
  <w:style w:type="character" w:styleId="Emphasis">
    <w:name w:val="Emphasis"/>
    <w:basedOn w:val="DefaultParagraphFont"/>
    <w:uiPriority w:val="20"/>
    <w:qFormat/>
    <w:rsid w:val="008E65ED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BE5D68"/>
    <w:rPr>
      <w:rFonts w:asciiTheme="majorHAnsi" w:eastAsiaTheme="majorEastAsia" w:hAnsiTheme="majorHAnsi" w:cs="Mangal"/>
      <w:color w:val="365F91" w:themeColor="accent1" w:themeShade="BF"/>
      <w:sz w:val="32"/>
      <w:szCs w:val="29"/>
      <w:lang w:eastAsia="zh-CN" w:bidi="hi-IN"/>
    </w:rPr>
  </w:style>
  <w:style w:type="paragraph" w:styleId="BodyText">
    <w:name w:val="Body Text"/>
    <w:basedOn w:val="Normal"/>
    <w:link w:val="BodyTextChar"/>
    <w:semiHidden/>
    <w:unhideWhenUsed/>
    <w:rsid w:val="00BE5D68"/>
    <w:pPr>
      <w:spacing w:after="140" w:line="288" w:lineRule="auto"/>
    </w:pPr>
    <w:rPr>
      <w:rFonts w:ascii="Liberation Serif" w:eastAsia="SimSun" w:hAnsi="Liberation Serif" w:cs="Lucida Sans"/>
      <w:snapToGrid/>
      <w:lang w:eastAsia="zh-CN" w:bidi="hi-IN"/>
    </w:rPr>
  </w:style>
  <w:style w:type="character" w:customStyle="1" w:styleId="BodyTextChar">
    <w:name w:val="Body Text Char"/>
    <w:basedOn w:val="DefaultParagraphFont"/>
    <w:link w:val="BodyText"/>
    <w:semiHidden/>
    <w:rsid w:val="00BE5D68"/>
    <w:rPr>
      <w:rFonts w:ascii="Liberation Serif" w:eastAsia="SimSun" w:hAnsi="Liberation Serif" w:cs="Lucida Sans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36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0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2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27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16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993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627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346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2949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9059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8822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05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217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1765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9182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370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2726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0711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8639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0433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2385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9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0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5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8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5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2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6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7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0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6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8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6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76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3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0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62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1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9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8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3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4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1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7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6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1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1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4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0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6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9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5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0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2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kejnovsk@ibp.cz" TargetMode="External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tif"/><Relationship Id="rId10" Type="http://schemas.openxmlformats.org/officeDocument/2006/relationships/hyperlink" Target="mailto:hobza@ibp.cz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artinek@kav.cas.cz" TargetMode="External"/><Relationship Id="rId2" Type="http://schemas.openxmlformats.org/officeDocument/2006/relationships/hyperlink" Target="http://www.avcr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10A2A9-E5C5-494D-AB5A-B5C21ACA5D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434</Words>
  <Characters>2480</Characters>
  <Application>Microsoft Macintosh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SSČ AV ČR, v. v. i.</Company>
  <LinksUpToDate>false</LinksUpToDate>
  <CharactersWithSpaces>2909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Černoch Viktor</dc:creator>
  <cp:lastModifiedBy>Alice</cp:lastModifiedBy>
  <cp:revision>2</cp:revision>
  <cp:lastPrinted>2018-05-02T09:33:00Z</cp:lastPrinted>
  <dcterms:created xsi:type="dcterms:W3CDTF">2018-08-13T14:47:00Z</dcterms:created>
  <dcterms:modified xsi:type="dcterms:W3CDTF">2018-08-13T14:47:00Z</dcterms:modified>
</cp:coreProperties>
</file>