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CCBC" w14:textId="77777777" w:rsidR="00D67350" w:rsidRDefault="00C41CAC">
      <w:pPr>
        <w:spacing w:after="120" w:line="297" w:lineRule="auto"/>
        <w:rPr>
          <w:rFonts w:asciiTheme="minorHAnsi" w:hAnsiTheme="minorHAnsi" w:cstheme="minorHAnsi"/>
          <w:b/>
          <w:sz w:val="46"/>
          <w:szCs w:val="46"/>
        </w:rPr>
      </w:pPr>
      <w:r>
        <w:rPr>
          <w:rFonts w:asciiTheme="minorHAnsi" w:hAnsiTheme="minorHAnsi" w:cstheme="minorHAnsi"/>
          <w:b/>
          <w:sz w:val="46"/>
          <w:szCs w:val="46"/>
        </w:rPr>
        <w:t>Česká veřejnost poprvé pojmenuje planetu mimo Sluneční soustavu</w:t>
      </w:r>
    </w:p>
    <w:p w14:paraId="09B8347F" w14:textId="77777777" w:rsidR="00D67350" w:rsidRDefault="00C41CAC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>Praha, 3. června 2019</w:t>
      </w:r>
    </w:p>
    <w:p w14:paraId="7AC2AAB3" w14:textId="77777777" w:rsidR="00D67350" w:rsidRDefault="00C41CAC">
      <w:pPr>
        <w:spacing w:after="120" w:line="297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Poprvé v historii mohou čeští občané vymyslet oficiální název pro planetu, která se nachází mimo náš solární systém, tzv. </w:t>
      </w:r>
      <w:proofErr w:type="spellStart"/>
      <w:r>
        <w:rPr>
          <w:rFonts w:asciiTheme="minorHAnsi" w:hAnsiTheme="minorHAnsi" w:cstheme="minorHAnsi"/>
          <w:b/>
          <w:sz w:val="23"/>
          <w:szCs w:val="23"/>
        </w:rPr>
        <w:t>exoplanetu</w:t>
      </w:r>
      <w:proofErr w:type="spellEnd"/>
      <w:r>
        <w:rPr>
          <w:rFonts w:asciiTheme="minorHAnsi" w:hAnsiTheme="minorHAnsi" w:cstheme="minorHAnsi"/>
          <w:b/>
          <w:sz w:val="23"/>
          <w:szCs w:val="23"/>
        </w:rPr>
        <w:t xml:space="preserve">. Mezinárodní astronomická unie, jíž je Česká republika členem, připravila při výročí 100 let svého založení celosvětovou akci IAU100 </w:t>
      </w:r>
      <w:proofErr w:type="spellStart"/>
      <w:r>
        <w:rPr>
          <w:rFonts w:asciiTheme="minorHAnsi" w:hAnsiTheme="minorHAnsi" w:cstheme="minorHAnsi"/>
          <w:b/>
          <w:sz w:val="23"/>
          <w:szCs w:val="23"/>
        </w:rPr>
        <w:t>NameExoWorlds</w:t>
      </w:r>
      <w:proofErr w:type="spellEnd"/>
      <w:r>
        <w:rPr>
          <w:rFonts w:asciiTheme="minorHAnsi" w:hAnsiTheme="minorHAnsi" w:cstheme="minorHAnsi"/>
          <w:b/>
          <w:sz w:val="23"/>
          <w:szCs w:val="23"/>
        </w:rPr>
        <w:t xml:space="preserve">. Každý stát dostal „přidělenu“ jednu </w:t>
      </w:r>
      <w:proofErr w:type="spellStart"/>
      <w:r>
        <w:rPr>
          <w:rFonts w:asciiTheme="minorHAnsi" w:hAnsiTheme="minorHAnsi" w:cstheme="minorHAnsi"/>
          <w:b/>
          <w:sz w:val="23"/>
          <w:szCs w:val="23"/>
        </w:rPr>
        <w:t>exoplanetu</w:t>
      </w:r>
      <w:proofErr w:type="spellEnd"/>
      <w:r>
        <w:rPr>
          <w:rFonts w:asciiTheme="minorHAnsi" w:hAnsiTheme="minorHAnsi" w:cstheme="minorHAnsi"/>
          <w:b/>
          <w:sz w:val="23"/>
          <w:szCs w:val="23"/>
        </w:rPr>
        <w:t xml:space="preserve"> a má možnost ji pojmenovat. Česká veřejnost se může zapojit prostřednictvím webu www.pojmenujexoplanetu.cz. Své příspěvky tam lze vkládat ode dneška do konce září 2019. </w:t>
      </w:r>
    </w:p>
    <w:p w14:paraId="191B8892" w14:textId="229B0536" w:rsidR="00D67350" w:rsidRDefault="00C41CAC">
      <w:pPr>
        <w:spacing w:after="120" w:line="297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 xml:space="preserve">„Každá země – dokonce i státy, které nejsou členy Mezinárodní astronomické unie – pojmenuje celý systém – tedy hvězdu i její </w:t>
      </w:r>
      <w:proofErr w:type="spellStart"/>
      <w:r>
        <w:rPr>
          <w:rFonts w:asciiTheme="minorHAnsi" w:hAnsiTheme="minorHAnsi" w:cstheme="minorHAnsi"/>
          <w:i/>
          <w:sz w:val="23"/>
          <w:szCs w:val="23"/>
        </w:rPr>
        <w:t>exoplanetu</w:t>
      </w:r>
      <w:proofErr w:type="spellEnd"/>
      <w:r>
        <w:rPr>
          <w:rFonts w:asciiTheme="minorHAnsi" w:hAnsiTheme="minorHAnsi" w:cstheme="minorHAnsi"/>
          <w:i/>
          <w:sz w:val="23"/>
          <w:szCs w:val="23"/>
        </w:rPr>
        <w:t>, přičemž pojmenování bude mít svá pravidla. Například musí umožňovat logické pojmenování další planety, v případě, že by vědci objevili u dané hvězdy další, dokud neznámou planetu,“</w:t>
      </w:r>
      <w:r>
        <w:rPr>
          <w:rFonts w:asciiTheme="minorHAnsi" w:hAnsiTheme="minorHAnsi" w:cstheme="minorHAnsi"/>
          <w:sz w:val="23"/>
          <w:szCs w:val="23"/>
        </w:rPr>
        <w:t xml:space="preserve"> upřesňuje Soňa </w:t>
      </w:r>
      <w:proofErr w:type="spellStart"/>
      <w:r>
        <w:rPr>
          <w:rFonts w:asciiTheme="minorHAnsi" w:hAnsiTheme="minorHAnsi" w:cstheme="minorHAnsi"/>
          <w:sz w:val="23"/>
          <w:szCs w:val="23"/>
        </w:rPr>
        <w:t>Ehlerová</w:t>
      </w:r>
      <w:proofErr w:type="spellEnd"/>
      <w:r w:rsidR="009C7035">
        <w:rPr>
          <w:rFonts w:asciiTheme="minorHAnsi" w:hAnsiTheme="minorHAnsi" w:cstheme="minorHAnsi"/>
          <w:sz w:val="23"/>
          <w:szCs w:val="23"/>
        </w:rPr>
        <w:t xml:space="preserve">, </w:t>
      </w:r>
      <w:r w:rsidR="008C0627">
        <w:rPr>
          <w:rFonts w:asciiTheme="minorHAnsi" w:hAnsiTheme="minorHAnsi" w:cstheme="minorHAnsi"/>
          <w:sz w:val="23"/>
          <w:szCs w:val="23"/>
        </w:rPr>
        <w:t xml:space="preserve">která v tuzemsku zastupuje </w:t>
      </w:r>
      <w:r>
        <w:rPr>
          <w:rFonts w:asciiTheme="minorHAnsi" w:hAnsiTheme="minorHAnsi" w:cstheme="minorHAnsi"/>
          <w:sz w:val="23"/>
          <w:szCs w:val="23"/>
        </w:rPr>
        <w:t>Mezinárodní astronomick</w:t>
      </w:r>
      <w:r w:rsidR="0012108B">
        <w:rPr>
          <w:rFonts w:asciiTheme="minorHAnsi" w:hAnsiTheme="minorHAnsi" w:cstheme="minorHAnsi"/>
          <w:sz w:val="23"/>
          <w:szCs w:val="23"/>
        </w:rPr>
        <w:t>ou</w:t>
      </w:r>
      <w:r>
        <w:rPr>
          <w:rFonts w:asciiTheme="minorHAnsi" w:hAnsiTheme="minorHAnsi" w:cstheme="minorHAnsi"/>
          <w:sz w:val="23"/>
          <w:szCs w:val="23"/>
        </w:rPr>
        <w:t xml:space="preserve"> uni</w:t>
      </w:r>
      <w:r w:rsidR="0012108B">
        <w:rPr>
          <w:rFonts w:asciiTheme="minorHAnsi" w:hAnsiTheme="minorHAnsi" w:cstheme="minorHAnsi"/>
          <w:sz w:val="23"/>
          <w:szCs w:val="23"/>
        </w:rPr>
        <w:t>i v oblasti popularizace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5053001C" w14:textId="77777777" w:rsidR="00D67350" w:rsidRDefault="00C41CAC">
      <w:pPr>
        <w:spacing w:after="120" w:line="297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V září 2019 odborná porota </w:t>
      </w:r>
      <w:r w:rsidR="009C7035">
        <w:rPr>
          <w:rFonts w:asciiTheme="minorHAnsi" w:hAnsiTheme="minorHAnsi" w:cstheme="minorHAnsi"/>
          <w:sz w:val="23"/>
          <w:szCs w:val="23"/>
        </w:rPr>
        <w:t xml:space="preserve">– </w:t>
      </w:r>
      <w:r>
        <w:rPr>
          <w:rFonts w:asciiTheme="minorHAnsi" w:hAnsiTheme="minorHAnsi" w:cstheme="minorHAnsi"/>
          <w:sz w:val="23"/>
          <w:szCs w:val="23"/>
        </w:rPr>
        <w:t>složená z astronomů, filologů a vědeckých novinářů</w:t>
      </w:r>
      <w:r w:rsidR="009C7035">
        <w:rPr>
          <w:rFonts w:asciiTheme="minorHAnsi" w:hAnsiTheme="minorHAnsi" w:cstheme="minorHAnsi"/>
          <w:sz w:val="23"/>
          <w:szCs w:val="23"/>
        </w:rPr>
        <w:t xml:space="preserve"> – </w:t>
      </w:r>
      <w:r>
        <w:rPr>
          <w:rFonts w:asciiTheme="minorHAnsi" w:hAnsiTheme="minorHAnsi" w:cstheme="minorHAnsi"/>
          <w:sz w:val="23"/>
          <w:szCs w:val="23"/>
        </w:rPr>
        <w:t xml:space="preserve">posoudí došlé návrhy a vybere finalisty. Z těch pak bude vybírat veřejnost hlasováním. Výsledné názvy </w:t>
      </w:r>
      <w:proofErr w:type="spellStart"/>
      <w:r>
        <w:rPr>
          <w:rFonts w:asciiTheme="minorHAnsi" w:hAnsiTheme="minorHAnsi" w:cstheme="minorHAnsi"/>
          <w:sz w:val="23"/>
          <w:szCs w:val="23"/>
        </w:rPr>
        <w:t>exoplanet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vyhlásí Mezinárodní astronomická unie v prosinci.</w:t>
      </w:r>
    </w:p>
    <w:p w14:paraId="1B381F6B" w14:textId="77777777" w:rsidR="00D67350" w:rsidRDefault="00C41CAC">
      <w:pPr>
        <w:spacing w:after="120" w:line="297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Jeden rok jako čtyři pozemské dny</w:t>
      </w:r>
    </w:p>
    <w:p w14:paraId="531A1F44" w14:textId="77777777" w:rsidR="00D67350" w:rsidRDefault="00C41CAC">
      <w:pPr>
        <w:spacing w:after="120" w:line="297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Planeta, pro kterou bude Česko hledat nový název, má zatím katalogové označení XO-</w:t>
      </w:r>
      <w:proofErr w:type="gramStart"/>
      <w:r>
        <w:rPr>
          <w:rFonts w:asciiTheme="minorHAnsi" w:hAnsiTheme="minorHAnsi" w:cstheme="minorHAnsi"/>
          <w:sz w:val="23"/>
          <w:szCs w:val="23"/>
        </w:rPr>
        <w:t>5b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. Vědci ji objevili už v roce 2008 a je klasifikována jako tzv. horký Jupiter. Jde o plynnou planetu jen o málo větší než Jupiter, jak jej známe ze Sluneční soustavy. Její hvězda, prozatím pojmenovaná jako XO-5, se nachází v souhvězdí Rysa. Hvězda XO-5 se také podobá našemu Slunci, jen ji </w:t>
      </w:r>
      <w:proofErr w:type="spellStart"/>
      <w:r>
        <w:rPr>
          <w:rFonts w:asciiTheme="minorHAnsi" w:hAnsiTheme="minorHAnsi" w:cstheme="minorHAnsi"/>
          <w:sz w:val="23"/>
          <w:szCs w:val="23"/>
        </w:rPr>
        <w:t>exoplaneta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XO-</w:t>
      </w:r>
      <w:proofErr w:type="gramStart"/>
      <w:r>
        <w:rPr>
          <w:rFonts w:asciiTheme="minorHAnsi" w:hAnsiTheme="minorHAnsi" w:cstheme="minorHAnsi"/>
          <w:sz w:val="23"/>
          <w:szCs w:val="23"/>
        </w:rPr>
        <w:t>5b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 obíhá podstatně blíže – jeden rok na ní trvá jen o něco málo více než čtyři pozemské dny.</w:t>
      </w:r>
    </w:p>
    <w:p w14:paraId="2C2E53EA" w14:textId="420D884A" w:rsidR="00D67350" w:rsidRDefault="00C41CAC">
      <w:pPr>
        <w:spacing w:after="120" w:line="297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Projekt Pojmenuj </w:t>
      </w:r>
      <w:proofErr w:type="spellStart"/>
      <w:r>
        <w:rPr>
          <w:rFonts w:asciiTheme="minorHAnsi" w:hAnsiTheme="minorHAnsi" w:cstheme="minorHAnsi"/>
          <w:sz w:val="23"/>
          <w:szCs w:val="23"/>
        </w:rPr>
        <w:t>exoplanetu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pořádá Mezinárodní astronomická unie a v</w:t>
      </w:r>
      <w:r w:rsidR="00DF7EE3">
        <w:rPr>
          <w:rFonts w:asciiTheme="minorHAnsi" w:hAnsiTheme="minorHAnsi" w:cstheme="minorHAnsi"/>
          <w:sz w:val="23"/>
          <w:szCs w:val="23"/>
        </w:rPr>
        <w:t> </w:t>
      </w:r>
      <w:r>
        <w:rPr>
          <w:rFonts w:asciiTheme="minorHAnsi" w:hAnsiTheme="minorHAnsi" w:cstheme="minorHAnsi"/>
          <w:sz w:val="23"/>
          <w:szCs w:val="23"/>
        </w:rPr>
        <w:t>Č</w:t>
      </w:r>
      <w:r w:rsidR="00DF7EE3">
        <w:rPr>
          <w:rFonts w:asciiTheme="minorHAnsi" w:hAnsiTheme="minorHAnsi" w:cstheme="minorHAnsi"/>
          <w:sz w:val="23"/>
          <w:szCs w:val="23"/>
        </w:rPr>
        <w:t>eské republice j</w:t>
      </w:r>
      <w:r>
        <w:rPr>
          <w:rFonts w:asciiTheme="minorHAnsi" w:hAnsiTheme="minorHAnsi" w:cstheme="minorHAnsi"/>
          <w:sz w:val="23"/>
          <w:szCs w:val="23"/>
        </w:rPr>
        <w:t>ej koordinuje Akademie věd. Informace o doprovodných akcích, přednáškách a</w:t>
      </w:r>
      <w:r w:rsidR="00DF7EE3">
        <w:rPr>
          <w:rFonts w:asciiTheme="minorHAnsi" w:hAnsiTheme="minorHAnsi" w:cstheme="minorHAnsi"/>
          <w:sz w:val="23"/>
          <w:szCs w:val="23"/>
        </w:rPr>
        <w:t xml:space="preserve"> dalších aktivitách </w:t>
      </w:r>
      <w:r>
        <w:rPr>
          <w:rFonts w:asciiTheme="minorHAnsi" w:hAnsiTheme="minorHAnsi" w:cstheme="minorHAnsi"/>
          <w:sz w:val="23"/>
          <w:szCs w:val="23"/>
        </w:rPr>
        <w:t xml:space="preserve">lze nalézt na www.pojmenujexoplanetu.cz. </w:t>
      </w:r>
    </w:p>
    <w:p w14:paraId="648536B7" w14:textId="77777777" w:rsidR="00D67350" w:rsidRDefault="00C41CAC">
      <w:pPr>
        <w:spacing w:after="120" w:line="297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Kontakty: </w:t>
      </w:r>
    </w:p>
    <w:p w14:paraId="6590F88C" w14:textId="77777777" w:rsidR="00D67350" w:rsidRDefault="00C41CAC">
      <w:pPr>
        <w:spacing w:after="120" w:line="297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Soňa </w:t>
      </w:r>
      <w:proofErr w:type="spellStart"/>
      <w:r>
        <w:rPr>
          <w:rFonts w:asciiTheme="minorHAnsi" w:hAnsiTheme="minorHAnsi" w:cstheme="minorHAnsi"/>
          <w:sz w:val="23"/>
          <w:szCs w:val="23"/>
        </w:rPr>
        <w:t>Ehlerová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Astronomický ústav AV ČR, sona@ig.cas.cz, tel.: 226 258 441, 732 443 118  </w:t>
      </w:r>
    </w:p>
    <w:p w14:paraId="4E9A09BC" w14:textId="77777777" w:rsidR="00D67350" w:rsidRDefault="00C41CAC">
      <w:pPr>
        <w:spacing w:after="120" w:line="297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lastRenderedPageBreak/>
        <w:t>Další doplňující informace:</w:t>
      </w:r>
    </w:p>
    <w:p w14:paraId="067457F4" w14:textId="77777777" w:rsidR="00D67350" w:rsidRDefault="00C41CAC">
      <w:pPr>
        <w:spacing w:after="120" w:line="297" w:lineRule="auto"/>
        <w:jc w:val="both"/>
      </w:pPr>
      <w:r>
        <w:rPr>
          <w:rFonts w:asciiTheme="minorHAnsi" w:hAnsiTheme="minorHAnsi" w:cstheme="minorHAnsi"/>
          <w:sz w:val="23"/>
          <w:szCs w:val="23"/>
        </w:rPr>
        <w:t xml:space="preserve">Hvězda a planeta XO-5: </w:t>
      </w:r>
      <w:hyperlink r:id="rId7">
        <w:r>
          <w:rPr>
            <w:rStyle w:val="Internetovodkaz"/>
            <w:rFonts w:asciiTheme="minorHAnsi" w:hAnsiTheme="minorHAnsi" w:cstheme="minorHAnsi"/>
            <w:sz w:val="23"/>
            <w:szCs w:val="23"/>
          </w:rPr>
          <w:t>https://exoplanets.nasa.gov/exoplanet-catalog/5461/xo-5-b/</w:t>
        </w:r>
      </w:hyperlink>
    </w:p>
    <w:p w14:paraId="385ED946" w14:textId="4C6425F1" w:rsidR="00D67350" w:rsidRDefault="00C41CAC">
      <w:pPr>
        <w:spacing w:after="120" w:line="297" w:lineRule="auto"/>
        <w:jc w:val="both"/>
      </w:pPr>
      <w:r>
        <w:rPr>
          <w:rFonts w:asciiTheme="minorHAnsi" w:hAnsiTheme="minorHAnsi" w:cstheme="minorHAnsi"/>
          <w:sz w:val="23"/>
          <w:szCs w:val="23"/>
        </w:rPr>
        <w:t xml:space="preserve">Více informací také na webu Mezinárodní astronomické unie: </w:t>
      </w:r>
      <w:hyperlink r:id="rId8">
        <w:r>
          <w:rPr>
            <w:rStyle w:val="Internetovodkaz"/>
            <w:rFonts w:asciiTheme="minorHAnsi" w:hAnsiTheme="minorHAnsi" w:cstheme="minorHAnsi"/>
            <w:sz w:val="23"/>
            <w:szCs w:val="23"/>
          </w:rPr>
          <w:t>https://www.iau.org/</w:t>
        </w:r>
      </w:hyperlink>
    </w:p>
    <w:p w14:paraId="505FCE3A" w14:textId="4478D607" w:rsidR="00BC02DA" w:rsidRDefault="00BC02DA">
      <w:pPr>
        <w:spacing w:after="120" w:line="297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noProof/>
        </w:rPr>
        <w:drawing>
          <wp:inline distT="0" distB="0" distL="0" distR="0" wp14:anchorId="24D5D7A7" wp14:editId="61CECEF7">
            <wp:extent cx="4960620" cy="49606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C228E" w14:textId="4B239CBA" w:rsidR="00BC02DA" w:rsidRPr="00BC02DA" w:rsidRDefault="00572BA2" w:rsidP="00572BA2">
      <w:pPr>
        <w:spacing w:after="120" w:line="297" w:lineRule="auto"/>
        <w:ind w:firstLine="709"/>
        <w:jc w:val="both"/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 xml:space="preserve">    </w:t>
      </w:r>
      <w:bookmarkStart w:id="0" w:name="_GoBack"/>
      <w:bookmarkEnd w:id="0"/>
      <w:r w:rsidR="00BC02DA" w:rsidRPr="00BC02DA">
        <w:rPr>
          <w:rFonts w:asciiTheme="minorHAnsi" w:hAnsiTheme="minorHAnsi" w:cstheme="minorHAnsi"/>
          <w:i/>
          <w:sz w:val="23"/>
          <w:szCs w:val="23"/>
        </w:rPr>
        <w:t>Poloha hvězdy XO-5 na obloze (v souhvězdí Rysa)</w:t>
      </w:r>
    </w:p>
    <w:p w14:paraId="106E79CA" w14:textId="53595CE7" w:rsidR="00BC02DA" w:rsidRDefault="00BC02DA">
      <w:pPr>
        <w:spacing w:after="120" w:line="297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7DD08554" wp14:editId="672803DA">
            <wp:extent cx="4293673" cy="303577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381" cy="303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30575" w14:textId="13C18C0F" w:rsidR="00BC02DA" w:rsidRDefault="00BC02DA" w:rsidP="00BC02DA">
      <w:pPr>
        <w:spacing w:after="120" w:line="297" w:lineRule="auto"/>
        <w:jc w:val="both"/>
        <w:rPr>
          <w:rFonts w:asciiTheme="minorHAnsi" w:hAnsiTheme="minorHAnsi" w:cstheme="minorHAnsi"/>
          <w:i/>
          <w:sz w:val="23"/>
          <w:szCs w:val="23"/>
        </w:rPr>
      </w:pPr>
      <w:r w:rsidRPr="00BC02DA">
        <w:rPr>
          <w:rFonts w:asciiTheme="minorHAnsi" w:hAnsiTheme="minorHAnsi" w:cstheme="minorHAnsi"/>
          <w:i/>
          <w:sz w:val="23"/>
          <w:szCs w:val="23"/>
        </w:rPr>
        <w:t xml:space="preserve">Rudá planeta </w:t>
      </w:r>
      <w:proofErr w:type="spellStart"/>
      <w:r w:rsidRPr="00BC02DA">
        <w:rPr>
          <w:rFonts w:asciiTheme="minorHAnsi" w:hAnsiTheme="minorHAnsi" w:cstheme="minorHAnsi"/>
          <w:i/>
          <w:sz w:val="23"/>
          <w:szCs w:val="23"/>
        </w:rPr>
        <w:t>jupiterového</w:t>
      </w:r>
      <w:proofErr w:type="spellEnd"/>
      <w:r w:rsidRPr="00BC02DA">
        <w:rPr>
          <w:rFonts w:asciiTheme="minorHAnsi" w:hAnsiTheme="minorHAnsi" w:cstheme="minorHAnsi"/>
          <w:i/>
          <w:sz w:val="23"/>
          <w:szCs w:val="23"/>
        </w:rPr>
        <w:t xml:space="preserve"> typu s hvězdou </w:t>
      </w:r>
    </w:p>
    <w:p w14:paraId="0326D599" w14:textId="09CFDB88" w:rsidR="00BC02DA" w:rsidRDefault="00BC02DA" w:rsidP="00BC02DA">
      <w:pPr>
        <w:spacing w:after="120" w:line="297" w:lineRule="auto"/>
        <w:jc w:val="both"/>
        <w:rPr>
          <w:rFonts w:asciiTheme="minorHAnsi" w:hAnsiTheme="minorHAnsi" w:cstheme="minorHAnsi"/>
          <w:i/>
          <w:sz w:val="23"/>
          <w:szCs w:val="23"/>
        </w:rPr>
      </w:pPr>
    </w:p>
    <w:p w14:paraId="30253F33" w14:textId="635776B4" w:rsidR="00BC02DA" w:rsidRPr="00BC02DA" w:rsidRDefault="00BC02DA" w:rsidP="00BC02DA">
      <w:pPr>
        <w:spacing w:after="120" w:line="297" w:lineRule="auto"/>
        <w:jc w:val="both"/>
        <w:rPr>
          <w:rFonts w:asciiTheme="minorHAnsi" w:hAnsiTheme="minorHAnsi" w:cstheme="minorHAnsi"/>
          <w:i/>
          <w:sz w:val="23"/>
          <w:szCs w:val="23"/>
        </w:rPr>
      </w:pPr>
      <w:r>
        <w:rPr>
          <w:noProof/>
        </w:rPr>
        <w:drawing>
          <wp:inline distT="0" distB="0" distL="0" distR="0" wp14:anchorId="0AF82B7F" wp14:editId="1C431198">
            <wp:extent cx="5760720" cy="3048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89DF6" w14:textId="53145ED6" w:rsidR="00D67350" w:rsidRPr="000253E1" w:rsidRDefault="00BC02DA">
      <w:pPr>
        <w:spacing w:after="120" w:line="297" w:lineRule="auto"/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 w:rsidRPr="000253E1">
        <w:rPr>
          <w:rFonts w:asciiTheme="minorHAnsi" w:hAnsiTheme="minorHAnsi" w:cstheme="minorHAnsi"/>
          <w:i/>
          <w:sz w:val="23"/>
          <w:szCs w:val="23"/>
        </w:rPr>
        <w:t xml:space="preserve">Jak </w:t>
      </w:r>
      <w:r w:rsidR="000253E1" w:rsidRPr="000253E1">
        <w:rPr>
          <w:rFonts w:asciiTheme="minorHAnsi" w:hAnsiTheme="minorHAnsi" w:cstheme="minorHAnsi"/>
          <w:i/>
          <w:sz w:val="23"/>
          <w:szCs w:val="23"/>
        </w:rPr>
        <w:t>je hvězda vidět p</w:t>
      </w:r>
      <w:r w:rsidRPr="000253E1">
        <w:rPr>
          <w:rFonts w:asciiTheme="minorHAnsi" w:hAnsiTheme="minorHAnsi" w:cstheme="minorHAnsi"/>
          <w:i/>
          <w:sz w:val="23"/>
          <w:szCs w:val="23"/>
        </w:rPr>
        <w:t xml:space="preserve">ři pohledu deseticentimetrovým dalekohledem (vlevo, vpravo je bližší výřez) </w:t>
      </w:r>
    </w:p>
    <w:p w14:paraId="5AD0975E" w14:textId="77777777" w:rsidR="00D67350" w:rsidRDefault="00D67350">
      <w:pPr>
        <w:spacing w:after="120" w:line="297" w:lineRule="auto"/>
        <w:jc w:val="both"/>
      </w:pPr>
    </w:p>
    <w:sectPr w:rsidR="00D67350">
      <w:headerReference w:type="default" r:id="rId12"/>
      <w:footerReference w:type="default" r:id="rId13"/>
      <w:pgSz w:w="11906" w:h="16838"/>
      <w:pgMar w:top="3158" w:right="1133" w:bottom="1758" w:left="1701" w:header="709" w:footer="8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2F637" w14:textId="77777777" w:rsidR="008A07AD" w:rsidRDefault="008A07AD">
      <w:pPr>
        <w:spacing w:line="240" w:lineRule="auto"/>
      </w:pPr>
      <w:r>
        <w:separator/>
      </w:r>
    </w:p>
  </w:endnote>
  <w:endnote w:type="continuationSeparator" w:id="0">
    <w:p w14:paraId="53FD95F8" w14:textId="77777777" w:rsidR="008A07AD" w:rsidRDefault="008A0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1A15" w14:textId="77777777" w:rsidR="00D67350" w:rsidRDefault="00C41CAC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967DE35" wp14:editId="10C46B1A">
              <wp:simplePos x="0" y="0"/>
              <wp:positionH relativeFrom="column">
                <wp:posOffset>-3175</wp:posOffset>
              </wp:positionH>
              <wp:positionV relativeFrom="paragraph">
                <wp:posOffset>52705</wp:posOffset>
              </wp:positionV>
              <wp:extent cx="5753735" cy="1270"/>
              <wp:effectExtent l="0" t="0" r="19050" b="19050"/>
              <wp:wrapNone/>
              <wp:docPr id="2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60" cy="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25pt,4.15pt" to="452.7pt,4.15pt" ID="Přímá spojnice 4" stroked="t" style="position:absolute" wp14:anchorId="589F73A2">
              <v:stroke color="#4a7ebb" weight="9360" joinstyle="round" endcap="flat"/>
              <v:fill o:detectmouseclick="t" on="false"/>
            </v:line>
          </w:pict>
        </mc:Fallback>
      </mc:AlternateContent>
    </w:r>
  </w:p>
  <w:p w14:paraId="147A7B5D" w14:textId="77777777" w:rsidR="00D67350" w:rsidRDefault="00C41CAC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Kancelář Akademie věd ČR </w:t>
    </w:r>
    <w:r>
      <w:rPr>
        <w:rFonts w:ascii="Motiva Sans" w:hAnsi="Motiva Sans" w:cs="Calibri"/>
        <w:b/>
        <w:color w:val="0072B6"/>
        <w:sz w:val="16"/>
        <w:szCs w:val="16"/>
      </w:rPr>
      <w:tab/>
      <w:t>Astronomický ústav AV ČR</w:t>
    </w:r>
  </w:p>
  <w:p w14:paraId="39DB4932" w14:textId="77777777" w:rsidR="00D67350" w:rsidRDefault="00C41CAC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Jan Martinek </w:t>
    </w:r>
    <w:r>
      <w:rPr>
        <w:rFonts w:ascii="Motiva Sans" w:hAnsi="Motiva Sans" w:cs="Calibri"/>
        <w:color w:val="0072B6"/>
        <w:sz w:val="16"/>
        <w:szCs w:val="16"/>
      </w:rPr>
      <w:tab/>
      <w:t xml:space="preserve">Soňa </w:t>
    </w:r>
    <w:proofErr w:type="spellStart"/>
    <w:r>
      <w:rPr>
        <w:rFonts w:ascii="Motiva Sans" w:hAnsi="Motiva Sans" w:cs="Calibri"/>
        <w:color w:val="0072B6"/>
        <w:sz w:val="16"/>
        <w:szCs w:val="16"/>
      </w:rPr>
      <w:t>Ehlerová</w:t>
    </w:r>
    <w:proofErr w:type="spellEnd"/>
  </w:p>
  <w:p w14:paraId="2C93D5A9" w14:textId="77777777" w:rsidR="00D67350" w:rsidRDefault="00C41CAC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E-mail: martinek@kav.cas.cz </w:t>
    </w:r>
    <w:r>
      <w:rPr>
        <w:rFonts w:ascii="Motiva Sans" w:hAnsi="Motiva Sans" w:cs="Calibri"/>
        <w:color w:val="0072B6"/>
        <w:sz w:val="16"/>
        <w:szCs w:val="16"/>
      </w:rPr>
      <w:tab/>
    </w:r>
    <w:proofErr w:type="gramStart"/>
    <w:r>
      <w:rPr>
        <w:rFonts w:ascii="Motiva Sans" w:hAnsi="Motiva Sans" w:cs="Calibri"/>
        <w:color w:val="0072B6"/>
        <w:sz w:val="16"/>
        <w:szCs w:val="16"/>
      </w:rPr>
      <w:t>E-mail</w:t>
    </w:r>
    <w:proofErr w:type="gramEnd"/>
    <w:r>
      <w:rPr>
        <w:rFonts w:ascii="Motiva Sans" w:hAnsi="Motiva Sans" w:cs="Calibri"/>
        <w:color w:val="0072B6"/>
        <w:sz w:val="16"/>
        <w:szCs w:val="16"/>
      </w:rPr>
      <w:t>: sona@ig.cas.cz</w:t>
    </w:r>
  </w:p>
  <w:p w14:paraId="3E788DB6" w14:textId="77777777" w:rsidR="00D67350" w:rsidRDefault="00C41CAC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Telefon: 221 403 423,602 270 999</w:t>
    </w:r>
    <w:r>
      <w:rPr>
        <w:rFonts w:ascii="Motiva Sans" w:hAnsi="Motiva Sans" w:cs="Calibri"/>
        <w:color w:val="0072B6"/>
        <w:sz w:val="16"/>
        <w:szCs w:val="16"/>
      </w:rPr>
      <w:tab/>
      <w:t>Telefon: 226 258 441,732 443 118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AA6E3" w14:textId="77777777" w:rsidR="008A07AD" w:rsidRDefault="008A07AD">
      <w:pPr>
        <w:spacing w:line="240" w:lineRule="auto"/>
      </w:pPr>
      <w:r>
        <w:separator/>
      </w:r>
    </w:p>
  </w:footnote>
  <w:footnote w:type="continuationSeparator" w:id="0">
    <w:p w14:paraId="592509E8" w14:textId="77777777" w:rsidR="008A07AD" w:rsidRDefault="008A0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6F80" w14:textId="78C0CF90" w:rsidR="00D67350" w:rsidRDefault="006F42FD" w:rsidP="006F42FD">
    <w:pPr>
      <w:pStyle w:val="Zhlav"/>
      <w:tabs>
        <w:tab w:val="clear" w:pos="4536"/>
        <w:tab w:val="clear" w:pos="9072"/>
        <w:tab w:val="left" w:pos="3930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346F26A" wp14:editId="325100E6">
          <wp:simplePos x="0" y="0"/>
          <wp:positionH relativeFrom="margin">
            <wp:posOffset>4627245</wp:posOffset>
          </wp:positionH>
          <wp:positionV relativeFrom="paragraph">
            <wp:posOffset>83185</wp:posOffset>
          </wp:positionV>
          <wp:extent cx="1123200" cy="658800"/>
          <wp:effectExtent l="0" t="0" r="1270" b="825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au100-black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CAC">
      <w:rPr>
        <w:lang w:val="en-US" w:eastAsia="en-US"/>
      </w:rPr>
      <w:t xml:space="preserve">                 </w:t>
    </w:r>
    <w:r w:rsidR="00C41CAC">
      <w:rPr>
        <w:noProof/>
      </w:rPr>
      <w:drawing>
        <wp:anchor distT="0" distB="0" distL="114300" distR="117475" simplePos="0" relativeHeight="5" behindDoc="1" locked="0" layoutInCell="1" allowOverlap="1" wp14:anchorId="3204B15B" wp14:editId="7914AE1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005330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0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CAC">
      <w:rPr>
        <w:lang w:val="en-US" w:eastAsia="en-US"/>
      </w:rPr>
      <w:t xml:space="preserve">               </w:t>
    </w:r>
    <w:r w:rsidR="00C41CAC">
      <w:t xml:space="preserve">    </w:t>
    </w:r>
    <w:r>
      <w:tab/>
    </w:r>
  </w:p>
  <w:p w14:paraId="6641319A" w14:textId="3824D9B5" w:rsidR="00D67350" w:rsidRDefault="00C41CAC">
    <w:pPr>
      <w:pStyle w:val="Zhlav"/>
      <w:tabs>
        <w:tab w:val="left" w:pos="5295"/>
      </w:tabs>
    </w:pPr>
    <w:r>
      <w:t xml:space="preserve">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50"/>
    <w:rsid w:val="000253E1"/>
    <w:rsid w:val="00035EFE"/>
    <w:rsid w:val="0012108B"/>
    <w:rsid w:val="002E0A6F"/>
    <w:rsid w:val="00572BA2"/>
    <w:rsid w:val="0064750A"/>
    <w:rsid w:val="006F42FD"/>
    <w:rsid w:val="0080350F"/>
    <w:rsid w:val="008A07AD"/>
    <w:rsid w:val="008C0627"/>
    <w:rsid w:val="00902FAA"/>
    <w:rsid w:val="0092495E"/>
    <w:rsid w:val="009C7035"/>
    <w:rsid w:val="00BC02DA"/>
    <w:rsid w:val="00C41CAC"/>
    <w:rsid w:val="00CD6E87"/>
    <w:rsid w:val="00D67350"/>
    <w:rsid w:val="00DF7EE3"/>
    <w:rsid w:val="00E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15FC8"/>
  <w15:docId w15:val="{5D7EB518-9405-4ECF-A5A0-8286DEE0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line="36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Nadpis1">
    <w:name w:val="heading 1"/>
    <w:basedOn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E77BA"/>
    <w:rPr>
      <w:rFonts w:ascii="Tahoma" w:hAnsi="Tahoma" w:cs="Tahoma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77BA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E77BA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Internetovodkaz">
    <w:name w:val="Internetový odkaz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qFormat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96C6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96C6D"/>
    <w:rPr>
      <w:rFonts w:ascii="Times New Roman" w:hAnsi="Times New Roman" w:cs="Times New Roman"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96C6D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4526BC"/>
    <w:rPr>
      <w:color w:val="800080" w:themeColor="followedHyperlink"/>
      <w:u w:val="singl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qFormat/>
    <w:rsid w:val="00E722A8"/>
  </w:style>
  <w:style w:type="character" w:customStyle="1" w:styleId="s1">
    <w:name w:val="s1"/>
    <w:qFormat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DD183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2569A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Calibri"/>
      <w:sz w:val="23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96C6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96C6D"/>
    <w:rPr>
      <w:b/>
      <w:bCs/>
    </w:rPr>
  </w:style>
  <w:style w:type="paragraph" w:customStyle="1" w:styleId="Default">
    <w:name w:val="Default"/>
    <w:qFormat/>
    <w:rsid w:val="002C1ABE"/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rPr>
      <w:rFonts w:ascii="Calibri" w:eastAsiaTheme="minorHAnsi" w:hAnsi="Calibri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672B56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qFormat/>
    <w:rsid w:val="008E65ED"/>
    <w:pPr>
      <w:spacing w:before="240" w:after="240" w:line="24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Mkatabulky">
    <w:name w:val="Table Grid"/>
    <w:basedOn w:val="Normlntabulka"/>
    <w:uiPriority w:val="59"/>
    <w:rsid w:val="00C7577B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u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xoplanets.nasa.gov/exoplanet-catalog/5461/xo-5-b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78F7-E9E0-40DD-AFBA-6A4EA1A2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 Viktor</dc:creator>
  <dc:description/>
  <cp:lastModifiedBy>Růžičková Markéta</cp:lastModifiedBy>
  <cp:revision>5</cp:revision>
  <cp:lastPrinted>2019-05-30T12:36:00Z</cp:lastPrinted>
  <dcterms:created xsi:type="dcterms:W3CDTF">2019-05-30T12:35:00Z</dcterms:created>
  <dcterms:modified xsi:type="dcterms:W3CDTF">2019-06-03T08:27:00Z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SSČ AV ČR, v. v. 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