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547E" w:rsidRDefault="00FB2E06">
      <w:pPr>
        <w:spacing w:before="240" w:after="0"/>
        <w:jc w:val="both"/>
        <w:rPr>
          <w:rFonts w:ascii="Calibri" w:eastAsia="Times New Roman" w:hAnsi="Calibri" w:cs="Calibri"/>
          <w:snapToGrid w:val="0"/>
          <w:sz w:val="24"/>
          <w:szCs w:val="24"/>
          <w:lang w:eastAsia="de-DE"/>
        </w:rPr>
      </w:pPr>
      <w:r>
        <w:rPr>
          <w:rFonts w:cstheme="minorHAnsi"/>
          <w:b/>
          <w:bCs/>
          <w:sz w:val="32"/>
          <w:szCs w:val="32"/>
        </w:rPr>
        <w:t xml:space="preserve">Čolci </w:t>
      </w:r>
      <w:r w:rsidR="00D03AC7">
        <w:rPr>
          <w:rFonts w:cstheme="minorHAnsi"/>
          <w:b/>
          <w:bCs/>
          <w:sz w:val="32"/>
          <w:szCs w:val="32"/>
        </w:rPr>
        <w:t xml:space="preserve">vydávají </w:t>
      </w:r>
      <w:r>
        <w:rPr>
          <w:rFonts w:cstheme="minorHAnsi"/>
          <w:b/>
          <w:bCs/>
          <w:sz w:val="32"/>
          <w:szCs w:val="32"/>
        </w:rPr>
        <w:t>pod vodou zvuk podobný klikání, odhalili vědci z</w:t>
      </w:r>
      <w:r>
        <w:rPr>
          <w:rFonts w:ascii="Calibri" w:hAnsi="Calibri" w:cs="Calibri"/>
          <w:color w:val="000000"/>
        </w:rPr>
        <w:t> </w:t>
      </w:r>
      <w:r>
        <w:rPr>
          <w:rFonts w:cstheme="minorHAnsi"/>
          <w:b/>
          <w:bCs/>
          <w:sz w:val="32"/>
          <w:szCs w:val="32"/>
        </w:rPr>
        <w:t>Ústavu biologie obratlovců</w:t>
      </w:r>
      <w:r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 xml:space="preserve"> </w:t>
      </w:r>
      <w:r>
        <w:rPr>
          <w:rFonts w:cstheme="minorHAnsi"/>
          <w:b/>
          <w:bCs/>
          <w:sz w:val="32"/>
          <w:szCs w:val="32"/>
        </w:rPr>
        <w:t>Akademie věd ČR</w:t>
      </w:r>
    </w:p>
    <w:p w:rsidR="003A547E" w:rsidRDefault="00FB2E06">
      <w:pPr>
        <w:pStyle w:val="Bezmezer"/>
        <w:spacing w:before="160" w:line="360" w:lineRule="auto"/>
        <w:rPr>
          <w:rFonts w:asciiTheme="majorHAnsi" w:hAnsiTheme="majorHAnsi" w:cstheme="majorHAnsi"/>
          <w:i/>
          <w:sz w:val="24"/>
          <w:szCs w:val="24"/>
        </w:rPr>
      </w:pPr>
      <w:r w:rsidRPr="00C817DB">
        <w:rPr>
          <w:rFonts w:asciiTheme="majorHAnsi" w:hAnsiTheme="majorHAnsi" w:cstheme="majorHAnsi"/>
          <w:i/>
          <w:sz w:val="24"/>
          <w:szCs w:val="24"/>
        </w:rPr>
        <w:t xml:space="preserve">Praha, </w:t>
      </w:r>
      <w:r w:rsidR="002B4A3F" w:rsidRPr="00C817DB">
        <w:rPr>
          <w:rFonts w:asciiTheme="majorHAnsi" w:hAnsiTheme="majorHAnsi" w:cstheme="majorHAnsi"/>
          <w:i/>
          <w:sz w:val="24"/>
          <w:szCs w:val="24"/>
        </w:rPr>
        <w:t>2</w:t>
      </w:r>
      <w:r w:rsidR="00D03AC7" w:rsidRPr="00C817DB">
        <w:rPr>
          <w:rFonts w:asciiTheme="majorHAnsi" w:hAnsiTheme="majorHAnsi" w:cstheme="majorHAnsi"/>
          <w:i/>
          <w:sz w:val="24"/>
          <w:szCs w:val="24"/>
        </w:rPr>
        <w:t>8</w:t>
      </w:r>
      <w:r w:rsidRPr="00C817DB">
        <w:rPr>
          <w:rFonts w:asciiTheme="majorHAnsi" w:hAnsiTheme="majorHAnsi" w:cstheme="majorHAnsi"/>
          <w:i/>
          <w:sz w:val="24"/>
          <w:szCs w:val="24"/>
        </w:rPr>
        <w:t>. března 2019</w:t>
      </w:r>
    </w:p>
    <w:p w:rsidR="003A547E" w:rsidRDefault="00FB2E06">
      <w:pPr>
        <w:spacing w:before="160" w:after="360" w:line="360" w:lineRule="auto"/>
        <w:rPr>
          <w:rFonts w:ascii="Calibri" w:eastAsia="Times New Roman" w:hAnsi="Calibri" w:cs="Calibri"/>
          <w:snapToGrid w:val="0"/>
          <w:sz w:val="24"/>
          <w:szCs w:val="24"/>
          <w:lang w:eastAsia="de-DE"/>
        </w:rPr>
      </w:pPr>
      <w:r>
        <w:rPr>
          <w:rFonts w:ascii="Calibri" w:eastAsia="Times New Roman" w:hAnsi="Calibri" w:cs="Calibri"/>
          <w:b/>
          <w:snapToGrid w:val="0"/>
          <w:sz w:val="24"/>
          <w:szCs w:val="24"/>
          <w:lang w:eastAsia="de-DE"/>
        </w:rPr>
        <w:t xml:space="preserve">Na hraně slyšitelnosti je pro člověka zvuk, který pod vodou vydávají dva druhy evropských čolků – čolek horský a čolek obecný. Zvukové projevy jako první zaznamenal a popsal tým Lumíra </w:t>
      </w:r>
      <w:proofErr w:type="spellStart"/>
      <w:r>
        <w:rPr>
          <w:rFonts w:ascii="Calibri" w:eastAsia="Times New Roman" w:hAnsi="Calibri" w:cs="Calibri"/>
          <w:b/>
          <w:snapToGrid w:val="0"/>
          <w:sz w:val="24"/>
          <w:szCs w:val="24"/>
          <w:lang w:eastAsia="de-DE"/>
        </w:rPr>
        <w:t>Gvoždíka</w:t>
      </w:r>
      <w:proofErr w:type="spellEnd"/>
      <w:r>
        <w:rPr>
          <w:rFonts w:ascii="Calibri" w:eastAsia="Times New Roman" w:hAnsi="Calibri" w:cs="Calibri"/>
          <w:b/>
          <w:snapToGrid w:val="0"/>
          <w:sz w:val="24"/>
          <w:szCs w:val="24"/>
          <w:lang w:eastAsia="de-DE"/>
        </w:rPr>
        <w:t xml:space="preserve"> </w:t>
      </w:r>
      <w:bookmarkStart w:id="0" w:name="_Hlk3380528"/>
      <w:r>
        <w:rPr>
          <w:rFonts w:ascii="Calibri" w:eastAsia="Times New Roman" w:hAnsi="Calibri" w:cs="Calibri"/>
          <w:b/>
          <w:snapToGrid w:val="0"/>
          <w:sz w:val="24"/>
          <w:szCs w:val="24"/>
          <w:lang w:eastAsia="de-DE"/>
        </w:rPr>
        <w:t>z Ústavu biologie obratlovců Akademie věd ČR</w:t>
      </w:r>
      <w:bookmarkEnd w:id="0"/>
      <w:r>
        <w:rPr>
          <w:rFonts w:ascii="Calibri" w:eastAsia="Times New Roman" w:hAnsi="Calibri" w:cs="Calibri"/>
          <w:b/>
          <w:snapToGrid w:val="0"/>
          <w:sz w:val="24"/>
          <w:szCs w:val="24"/>
          <w:lang w:eastAsia="de-DE"/>
        </w:rPr>
        <w:t xml:space="preserve">. Výsledky studie také ukázaly překvapivou podobnost </w:t>
      </w:r>
      <w:proofErr w:type="spellStart"/>
      <w:r>
        <w:rPr>
          <w:rFonts w:ascii="Calibri" w:eastAsia="Times New Roman" w:hAnsi="Calibri" w:cs="Calibri"/>
          <w:b/>
          <w:snapToGrid w:val="0"/>
          <w:sz w:val="24"/>
          <w:szCs w:val="24"/>
          <w:lang w:eastAsia="de-DE"/>
        </w:rPr>
        <w:t>čolčího</w:t>
      </w:r>
      <w:proofErr w:type="spellEnd"/>
      <w:r>
        <w:rPr>
          <w:rFonts w:ascii="Calibri" w:eastAsia="Times New Roman" w:hAnsi="Calibri" w:cs="Calibri"/>
          <w:b/>
          <w:snapToGrid w:val="0"/>
          <w:sz w:val="24"/>
          <w:szCs w:val="24"/>
          <w:lang w:eastAsia="de-DE"/>
        </w:rPr>
        <w:t xml:space="preserve"> klikání jak mezi druhy, tak mezi samci a samicemi. Práci českých vědců v těchto dnech uveřejňuje </w:t>
      </w:r>
      <w:proofErr w:type="spellStart"/>
      <w:r w:rsidRPr="00D03AC7">
        <w:rPr>
          <w:rFonts w:ascii="Calibri" w:eastAsia="Times New Roman" w:hAnsi="Calibri" w:cs="Calibri"/>
          <w:b/>
          <w:i/>
          <w:snapToGrid w:val="0"/>
          <w:sz w:val="24"/>
          <w:szCs w:val="24"/>
          <w:lang w:eastAsia="de-DE"/>
        </w:rPr>
        <w:t>PeerJ-</w:t>
      </w:r>
      <w:r>
        <w:rPr>
          <w:rFonts w:ascii="Calibri" w:eastAsia="Times New Roman" w:hAnsi="Calibri" w:cs="Calibri"/>
          <w:b/>
          <w:i/>
          <w:snapToGrid w:val="0"/>
          <w:sz w:val="24"/>
          <w:szCs w:val="24"/>
          <w:lang w:eastAsia="de-DE"/>
        </w:rPr>
        <w:t>Journal</w:t>
      </w:r>
      <w:proofErr w:type="spellEnd"/>
      <w:r>
        <w:rPr>
          <w:rFonts w:ascii="Calibri" w:eastAsia="Times New Roman" w:hAnsi="Calibri" w:cs="Calibri"/>
          <w:b/>
          <w:i/>
          <w:snapToGrid w:val="0"/>
          <w:sz w:val="24"/>
          <w:szCs w:val="24"/>
          <w:lang w:eastAsia="de-DE"/>
        </w:rPr>
        <w:t xml:space="preserve"> </w:t>
      </w:r>
      <w:proofErr w:type="spellStart"/>
      <w:r>
        <w:rPr>
          <w:rFonts w:ascii="Calibri" w:eastAsia="Times New Roman" w:hAnsi="Calibri" w:cs="Calibri"/>
          <w:b/>
          <w:i/>
          <w:snapToGrid w:val="0"/>
          <w:sz w:val="24"/>
          <w:szCs w:val="24"/>
          <w:lang w:eastAsia="de-DE"/>
        </w:rPr>
        <w:t>of</w:t>
      </w:r>
      <w:proofErr w:type="spellEnd"/>
      <w:r>
        <w:rPr>
          <w:rFonts w:ascii="Calibri" w:eastAsia="Times New Roman" w:hAnsi="Calibri" w:cs="Calibri"/>
          <w:b/>
          <w:i/>
          <w:snapToGrid w:val="0"/>
          <w:sz w:val="24"/>
          <w:szCs w:val="24"/>
          <w:lang w:eastAsia="de-DE"/>
        </w:rPr>
        <w:t xml:space="preserve"> </w:t>
      </w:r>
      <w:proofErr w:type="spellStart"/>
      <w:r>
        <w:rPr>
          <w:rFonts w:ascii="Calibri" w:eastAsia="Times New Roman" w:hAnsi="Calibri" w:cs="Calibri"/>
          <w:b/>
          <w:i/>
          <w:snapToGrid w:val="0"/>
          <w:sz w:val="24"/>
          <w:szCs w:val="24"/>
          <w:lang w:eastAsia="de-DE"/>
        </w:rPr>
        <w:t>Life</w:t>
      </w:r>
      <w:proofErr w:type="spellEnd"/>
      <w:r>
        <w:rPr>
          <w:rFonts w:ascii="Calibri" w:eastAsia="Times New Roman" w:hAnsi="Calibri" w:cs="Calibri"/>
          <w:b/>
          <w:i/>
          <w:snapToGrid w:val="0"/>
          <w:sz w:val="24"/>
          <w:szCs w:val="24"/>
          <w:lang w:eastAsia="de-DE"/>
        </w:rPr>
        <w:t xml:space="preserve"> and </w:t>
      </w:r>
      <w:proofErr w:type="spellStart"/>
      <w:r>
        <w:rPr>
          <w:rFonts w:ascii="Calibri" w:eastAsia="Times New Roman" w:hAnsi="Calibri" w:cs="Calibri"/>
          <w:b/>
          <w:i/>
          <w:snapToGrid w:val="0"/>
          <w:sz w:val="24"/>
          <w:szCs w:val="24"/>
          <w:lang w:eastAsia="de-DE"/>
        </w:rPr>
        <w:t>Environmental</w:t>
      </w:r>
      <w:proofErr w:type="spellEnd"/>
      <w:r>
        <w:rPr>
          <w:rFonts w:ascii="Calibri" w:eastAsia="Times New Roman" w:hAnsi="Calibri" w:cs="Calibri"/>
          <w:b/>
          <w:i/>
          <w:snapToGrid w:val="0"/>
          <w:sz w:val="24"/>
          <w:szCs w:val="24"/>
          <w:lang w:eastAsia="de-DE"/>
        </w:rPr>
        <w:t xml:space="preserve"> </w:t>
      </w:r>
      <w:proofErr w:type="spellStart"/>
      <w:r>
        <w:rPr>
          <w:rFonts w:ascii="Calibri" w:eastAsia="Times New Roman" w:hAnsi="Calibri" w:cs="Calibri"/>
          <w:b/>
          <w:i/>
          <w:snapToGrid w:val="0"/>
          <w:sz w:val="24"/>
          <w:szCs w:val="24"/>
          <w:lang w:eastAsia="de-DE"/>
        </w:rPr>
        <w:t>Sciences</w:t>
      </w:r>
      <w:proofErr w:type="spellEnd"/>
      <w:r>
        <w:rPr>
          <w:rFonts w:ascii="Calibri" w:eastAsia="Times New Roman" w:hAnsi="Calibri" w:cs="Calibri"/>
          <w:b/>
          <w:snapToGrid w:val="0"/>
          <w:sz w:val="24"/>
          <w:szCs w:val="24"/>
          <w:lang w:eastAsia="de-DE"/>
        </w:rPr>
        <w:t>.</w:t>
      </w:r>
      <w:bookmarkStart w:id="1" w:name="_GoBack"/>
      <w:bookmarkEnd w:id="1"/>
    </w:p>
    <w:p w:rsidR="003A547E" w:rsidRDefault="00FB2E06">
      <w:pPr>
        <w:pStyle w:val="Bezmezer"/>
        <w:spacing w:before="120" w:line="360" w:lineRule="auto"/>
        <w:rPr>
          <w:rFonts w:ascii="Calibri" w:eastAsia="Times New Roman" w:hAnsi="Calibri" w:cs="Calibri"/>
          <w:snapToGrid w:val="0"/>
          <w:sz w:val="24"/>
          <w:szCs w:val="24"/>
          <w:lang w:eastAsia="de-DE"/>
        </w:rPr>
      </w:pPr>
      <w:r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>Zatímco skřehotání či kvákání žab je všeobecně známé, nelze totéž říci o hlasových projevech ocasatých obojživelníků, kam patří čolci nebo mloci. Doposud byly u těchto obojživelníků zaznamenány jen zvuky jako občasné zasyčení, zamlaskání nebo zapištění vydávané zvířaty na souši při ohrožení, během přijímání potravy, páření či potyčkách s</w:t>
      </w:r>
      <w:r>
        <w:rPr>
          <w:rFonts w:ascii="Calibri" w:eastAsia="Times New Roman" w:hAnsi="Calibri" w:cs="Calibri"/>
          <w:b/>
          <w:snapToGrid w:val="0"/>
          <w:sz w:val="24"/>
          <w:szCs w:val="24"/>
          <w:lang w:eastAsia="de-DE"/>
        </w:rPr>
        <w:t> </w:t>
      </w:r>
      <w:r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>ostatními jedinci. Zvuková produkce mloků a čolků byla zjištěna i pod vodou, ale dosud pouze u čtyř amerických druhů.</w:t>
      </w:r>
    </w:p>
    <w:p w:rsidR="009E7900" w:rsidRDefault="009E7900" w:rsidP="009E7900">
      <w:pPr>
        <w:pStyle w:val="Bezmezer"/>
        <w:spacing w:before="120" w:line="360" w:lineRule="auto"/>
        <w:rPr>
          <w:rFonts w:ascii="Calibri" w:eastAsia="Times New Roman" w:hAnsi="Calibri" w:cs="Calibri"/>
          <w:snapToGrid w:val="0"/>
          <w:sz w:val="24"/>
          <w:szCs w:val="24"/>
          <w:lang w:eastAsia="de-DE"/>
        </w:rPr>
      </w:pPr>
      <w:r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>Vědci z Ústavu biologie obratlovců AV ČR jako první zaznamenali a popsali zvukové projevy pod vodou u dvou evropských druhů čolků – čolka horského (</w:t>
      </w:r>
      <w:proofErr w:type="spellStart"/>
      <w:r>
        <w:rPr>
          <w:rFonts w:ascii="Calibri" w:eastAsia="Times New Roman" w:hAnsi="Calibri" w:cs="Calibri"/>
          <w:i/>
          <w:snapToGrid w:val="0"/>
          <w:sz w:val="24"/>
          <w:szCs w:val="24"/>
          <w:lang w:eastAsia="de-DE"/>
        </w:rPr>
        <w:t>Ichthyosaura</w:t>
      </w:r>
      <w:proofErr w:type="spellEnd"/>
      <w:r>
        <w:rPr>
          <w:rFonts w:ascii="Calibri" w:eastAsia="Times New Roman" w:hAnsi="Calibri" w:cs="Calibri"/>
          <w:i/>
          <w:snapToGrid w:val="0"/>
          <w:sz w:val="24"/>
          <w:szCs w:val="24"/>
          <w:lang w:eastAsia="de-DE"/>
        </w:rPr>
        <w:t xml:space="preserve"> </w:t>
      </w:r>
      <w:proofErr w:type="spellStart"/>
      <w:r>
        <w:rPr>
          <w:rFonts w:ascii="Calibri" w:eastAsia="Times New Roman" w:hAnsi="Calibri" w:cs="Calibri"/>
          <w:i/>
          <w:snapToGrid w:val="0"/>
          <w:sz w:val="24"/>
          <w:szCs w:val="24"/>
          <w:lang w:eastAsia="de-DE"/>
        </w:rPr>
        <w:t>alpestris</w:t>
      </w:r>
      <w:proofErr w:type="spellEnd"/>
      <w:r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>) a čolka obecného (</w:t>
      </w:r>
      <w:proofErr w:type="spellStart"/>
      <w:r>
        <w:rPr>
          <w:rFonts w:ascii="Calibri" w:eastAsia="Times New Roman" w:hAnsi="Calibri" w:cs="Calibri"/>
          <w:i/>
          <w:snapToGrid w:val="0"/>
          <w:sz w:val="24"/>
          <w:szCs w:val="24"/>
          <w:lang w:eastAsia="de-DE"/>
        </w:rPr>
        <w:t>Lissotriton</w:t>
      </w:r>
      <w:proofErr w:type="spellEnd"/>
      <w:r>
        <w:rPr>
          <w:rFonts w:ascii="Calibri" w:eastAsia="Times New Roman" w:hAnsi="Calibri" w:cs="Calibri"/>
          <w:i/>
          <w:snapToGrid w:val="0"/>
          <w:sz w:val="24"/>
          <w:szCs w:val="24"/>
          <w:lang w:eastAsia="de-DE"/>
        </w:rPr>
        <w:t xml:space="preserve"> </w:t>
      </w:r>
      <w:proofErr w:type="spellStart"/>
      <w:r>
        <w:rPr>
          <w:rFonts w:ascii="Calibri" w:eastAsia="Times New Roman" w:hAnsi="Calibri" w:cs="Calibri"/>
          <w:i/>
          <w:snapToGrid w:val="0"/>
          <w:sz w:val="24"/>
          <w:szCs w:val="24"/>
          <w:lang w:eastAsia="de-DE"/>
        </w:rPr>
        <w:t>vulgaris</w:t>
      </w:r>
      <w:proofErr w:type="spellEnd"/>
      <w:r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>).</w:t>
      </w:r>
    </w:p>
    <w:p w:rsidR="003A547E" w:rsidRDefault="001550FE">
      <w:pPr>
        <w:pStyle w:val="Bezmezer"/>
        <w:spacing w:before="120" w:line="360" w:lineRule="auto"/>
        <w:rPr>
          <w:rFonts w:ascii="Calibri" w:eastAsia="Times New Roman" w:hAnsi="Calibri" w:cs="Calibri"/>
          <w:snapToGrid w:val="0"/>
          <w:sz w:val="24"/>
          <w:szCs w:val="24"/>
          <w:lang w:eastAsia="de-DE"/>
        </w:rPr>
      </w:pPr>
      <w:r w:rsidDel="001550FE"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 xml:space="preserve"> </w:t>
      </w:r>
      <w:r w:rsidR="00FB2E06" w:rsidRPr="00D03AC7">
        <w:rPr>
          <w:rFonts w:ascii="Calibri" w:eastAsia="Times New Roman" w:hAnsi="Calibri" w:cs="Calibri"/>
          <w:i/>
          <w:snapToGrid w:val="0"/>
          <w:sz w:val="24"/>
          <w:szCs w:val="24"/>
          <w:lang w:eastAsia="de-DE"/>
        </w:rPr>
        <w:t>„Podvodní zvuky</w:t>
      </w:r>
      <w:r w:rsidR="00FB2E06">
        <w:rPr>
          <w:rFonts w:ascii="Calibri" w:eastAsia="Times New Roman" w:hAnsi="Calibri" w:cs="Calibri"/>
          <w:i/>
          <w:snapToGrid w:val="0"/>
          <w:sz w:val="24"/>
          <w:szCs w:val="24"/>
          <w:lang w:eastAsia="de-DE"/>
        </w:rPr>
        <w:t xml:space="preserve"> lze nejlépe popsat jako klikání s nejčastějšími frekvencemi v rozsahu 7 až 8 kHz a 14 až 17 kHz, přičemž lidské ucho je schopno zaznamenávat zvuky v rozsahu 16 Hz až 20 kHz,“</w:t>
      </w:r>
      <w:r w:rsidR="00FB2E06"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 xml:space="preserve"> říká Lumír </w:t>
      </w:r>
      <w:proofErr w:type="spellStart"/>
      <w:r w:rsidR="00FB2E06"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>Gvoždík</w:t>
      </w:r>
      <w:proofErr w:type="spellEnd"/>
      <w:r w:rsidR="00FB2E06"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>, který</w:t>
      </w:r>
      <w:r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 xml:space="preserve"> v</w:t>
      </w:r>
      <w:r w:rsidR="00FB2E06"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 xml:space="preserve"> </w:t>
      </w:r>
      <w:r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 xml:space="preserve">Ústavu biologie obratlovců AV ČR </w:t>
      </w:r>
      <w:r w:rsidR="00FB2E06"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 xml:space="preserve">vede tým zabývající se výzkumem čolků. </w:t>
      </w:r>
    </w:p>
    <w:p w:rsidR="003A547E" w:rsidRDefault="00FB2E06">
      <w:pPr>
        <w:pStyle w:val="Bezmezer"/>
        <w:spacing w:before="120" w:line="360" w:lineRule="auto"/>
        <w:rPr>
          <w:rFonts w:ascii="Calibri" w:eastAsia="Times New Roman" w:hAnsi="Calibri" w:cs="Calibri"/>
          <w:snapToGrid w:val="0"/>
          <w:sz w:val="24"/>
          <w:szCs w:val="24"/>
          <w:lang w:eastAsia="de-DE"/>
        </w:rPr>
      </w:pPr>
      <w:r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lastRenderedPageBreak/>
        <w:t xml:space="preserve">Studie českých vědců se netýká pouze popisu vlastního hlasového projevu. Zabývá se také doposud neprozkoumanou </w:t>
      </w:r>
      <w:proofErr w:type="gramStart"/>
      <w:r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>vnitro- a</w:t>
      </w:r>
      <w:proofErr w:type="gramEnd"/>
      <w:r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 xml:space="preserve"> mezidruhovou proměnlivostí, což je informace nezbytná k tomu, zda se toto klikání mohlo uplatnit při rozmnožování či rozlišení jednoho druhu od druhého. </w:t>
      </w:r>
    </w:p>
    <w:p w:rsidR="003A547E" w:rsidRDefault="00FB2E06">
      <w:pPr>
        <w:pStyle w:val="Bezmezer"/>
        <w:spacing w:before="120" w:line="360" w:lineRule="auto"/>
        <w:rPr>
          <w:rFonts w:ascii="Calibri" w:eastAsia="Times New Roman" w:hAnsi="Calibri" w:cs="Calibri"/>
          <w:snapToGrid w:val="0"/>
          <w:sz w:val="24"/>
          <w:szCs w:val="24"/>
          <w:lang w:eastAsia="de-DE"/>
        </w:rPr>
      </w:pPr>
      <w:r>
        <w:rPr>
          <w:rFonts w:ascii="Calibri" w:eastAsia="Times New Roman" w:hAnsi="Calibri" w:cs="Calibri"/>
          <w:i/>
          <w:snapToGrid w:val="0"/>
          <w:sz w:val="24"/>
          <w:szCs w:val="24"/>
          <w:lang w:eastAsia="de-DE"/>
        </w:rPr>
        <w:t>„I po 250 letech od svého vědeckého popisu nás dokázali čolci překvapit. Klikání mezi druhy i</w:t>
      </w:r>
      <w:r>
        <w:rPr>
          <w:rFonts w:ascii="Calibri" w:eastAsia="Times New Roman" w:hAnsi="Calibri" w:cs="Calibri"/>
          <w:b/>
          <w:snapToGrid w:val="0"/>
          <w:sz w:val="24"/>
          <w:szCs w:val="24"/>
          <w:lang w:eastAsia="de-DE"/>
        </w:rPr>
        <w:t> </w:t>
      </w:r>
      <w:r>
        <w:rPr>
          <w:rFonts w:ascii="Calibri" w:eastAsia="Times New Roman" w:hAnsi="Calibri" w:cs="Calibri"/>
          <w:i/>
          <w:snapToGrid w:val="0"/>
          <w:sz w:val="24"/>
          <w:szCs w:val="24"/>
          <w:lang w:eastAsia="de-DE"/>
        </w:rPr>
        <w:t>mezi samci a samicemi bylo nečekaně podobné,“</w:t>
      </w:r>
      <w:r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 xml:space="preserve"> upozorňuje Lumír </w:t>
      </w:r>
      <w:proofErr w:type="spellStart"/>
      <w:r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>Gvoždík</w:t>
      </w:r>
      <w:proofErr w:type="spellEnd"/>
      <w:r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 xml:space="preserve">. Naopak individuální rozdíly ve vyluzovaných zvucích vysvětlily u studovaných zvukových parametrů 40 až 50 % jejich celkové proměnlivosti. </w:t>
      </w:r>
      <w:r>
        <w:rPr>
          <w:rFonts w:ascii="Calibri" w:eastAsia="Times New Roman" w:hAnsi="Calibri" w:cs="Calibri"/>
          <w:i/>
          <w:snapToGrid w:val="0"/>
          <w:sz w:val="24"/>
          <w:szCs w:val="24"/>
          <w:lang w:eastAsia="de-DE"/>
        </w:rPr>
        <w:t>„Pokud jsou čolci schopni tyto individuální zvukové rozdíly zaznamenat, mohou být schopni rozlišit ve tmě jiné jedince, a to bez ohledu na pohlaví a druhovou příslušnost. To jim může poskytnout informace o počtu jiných čolků v daném okolí, čímž mohou snížit vzájemnou konkurenci např. o potravu či prostor,“</w:t>
      </w:r>
      <w:r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 xml:space="preserve"> vysvětluje vědec.</w:t>
      </w:r>
    </w:p>
    <w:p w:rsidR="00755A3E" w:rsidRPr="00755A3E" w:rsidRDefault="00755A3E">
      <w:pPr>
        <w:pStyle w:val="Bezmezer"/>
        <w:spacing w:before="120" w:line="360" w:lineRule="auto"/>
        <w:rPr>
          <w:rFonts w:ascii="Calibri" w:eastAsia="Times New Roman" w:hAnsi="Calibri" w:cs="Calibri"/>
          <w:b/>
          <w:snapToGrid w:val="0"/>
          <w:sz w:val="24"/>
          <w:szCs w:val="24"/>
          <w:lang w:eastAsia="de-DE"/>
        </w:rPr>
      </w:pPr>
      <w:r w:rsidRPr="00755A3E">
        <w:rPr>
          <w:rFonts w:ascii="Calibri" w:eastAsia="Times New Roman" w:hAnsi="Calibri" w:cs="Calibri"/>
          <w:b/>
          <w:snapToGrid w:val="0"/>
          <w:sz w:val="24"/>
          <w:szCs w:val="24"/>
          <w:lang w:eastAsia="de-DE"/>
        </w:rPr>
        <w:t xml:space="preserve">Slouží </w:t>
      </w:r>
      <w:proofErr w:type="spellStart"/>
      <w:r>
        <w:rPr>
          <w:rFonts w:ascii="Calibri" w:eastAsia="Times New Roman" w:hAnsi="Calibri" w:cs="Calibri"/>
          <w:b/>
          <w:snapToGrid w:val="0"/>
          <w:sz w:val="24"/>
          <w:szCs w:val="24"/>
          <w:lang w:eastAsia="de-DE"/>
        </w:rPr>
        <w:t>čolčí</w:t>
      </w:r>
      <w:proofErr w:type="spellEnd"/>
      <w:r>
        <w:rPr>
          <w:rFonts w:ascii="Calibri" w:eastAsia="Times New Roman" w:hAnsi="Calibri" w:cs="Calibri"/>
          <w:b/>
          <w:snapToGrid w:val="0"/>
          <w:sz w:val="24"/>
          <w:szCs w:val="24"/>
          <w:lang w:eastAsia="de-DE"/>
        </w:rPr>
        <w:t xml:space="preserve"> </w:t>
      </w:r>
      <w:r w:rsidRPr="00755A3E">
        <w:rPr>
          <w:rFonts w:ascii="Calibri" w:eastAsia="Times New Roman" w:hAnsi="Calibri" w:cs="Calibri"/>
          <w:b/>
          <w:snapToGrid w:val="0"/>
          <w:sz w:val="24"/>
          <w:szCs w:val="24"/>
          <w:lang w:eastAsia="de-DE"/>
        </w:rPr>
        <w:t>klikání k echolokaci?</w:t>
      </w:r>
    </w:p>
    <w:p w:rsidR="003A547E" w:rsidRDefault="00FB2E06">
      <w:pPr>
        <w:pStyle w:val="Bezmezer"/>
        <w:spacing w:before="120" w:line="360" w:lineRule="auto"/>
        <w:rPr>
          <w:rFonts w:ascii="Calibri" w:eastAsia="Times New Roman" w:hAnsi="Calibri" w:cs="Calibri"/>
          <w:snapToGrid w:val="0"/>
          <w:sz w:val="24"/>
          <w:szCs w:val="24"/>
          <w:lang w:eastAsia="de-DE"/>
        </w:rPr>
      </w:pPr>
      <w:r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 xml:space="preserve">Další velmi zajímavou možností je, že zvuky vydávané při vysokých frekvencích by mohly čolkům sloužit k echolokaci, tj. umožnit jim orientaci v prostoru, podobně jako u některých ptáků a savců. </w:t>
      </w:r>
    </w:p>
    <w:p w:rsidR="003A547E" w:rsidRDefault="00FB2E06">
      <w:pPr>
        <w:pStyle w:val="Bezmezer"/>
        <w:spacing w:before="120" w:line="360" w:lineRule="auto"/>
        <w:rPr>
          <w:rFonts w:ascii="Calibri" w:eastAsia="Times New Roman" w:hAnsi="Calibri" w:cs="Calibri"/>
          <w:snapToGrid w:val="0"/>
          <w:sz w:val="24"/>
          <w:szCs w:val="24"/>
          <w:lang w:eastAsia="de-DE"/>
        </w:rPr>
      </w:pPr>
      <w:r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 xml:space="preserve">Studie českých vědců významně přispěla k dosud málo prozkoumanému fenoménu hlasových projevů ocasatých obojživelníků. Bude však potřeba provést ještě mnoho experimentálních a srovnávacích studií, aby se zjistilo, jak čolci zvuk vlastně vytvářejí, jaké jsou jejich sluchové schopnosti a také jaké jsou ekologické a evolučních důsledky jejich podvodních zvukových projevů. </w:t>
      </w:r>
    </w:p>
    <w:p w:rsidR="003A547E" w:rsidRDefault="00FB2E06">
      <w:pPr>
        <w:pStyle w:val="Bezmezer"/>
        <w:spacing w:before="120" w:line="360" w:lineRule="auto"/>
        <w:rPr>
          <w:rFonts w:ascii="Calibri" w:eastAsia="Times New Roman" w:hAnsi="Calibri" w:cs="Calibri"/>
          <w:snapToGrid w:val="0"/>
          <w:sz w:val="24"/>
          <w:szCs w:val="24"/>
          <w:lang w:eastAsia="de-DE"/>
        </w:rPr>
      </w:pPr>
      <w:r>
        <w:rPr>
          <w:rFonts w:ascii="Calibri" w:eastAsia="Times New Roman" w:hAnsi="Calibri" w:cs="Calibri"/>
          <w:i/>
          <w:snapToGrid w:val="0"/>
          <w:sz w:val="24"/>
          <w:szCs w:val="24"/>
          <w:lang w:eastAsia="de-DE"/>
        </w:rPr>
        <w:t xml:space="preserve">„Obojživelníků v celosvětovém měřítku dramaticky ubývá. Doufejme, že budeme mít dost času tajemství </w:t>
      </w:r>
      <w:proofErr w:type="spellStart"/>
      <w:r>
        <w:rPr>
          <w:rFonts w:ascii="Calibri" w:eastAsia="Times New Roman" w:hAnsi="Calibri" w:cs="Calibri"/>
          <w:i/>
          <w:snapToGrid w:val="0"/>
          <w:sz w:val="24"/>
          <w:szCs w:val="24"/>
          <w:lang w:eastAsia="de-DE"/>
        </w:rPr>
        <w:t>čolčího</w:t>
      </w:r>
      <w:proofErr w:type="spellEnd"/>
      <w:r>
        <w:rPr>
          <w:rFonts w:ascii="Calibri" w:eastAsia="Times New Roman" w:hAnsi="Calibri" w:cs="Calibri"/>
          <w:i/>
          <w:snapToGrid w:val="0"/>
          <w:sz w:val="24"/>
          <w:szCs w:val="24"/>
          <w:lang w:eastAsia="de-DE"/>
        </w:rPr>
        <w:t xml:space="preserve"> klikání zevrubně prozkoumat,“</w:t>
      </w:r>
      <w:r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 xml:space="preserve"> dodává Lumír </w:t>
      </w:r>
      <w:proofErr w:type="spellStart"/>
      <w:r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>Gvoždík</w:t>
      </w:r>
      <w:proofErr w:type="spellEnd"/>
      <w:r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 xml:space="preserve"> z Ústavu biologie obratlovců Akademie věd ČR.</w:t>
      </w:r>
    </w:p>
    <w:p w:rsidR="003A547E" w:rsidRDefault="00FB2E06">
      <w:pPr>
        <w:rPr>
          <w:rFonts w:ascii="Calibri" w:eastAsia="Times New Roman" w:hAnsi="Calibri" w:cs="Calibri"/>
          <w:snapToGrid w:val="0"/>
          <w:sz w:val="24"/>
          <w:szCs w:val="24"/>
          <w:lang w:eastAsia="de-DE"/>
        </w:rPr>
      </w:pPr>
      <w:r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br w:type="page"/>
      </w:r>
    </w:p>
    <w:p w:rsidR="003A547E" w:rsidRDefault="00FB2E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47853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47E" w:rsidRDefault="00FB2E06">
      <w:pPr>
        <w:rPr>
          <w:rFonts w:ascii="Times New Roman" w:hAnsi="Times New Roman" w:cs="Times New Roman"/>
          <w:sz w:val="24"/>
          <w:szCs w:val="24"/>
        </w:rPr>
      </w:pPr>
      <w:r w:rsidRPr="00D03AC7"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>Spektrogram podvodních zvuků u A</w:t>
      </w:r>
      <w:r w:rsidR="001550FE" w:rsidRPr="00D03AC7"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 xml:space="preserve">: </w:t>
      </w:r>
      <w:r w:rsidRPr="00D03AC7"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>čolka horského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50F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1550FE">
        <w:rPr>
          <w:rFonts w:ascii="Calibri" w:eastAsia="Times New Roman" w:hAnsi="Calibri" w:cs="Calibri"/>
          <w:i/>
          <w:snapToGrid w:val="0"/>
          <w:sz w:val="24"/>
          <w:szCs w:val="24"/>
          <w:lang w:eastAsia="de-DE"/>
        </w:rPr>
        <w:t>Ichthyosaura</w:t>
      </w:r>
      <w:proofErr w:type="spellEnd"/>
      <w:r w:rsidR="001550FE">
        <w:rPr>
          <w:rFonts w:ascii="Calibri" w:eastAsia="Times New Roman" w:hAnsi="Calibri" w:cs="Calibri"/>
          <w:i/>
          <w:snapToGrid w:val="0"/>
          <w:sz w:val="24"/>
          <w:szCs w:val="24"/>
          <w:lang w:eastAsia="de-DE"/>
        </w:rPr>
        <w:t xml:space="preserve"> </w:t>
      </w:r>
      <w:proofErr w:type="spellStart"/>
      <w:r w:rsidR="001550FE">
        <w:rPr>
          <w:rFonts w:ascii="Calibri" w:eastAsia="Times New Roman" w:hAnsi="Calibri" w:cs="Calibri"/>
          <w:i/>
          <w:snapToGrid w:val="0"/>
          <w:sz w:val="24"/>
          <w:szCs w:val="24"/>
          <w:lang w:eastAsia="de-DE"/>
        </w:rPr>
        <w:t>alpestris</w:t>
      </w:r>
      <w:proofErr w:type="spellEnd"/>
      <w:r w:rsidR="001550FE">
        <w:rPr>
          <w:rFonts w:ascii="Times New Roman" w:hAnsi="Times New Roman" w:cs="Times New Roman"/>
          <w:sz w:val="24"/>
          <w:szCs w:val="24"/>
        </w:rPr>
        <w:t xml:space="preserve">) </w:t>
      </w:r>
      <w:r w:rsidRPr="00D03AC7"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>a B</w:t>
      </w:r>
      <w:r w:rsidR="001550FE" w:rsidRPr="00D03AC7"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>:</w:t>
      </w:r>
      <w:r w:rsidRPr="00D03AC7"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 xml:space="preserve"> č</w:t>
      </w:r>
      <w:r w:rsidR="001550FE" w:rsidRPr="00D03AC7"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>olka</w:t>
      </w:r>
      <w:r w:rsidRPr="00D03AC7"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3AC7"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>obecného</w:t>
      </w:r>
      <w:r w:rsidR="001550FE" w:rsidRPr="00D03AC7"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 xml:space="preserve"> </w:t>
      </w:r>
      <w:r w:rsidR="001550F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1550FE">
        <w:rPr>
          <w:rFonts w:ascii="Calibri" w:eastAsia="Times New Roman" w:hAnsi="Calibri" w:cs="Calibri"/>
          <w:i/>
          <w:snapToGrid w:val="0"/>
          <w:sz w:val="24"/>
          <w:szCs w:val="24"/>
          <w:lang w:eastAsia="de-DE"/>
        </w:rPr>
        <w:t>Lissotriton</w:t>
      </w:r>
      <w:proofErr w:type="spellEnd"/>
      <w:r w:rsidR="001550FE">
        <w:rPr>
          <w:rFonts w:ascii="Calibri" w:eastAsia="Times New Roman" w:hAnsi="Calibri" w:cs="Calibri"/>
          <w:i/>
          <w:snapToGrid w:val="0"/>
          <w:sz w:val="24"/>
          <w:szCs w:val="24"/>
          <w:lang w:eastAsia="de-DE"/>
        </w:rPr>
        <w:t xml:space="preserve"> </w:t>
      </w:r>
      <w:proofErr w:type="spellStart"/>
      <w:r w:rsidR="001550FE">
        <w:rPr>
          <w:rFonts w:ascii="Calibri" w:eastAsia="Times New Roman" w:hAnsi="Calibri" w:cs="Calibri"/>
          <w:i/>
          <w:snapToGrid w:val="0"/>
          <w:sz w:val="24"/>
          <w:szCs w:val="24"/>
          <w:lang w:eastAsia="de-DE"/>
        </w:rPr>
        <w:t>vulgaris</w:t>
      </w:r>
      <w:proofErr w:type="spellEnd"/>
      <w:r w:rsidR="001550FE">
        <w:rPr>
          <w:rFonts w:ascii="Calibri" w:eastAsia="Times New Roman" w:hAnsi="Calibri" w:cs="Calibri"/>
          <w:i/>
          <w:snapToGrid w:val="0"/>
          <w:sz w:val="24"/>
          <w:szCs w:val="24"/>
          <w:lang w:eastAsia="de-DE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A547E" w:rsidRDefault="00FB2E06">
      <w:r>
        <w:br w:type="page"/>
      </w:r>
    </w:p>
    <w:p w:rsidR="003A547E" w:rsidRDefault="00FB2E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editId="0FB810B1">
            <wp:extent cx="5495925" cy="6375273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8312" cy="637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47E" w:rsidRDefault="003A547E">
      <w:pPr>
        <w:rPr>
          <w:rFonts w:ascii="Times New Roman" w:hAnsi="Times New Roman" w:cs="Times New Roman"/>
          <w:sz w:val="24"/>
          <w:szCs w:val="24"/>
        </w:rPr>
      </w:pPr>
    </w:p>
    <w:p w:rsidR="003A547E" w:rsidRPr="00C17887" w:rsidRDefault="00FB2E06">
      <w:pPr>
        <w:rPr>
          <w:rFonts w:ascii="Calibri" w:eastAsia="Times New Roman" w:hAnsi="Calibri" w:cs="Calibri"/>
          <w:snapToGrid w:val="0"/>
          <w:sz w:val="24"/>
          <w:szCs w:val="24"/>
          <w:lang w:eastAsia="de-DE"/>
        </w:rPr>
      </w:pPr>
      <w:r w:rsidRPr="00C17887"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>A</w:t>
      </w:r>
      <w:r w:rsidR="001550FE" w:rsidRPr="00C17887"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>:</w:t>
      </w:r>
      <w:r w:rsidRPr="00C17887"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 xml:space="preserve"> </w:t>
      </w:r>
      <w:r w:rsidR="001550FE" w:rsidRPr="00C17887"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>č</w:t>
      </w:r>
      <w:r w:rsidRPr="00C17887"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>olek horský</w:t>
      </w:r>
      <w:r w:rsidRPr="001550FE">
        <w:rPr>
          <w:rFonts w:ascii="Times New Roman" w:hAnsi="Times New Roman" w:cs="Times New Roman"/>
        </w:rPr>
        <w:t xml:space="preserve"> </w:t>
      </w:r>
      <w:r w:rsidR="001550FE" w:rsidRPr="001550FE">
        <w:rPr>
          <w:rFonts w:ascii="Times New Roman" w:hAnsi="Times New Roman" w:cs="Times New Roman"/>
        </w:rPr>
        <w:t>(</w:t>
      </w:r>
      <w:proofErr w:type="spellStart"/>
      <w:r w:rsidR="001550FE" w:rsidRPr="001550FE">
        <w:rPr>
          <w:rFonts w:ascii="Calibri" w:eastAsia="Times New Roman" w:hAnsi="Calibri" w:cs="Calibri"/>
          <w:i/>
          <w:snapToGrid w:val="0"/>
          <w:lang w:eastAsia="de-DE"/>
        </w:rPr>
        <w:t>Ichthyosaura</w:t>
      </w:r>
      <w:proofErr w:type="spellEnd"/>
      <w:r w:rsidR="001550FE" w:rsidRPr="001550FE">
        <w:rPr>
          <w:rFonts w:ascii="Calibri" w:eastAsia="Times New Roman" w:hAnsi="Calibri" w:cs="Calibri"/>
          <w:i/>
          <w:snapToGrid w:val="0"/>
          <w:lang w:eastAsia="de-DE"/>
        </w:rPr>
        <w:t xml:space="preserve"> </w:t>
      </w:r>
      <w:proofErr w:type="spellStart"/>
      <w:r w:rsidR="001550FE" w:rsidRPr="001550FE">
        <w:rPr>
          <w:rFonts w:ascii="Calibri" w:eastAsia="Times New Roman" w:hAnsi="Calibri" w:cs="Calibri"/>
          <w:i/>
          <w:snapToGrid w:val="0"/>
          <w:lang w:eastAsia="de-DE"/>
        </w:rPr>
        <w:t>alpestris</w:t>
      </w:r>
      <w:proofErr w:type="spellEnd"/>
      <w:r w:rsidR="001550FE" w:rsidRPr="00C17887">
        <w:rPr>
          <w:rFonts w:ascii="Calibri" w:eastAsia="Times New Roman" w:hAnsi="Calibri" w:cs="Calibri"/>
          <w:i/>
          <w:snapToGrid w:val="0"/>
          <w:sz w:val="24"/>
          <w:szCs w:val="24"/>
          <w:lang w:eastAsia="de-DE"/>
        </w:rPr>
        <w:t>)</w:t>
      </w:r>
      <w:r w:rsidR="001550FE" w:rsidRPr="00C17887"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 xml:space="preserve"> </w:t>
      </w:r>
      <w:r w:rsidRPr="00C17887"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>a B</w:t>
      </w:r>
      <w:r w:rsidR="001550FE" w:rsidRPr="00C17887"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>:</w:t>
      </w:r>
      <w:r w:rsidRPr="00C17887"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 xml:space="preserve"> č</w:t>
      </w:r>
      <w:r w:rsidR="001550FE" w:rsidRPr="00C17887"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>olek</w:t>
      </w:r>
      <w:r w:rsidRPr="00C17887"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 xml:space="preserve"> obecný</w:t>
      </w:r>
      <w:r w:rsidR="001550FE" w:rsidRPr="001550FE">
        <w:rPr>
          <w:rFonts w:ascii="Times New Roman" w:hAnsi="Times New Roman" w:cs="Times New Roman"/>
        </w:rPr>
        <w:t xml:space="preserve"> (</w:t>
      </w:r>
      <w:proofErr w:type="spellStart"/>
      <w:r w:rsidR="001550FE" w:rsidRPr="001550FE">
        <w:rPr>
          <w:rFonts w:ascii="Calibri" w:eastAsia="Times New Roman" w:hAnsi="Calibri" w:cs="Calibri"/>
          <w:i/>
          <w:snapToGrid w:val="0"/>
          <w:lang w:eastAsia="de-DE"/>
        </w:rPr>
        <w:t>Lissotriton</w:t>
      </w:r>
      <w:proofErr w:type="spellEnd"/>
      <w:r w:rsidR="001550FE" w:rsidRPr="001550FE">
        <w:rPr>
          <w:rFonts w:ascii="Calibri" w:eastAsia="Times New Roman" w:hAnsi="Calibri" w:cs="Calibri"/>
          <w:i/>
          <w:snapToGrid w:val="0"/>
          <w:lang w:eastAsia="de-DE"/>
        </w:rPr>
        <w:t xml:space="preserve"> </w:t>
      </w:r>
      <w:proofErr w:type="spellStart"/>
      <w:r w:rsidR="001550FE" w:rsidRPr="001550FE">
        <w:rPr>
          <w:rFonts w:ascii="Calibri" w:eastAsia="Times New Roman" w:hAnsi="Calibri" w:cs="Calibri"/>
          <w:i/>
          <w:snapToGrid w:val="0"/>
          <w:lang w:eastAsia="de-DE"/>
        </w:rPr>
        <w:t>vulgaris</w:t>
      </w:r>
      <w:proofErr w:type="spellEnd"/>
      <w:r w:rsidR="001550FE" w:rsidRPr="001550FE">
        <w:rPr>
          <w:rFonts w:ascii="Calibri" w:eastAsia="Times New Roman" w:hAnsi="Calibri" w:cs="Calibri"/>
          <w:i/>
          <w:snapToGrid w:val="0"/>
          <w:lang w:eastAsia="de-DE"/>
        </w:rPr>
        <w:t>)</w:t>
      </w:r>
      <w:r w:rsidRPr="001550FE">
        <w:rPr>
          <w:rFonts w:ascii="Times New Roman" w:hAnsi="Times New Roman" w:cs="Times New Roman"/>
        </w:rPr>
        <w:t xml:space="preserve">. </w:t>
      </w:r>
      <w:r w:rsidRPr="00C17887">
        <w:rPr>
          <w:rFonts w:ascii="Calibri" w:eastAsia="Times New Roman" w:hAnsi="Calibri" w:cs="Calibri"/>
          <w:snapToGrid w:val="0"/>
          <w:sz w:val="24"/>
          <w:szCs w:val="24"/>
          <w:lang w:eastAsia="de-DE"/>
        </w:rPr>
        <w:t xml:space="preserve">Samci v období rozmnožování. </w:t>
      </w:r>
    </w:p>
    <w:sectPr w:rsidR="003A547E" w:rsidRPr="00C17887">
      <w:headerReference w:type="default" r:id="rId9"/>
      <w:footerReference w:type="default" r:id="rId10"/>
      <w:pgSz w:w="11906" w:h="16838"/>
      <w:pgMar w:top="3158" w:right="1133" w:bottom="1758" w:left="1701" w:header="709" w:footer="8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4B55" w:rsidRDefault="00B64B55">
      <w:pPr>
        <w:spacing w:after="0" w:line="240" w:lineRule="auto"/>
      </w:pPr>
      <w:r>
        <w:separator/>
      </w:r>
    </w:p>
  </w:endnote>
  <w:endnote w:type="continuationSeparator" w:id="0">
    <w:p w:rsidR="00B64B55" w:rsidRDefault="00B64B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tiva Sans">
    <w:altName w:val="MS UI Gothic"/>
    <w:charset w:val="00"/>
    <w:family w:val="modern"/>
    <w:pitch w:val="default"/>
    <w:sig w:usb0="00000000" w:usb1="00000000" w:usb2="00000000" w:usb3="00000000" w:csb0="0000009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47E" w:rsidRDefault="00FB2E06">
    <w:pPr>
      <w:tabs>
        <w:tab w:val="right" w:pos="9072"/>
      </w:tabs>
      <w:rPr>
        <w:rFonts w:ascii="Arial" w:hAnsi="Arial" w:cs="Arial"/>
        <w:color w:val="0072B6"/>
        <w:sz w:val="14"/>
        <w:szCs w:val="14"/>
      </w:rPr>
    </w:pPr>
    <w:r>
      <w:rPr>
        <w:rFonts w:ascii="Arial" w:hAnsi="Arial" w:cs="Arial"/>
        <w:noProof/>
        <w:color w:val="0072B6"/>
        <w:sz w:val="14"/>
        <w:szCs w:val="14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-3810</wp:posOffset>
              </wp:positionH>
              <wp:positionV relativeFrom="paragraph">
                <wp:posOffset>52705</wp:posOffset>
              </wp:positionV>
              <wp:extent cx="5753100" cy="0"/>
              <wp:effectExtent l="0" t="0" r="19050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31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Přímá spojnice 4" o:spid="_x0000_s1026" o:spt="20" style="position:absolute;left:0pt;margin-left:-0.3pt;margin-top:4.15pt;height:0pt;width:453pt;z-index:251659264;mso-width-relative:page;mso-height-relative:page;" filled="f" stroked="t" coordsize="21600,21600" o:gfxdata="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UXxwG1AAAAAUBAAAPAAAAAAAAAAEAIAAAACIAAABkcnMvZG93bnJl&#10;di54bWxQSwECFAAUAAAACACHTuJAVDqO68gBAABlAwAADgAAAAAAAAABACAAAAAjAQAAZHJzL2Uy&#10;b0RvYy54bWxQSwUGAAAAAAYABgBZAQAAXQUAAAAA&#10;">
              <v:fill on="f" focussize="0,0"/>
              <v:stroke weight="0.5pt" color="#5B9BD5 [3204]" miterlimit="8" joinstyle="miter"/>
              <v:imagedata o:title=""/>
              <o:lock v:ext="edit" aspectratio="f"/>
            </v:line>
          </w:pict>
        </mc:Fallback>
      </mc:AlternateContent>
    </w:r>
  </w:p>
  <w:p w:rsidR="003A547E" w:rsidRDefault="00FB2E06">
    <w:pPr>
      <w:tabs>
        <w:tab w:val="right" w:pos="9072"/>
      </w:tabs>
      <w:spacing w:line="240" w:lineRule="auto"/>
      <w:contextualSpacing/>
      <w:rPr>
        <w:rFonts w:ascii="Motiva Sans" w:hAnsi="Motiva Sans" w:cs="Calibri"/>
        <w:b/>
        <w:color w:val="0072B6"/>
        <w:sz w:val="16"/>
        <w:szCs w:val="16"/>
      </w:rPr>
    </w:pPr>
    <w:r>
      <w:rPr>
        <w:rFonts w:ascii="Motiva Sans" w:hAnsi="Motiva Sans" w:cs="Calibri"/>
        <w:b/>
        <w:color w:val="0072B6"/>
        <w:sz w:val="16"/>
        <w:szCs w:val="16"/>
      </w:rPr>
      <w:t xml:space="preserve">Odbor mediální komunikace </w:t>
    </w:r>
    <w:r>
      <w:rPr>
        <w:rFonts w:ascii="Motiva Sans" w:hAnsi="Motiva Sans" w:cs="Calibri"/>
        <w:b/>
        <w:color w:val="0072B6"/>
        <w:sz w:val="16"/>
        <w:szCs w:val="16"/>
      </w:rPr>
      <w:tab/>
      <w:t>Kontakt: Ing. Jan Martinek</w:t>
    </w:r>
  </w:p>
  <w:p w:rsidR="003A547E" w:rsidRDefault="00FB2E06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 xml:space="preserve">Kancelář Akademie věd ČR </w:t>
    </w:r>
    <w:r>
      <w:rPr>
        <w:rFonts w:ascii="Motiva Sans" w:hAnsi="Motiva Sans" w:cs="Calibri"/>
        <w:color w:val="0072B6"/>
        <w:sz w:val="16"/>
        <w:szCs w:val="16"/>
      </w:rPr>
      <w:tab/>
    </w:r>
    <w:proofErr w:type="gramStart"/>
    <w:r>
      <w:rPr>
        <w:rFonts w:ascii="Motiva Sans" w:hAnsi="Motiva Sans" w:cs="Calibri"/>
        <w:color w:val="0072B6"/>
        <w:sz w:val="16"/>
        <w:szCs w:val="16"/>
      </w:rPr>
      <w:t>E-mail</w:t>
    </w:r>
    <w:proofErr w:type="gramEnd"/>
    <w:r>
      <w:rPr>
        <w:rFonts w:ascii="Motiva Sans" w:hAnsi="Motiva Sans" w:cs="Calibri"/>
        <w:color w:val="0072B6"/>
        <w:sz w:val="16"/>
        <w:szCs w:val="16"/>
      </w:rPr>
      <w:t xml:space="preserve">: </w:t>
    </w:r>
    <w:hyperlink r:id="rId1" w:history="1">
      <w:r>
        <w:rPr>
          <w:rStyle w:val="Hypertextovodkaz"/>
          <w:rFonts w:ascii="Motiva Sans" w:hAnsi="Motiva Sans" w:cs="Calibri"/>
          <w:color w:val="0072B6"/>
          <w:sz w:val="16"/>
          <w:szCs w:val="16"/>
        </w:rPr>
        <w:t>martinek@kav.cas.cz</w:t>
      </w:r>
    </w:hyperlink>
  </w:p>
  <w:p w:rsidR="003A547E" w:rsidRDefault="00FB2E06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 xml:space="preserve">Národní 3, 117 20 Praha 1 </w:t>
    </w:r>
    <w:r>
      <w:rPr>
        <w:rFonts w:ascii="Motiva Sans" w:hAnsi="Motiva Sans" w:cs="Calibri"/>
        <w:color w:val="0072B6"/>
        <w:sz w:val="16"/>
        <w:szCs w:val="16"/>
      </w:rPr>
      <w:tab/>
      <w:t>Telefon: +420 221 403 423</w:t>
    </w:r>
  </w:p>
  <w:p w:rsidR="003A547E" w:rsidRDefault="00FB2E06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 xml:space="preserve">www.press.avcr.cz, </w:t>
    </w:r>
    <w:hyperlink r:id="rId2" w:history="1">
      <w:r>
        <w:rPr>
          <w:rStyle w:val="Hypertextovodkaz"/>
          <w:rFonts w:ascii="Motiva Sans" w:hAnsi="Motiva Sans" w:cs="Calibri"/>
          <w:color w:val="0072B6"/>
          <w:sz w:val="16"/>
          <w:szCs w:val="16"/>
        </w:rPr>
        <w:t>www.avcr.cz</w:t>
      </w:r>
    </w:hyperlink>
    <w:r>
      <w:rPr>
        <w:rFonts w:ascii="Motiva Sans" w:hAnsi="Motiva Sans" w:cs="Calibri"/>
        <w:color w:val="0072B6"/>
        <w:sz w:val="16"/>
        <w:szCs w:val="16"/>
      </w:rPr>
      <w:tab/>
      <w:t>Mobil: +420 602 270</w:t>
    </w:r>
    <w:r>
      <w:rPr>
        <w:rFonts w:ascii="Courier New" w:hAnsi="Courier New" w:cs="Courier New"/>
        <w:color w:val="0072B6"/>
        <w:sz w:val="16"/>
        <w:szCs w:val="16"/>
      </w:rPr>
      <w:t> </w:t>
    </w:r>
    <w:r>
      <w:rPr>
        <w:rFonts w:ascii="Motiva Sans" w:hAnsi="Motiva Sans" w:cs="Calibri"/>
        <w:color w:val="0072B6"/>
        <w:sz w:val="16"/>
        <w:szCs w:val="16"/>
      </w:rPr>
      <w:t>999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4B55" w:rsidRDefault="00B64B55">
      <w:pPr>
        <w:spacing w:after="0" w:line="240" w:lineRule="auto"/>
      </w:pPr>
      <w:r>
        <w:separator/>
      </w:r>
    </w:p>
  </w:footnote>
  <w:footnote w:type="continuationSeparator" w:id="0">
    <w:p w:rsidR="00B64B55" w:rsidRDefault="00B64B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47E" w:rsidRDefault="00FB2E06">
    <w:pPr>
      <w:pStyle w:val="Zhlav"/>
    </w:pPr>
    <w:r>
      <w:rPr>
        <w:noProof/>
        <w:snapToGrid/>
        <w:lang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2005330"/>
          <wp:effectExtent l="0" t="0" r="3175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005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3BD1"/>
    <w:rsid w:val="00024EEE"/>
    <w:rsid w:val="00072516"/>
    <w:rsid w:val="000831D4"/>
    <w:rsid w:val="000F4FAD"/>
    <w:rsid w:val="00115C03"/>
    <w:rsid w:val="00151348"/>
    <w:rsid w:val="001550FE"/>
    <w:rsid w:val="00183868"/>
    <w:rsid w:val="001B536D"/>
    <w:rsid w:val="001C4B91"/>
    <w:rsid w:val="001C71E5"/>
    <w:rsid w:val="002111DA"/>
    <w:rsid w:val="002B4A3F"/>
    <w:rsid w:val="00382453"/>
    <w:rsid w:val="003A547E"/>
    <w:rsid w:val="003C4F84"/>
    <w:rsid w:val="00421CDD"/>
    <w:rsid w:val="00477CF8"/>
    <w:rsid w:val="0049745E"/>
    <w:rsid w:val="0055299E"/>
    <w:rsid w:val="005D1374"/>
    <w:rsid w:val="00641A8C"/>
    <w:rsid w:val="00702971"/>
    <w:rsid w:val="00711613"/>
    <w:rsid w:val="00740EC0"/>
    <w:rsid w:val="00755A3E"/>
    <w:rsid w:val="007D7E92"/>
    <w:rsid w:val="00813BAD"/>
    <w:rsid w:val="00833BD1"/>
    <w:rsid w:val="00893022"/>
    <w:rsid w:val="008E2E42"/>
    <w:rsid w:val="0094143C"/>
    <w:rsid w:val="009B5271"/>
    <w:rsid w:val="009C5C01"/>
    <w:rsid w:val="009E7900"/>
    <w:rsid w:val="00B14712"/>
    <w:rsid w:val="00B63EDF"/>
    <w:rsid w:val="00B64B55"/>
    <w:rsid w:val="00BC5739"/>
    <w:rsid w:val="00BE6456"/>
    <w:rsid w:val="00C17887"/>
    <w:rsid w:val="00C20172"/>
    <w:rsid w:val="00C36128"/>
    <w:rsid w:val="00C817DB"/>
    <w:rsid w:val="00C84323"/>
    <w:rsid w:val="00D03AC7"/>
    <w:rsid w:val="00D045E1"/>
    <w:rsid w:val="00D21DE0"/>
    <w:rsid w:val="00D3576F"/>
    <w:rsid w:val="00DC43DA"/>
    <w:rsid w:val="00E14241"/>
    <w:rsid w:val="00EB53CC"/>
    <w:rsid w:val="00EB6A5B"/>
    <w:rsid w:val="00EC0F59"/>
    <w:rsid w:val="00F559E4"/>
    <w:rsid w:val="00F82F08"/>
    <w:rsid w:val="00FB2E06"/>
    <w:rsid w:val="1A59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0462D94-BE92-48DE-BE55-90DAAEA7A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komente">
    <w:name w:val="annotation text"/>
    <w:basedOn w:val="Normln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4"/>
      <w:lang w:eastAsia="de-DE"/>
    </w:rPr>
  </w:style>
  <w:style w:type="character" w:styleId="Hypertextovodkaz">
    <w:name w:val="Hyperlink"/>
    <w:uiPriority w:val="99"/>
    <w:unhideWhenUsed/>
    <w:rPr>
      <w:color w:val="0000FF"/>
      <w:u w:val="single"/>
    </w:rPr>
  </w:style>
  <w:style w:type="character" w:customStyle="1" w:styleId="ZhlavChar">
    <w:name w:val="Záhlaví Char"/>
    <w:basedOn w:val="Standardnpsmoodstavce"/>
    <w:link w:val="Zhlav"/>
    <w:uiPriority w:val="99"/>
    <w:qFormat/>
    <w:rPr>
      <w:rFonts w:ascii="Times New Roman" w:eastAsia="Times New Roman" w:hAnsi="Times New Roman" w:cs="Times New Roman"/>
      <w:snapToGrid w:val="0"/>
      <w:sz w:val="24"/>
      <w:szCs w:val="24"/>
      <w:lang w:eastAsia="de-DE"/>
    </w:rPr>
  </w:style>
  <w:style w:type="paragraph" w:styleId="Bezmezer">
    <w:name w:val="No Spacing"/>
    <w:uiPriority w:val="1"/>
    <w:qFormat/>
    <w:pPr>
      <w:spacing w:after="0" w:line="240" w:lineRule="auto"/>
    </w:pPr>
    <w:rPr>
      <w:sz w:val="22"/>
      <w:szCs w:val="22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550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50FE"/>
    <w:rPr>
      <w:rFonts w:ascii="Segoe UI" w:hAnsi="Segoe UI" w:cs="Segoe UI"/>
      <w:sz w:val="18"/>
      <w:szCs w:val="18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1550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550FE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vcr.cz" TargetMode="External"/><Relationship Id="rId1" Type="http://schemas.openxmlformats.org/officeDocument/2006/relationships/hyperlink" Target="mailto:martinek@kav.cas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506</Words>
  <Characters>2988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SSC AVCR</Company>
  <LinksUpToDate>false</LinksUpToDate>
  <CharactersWithSpaces>3488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Horáčková Alice</dc:creator>
  <cp:lastModifiedBy>Růžičková Markéta</cp:lastModifiedBy>
  <cp:revision>9</cp:revision>
  <cp:lastPrinted>2019-03-26T10:03:00Z</cp:lastPrinted>
  <dcterms:created xsi:type="dcterms:W3CDTF">2019-03-14T10:03:00Z</dcterms:created>
  <dcterms:modified xsi:type="dcterms:W3CDTF">2019-03-28T09:46:00Z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1033-10.2.0.6020</vt:lpwstr>
  </property>
</Properties>
</file>