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87683" w14:textId="5C968CF9" w:rsidR="00471278" w:rsidRPr="001F48B2" w:rsidRDefault="00471278" w:rsidP="00BA246C">
      <w:pPr>
        <w:spacing w:after="120" w:line="312" w:lineRule="auto"/>
        <w:rPr>
          <w:b/>
          <w:sz w:val="32"/>
          <w:szCs w:val="32"/>
        </w:rPr>
      </w:pPr>
      <w:r w:rsidRPr="001F48B2">
        <w:rPr>
          <w:b/>
          <w:sz w:val="32"/>
          <w:szCs w:val="32"/>
        </w:rPr>
        <w:t xml:space="preserve">Ladí </w:t>
      </w:r>
      <w:r w:rsidRPr="001F48B2">
        <w:rPr>
          <w:b/>
          <w:sz w:val="32"/>
          <w:szCs w:val="32"/>
        </w:rPr>
        <w:t>–</w:t>
      </w:r>
      <w:r w:rsidRPr="001F48B2">
        <w:rPr>
          <w:b/>
          <w:sz w:val="32"/>
          <w:szCs w:val="32"/>
        </w:rPr>
        <w:t xml:space="preserve"> neladí: </w:t>
      </w:r>
      <w:r w:rsidR="005F0F52">
        <w:rPr>
          <w:b/>
          <w:sz w:val="32"/>
          <w:szCs w:val="32"/>
        </w:rPr>
        <w:t>t</w:t>
      </w:r>
      <w:bookmarkStart w:id="0" w:name="_GoBack"/>
      <w:bookmarkEnd w:id="0"/>
      <w:r w:rsidRPr="001F48B2">
        <w:rPr>
          <w:b/>
          <w:sz w:val="32"/>
          <w:szCs w:val="32"/>
        </w:rPr>
        <w:t>óny fenoménu El Ni</w:t>
      </w:r>
      <w:r w:rsidRPr="001F48B2">
        <w:rPr>
          <w:b/>
          <w:sz w:val="32"/>
          <w:szCs w:val="32"/>
          <w:lang w:val="en-US"/>
        </w:rPr>
        <w:t>ñ</w:t>
      </w:r>
      <w:r w:rsidRPr="001F48B2">
        <w:rPr>
          <w:b/>
          <w:sz w:val="32"/>
          <w:szCs w:val="32"/>
        </w:rPr>
        <w:t>o</w:t>
      </w:r>
    </w:p>
    <w:p w14:paraId="73BD8AAA" w14:textId="5E351165" w:rsidR="00471278" w:rsidRPr="00BB4267" w:rsidRDefault="001F48B2" w:rsidP="00BA246C">
      <w:pPr>
        <w:spacing w:after="120" w:line="312" w:lineRule="auto"/>
        <w:rPr>
          <w:b/>
        </w:rPr>
      </w:pPr>
      <w:r>
        <w:rPr>
          <w:b/>
        </w:rPr>
        <w:t xml:space="preserve">Praha, 19. listopadu 2018 – </w:t>
      </w:r>
      <w:r w:rsidR="00471278" w:rsidRPr="00BB4267">
        <w:rPr>
          <w:b/>
        </w:rPr>
        <w:t xml:space="preserve">Když orchestr nebo hudební skupina neladí, posluchači jsou nešťastní a zklamaní. V přírodě naší planety existuje orchestr, jehož naladění vede k neštěstím a katastrofám. Jmenuje se El </w:t>
      </w:r>
      <w:proofErr w:type="spellStart"/>
      <w:r w:rsidR="00471278" w:rsidRPr="00BB4267">
        <w:rPr>
          <w:b/>
        </w:rPr>
        <w:t>Niño</w:t>
      </w:r>
      <w:proofErr w:type="spellEnd"/>
      <w:r w:rsidR="00471278" w:rsidRPr="00BB4267">
        <w:rPr>
          <w:b/>
        </w:rPr>
        <w:t>.</w:t>
      </w:r>
      <w:r w:rsidR="00471278" w:rsidRPr="00BB4267">
        <w:rPr>
          <w:b/>
        </w:rPr>
        <w:t xml:space="preserve"> K lepšímu pochopení tohoto fenoménu a </w:t>
      </w:r>
      <w:r w:rsidR="00D311AE">
        <w:rPr>
          <w:b/>
        </w:rPr>
        <w:t>vzájemného působení</w:t>
      </w:r>
      <w:r>
        <w:rPr>
          <w:b/>
        </w:rPr>
        <w:t xml:space="preserve"> </w:t>
      </w:r>
      <w:r w:rsidR="00471278" w:rsidRPr="00BB4267">
        <w:rPr>
          <w:b/>
        </w:rPr>
        <w:t xml:space="preserve">jeho </w:t>
      </w:r>
      <w:r w:rsidR="00BB4267" w:rsidRPr="00BB4267">
        <w:rPr>
          <w:b/>
        </w:rPr>
        <w:t xml:space="preserve">základních </w:t>
      </w:r>
      <w:r w:rsidR="00471278" w:rsidRPr="00BB4267">
        <w:rPr>
          <w:b/>
        </w:rPr>
        <w:t>složek</w:t>
      </w:r>
      <w:r w:rsidR="00BB4267" w:rsidRPr="00BB4267">
        <w:rPr>
          <w:b/>
        </w:rPr>
        <w:t xml:space="preserve"> neboli tónů</w:t>
      </w:r>
      <w:r w:rsidR="00471278" w:rsidRPr="00BB4267">
        <w:rPr>
          <w:b/>
        </w:rPr>
        <w:t xml:space="preserve"> nyní přispěl </w:t>
      </w:r>
      <w:r w:rsidR="00BB4267" w:rsidRPr="00BB4267">
        <w:rPr>
          <w:b/>
        </w:rPr>
        <w:t xml:space="preserve">český </w:t>
      </w:r>
      <w:r w:rsidR="00471278" w:rsidRPr="00BB4267">
        <w:rPr>
          <w:b/>
        </w:rPr>
        <w:t xml:space="preserve">tým </w:t>
      </w:r>
      <w:r w:rsidR="00BB4267" w:rsidRPr="00BB4267">
        <w:rPr>
          <w:b/>
        </w:rPr>
        <w:t xml:space="preserve">z Ústavu informatiky AV ČR. </w:t>
      </w:r>
    </w:p>
    <w:p w14:paraId="6682FFB8" w14:textId="77777777" w:rsidR="00BA246C" w:rsidRDefault="00471278" w:rsidP="00BA246C">
      <w:pPr>
        <w:spacing w:after="120" w:line="312" w:lineRule="auto"/>
      </w:pPr>
      <w:r w:rsidRPr="00761140">
        <w:t xml:space="preserve">El </w:t>
      </w:r>
      <w:proofErr w:type="spellStart"/>
      <w:r w:rsidRPr="00761140">
        <w:t>Niño</w:t>
      </w:r>
      <w:proofErr w:type="spellEnd"/>
      <w:r w:rsidR="001F48B2">
        <w:t>/</w:t>
      </w:r>
      <w:r w:rsidRPr="00761140">
        <w:t xml:space="preserve">Jižní oscilace je přírodní klimatické kyvadlo, které vychyluje teploty v tropickém Pacifiku buď do chladné (La </w:t>
      </w:r>
      <w:proofErr w:type="spellStart"/>
      <w:r w:rsidRPr="00761140">
        <w:t>Niña</w:t>
      </w:r>
      <w:proofErr w:type="spellEnd"/>
      <w:r w:rsidRPr="00761140">
        <w:t>)</w:t>
      </w:r>
      <w:r>
        <w:t>,</w:t>
      </w:r>
      <w:r w:rsidRPr="00761140">
        <w:t xml:space="preserve"> nebo teplé fáze</w:t>
      </w:r>
      <w:r>
        <w:t xml:space="preserve"> </w:t>
      </w:r>
      <w:r>
        <w:t xml:space="preserve">(El </w:t>
      </w:r>
      <w:proofErr w:type="spellStart"/>
      <w:r>
        <w:t>Niño</w:t>
      </w:r>
      <w:proofErr w:type="spellEnd"/>
      <w:r>
        <w:t xml:space="preserve">). </w:t>
      </w:r>
      <w:r w:rsidRPr="00761140">
        <w:t xml:space="preserve">Amplitudy těchto výkyvů </w:t>
      </w:r>
      <w:r>
        <w:t>se mění od malých do extrémních hodnot, přičemž jejich extrémní hodnoty výrazně ovlivňují globální klima Země. Z</w:t>
      </w:r>
      <w:r>
        <w:t>působují</w:t>
      </w:r>
      <w:r>
        <w:t xml:space="preserve"> například sucho v Asii a v Austrálii a současně záplavy v Jižní Americe. </w:t>
      </w:r>
    </w:p>
    <w:p w14:paraId="0988A1E4" w14:textId="0682E475" w:rsidR="00471278" w:rsidRDefault="00471278" w:rsidP="00BA246C">
      <w:pPr>
        <w:spacing w:after="120" w:line="312" w:lineRule="auto"/>
      </w:pPr>
      <w:r>
        <w:t xml:space="preserve">Perioda tohoto kyvadla je nepravidelná, pohybuje se mezi dvěma až sedmi lety, avšak kyvadlo dosahuje svých krajních hodnot ve stejné části roku. Řečeno matematickým jazykem, pomalé cykly </w:t>
      </w:r>
      <w:r w:rsidRPr="00761140">
        <w:t xml:space="preserve">El </w:t>
      </w:r>
      <w:proofErr w:type="spellStart"/>
      <w:r w:rsidRPr="00761140">
        <w:t>Niño</w:t>
      </w:r>
      <w:proofErr w:type="spellEnd"/>
      <w:r>
        <w:t xml:space="preserve"> jsou s</w:t>
      </w:r>
      <w:r>
        <w:t>ynchronizovány s ročním cyklem.</w:t>
      </w:r>
    </w:p>
    <w:p w14:paraId="51F0F1BE" w14:textId="14E98598" w:rsidR="00A820E5" w:rsidRDefault="00471278" w:rsidP="00BA246C">
      <w:pPr>
        <w:spacing w:after="120" w:line="312" w:lineRule="auto"/>
      </w:pPr>
      <w:r>
        <w:t xml:space="preserve">Studiem synchronizace a kauzálních vztahů oscilací různých frekvencí se zabývá tým Milana </w:t>
      </w:r>
      <w:proofErr w:type="spellStart"/>
      <w:r>
        <w:t>Paluše</w:t>
      </w:r>
      <w:proofErr w:type="spellEnd"/>
      <w:r>
        <w:t xml:space="preserve"> z Ústavu informatiky AV ČR. Pomocí originálních matematických a výpočetních </w:t>
      </w:r>
      <w:r>
        <w:t xml:space="preserve">metod </w:t>
      </w:r>
      <w:r w:rsidR="00A47C2D">
        <w:t xml:space="preserve">nyní </w:t>
      </w:r>
      <w:r>
        <w:t>čeští vědci</w:t>
      </w:r>
      <w:r>
        <w:t xml:space="preserve"> ve spolupráci s americkými kolegy identifikovali základní oscilační k</w:t>
      </w:r>
      <w:r>
        <w:t>omponenty neboli tóny</w:t>
      </w:r>
      <w:r>
        <w:t xml:space="preserve"> fenoménu </w:t>
      </w:r>
      <w:r w:rsidRPr="00761140">
        <w:t xml:space="preserve">El </w:t>
      </w:r>
      <w:proofErr w:type="spellStart"/>
      <w:r w:rsidRPr="00761140">
        <w:t>Niño</w:t>
      </w:r>
      <w:proofErr w:type="spellEnd"/>
      <w:r w:rsidR="00D129BA">
        <w:t xml:space="preserve">. </w:t>
      </w:r>
    </w:p>
    <w:p w14:paraId="6F1DA5AC" w14:textId="6FEFAD22" w:rsidR="00BA246C" w:rsidRDefault="00D129BA" w:rsidP="00BA246C">
      <w:pPr>
        <w:spacing w:after="120" w:line="312" w:lineRule="auto"/>
      </w:pPr>
      <w:r>
        <w:t>„P</w:t>
      </w:r>
      <w:r w:rsidR="00471278">
        <w:t xml:space="preserve">opsali </w:t>
      </w:r>
      <w:r>
        <w:t xml:space="preserve">jsme </w:t>
      </w:r>
      <w:r w:rsidR="00471278">
        <w:t>interak</w:t>
      </w:r>
      <w:r w:rsidR="00471278">
        <w:t>ce</w:t>
      </w:r>
      <w:r>
        <w:t xml:space="preserve"> těchto tónů</w:t>
      </w:r>
      <w:r w:rsidR="00471278">
        <w:t xml:space="preserve"> a ukázali, jak </w:t>
      </w:r>
      <w:r>
        <w:t xml:space="preserve">jejich </w:t>
      </w:r>
      <w:r w:rsidR="00471278">
        <w:t>synchronizace</w:t>
      </w:r>
      <w:r w:rsidR="00471278">
        <w:t xml:space="preserve"> neboli sladění vede ke vzniku extrémních projevů Jižní oscilace</w:t>
      </w:r>
      <w:r>
        <w:t xml:space="preserve">,“ uvedl Milan </w:t>
      </w:r>
      <w:proofErr w:type="spellStart"/>
      <w:r>
        <w:t>Paluš</w:t>
      </w:r>
      <w:proofErr w:type="spellEnd"/>
      <w:r w:rsidR="00471278">
        <w:t xml:space="preserve">. </w:t>
      </w:r>
      <w:r w:rsidR="00471278">
        <w:t>Naopak</w:t>
      </w:r>
      <w:r w:rsidR="00471278">
        <w:t xml:space="preserve"> rozladěné tóny – desynchronizované oscilace</w:t>
      </w:r>
      <w:r w:rsidR="00471278">
        <w:t xml:space="preserve"> –</w:t>
      </w:r>
      <w:r w:rsidR="00471278">
        <w:t xml:space="preserve"> charakterizují klidn</w:t>
      </w:r>
      <w:r w:rsidR="002C6623">
        <w:t>á</w:t>
      </w:r>
      <w:r w:rsidR="00471278">
        <w:t xml:space="preserve"> období bez výrazných odchylek teplot nebo srážek od dlouhodobého normálu</w:t>
      </w:r>
      <w:r w:rsidR="00BA246C">
        <w:t xml:space="preserve"> (viz obrázek)</w:t>
      </w:r>
      <w:r w:rsidR="00471278">
        <w:t xml:space="preserve">. </w:t>
      </w:r>
    </w:p>
    <w:p w14:paraId="497D9524" w14:textId="4A991DEB" w:rsidR="00471278" w:rsidRDefault="00471278" w:rsidP="00BA246C">
      <w:pPr>
        <w:spacing w:after="120" w:line="312" w:lineRule="auto"/>
      </w:pPr>
      <w:r>
        <w:t>Tento významný vědecký výsledek, publikovaný v </w:t>
      </w:r>
      <w:r w:rsidRPr="00471278">
        <w:rPr>
          <w:i/>
        </w:rPr>
        <w:t xml:space="preserve">NPJ </w:t>
      </w:r>
      <w:proofErr w:type="spellStart"/>
      <w:r w:rsidRPr="00471278">
        <w:rPr>
          <w:i/>
        </w:rPr>
        <w:t>Climate</w:t>
      </w:r>
      <w:proofErr w:type="spellEnd"/>
      <w:r w:rsidRPr="00471278">
        <w:rPr>
          <w:i/>
        </w:rPr>
        <w:t xml:space="preserve"> and </w:t>
      </w:r>
      <w:proofErr w:type="spellStart"/>
      <w:r w:rsidRPr="00471278">
        <w:rPr>
          <w:i/>
        </w:rPr>
        <w:t>Atmospheric</w:t>
      </w:r>
      <w:proofErr w:type="spellEnd"/>
      <w:r w:rsidRPr="00471278">
        <w:rPr>
          <w:i/>
        </w:rPr>
        <w:t xml:space="preserve"> Science</w:t>
      </w:r>
      <w:r>
        <w:t xml:space="preserve"> </w:t>
      </w:r>
      <w:r>
        <w:t>–</w:t>
      </w:r>
      <w:r>
        <w:t> časopis</w:t>
      </w:r>
      <w:r>
        <w:t>u</w:t>
      </w:r>
      <w:r>
        <w:t xml:space="preserve"> prestiž</w:t>
      </w:r>
      <w:r>
        <w:t xml:space="preserve">ní skupiny </w:t>
      </w:r>
      <w:proofErr w:type="spellStart"/>
      <w:r>
        <w:t>Nature</w:t>
      </w:r>
      <w:proofErr w:type="spellEnd"/>
      <w:r>
        <w:t xml:space="preserve"> –</w:t>
      </w:r>
      <w:r>
        <w:t xml:space="preserve"> umožní lepší pochopení a spolehlivější </w:t>
      </w:r>
      <w:r>
        <w:t>předpovídání</w:t>
      </w:r>
      <w:r>
        <w:t xml:space="preserve"> extrémních projevů </w:t>
      </w:r>
      <w:r w:rsidRPr="00761140">
        <w:t xml:space="preserve">El </w:t>
      </w:r>
      <w:proofErr w:type="spellStart"/>
      <w:r w:rsidRPr="00761140">
        <w:t>Niño</w:t>
      </w:r>
      <w:proofErr w:type="spellEnd"/>
      <w:r>
        <w:t xml:space="preserve"> a jejich dopadů na globální klima. </w:t>
      </w:r>
    </w:p>
    <w:p w14:paraId="71CF69CE" w14:textId="77777777" w:rsidR="00471278" w:rsidRDefault="00471278" w:rsidP="00BA246C">
      <w:pPr>
        <w:spacing w:after="120" w:line="312" w:lineRule="auto"/>
      </w:pPr>
    </w:p>
    <w:p w14:paraId="3D1AFAF9" w14:textId="77777777" w:rsidR="00471278" w:rsidRDefault="00471278" w:rsidP="00BA246C">
      <w:pPr>
        <w:spacing w:after="120" w:line="312" w:lineRule="auto"/>
      </w:pPr>
      <w:r>
        <w:t xml:space="preserve">Kontakt: RNDr. Milan </w:t>
      </w:r>
      <w:proofErr w:type="spellStart"/>
      <w:r>
        <w:t>Paluš</w:t>
      </w:r>
      <w:proofErr w:type="spellEnd"/>
      <w:r>
        <w:t xml:space="preserve">, DrSc., </w:t>
      </w:r>
      <w:hyperlink r:id="rId8" w:history="1">
        <w:r w:rsidRPr="00D51F1D">
          <w:rPr>
            <w:rStyle w:val="Hypertextovodkaz"/>
          </w:rPr>
          <w:t>mp@cs.cas.cz</w:t>
        </w:r>
      </w:hyperlink>
    </w:p>
    <w:p w14:paraId="4F1AF51A" w14:textId="6ACF17EF" w:rsidR="00471278" w:rsidRPr="009503D4" w:rsidRDefault="00471278" w:rsidP="00BA246C">
      <w:pPr>
        <w:spacing w:after="120" w:line="312" w:lineRule="auto"/>
        <w:rPr>
          <w:i/>
        </w:rPr>
      </w:pPr>
      <w:r>
        <w:t xml:space="preserve">Odkaz na publikaci: </w:t>
      </w:r>
      <w:hyperlink r:id="rId9" w:history="1">
        <w:r w:rsidRPr="0010579A">
          <w:rPr>
            <w:rStyle w:val="Hypertextovodkaz"/>
          </w:rPr>
          <w:t>https:/</w:t>
        </w:r>
        <w:r w:rsidRPr="0010579A">
          <w:rPr>
            <w:rStyle w:val="Hypertextovodkaz"/>
          </w:rPr>
          <w:t>/</w:t>
        </w:r>
        <w:r w:rsidRPr="0010579A">
          <w:rPr>
            <w:rStyle w:val="Hypertextovodkaz"/>
          </w:rPr>
          <w:t>www.nature.com/articles/s41612-018-0043-7</w:t>
        </w:r>
      </w:hyperlink>
      <w:r>
        <w:t xml:space="preserve"> </w:t>
      </w:r>
    </w:p>
    <w:p w14:paraId="5839CDB2" w14:textId="77777777" w:rsidR="00471278" w:rsidRDefault="00471278" w:rsidP="00BA246C">
      <w:pPr>
        <w:spacing w:after="120" w:line="312" w:lineRule="auto"/>
        <w:rPr>
          <w:i/>
        </w:rPr>
      </w:pPr>
    </w:p>
    <w:p w14:paraId="72FA32D6" w14:textId="085CA2AF" w:rsidR="00BE5D68" w:rsidRDefault="00471278" w:rsidP="00BA246C">
      <w:pPr>
        <w:spacing w:after="120" w:line="312" w:lineRule="auto"/>
        <w:rPr>
          <w:i/>
        </w:rPr>
      </w:pPr>
      <w:r w:rsidRPr="00471278">
        <w:rPr>
          <w:i/>
        </w:rPr>
        <w:lastRenderedPageBreak/>
        <w:t xml:space="preserve">Obrázek: Rozladěné tóny (oscilace) fenoménu El </w:t>
      </w:r>
      <w:proofErr w:type="spellStart"/>
      <w:r w:rsidRPr="00471278">
        <w:rPr>
          <w:i/>
        </w:rPr>
        <w:t>Niño</w:t>
      </w:r>
      <w:proofErr w:type="spellEnd"/>
      <w:r w:rsidRPr="00471278">
        <w:rPr>
          <w:i/>
        </w:rPr>
        <w:t xml:space="preserve"> charakterizují normální klimatické podmínky. Sladěné tóny (synchronizované oscilace) vedou k extrémním událostem, jako jsou záplavy na jednom kontinentu a extrémní sucha v jiné části světa. (Fotografie jsou ilustrativní, křivky vznikly zpracováním skutečných klimatických dat.) </w:t>
      </w:r>
    </w:p>
    <w:p w14:paraId="64D9B630" w14:textId="0F2F4C7F" w:rsidR="001F48B2" w:rsidRDefault="001F48B2" w:rsidP="00BA246C">
      <w:pPr>
        <w:spacing w:after="120" w:line="312" w:lineRule="auto"/>
      </w:pPr>
    </w:p>
    <w:p w14:paraId="24965DAF" w14:textId="61F8C149" w:rsidR="001F48B2" w:rsidRPr="001F48B2" w:rsidRDefault="001F48B2" w:rsidP="00BA246C">
      <w:pPr>
        <w:spacing w:after="120" w:line="312" w:lineRule="auto"/>
      </w:pPr>
      <w:r>
        <w:rPr>
          <w:noProof/>
          <w:snapToGrid/>
          <w:lang w:eastAsia="cs-CZ"/>
        </w:rPr>
        <w:drawing>
          <wp:inline distT="0" distB="0" distL="0" distR="0" wp14:anchorId="1F1BFA18" wp14:editId="72C48734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ppd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48B2" w:rsidRPr="001F48B2" w:rsidSect="00710FCE">
      <w:headerReference w:type="default" r:id="rId11"/>
      <w:footerReference w:type="default" r:id="rId12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87588" w14:textId="77777777" w:rsidR="00504655" w:rsidRDefault="00504655" w:rsidP="00CE77BA">
      <w:pPr>
        <w:spacing w:line="240" w:lineRule="auto"/>
      </w:pPr>
      <w:r>
        <w:separator/>
      </w:r>
    </w:p>
  </w:endnote>
  <w:endnote w:type="continuationSeparator" w:id="0">
    <w:p w14:paraId="19A42A09" w14:textId="77777777" w:rsidR="00504655" w:rsidRDefault="00504655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E7EFB5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2A36870D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08E7D6D1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4128C247" w14:textId="77777777" w:rsidR="00CE77BA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22F18" w14:textId="77777777" w:rsidR="00504655" w:rsidRDefault="00504655" w:rsidP="00CE77BA">
      <w:pPr>
        <w:spacing w:line="240" w:lineRule="auto"/>
      </w:pPr>
      <w:r>
        <w:separator/>
      </w:r>
    </w:p>
  </w:footnote>
  <w:footnote w:type="continuationSeparator" w:id="0">
    <w:p w14:paraId="2F789BE4" w14:textId="77777777" w:rsidR="00504655" w:rsidRDefault="00504655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7E57B" w14:textId="77777777" w:rsidR="00710FCE" w:rsidRPr="00710FCE" w:rsidRDefault="00710FCE" w:rsidP="00710FCE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250DD193" wp14:editId="1E2DA8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8F"/>
    <w:rsid w:val="00014C46"/>
    <w:rsid w:val="000241AC"/>
    <w:rsid w:val="0004643B"/>
    <w:rsid w:val="00056B5E"/>
    <w:rsid w:val="0006262F"/>
    <w:rsid w:val="00073F18"/>
    <w:rsid w:val="00085565"/>
    <w:rsid w:val="000A1D16"/>
    <w:rsid w:val="000B0DBC"/>
    <w:rsid w:val="000B321E"/>
    <w:rsid w:val="000B3484"/>
    <w:rsid w:val="000B5A2B"/>
    <w:rsid w:val="000C1886"/>
    <w:rsid w:val="000C698F"/>
    <w:rsid w:val="000D1B01"/>
    <w:rsid w:val="000E6F4F"/>
    <w:rsid w:val="000E74DF"/>
    <w:rsid w:val="000F5E35"/>
    <w:rsid w:val="000F74D3"/>
    <w:rsid w:val="00122A63"/>
    <w:rsid w:val="0012355A"/>
    <w:rsid w:val="00132032"/>
    <w:rsid w:val="00146A7D"/>
    <w:rsid w:val="0015649D"/>
    <w:rsid w:val="00156677"/>
    <w:rsid w:val="00160193"/>
    <w:rsid w:val="00165021"/>
    <w:rsid w:val="001749E2"/>
    <w:rsid w:val="0018343F"/>
    <w:rsid w:val="001A7A31"/>
    <w:rsid w:val="001C38EA"/>
    <w:rsid w:val="001C39FC"/>
    <w:rsid w:val="001E0419"/>
    <w:rsid w:val="001E7059"/>
    <w:rsid w:val="001F3D27"/>
    <w:rsid w:val="001F48B2"/>
    <w:rsid w:val="00200514"/>
    <w:rsid w:val="002202B3"/>
    <w:rsid w:val="002221ED"/>
    <w:rsid w:val="00250149"/>
    <w:rsid w:val="002516E9"/>
    <w:rsid w:val="0026121F"/>
    <w:rsid w:val="00261A82"/>
    <w:rsid w:val="00286887"/>
    <w:rsid w:val="002A7F9C"/>
    <w:rsid w:val="002B4A9C"/>
    <w:rsid w:val="002C03B9"/>
    <w:rsid w:val="002C1ABE"/>
    <w:rsid w:val="002C6623"/>
    <w:rsid w:val="00322C37"/>
    <w:rsid w:val="0033135D"/>
    <w:rsid w:val="00362311"/>
    <w:rsid w:val="003A0215"/>
    <w:rsid w:val="003A3874"/>
    <w:rsid w:val="003A79E6"/>
    <w:rsid w:val="003B144D"/>
    <w:rsid w:val="003B2092"/>
    <w:rsid w:val="003B3650"/>
    <w:rsid w:val="003E1E03"/>
    <w:rsid w:val="00405BE9"/>
    <w:rsid w:val="004450F6"/>
    <w:rsid w:val="00450551"/>
    <w:rsid w:val="004526BC"/>
    <w:rsid w:val="00471278"/>
    <w:rsid w:val="00482007"/>
    <w:rsid w:val="00486471"/>
    <w:rsid w:val="004938CB"/>
    <w:rsid w:val="00494309"/>
    <w:rsid w:val="0049592D"/>
    <w:rsid w:val="004A0F73"/>
    <w:rsid w:val="004A1FD2"/>
    <w:rsid w:val="004A41D0"/>
    <w:rsid w:val="004C3990"/>
    <w:rsid w:val="004E70B0"/>
    <w:rsid w:val="004F0396"/>
    <w:rsid w:val="004F23D2"/>
    <w:rsid w:val="00504655"/>
    <w:rsid w:val="00510F24"/>
    <w:rsid w:val="00514689"/>
    <w:rsid w:val="00520704"/>
    <w:rsid w:val="00532211"/>
    <w:rsid w:val="00562E07"/>
    <w:rsid w:val="0057291C"/>
    <w:rsid w:val="005820DB"/>
    <w:rsid w:val="005C51EF"/>
    <w:rsid w:val="005D3361"/>
    <w:rsid w:val="005E16B8"/>
    <w:rsid w:val="005E3B53"/>
    <w:rsid w:val="005F0F52"/>
    <w:rsid w:val="005F4694"/>
    <w:rsid w:val="00604672"/>
    <w:rsid w:val="00616319"/>
    <w:rsid w:val="00623586"/>
    <w:rsid w:val="00647F3A"/>
    <w:rsid w:val="00655295"/>
    <w:rsid w:val="00672B56"/>
    <w:rsid w:val="006878C9"/>
    <w:rsid w:val="00695B44"/>
    <w:rsid w:val="006A025E"/>
    <w:rsid w:val="006A04B8"/>
    <w:rsid w:val="006B14CE"/>
    <w:rsid w:val="006E2624"/>
    <w:rsid w:val="006E73E4"/>
    <w:rsid w:val="00705520"/>
    <w:rsid w:val="00710B89"/>
    <w:rsid w:val="00710FCE"/>
    <w:rsid w:val="00723C60"/>
    <w:rsid w:val="00726EAA"/>
    <w:rsid w:val="00747A48"/>
    <w:rsid w:val="0075179F"/>
    <w:rsid w:val="00757D29"/>
    <w:rsid w:val="00781E0C"/>
    <w:rsid w:val="0079072E"/>
    <w:rsid w:val="007948AF"/>
    <w:rsid w:val="007C73B6"/>
    <w:rsid w:val="007D5943"/>
    <w:rsid w:val="007D63A4"/>
    <w:rsid w:val="007D6CE2"/>
    <w:rsid w:val="00812C15"/>
    <w:rsid w:val="008177E5"/>
    <w:rsid w:val="0083373F"/>
    <w:rsid w:val="00834E57"/>
    <w:rsid w:val="00835D72"/>
    <w:rsid w:val="0086187F"/>
    <w:rsid w:val="00890E2D"/>
    <w:rsid w:val="0089533B"/>
    <w:rsid w:val="008A3579"/>
    <w:rsid w:val="008E4431"/>
    <w:rsid w:val="008E65ED"/>
    <w:rsid w:val="008F0888"/>
    <w:rsid w:val="008F131D"/>
    <w:rsid w:val="00910DE5"/>
    <w:rsid w:val="00956046"/>
    <w:rsid w:val="00961C55"/>
    <w:rsid w:val="0097068E"/>
    <w:rsid w:val="00972382"/>
    <w:rsid w:val="009829FC"/>
    <w:rsid w:val="009866CC"/>
    <w:rsid w:val="00991731"/>
    <w:rsid w:val="00993C6E"/>
    <w:rsid w:val="009D6CFD"/>
    <w:rsid w:val="009D780C"/>
    <w:rsid w:val="009E22FE"/>
    <w:rsid w:val="009F4374"/>
    <w:rsid w:val="00A02541"/>
    <w:rsid w:val="00A10CF0"/>
    <w:rsid w:val="00A11DB6"/>
    <w:rsid w:val="00A23016"/>
    <w:rsid w:val="00A24DA5"/>
    <w:rsid w:val="00A2723E"/>
    <w:rsid w:val="00A365B0"/>
    <w:rsid w:val="00A40F1D"/>
    <w:rsid w:val="00A435F0"/>
    <w:rsid w:val="00A47ADB"/>
    <w:rsid w:val="00A47C2D"/>
    <w:rsid w:val="00A6494E"/>
    <w:rsid w:val="00A820E5"/>
    <w:rsid w:val="00A83491"/>
    <w:rsid w:val="00A9236D"/>
    <w:rsid w:val="00AA0C24"/>
    <w:rsid w:val="00AA2BD8"/>
    <w:rsid w:val="00AD1F22"/>
    <w:rsid w:val="00AE2A5B"/>
    <w:rsid w:val="00AE6C5E"/>
    <w:rsid w:val="00AF18FA"/>
    <w:rsid w:val="00B057E5"/>
    <w:rsid w:val="00B10031"/>
    <w:rsid w:val="00B10B73"/>
    <w:rsid w:val="00B20267"/>
    <w:rsid w:val="00B40535"/>
    <w:rsid w:val="00B47BD5"/>
    <w:rsid w:val="00B554F9"/>
    <w:rsid w:val="00B74A9E"/>
    <w:rsid w:val="00B80409"/>
    <w:rsid w:val="00B816CF"/>
    <w:rsid w:val="00B818C0"/>
    <w:rsid w:val="00B869DF"/>
    <w:rsid w:val="00B87ABA"/>
    <w:rsid w:val="00B93C63"/>
    <w:rsid w:val="00B96C6D"/>
    <w:rsid w:val="00BA246C"/>
    <w:rsid w:val="00BB4267"/>
    <w:rsid w:val="00BB49D0"/>
    <w:rsid w:val="00BC097E"/>
    <w:rsid w:val="00BD3DE6"/>
    <w:rsid w:val="00BE465A"/>
    <w:rsid w:val="00BE5D68"/>
    <w:rsid w:val="00C0764B"/>
    <w:rsid w:val="00C1559F"/>
    <w:rsid w:val="00C163E5"/>
    <w:rsid w:val="00C1705C"/>
    <w:rsid w:val="00C20CBD"/>
    <w:rsid w:val="00C36127"/>
    <w:rsid w:val="00C4195D"/>
    <w:rsid w:val="00C47ECF"/>
    <w:rsid w:val="00C532D1"/>
    <w:rsid w:val="00C5782A"/>
    <w:rsid w:val="00C7577B"/>
    <w:rsid w:val="00C77F5E"/>
    <w:rsid w:val="00CA2340"/>
    <w:rsid w:val="00CA3129"/>
    <w:rsid w:val="00CB5477"/>
    <w:rsid w:val="00CE4A18"/>
    <w:rsid w:val="00CE77BA"/>
    <w:rsid w:val="00CF641F"/>
    <w:rsid w:val="00D129BA"/>
    <w:rsid w:val="00D216CB"/>
    <w:rsid w:val="00D311AE"/>
    <w:rsid w:val="00D5048B"/>
    <w:rsid w:val="00D50EAD"/>
    <w:rsid w:val="00D52660"/>
    <w:rsid w:val="00D60D4A"/>
    <w:rsid w:val="00D9081E"/>
    <w:rsid w:val="00D9217C"/>
    <w:rsid w:val="00DA3948"/>
    <w:rsid w:val="00DB1FCF"/>
    <w:rsid w:val="00DB7420"/>
    <w:rsid w:val="00DC04CC"/>
    <w:rsid w:val="00DF1C46"/>
    <w:rsid w:val="00E320CC"/>
    <w:rsid w:val="00E34D91"/>
    <w:rsid w:val="00E722A8"/>
    <w:rsid w:val="00E72D53"/>
    <w:rsid w:val="00E76174"/>
    <w:rsid w:val="00E80165"/>
    <w:rsid w:val="00E83BBC"/>
    <w:rsid w:val="00E87233"/>
    <w:rsid w:val="00EC6514"/>
    <w:rsid w:val="00EC7CB5"/>
    <w:rsid w:val="00ED67BA"/>
    <w:rsid w:val="00F0646B"/>
    <w:rsid w:val="00F065F3"/>
    <w:rsid w:val="00F41075"/>
    <w:rsid w:val="00F46CDE"/>
    <w:rsid w:val="00F56E92"/>
    <w:rsid w:val="00F63983"/>
    <w:rsid w:val="00FC3DB4"/>
    <w:rsid w:val="00FC474C"/>
    <w:rsid w:val="00FD2BAE"/>
    <w:rsid w:val="00FD7AA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2226F38C-9A5C-455E-8FB8-1E1616B1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@cs.ca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nature.com/articles/s41612-018-0043-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024F-3149-497E-B993-FACB5482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Pohl Milan</cp:lastModifiedBy>
  <cp:revision>54</cp:revision>
  <cp:lastPrinted>2018-10-08T09:58:00Z</cp:lastPrinted>
  <dcterms:created xsi:type="dcterms:W3CDTF">2017-05-23T12:59:00Z</dcterms:created>
  <dcterms:modified xsi:type="dcterms:W3CDTF">2018-11-19T08:48:00Z</dcterms:modified>
</cp:coreProperties>
</file>