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1C7C" w14:textId="6394D4BC" w:rsidR="0080478F" w:rsidRDefault="0080478F" w:rsidP="00DB6E7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478F">
        <w:rPr>
          <w:rFonts w:ascii="Arial" w:hAnsi="Arial" w:cs="Arial"/>
          <w:b/>
          <w:sz w:val="24"/>
          <w:szCs w:val="24"/>
        </w:rPr>
        <w:t xml:space="preserve">Vědcům z Heyrovského ústavu se </w:t>
      </w:r>
      <w:r w:rsidR="00C51325">
        <w:rPr>
          <w:rFonts w:ascii="Arial" w:hAnsi="Arial" w:cs="Arial"/>
          <w:b/>
          <w:sz w:val="24"/>
          <w:szCs w:val="24"/>
        </w:rPr>
        <w:t xml:space="preserve">díky unikátní technice </w:t>
      </w:r>
      <w:r w:rsidRPr="0080478F">
        <w:rPr>
          <w:rFonts w:ascii="Arial" w:hAnsi="Arial" w:cs="Arial"/>
          <w:b/>
          <w:sz w:val="24"/>
          <w:szCs w:val="24"/>
        </w:rPr>
        <w:t>podařilo proniknout do nitra buněčných membrán</w:t>
      </w:r>
    </w:p>
    <w:p w14:paraId="5F7F2C47" w14:textId="3035A31A" w:rsidR="0081672C" w:rsidRPr="00E57F5B" w:rsidRDefault="0080478F" w:rsidP="00DB6E72">
      <w:pPr>
        <w:jc w:val="both"/>
        <w:rPr>
          <w:rFonts w:ascii="Arial" w:hAnsi="Arial" w:cs="Arial"/>
          <w:i/>
        </w:rPr>
      </w:pPr>
      <w:bookmarkStart w:id="1" w:name="_Hlk9412732"/>
      <w:r>
        <w:rPr>
          <w:rFonts w:ascii="Arial" w:hAnsi="Arial" w:cs="Arial"/>
          <w:i/>
        </w:rPr>
        <w:t xml:space="preserve">Heyrovského ústav Akademie věd se může pochlubit další publikací výzkumné práce v prestižním magazínu Journal of Physical Chemistry Letters. </w:t>
      </w:r>
      <w:r w:rsidR="008D574A">
        <w:rPr>
          <w:rFonts w:ascii="Arial" w:hAnsi="Arial" w:cs="Arial"/>
          <w:i/>
        </w:rPr>
        <w:t>Tento</w:t>
      </w:r>
      <w:r>
        <w:rPr>
          <w:rFonts w:ascii="Arial" w:hAnsi="Arial" w:cs="Arial"/>
          <w:i/>
        </w:rPr>
        <w:t xml:space="preserve"> </w:t>
      </w:r>
      <w:r w:rsidR="008D574A">
        <w:rPr>
          <w:rFonts w:ascii="Arial" w:hAnsi="Arial" w:cs="Arial"/>
          <w:i/>
        </w:rPr>
        <w:t>významný vědecký magazín</w:t>
      </w:r>
      <w:r>
        <w:rPr>
          <w:rFonts w:ascii="Arial" w:hAnsi="Arial" w:cs="Arial"/>
          <w:i/>
        </w:rPr>
        <w:t xml:space="preserve"> </w:t>
      </w:r>
      <w:r w:rsidR="008D574A">
        <w:rPr>
          <w:rFonts w:ascii="Arial" w:hAnsi="Arial" w:cs="Arial"/>
          <w:i/>
        </w:rPr>
        <w:t>zveřejnil</w:t>
      </w:r>
      <w:r>
        <w:rPr>
          <w:rFonts w:ascii="Arial" w:hAnsi="Arial" w:cs="Arial"/>
          <w:i/>
        </w:rPr>
        <w:t xml:space="preserve"> výsledky práce zabývající se buněčnými membránami, konkrétně pak </w:t>
      </w:r>
      <w:r w:rsidRPr="0080478F">
        <w:rPr>
          <w:rFonts w:ascii="Arial" w:hAnsi="Arial" w:cs="Arial"/>
          <w:i/>
        </w:rPr>
        <w:t>základního uspořádaní lipidových molekul uvnitř těchto membrán</w:t>
      </w:r>
      <w:r>
        <w:rPr>
          <w:rFonts w:ascii="Arial" w:hAnsi="Arial" w:cs="Arial"/>
          <w:i/>
        </w:rPr>
        <w:t>. Jejich objev je přitom poměrně překvapivý - v</w:t>
      </w:r>
      <w:r w:rsidRPr="0080478F">
        <w:rPr>
          <w:rFonts w:ascii="Arial" w:hAnsi="Arial" w:cs="Arial"/>
          <w:i/>
        </w:rPr>
        <w:t xml:space="preserve"> organizaci lipidů totiž panuje mnohem větší symetrie než se původně předpokládalo.</w:t>
      </w:r>
      <w:bookmarkEnd w:id="1"/>
      <w:r w:rsidRPr="0080478F">
        <w:rPr>
          <w:rFonts w:ascii="Arial" w:hAnsi="Arial" w:cs="Arial"/>
          <w:i/>
        </w:rPr>
        <w:t xml:space="preserve">  </w:t>
      </w:r>
    </w:p>
    <w:p w14:paraId="0D6CC731" w14:textId="3AA66D13" w:rsidR="007F4219" w:rsidRDefault="007F4219" w:rsidP="00DB6E72">
      <w:pPr>
        <w:jc w:val="both"/>
        <w:rPr>
          <w:rFonts w:ascii="Arial" w:hAnsi="Arial" w:cs="Arial"/>
        </w:rPr>
      </w:pPr>
      <w:r w:rsidRPr="00E57F5B">
        <w:rPr>
          <w:rFonts w:ascii="Arial" w:hAnsi="Arial" w:cs="Arial"/>
        </w:rPr>
        <w:t xml:space="preserve">Praha, </w:t>
      </w:r>
      <w:r w:rsidR="0041269F">
        <w:rPr>
          <w:rFonts w:ascii="Arial" w:hAnsi="Arial" w:cs="Arial"/>
        </w:rPr>
        <w:t>22</w:t>
      </w:r>
      <w:r w:rsidRPr="0041269F">
        <w:rPr>
          <w:rFonts w:ascii="Arial" w:hAnsi="Arial" w:cs="Arial"/>
        </w:rPr>
        <w:t xml:space="preserve">. </w:t>
      </w:r>
      <w:r w:rsidR="0080478F" w:rsidRPr="0041269F">
        <w:rPr>
          <w:rFonts w:ascii="Arial" w:hAnsi="Arial" w:cs="Arial"/>
        </w:rPr>
        <w:t>května</w:t>
      </w:r>
      <w:r w:rsidRPr="0041269F">
        <w:rPr>
          <w:rFonts w:ascii="Arial" w:hAnsi="Arial" w:cs="Arial"/>
        </w:rPr>
        <w:t xml:space="preserve"> 201</w:t>
      </w:r>
      <w:r w:rsidR="00432FF1" w:rsidRPr="0041269F">
        <w:rPr>
          <w:rFonts w:ascii="Arial" w:hAnsi="Arial" w:cs="Arial"/>
        </w:rPr>
        <w:t>9</w:t>
      </w:r>
    </w:p>
    <w:p w14:paraId="26723F44" w14:textId="3E049113" w:rsidR="00217B8D" w:rsidRDefault="00284594" w:rsidP="00DB6E72">
      <w:pPr>
        <w:jc w:val="both"/>
        <w:rPr>
          <w:rFonts w:ascii="Arial" w:hAnsi="Arial" w:cs="Arial"/>
        </w:rPr>
      </w:pPr>
      <w:r w:rsidRPr="00284594">
        <w:rPr>
          <w:rFonts w:ascii="Arial" w:hAnsi="Arial" w:cs="Arial"/>
        </w:rPr>
        <w:t xml:space="preserve">Na buněčnou membránu lze zjednodušeně pohlížet jako na lipidovou dvojvrstvu složenou ze dvou vrstev lipidů s příměsí bílkovin. Jejím hlavním úkolem je separovat vnitřek buňky od vnějšího okolí. </w:t>
      </w:r>
      <w:r>
        <w:rPr>
          <w:rFonts w:ascii="Arial" w:hAnsi="Arial" w:cs="Arial"/>
        </w:rPr>
        <w:t>S</w:t>
      </w:r>
      <w:r w:rsidRPr="00284594">
        <w:rPr>
          <w:rFonts w:ascii="Arial" w:hAnsi="Arial" w:cs="Arial"/>
        </w:rPr>
        <w:t xml:space="preserve">ložení obou lipidových vrstev je </w:t>
      </w:r>
      <w:r>
        <w:rPr>
          <w:rFonts w:ascii="Arial" w:hAnsi="Arial" w:cs="Arial"/>
        </w:rPr>
        <w:t xml:space="preserve">však </w:t>
      </w:r>
      <w:r w:rsidRPr="00284594">
        <w:rPr>
          <w:rFonts w:ascii="Arial" w:hAnsi="Arial" w:cs="Arial"/>
        </w:rPr>
        <w:t>asymeterické</w:t>
      </w:r>
      <w:r>
        <w:rPr>
          <w:rFonts w:ascii="Arial" w:hAnsi="Arial" w:cs="Arial"/>
        </w:rPr>
        <w:t xml:space="preserve"> - zatímco</w:t>
      </w:r>
      <w:r w:rsidRPr="00284594">
        <w:rPr>
          <w:rFonts w:ascii="Arial" w:hAnsi="Arial" w:cs="Arial"/>
        </w:rPr>
        <w:t xml:space="preserve"> některé lipidy mají tendenci se hromadit na vnitřní lipidové vrstvě, jiné se zase hromadí na vrstvě vnější. Značná různorodost však existuje i v rámci jedné vrstvy. Ukazuje se totiž, že lipidy podobného typu se v každé z vrstev shlukují do dynamických útvarů o rozměrech několika desítek až stovek nanometrů, tzv. lipidových nanodomén. Spekuluje se, že by tyto nanoskopické platformy mohly </w:t>
      </w:r>
      <w:r w:rsidR="009C7C70">
        <w:rPr>
          <w:rFonts w:ascii="Arial" w:hAnsi="Arial" w:cs="Arial"/>
        </w:rPr>
        <w:t>být</w:t>
      </w:r>
      <w:r w:rsidRPr="00284594">
        <w:rPr>
          <w:rFonts w:ascii="Arial" w:hAnsi="Arial" w:cs="Arial"/>
        </w:rPr>
        <w:t xml:space="preserve"> schopné katalyzovat různé biochemické procesy</w:t>
      </w:r>
      <w:r w:rsidR="009C7C70">
        <w:rPr>
          <w:rFonts w:ascii="Arial" w:hAnsi="Arial" w:cs="Arial"/>
        </w:rPr>
        <w:t xml:space="preserve">, které probíhají </w:t>
      </w:r>
      <w:r w:rsidRPr="00284594">
        <w:rPr>
          <w:rFonts w:ascii="Arial" w:hAnsi="Arial" w:cs="Arial"/>
        </w:rPr>
        <w:t>na buněčných membránách.</w:t>
      </w:r>
    </w:p>
    <w:p w14:paraId="4E9675F0" w14:textId="330F9E45" w:rsidR="009C7C70" w:rsidRDefault="009C7C70" w:rsidP="00DB6E72">
      <w:pPr>
        <w:jc w:val="both"/>
        <w:rPr>
          <w:rFonts w:ascii="Arial" w:hAnsi="Arial" w:cs="Arial"/>
        </w:rPr>
      </w:pPr>
      <w:r w:rsidRPr="009C7C70">
        <w:rPr>
          <w:rFonts w:ascii="Arial" w:hAnsi="Arial" w:cs="Arial"/>
        </w:rPr>
        <w:t xml:space="preserve">Vědcům z Ústavu fyzikální chemie Jaroslava Heyrovského se podařilo ukázat, že tyto membránové heterogenity vznikají i v modelových systémech složených pouze ze dvou nebo tří ruzných typů lipidů. </w:t>
      </w:r>
      <w:r>
        <w:rPr>
          <w:rFonts w:ascii="Arial" w:hAnsi="Arial" w:cs="Arial"/>
        </w:rPr>
        <w:t>P</w:t>
      </w:r>
      <w:r w:rsidRPr="009C7C70">
        <w:rPr>
          <w:rFonts w:ascii="Arial" w:hAnsi="Arial" w:cs="Arial"/>
        </w:rPr>
        <w:t xml:space="preserve">řekvapující však bylo zjištění, že se lipidové nanodomény tvoří zcela symetricky v obou lipidových vrstvách zároveň. </w:t>
      </w:r>
    </w:p>
    <w:p w14:paraId="503E67FC" w14:textId="559A8D60" w:rsidR="009C7C70" w:rsidRDefault="009C7C70" w:rsidP="00DB6E72">
      <w:pPr>
        <w:jc w:val="both"/>
        <w:rPr>
          <w:rFonts w:ascii="Arial" w:hAnsi="Arial" w:cs="Arial"/>
        </w:rPr>
      </w:pPr>
      <w:r w:rsidRPr="009C7C70">
        <w:rPr>
          <w:rFonts w:ascii="Arial" w:hAnsi="Arial" w:cs="Arial"/>
          <w:i/>
        </w:rPr>
        <w:t xml:space="preserve">„Podařilo se nám tak prokázat, že obě lipidové vrstvy jsou v mnohem těsnějším kontaktu, než se původně předpokládalo. Jedná se tak o zcela fundamentální objev, který je třeba uvážit při tvorbě nových modelů lipidových membrán,“ </w:t>
      </w:r>
      <w:r w:rsidRPr="009C7C70">
        <w:rPr>
          <w:rFonts w:ascii="Arial" w:hAnsi="Arial" w:cs="Arial"/>
        </w:rPr>
        <w:t>konstatuje</w:t>
      </w:r>
      <w:r>
        <w:rPr>
          <w:rFonts w:ascii="Arial" w:hAnsi="Arial" w:cs="Arial"/>
        </w:rPr>
        <w:t xml:space="preserve"> výsledky výzkumu</w:t>
      </w:r>
      <w:r w:rsidRPr="009C7C70">
        <w:rPr>
          <w:rFonts w:ascii="Arial" w:hAnsi="Arial" w:cs="Arial"/>
        </w:rPr>
        <w:t xml:space="preserve"> Radek Šachl, vedoucí juniorského týmu na Ústavu fyzikální chemie Jaroslava Heyrovského.  </w:t>
      </w:r>
    </w:p>
    <w:p w14:paraId="252E8620" w14:textId="507C218E" w:rsidR="007A5833" w:rsidRPr="007A5833" w:rsidRDefault="007A5833" w:rsidP="00DB6E72">
      <w:pPr>
        <w:jc w:val="both"/>
        <w:rPr>
          <w:rFonts w:ascii="Arial" w:hAnsi="Arial" w:cs="Arial"/>
          <w:b/>
        </w:rPr>
      </w:pPr>
      <w:r w:rsidRPr="007A5833">
        <w:rPr>
          <w:rFonts w:ascii="Arial" w:hAnsi="Arial" w:cs="Arial"/>
          <w:b/>
        </w:rPr>
        <w:t>Bez unikátní techniky by výzkum nebyl proveditelný</w:t>
      </w:r>
    </w:p>
    <w:p w14:paraId="758011FE" w14:textId="653A8D3A" w:rsidR="007A5833" w:rsidRDefault="009C7C70" w:rsidP="00DB6E72">
      <w:pPr>
        <w:jc w:val="both"/>
        <w:rPr>
          <w:rFonts w:ascii="Arial" w:hAnsi="Arial" w:cs="Arial"/>
        </w:rPr>
      </w:pPr>
      <w:bookmarkStart w:id="2" w:name="_Hlk9412768"/>
      <w:r>
        <w:rPr>
          <w:rFonts w:ascii="Arial" w:hAnsi="Arial" w:cs="Arial"/>
        </w:rPr>
        <w:t xml:space="preserve">Výzkum by přitom nemohl proběhnout bez dlouholeté práce na </w:t>
      </w:r>
      <w:r w:rsidR="007A5833">
        <w:rPr>
          <w:rFonts w:ascii="Arial" w:hAnsi="Arial" w:cs="Arial"/>
        </w:rPr>
        <w:t>optimalizaci</w:t>
      </w:r>
      <w:r>
        <w:rPr>
          <w:rFonts w:ascii="Arial" w:hAnsi="Arial" w:cs="Arial"/>
        </w:rPr>
        <w:t xml:space="preserve"> mikroskopické metody</w:t>
      </w:r>
      <w:r w:rsidR="007A5833">
        <w:rPr>
          <w:rFonts w:ascii="Arial" w:hAnsi="Arial" w:cs="Arial"/>
        </w:rPr>
        <w:t>, která je založená na</w:t>
      </w:r>
      <w:r w:rsidR="007A5833" w:rsidRPr="007A5833">
        <w:rPr>
          <w:rFonts w:ascii="Arial" w:hAnsi="Arial" w:cs="Arial"/>
        </w:rPr>
        <w:t xml:space="preserve"> detekci </w:t>
      </w:r>
      <w:proofErr w:type="spellStart"/>
      <w:r w:rsidR="007A5833" w:rsidRPr="007A5833">
        <w:rPr>
          <w:rFonts w:ascii="Arial" w:hAnsi="Arial" w:cs="Arial"/>
        </w:rPr>
        <w:t>Försterova</w:t>
      </w:r>
      <w:proofErr w:type="spellEnd"/>
      <w:r w:rsidR="007A5833" w:rsidRPr="007A5833">
        <w:rPr>
          <w:rFonts w:ascii="Arial" w:hAnsi="Arial" w:cs="Arial"/>
        </w:rPr>
        <w:t xml:space="preserve"> přenosu energie</w:t>
      </w:r>
      <w:r w:rsidR="007A5833">
        <w:rPr>
          <w:rFonts w:ascii="Arial" w:hAnsi="Arial" w:cs="Arial"/>
        </w:rPr>
        <w:t xml:space="preserve">. Její rozlišení totiž nebylo pro podobný výzkum ani zdaleka dostatečné. Na takzvaném MC-FRET začal Šachl pracovat ještě jako </w:t>
      </w:r>
      <w:r w:rsidR="007A5833" w:rsidRPr="007A5833">
        <w:rPr>
          <w:rFonts w:ascii="Arial" w:hAnsi="Arial" w:cs="Arial"/>
        </w:rPr>
        <w:t xml:space="preserve">doktorský student na švédské univerzitě Umeå v úzké spolupráci s Martinem Hofem, nynejším ředitelem </w:t>
      </w:r>
      <w:r w:rsidR="007A5833">
        <w:rPr>
          <w:rFonts w:ascii="Arial" w:hAnsi="Arial" w:cs="Arial"/>
        </w:rPr>
        <w:t xml:space="preserve">Heyrovského ústavu. </w:t>
      </w:r>
    </w:p>
    <w:bookmarkEnd w:id="2"/>
    <w:p w14:paraId="21BFC94F" w14:textId="77777777" w:rsidR="007A5833" w:rsidRDefault="007A5833" w:rsidP="00DB6E72">
      <w:pPr>
        <w:jc w:val="both"/>
        <w:rPr>
          <w:rFonts w:ascii="Arial" w:hAnsi="Arial" w:cs="Arial"/>
        </w:rPr>
      </w:pPr>
      <w:r w:rsidRPr="00C51325">
        <w:rPr>
          <w:rFonts w:ascii="Arial" w:hAnsi="Arial" w:cs="Arial"/>
          <w:i/>
        </w:rPr>
        <w:t xml:space="preserve">„Optimalizovat MC-FRET tak, aby dosáhnul vysokého rozlišení ve dvou směrech zároveň se nám podařilo poměrně rychle. To však bylo dostačující pouze pro prokázání existence lipidových nanodomén a jejich základní charakteristiku. Na důkaz, že se lipidové nanodomény tvoří zrcadlově v obou lipidových vrstvách zároveň, to nestačilo,“ </w:t>
      </w:r>
      <w:r w:rsidRPr="007A5833">
        <w:rPr>
          <w:rFonts w:ascii="Arial" w:hAnsi="Arial" w:cs="Arial"/>
        </w:rPr>
        <w:t xml:space="preserve">vysvětluje Radek Šachl.  </w:t>
      </w:r>
    </w:p>
    <w:p w14:paraId="7DF15B8F" w14:textId="2C21E4DC" w:rsidR="009C7C70" w:rsidRDefault="007A5833" w:rsidP="00DB6E72">
      <w:pPr>
        <w:jc w:val="both"/>
        <w:rPr>
          <w:rFonts w:ascii="Arial" w:hAnsi="Arial" w:cs="Arial"/>
        </w:rPr>
      </w:pPr>
      <w:r w:rsidRPr="007A5833">
        <w:rPr>
          <w:rFonts w:ascii="Arial" w:hAnsi="Arial" w:cs="Arial"/>
        </w:rPr>
        <w:t>K tomu bylo třeba dosáhnout vysokého rozlišení ve všech třech směrech zároveň. To se vědcům podařilo vzhledem k technické náročnosti celého experimentu až poměrně nedávno. Nyní tak mají k dispozici unikátní techniku, která umožňuje do podrobna charakterzizovat nanoskopické útvary vyskytující se v lipidových membránách. Svým rozlišením předčí i současně dostupné superrozlišovací mikroskopy.</w:t>
      </w:r>
      <w:r w:rsidR="00C51325">
        <w:rPr>
          <w:rFonts w:ascii="Arial" w:hAnsi="Arial" w:cs="Arial"/>
        </w:rPr>
        <w:t xml:space="preserve"> </w:t>
      </w:r>
    </w:p>
    <w:p w14:paraId="623F1833" w14:textId="4B19D6B7" w:rsidR="00217B8D" w:rsidRDefault="00C51325" w:rsidP="00DB6E72">
      <w:pPr>
        <w:jc w:val="both"/>
        <w:rPr>
          <w:rFonts w:ascii="Arial" w:hAnsi="Arial" w:cs="Arial"/>
        </w:rPr>
      </w:pPr>
      <w:r w:rsidRPr="00C51325">
        <w:rPr>
          <w:rFonts w:ascii="Arial" w:hAnsi="Arial" w:cs="Arial"/>
          <w:i/>
        </w:rPr>
        <w:lastRenderedPageBreak/>
        <w:t>„Naše technika není omezena pouze na charakterizaci lipidových nanodomén. Může se teoreticky jednat o jakýkoliv nanoskopický objekt, jako např. membránové póry nebo shluky několika proteinových molekul. Do budoucna se však musíme více věnovat tomu, abychom techniku přenesli z modelových na plazmatické membrány živých buněk,“</w:t>
      </w:r>
      <w:r w:rsidRPr="00C51325">
        <w:rPr>
          <w:rFonts w:ascii="Arial" w:hAnsi="Arial" w:cs="Arial"/>
        </w:rPr>
        <w:t xml:space="preserve"> uzavírá Šachl.</w:t>
      </w:r>
    </w:p>
    <w:p w14:paraId="34B20B5D" w14:textId="77777777" w:rsidR="007C21D9" w:rsidRPr="007C21D9" w:rsidRDefault="007C21D9" w:rsidP="007C21D9">
      <w:pPr>
        <w:jc w:val="center"/>
        <w:rPr>
          <w:rFonts w:ascii="Arial" w:hAnsi="Arial" w:cs="Arial"/>
          <w:b/>
          <w:sz w:val="18"/>
          <w:szCs w:val="18"/>
        </w:rPr>
      </w:pPr>
      <w:r w:rsidRPr="007C21D9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454B728" wp14:editId="71037157">
            <wp:extent cx="4286671" cy="267654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71" cy="267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AC6AD" w14:textId="77777777" w:rsidR="007C21D9" w:rsidRPr="007C21D9" w:rsidRDefault="007C21D9" w:rsidP="007C21D9">
      <w:pPr>
        <w:jc w:val="both"/>
        <w:rPr>
          <w:rFonts w:ascii="Arial" w:hAnsi="Arial" w:cs="Arial"/>
          <w:b/>
          <w:sz w:val="18"/>
          <w:szCs w:val="18"/>
        </w:rPr>
      </w:pPr>
      <w:r w:rsidRPr="007C21D9">
        <w:rPr>
          <w:rFonts w:ascii="Arial" w:hAnsi="Arial" w:cs="Arial"/>
          <w:b/>
          <w:sz w:val="18"/>
          <w:szCs w:val="18"/>
        </w:rPr>
        <w:t xml:space="preserve">Obrázek 1: A-C: Boční pohled na lipidovou dvojvrstvu. D: Výstup z fluorescenčního měření obsahující informaci o velikosti, koncentraci a uspořádání lipidových domén v membráně. </w:t>
      </w:r>
    </w:p>
    <w:p w14:paraId="30E48D9F" w14:textId="77777777" w:rsidR="00C51325" w:rsidRDefault="00C51325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6AB527EE" w14:textId="394F0F09" w:rsidR="003325AE" w:rsidRDefault="007F4219" w:rsidP="00DB6E72">
      <w:pPr>
        <w:jc w:val="both"/>
        <w:rPr>
          <w:rFonts w:ascii="Arial" w:hAnsi="Arial" w:cs="Arial"/>
          <w:b/>
          <w:sz w:val="18"/>
          <w:szCs w:val="18"/>
        </w:rPr>
      </w:pPr>
      <w:r w:rsidRPr="00E57F5B">
        <w:rPr>
          <w:rFonts w:ascii="Arial" w:hAnsi="Arial" w:cs="Arial"/>
          <w:b/>
          <w:sz w:val="18"/>
          <w:szCs w:val="18"/>
        </w:rPr>
        <w:t>Poznámka pro editory:</w:t>
      </w:r>
      <w:r w:rsidR="003325AE" w:rsidRPr="00E57F5B">
        <w:rPr>
          <w:rFonts w:ascii="Arial" w:hAnsi="Arial" w:cs="Arial"/>
          <w:b/>
          <w:sz w:val="18"/>
          <w:szCs w:val="18"/>
        </w:rPr>
        <w:t xml:space="preserve"> </w:t>
      </w:r>
    </w:p>
    <w:p w14:paraId="29009CF8" w14:textId="2383E052" w:rsidR="00C51325" w:rsidRPr="00C51325" w:rsidRDefault="00C51325" w:rsidP="00DB6E72">
      <w:pPr>
        <w:jc w:val="both"/>
        <w:rPr>
          <w:rFonts w:ascii="Arial" w:hAnsi="Arial" w:cs="Arial"/>
          <w:sz w:val="18"/>
          <w:szCs w:val="18"/>
        </w:rPr>
      </w:pPr>
      <w:r w:rsidRPr="00C51325">
        <w:rPr>
          <w:rFonts w:ascii="Arial" w:hAnsi="Arial" w:cs="Arial"/>
          <w:b/>
          <w:sz w:val="18"/>
          <w:szCs w:val="18"/>
        </w:rPr>
        <w:t>Dr. Radek Šachl</w:t>
      </w:r>
      <w:r w:rsidRPr="00C51325">
        <w:rPr>
          <w:rFonts w:ascii="Arial" w:hAnsi="Arial" w:cs="Arial"/>
          <w:sz w:val="18"/>
          <w:szCs w:val="18"/>
        </w:rPr>
        <w:t xml:space="preserve"> vystudoval fyzikální chemii na Přírodovědecké fakultě UK. PhD obdržel na Umeå Universitet ve Švédsku a zároveň na Přírodovědecké fakultě UK. Působil na Královském technologickém institutu ve Stockholmu. Roku 2018 získal pozici pro mladé začínající vědce na Ústavu fyzikální chemie Jaroslava Heyrovského.     </w:t>
      </w:r>
    </w:p>
    <w:p w14:paraId="7B032091" w14:textId="77777777" w:rsidR="00190DB0" w:rsidRPr="00957A9F" w:rsidRDefault="00190DB0" w:rsidP="00DB6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A9F">
        <w:rPr>
          <w:rStyle w:val="Siln"/>
          <w:rFonts w:ascii="Arial" w:hAnsi="Arial" w:cs="Arial"/>
          <w:sz w:val="18"/>
          <w:szCs w:val="18"/>
        </w:rPr>
        <w:t>Ústav fyzikální chemie J. Heyrovského AV ČR</w:t>
      </w:r>
      <w:r w:rsidRPr="00957A9F">
        <w:rPr>
          <w:rFonts w:ascii="Arial" w:hAnsi="Arial" w:cs="Arial"/>
          <w:sz w:val="18"/>
          <w:szCs w:val="18"/>
        </w:rPr>
        <w:t xml:space="preserve"> rozvíjí vědecký odkaz nositele Nobelovy ceny, profesora Jaroslava Heyrovského v oborech spojených s fyzikální chemií. Excelentnímu základnímu i aplikovanému výzkumu se na této veřejné výzkumné instituci věnuje přes dvě stě vědkyň a vědců, od nadějných mladých badatelů po světově uznávané špičkové odborníky. Teoreticky poznané a experimentálně získané znalosti fyzikálně-chemických dějů probíhajících v molekulách a atomech mají význam pro průmyslovou katalýzu, výrobu a uchovávání energie, zdravotnictví i životní prostředí</w:t>
      </w:r>
    </w:p>
    <w:p w14:paraId="6422C88C" w14:textId="77777777" w:rsidR="00190DB0" w:rsidRDefault="00190DB0" w:rsidP="00DB6E72">
      <w:pPr>
        <w:spacing w:after="0" w:line="240" w:lineRule="auto"/>
        <w:jc w:val="both"/>
      </w:pPr>
    </w:p>
    <w:p w14:paraId="51C966F1" w14:textId="420565E5" w:rsidR="007F4219" w:rsidRPr="00E57F5B" w:rsidRDefault="007F4219" w:rsidP="00DB6E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57F5B">
        <w:rPr>
          <w:rFonts w:ascii="Arial" w:hAnsi="Arial" w:cs="Arial"/>
          <w:b/>
          <w:sz w:val="18"/>
          <w:szCs w:val="18"/>
        </w:rPr>
        <w:t>Kontakt pro média:</w:t>
      </w:r>
    </w:p>
    <w:p w14:paraId="367F05C4" w14:textId="1E92F357" w:rsidR="007F4219" w:rsidRPr="00E57F5B" w:rsidRDefault="007D66DF" w:rsidP="00DB6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Tomáš Hergeth</w:t>
      </w:r>
      <w:r w:rsidR="007F4219" w:rsidRPr="00E57F5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Account Executive</w:t>
      </w:r>
    </w:p>
    <w:p w14:paraId="54C80791" w14:textId="57145700" w:rsidR="007F4219" w:rsidRPr="00E57F5B" w:rsidRDefault="007F4219" w:rsidP="003C3E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F5B">
        <w:rPr>
          <w:rFonts w:ascii="Arial" w:hAnsi="Arial" w:cs="Arial"/>
          <w:sz w:val="18"/>
          <w:szCs w:val="18"/>
        </w:rPr>
        <w:t>+ 420</w:t>
      </w:r>
      <w:r w:rsidR="007D66DF">
        <w:rPr>
          <w:rFonts w:ascii="Arial" w:hAnsi="Arial" w:cs="Arial"/>
          <w:sz w:val="18"/>
          <w:szCs w:val="18"/>
        </w:rPr>
        <w:t> 776 434 155</w:t>
      </w:r>
      <w:r w:rsidRPr="00E57F5B">
        <w:rPr>
          <w:rFonts w:ascii="Arial" w:hAnsi="Arial" w:cs="Arial"/>
          <w:sz w:val="18"/>
          <w:szCs w:val="18"/>
        </w:rPr>
        <w:t xml:space="preserve">, </w:t>
      </w:r>
      <w:r w:rsidR="007D66DF">
        <w:rPr>
          <w:rFonts w:ascii="Arial" w:hAnsi="Arial" w:cs="Arial"/>
          <w:sz w:val="18"/>
          <w:szCs w:val="18"/>
        </w:rPr>
        <w:t>tomas.hergeth@prkonektor.cz</w:t>
      </w:r>
      <w:r w:rsidRPr="00E57F5B">
        <w:rPr>
          <w:rFonts w:ascii="Arial" w:hAnsi="Arial" w:cs="Arial"/>
          <w:sz w:val="18"/>
          <w:szCs w:val="18"/>
        </w:rPr>
        <w:t xml:space="preserve"> </w:t>
      </w:r>
    </w:p>
    <w:sectPr w:rsidR="007F4219" w:rsidRPr="00E57F5B" w:rsidSect="00F86776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8183" w14:textId="77777777" w:rsidR="00D57FF4" w:rsidRDefault="00D57FF4" w:rsidP="00A26EBB">
      <w:pPr>
        <w:spacing w:after="0" w:line="240" w:lineRule="auto"/>
      </w:pPr>
      <w:r>
        <w:separator/>
      </w:r>
    </w:p>
  </w:endnote>
  <w:endnote w:type="continuationSeparator" w:id="0">
    <w:p w14:paraId="2910DEFB" w14:textId="77777777" w:rsidR="00D57FF4" w:rsidRDefault="00D57FF4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20D6" w14:textId="77777777" w:rsidR="007F4219" w:rsidRDefault="007F4219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141C764E" w14:textId="77777777" w:rsidR="007F4219" w:rsidRDefault="007F4219">
    <w:pPr>
      <w:pStyle w:val="Zpat"/>
      <w:rPr>
        <w:rFonts w:ascii="Arial" w:hAnsi="Arial" w:cs="Arial"/>
        <w:sz w:val="20"/>
        <w:szCs w:val="20"/>
      </w:rPr>
    </w:pPr>
  </w:p>
  <w:p w14:paraId="22F34988" w14:textId="77777777" w:rsidR="007F4219" w:rsidRPr="00A26EBB" w:rsidRDefault="007F4219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ČR, v.v.i., Dolejškova 2155/3, 182 23 Praha 8</w:t>
    </w:r>
  </w:p>
  <w:p w14:paraId="6A58ACE9" w14:textId="77777777" w:rsidR="007F4219" w:rsidRPr="001F6466" w:rsidRDefault="00D57FF4">
    <w:pPr>
      <w:pStyle w:val="Zpat"/>
      <w:rPr>
        <w:b/>
      </w:rPr>
    </w:pPr>
    <w:hyperlink r:id="rId1" w:history="1">
      <w:r w:rsidR="007F4219" w:rsidRPr="001F6466">
        <w:rPr>
          <w:rStyle w:val="Hypertextovodkaz"/>
          <w:b/>
        </w:rPr>
        <w:t>www.jh-inst.cas.cz</w:t>
      </w:r>
    </w:hyperlink>
    <w:r w:rsidR="007F4219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F792" w14:textId="77777777" w:rsidR="00D57FF4" w:rsidRDefault="00D57FF4" w:rsidP="00A26EBB">
      <w:pPr>
        <w:spacing w:after="0" w:line="240" w:lineRule="auto"/>
      </w:pPr>
      <w:r>
        <w:separator/>
      </w:r>
    </w:p>
  </w:footnote>
  <w:footnote w:type="continuationSeparator" w:id="0">
    <w:p w14:paraId="0A7F3D1C" w14:textId="77777777" w:rsidR="00D57FF4" w:rsidRDefault="00D57FF4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CC58" w14:textId="2CE5CEBF" w:rsidR="007F4219" w:rsidRDefault="004F5AC2" w:rsidP="00616F5A">
    <w:pPr>
      <w:pStyle w:val="Zhlav"/>
      <w:rPr>
        <w:rFonts w:ascii="Arial" w:hAnsi="Arial" w:cs="Arial"/>
        <w:b/>
      </w:rPr>
    </w:pPr>
    <w:r>
      <w:rPr>
        <w:noProof/>
        <w:lang w:eastAsia="cs-CZ"/>
      </w:rPr>
      <w:drawing>
        <wp:inline distT="0" distB="0" distL="0" distR="0" wp14:anchorId="551E6084" wp14:editId="5DEECAC5">
          <wp:extent cx="2466975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F5A">
      <w:t xml:space="preserve">                                                                       </w:t>
    </w:r>
    <w:r w:rsidR="007F4219" w:rsidRPr="00A26EBB">
      <w:rPr>
        <w:rFonts w:ascii="Arial" w:hAnsi="Arial" w:cs="Arial"/>
        <w:b/>
      </w:rPr>
      <w:t>TISKOVÁ ZPRÁVA</w:t>
    </w:r>
  </w:p>
  <w:p w14:paraId="3E6752FD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1CE79A0A" w14:textId="77777777" w:rsidR="007F4219" w:rsidRDefault="007F4219" w:rsidP="00A26EBB">
    <w:pPr>
      <w:pStyle w:val="Zhlav"/>
      <w:jc w:val="right"/>
      <w:rPr>
        <w:rFonts w:ascii="Arial" w:hAnsi="Arial" w:cs="Arial"/>
        <w:b/>
      </w:rPr>
    </w:pPr>
  </w:p>
  <w:p w14:paraId="7C0D3B36" w14:textId="77777777" w:rsidR="007F4219" w:rsidRDefault="007F4219" w:rsidP="00616F5A">
    <w:pPr>
      <w:pStyle w:val="Zhlav"/>
      <w:pBdr>
        <w:bottom w:val="single" w:sz="6" w:space="0" w:color="auto"/>
      </w:pBdr>
      <w:jc w:val="right"/>
      <w:rPr>
        <w:rFonts w:ascii="Arial" w:hAnsi="Arial" w:cs="Arial"/>
        <w:b/>
      </w:rPr>
    </w:pPr>
  </w:p>
  <w:p w14:paraId="22A56EB2" w14:textId="77777777" w:rsidR="007F4219" w:rsidRDefault="007F4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801"/>
    <w:multiLevelType w:val="hybridMultilevel"/>
    <w:tmpl w:val="D7A43AE6"/>
    <w:lvl w:ilvl="0" w:tplc="DF903E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sDQ3NTAwMbQ0MzBW0lEKTi0uzszPAykwrAUA5cqMrCwAAAA="/>
  </w:docVars>
  <w:rsids>
    <w:rsidRoot w:val="00456547"/>
    <w:rsid w:val="00001050"/>
    <w:rsid w:val="00003041"/>
    <w:rsid w:val="000105FD"/>
    <w:rsid w:val="00020CD4"/>
    <w:rsid w:val="00033A91"/>
    <w:rsid w:val="0003423B"/>
    <w:rsid w:val="000463F8"/>
    <w:rsid w:val="00050CDB"/>
    <w:rsid w:val="00051387"/>
    <w:rsid w:val="0005340C"/>
    <w:rsid w:val="00057CC6"/>
    <w:rsid w:val="000604AE"/>
    <w:rsid w:val="0006121F"/>
    <w:rsid w:val="00065910"/>
    <w:rsid w:val="00067593"/>
    <w:rsid w:val="000752E0"/>
    <w:rsid w:val="0008357B"/>
    <w:rsid w:val="000850B9"/>
    <w:rsid w:val="000865E9"/>
    <w:rsid w:val="000915BB"/>
    <w:rsid w:val="00094CB2"/>
    <w:rsid w:val="00095AB1"/>
    <w:rsid w:val="00095F5D"/>
    <w:rsid w:val="000A2C40"/>
    <w:rsid w:val="000B003F"/>
    <w:rsid w:val="000B3BC9"/>
    <w:rsid w:val="000B4831"/>
    <w:rsid w:val="000B55C6"/>
    <w:rsid w:val="000B62E6"/>
    <w:rsid w:val="000B63CF"/>
    <w:rsid w:val="000C02D6"/>
    <w:rsid w:val="000C1888"/>
    <w:rsid w:val="000C247C"/>
    <w:rsid w:val="000C3E27"/>
    <w:rsid w:val="000C7C9B"/>
    <w:rsid w:val="000D3A65"/>
    <w:rsid w:val="000D6DFC"/>
    <w:rsid w:val="000E5796"/>
    <w:rsid w:val="000F0D74"/>
    <w:rsid w:val="000F37B2"/>
    <w:rsid w:val="000F4034"/>
    <w:rsid w:val="000F7A50"/>
    <w:rsid w:val="00100712"/>
    <w:rsid w:val="00100F7C"/>
    <w:rsid w:val="001116B2"/>
    <w:rsid w:val="00113AEF"/>
    <w:rsid w:val="00114258"/>
    <w:rsid w:val="001144D7"/>
    <w:rsid w:val="00115BDA"/>
    <w:rsid w:val="001236A6"/>
    <w:rsid w:val="00123D12"/>
    <w:rsid w:val="0012451D"/>
    <w:rsid w:val="001249CF"/>
    <w:rsid w:val="0012518A"/>
    <w:rsid w:val="00125878"/>
    <w:rsid w:val="0013138A"/>
    <w:rsid w:val="00132280"/>
    <w:rsid w:val="0013594C"/>
    <w:rsid w:val="00135E2E"/>
    <w:rsid w:val="00136017"/>
    <w:rsid w:val="0014414C"/>
    <w:rsid w:val="0015243F"/>
    <w:rsid w:val="001569A9"/>
    <w:rsid w:val="00157DD5"/>
    <w:rsid w:val="00157E94"/>
    <w:rsid w:val="001619CB"/>
    <w:rsid w:val="00163B0B"/>
    <w:rsid w:val="0016536C"/>
    <w:rsid w:val="00174BB9"/>
    <w:rsid w:val="00174E31"/>
    <w:rsid w:val="001835C7"/>
    <w:rsid w:val="00187BBE"/>
    <w:rsid w:val="00190DB0"/>
    <w:rsid w:val="0019561B"/>
    <w:rsid w:val="00197A9B"/>
    <w:rsid w:val="001A76E3"/>
    <w:rsid w:val="001B26E2"/>
    <w:rsid w:val="001C418A"/>
    <w:rsid w:val="001C450C"/>
    <w:rsid w:val="001C6020"/>
    <w:rsid w:val="001C6C92"/>
    <w:rsid w:val="001D1399"/>
    <w:rsid w:val="001D682B"/>
    <w:rsid w:val="001E0540"/>
    <w:rsid w:val="001E08F9"/>
    <w:rsid w:val="001F01CF"/>
    <w:rsid w:val="001F1808"/>
    <w:rsid w:val="001F19C8"/>
    <w:rsid w:val="001F6466"/>
    <w:rsid w:val="001F7079"/>
    <w:rsid w:val="00200FED"/>
    <w:rsid w:val="00201D6F"/>
    <w:rsid w:val="00203E20"/>
    <w:rsid w:val="00204BC7"/>
    <w:rsid w:val="00207B72"/>
    <w:rsid w:val="00211E2A"/>
    <w:rsid w:val="00213E30"/>
    <w:rsid w:val="00216C17"/>
    <w:rsid w:val="00217B8D"/>
    <w:rsid w:val="002205A5"/>
    <w:rsid w:val="002243E7"/>
    <w:rsid w:val="002255FE"/>
    <w:rsid w:val="002320D6"/>
    <w:rsid w:val="00235746"/>
    <w:rsid w:val="00243B3E"/>
    <w:rsid w:val="00251F8B"/>
    <w:rsid w:val="002533AB"/>
    <w:rsid w:val="002572E2"/>
    <w:rsid w:val="002630CF"/>
    <w:rsid w:val="00281225"/>
    <w:rsid w:val="00284594"/>
    <w:rsid w:val="00286F8F"/>
    <w:rsid w:val="002905FE"/>
    <w:rsid w:val="0029524D"/>
    <w:rsid w:val="00296E3D"/>
    <w:rsid w:val="002A0408"/>
    <w:rsid w:val="002A27A7"/>
    <w:rsid w:val="002A3362"/>
    <w:rsid w:val="002A713C"/>
    <w:rsid w:val="002B0097"/>
    <w:rsid w:val="002B709D"/>
    <w:rsid w:val="002D0FC4"/>
    <w:rsid w:val="002D4EC7"/>
    <w:rsid w:val="002D7196"/>
    <w:rsid w:val="002E2460"/>
    <w:rsid w:val="002E5483"/>
    <w:rsid w:val="002E5541"/>
    <w:rsid w:val="002F1E4E"/>
    <w:rsid w:val="002F3A52"/>
    <w:rsid w:val="002F3C25"/>
    <w:rsid w:val="003009F1"/>
    <w:rsid w:val="003016DA"/>
    <w:rsid w:val="00301A61"/>
    <w:rsid w:val="003038B9"/>
    <w:rsid w:val="00305363"/>
    <w:rsid w:val="003107A2"/>
    <w:rsid w:val="003111E7"/>
    <w:rsid w:val="003207D8"/>
    <w:rsid w:val="003232D4"/>
    <w:rsid w:val="003279F4"/>
    <w:rsid w:val="003301E6"/>
    <w:rsid w:val="003325AE"/>
    <w:rsid w:val="003407A0"/>
    <w:rsid w:val="003448D6"/>
    <w:rsid w:val="003461B2"/>
    <w:rsid w:val="003551EA"/>
    <w:rsid w:val="00355A61"/>
    <w:rsid w:val="0035752F"/>
    <w:rsid w:val="00360ECA"/>
    <w:rsid w:val="00362BC5"/>
    <w:rsid w:val="00366F92"/>
    <w:rsid w:val="00370866"/>
    <w:rsid w:val="00381DC1"/>
    <w:rsid w:val="0038583B"/>
    <w:rsid w:val="003865C8"/>
    <w:rsid w:val="0039685F"/>
    <w:rsid w:val="003A0E7D"/>
    <w:rsid w:val="003A1DB1"/>
    <w:rsid w:val="003C2577"/>
    <w:rsid w:val="003C3571"/>
    <w:rsid w:val="003C3E7F"/>
    <w:rsid w:val="003E029D"/>
    <w:rsid w:val="003E4EAC"/>
    <w:rsid w:val="003E6E53"/>
    <w:rsid w:val="003F10E2"/>
    <w:rsid w:val="003F54C1"/>
    <w:rsid w:val="004014B0"/>
    <w:rsid w:val="0040239E"/>
    <w:rsid w:val="0040341C"/>
    <w:rsid w:val="00410F29"/>
    <w:rsid w:val="0041269F"/>
    <w:rsid w:val="004165C6"/>
    <w:rsid w:val="00416E4F"/>
    <w:rsid w:val="00420495"/>
    <w:rsid w:val="00421934"/>
    <w:rsid w:val="004316B0"/>
    <w:rsid w:val="00432FF1"/>
    <w:rsid w:val="004332E0"/>
    <w:rsid w:val="00435A53"/>
    <w:rsid w:val="004400B6"/>
    <w:rsid w:val="00440665"/>
    <w:rsid w:val="00441C0F"/>
    <w:rsid w:val="00444D35"/>
    <w:rsid w:val="00444D60"/>
    <w:rsid w:val="00444F41"/>
    <w:rsid w:val="0044531C"/>
    <w:rsid w:val="00452805"/>
    <w:rsid w:val="0045369C"/>
    <w:rsid w:val="00456547"/>
    <w:rsid w:val="00457CD9"/>
    <w:rsid w:val="00464DCE"/>
    <w:rsid w:val="00465F2A"/>
    <w:rsid w:val="00467F09"/>
    <w:rsid w:val="004706C9"/>
    <w:rsid w:val="0048384E"/>
    <w:rsid w:val="004950A3"/>
    <w:rsid w:val="0049714A"/>
    <w:rsid w:val="004A045B"/>
    <w:rsid w:val="004A0768"/>
    <w:rsid w:val="004A4D26"/>
    <w:rsid w:val="004A72EA"/>
    <w:rsid w:val="004B08E3"/>
    <w:rsid w:val="004B0B91"/>
    <w:rsid w:val="004B2F90"/>
    <w:rsid w:val="004B6129"/>
    <w:rsid w:val="004B75E7"/>
    <w:rsid w:val="004C15FE"/>
    <w:rsid w:val="004C25B9"/>
    <w:rsid w:val="004C2A5F"/>
    <w:rsid w:val="004C3A75"/>
    <w:rsid w:val="004C79E9"/>
    <w:rsid w:val="004D035E"/>
    <w:rsid w:val="004D1B99"/>
    <w:rsid w:val="004D3FCD"/>
    <w:rsid w:val="004E0E45"/>
    <w:rsid w:val="004F0009"/>
    <w:rsid w:val="004F014E"/>
    <w:rsid w:val="004F3E3B"/>
    <w:rsid w:val="004F5AC2"/>
    <w:rsid w:val="0051278E"/>
    <w:rsid w:val="00517022"/>
    <w:rsid w:val="00533928"/>
    <w:rsid w:val="00533FDF"/>
    <w:rsid w:val="0054083B"/>
    <w:rsid w:val="00547468"/>
    <w:rsid w:val="005505F8"/>
    <w:rsid w:val="00554526"/>
    <w:rsid w:val="005605A6"/>
    <w:rsid w:val="0056122F"/>
    <w:rsid w:val="00564EE6"/>
    <w:rsid w:val="0057172E"/>
    <w:rsid w:val="00571DDA"/>
    <w:rsid w:val="00573699"/>
    <w:rsid w:val="00574B39"/>
    <w:rsid w:val="00580CCE"/>
    <w:rsid w:val="00580EFD"/>
    <w:rsid w:val="00581252"/>
    <w:rsid w:val="00587B08"/>
    <w:rsid w:val="00596EEE"/>
    <w:rsid w:val="005A154A"/>
    <w:rsid w:val="005A45CB"/>
    <w:rsid w:val="005A48B1"/>
    <w:rsid w:val="005A6C1A"/>
    <w:rsid w:val="005B0497"/>
    <w:rsid w:val="005B1D4E"/>
    <w:rsid w:val="005B2750"/>
    <w:rsid w:val="005B3A12"/>
    <w:rsid w:val="005B45F9"/>
    <w:rsid w:val="005D1364"/>
    <w:rsid w:val="005D2F53"/>
    <w:rsid w:val="005D4664"/>
    <w:rsid w:val="005D603E"/>
    <w:rsid w:val="005E21DB"/>
    <w:rsid w:val="005E2529"/>
    <w:rsid w:val="005E3BBD"/>
    <w:rsid w:val="005E3CB9"/>
    <w:rsid w:val="005E5A2F"/>
    <w:rsid w:val="005E5F8B"/>
    <w:rsid w:val="005E6B64"/>
    <w:rsid w:val="005F17B0"/>
    <w:rsid w:val="005F44B4"/>
    <w:rsid w:val="005F53EB"/>
    <w:rsid w:val="005F5D18"/>
    <w:rsid w:val="00601F09"/>
    <w:rsid w:val="006021B0"/>
    <w:rsid w:val="0060298E"/>
    <w:rsid w:val="006037F3"/>
    <w:rsid w:val="00604B45"/>
    <w:rsid w:val="00606795"/>
    <w:rsid w:val="0060693B"/>
    <w:rsid w:val="00611C90"/>
    <w:rsid w:val="00614E5E"/>
    <w:rsid w:val="006164DB"/>
    <w:rsid w:val="00616F5A"/>
    <w:rsid w:val="006223C2"/>
    <w:rsid w:val="00632AFF"/>
    <w:rsid w:val="006344EA"/>
    <w:rsid w:val="00644183"/>
    <w:rsid w:val="006442D6"/>
    <w:rsid w:val="0064486C"/>
    <w:rsid w:val="00651247"/>
    <w:rsid w:val="006521F7"/>
    <w:rsid w:val="0065279D"/>
    <w:rsid w:val="00661809"/>
    <w:rsid w:val="00663A1C"/>
    <w:rsid w:val="006641C9"/>
    <w:rsid w:val="00673C82"/>
    <w:rsid w:val="00674919"/>
    <w:rsid w:val="0068158D"/>
    <w:rsid w:val="00682342"/>
    <w:rsid w:val="00683738"/>
    <w:rsid w:val="00683A1C"/>
    <w:rsid w:val="00685EA2"/>
    <w:rsid w:val="00690FC3"/>
    <w:rsid w:val="006916BF"/>
    <w:rsid w:val="006942C8"/>
    <w:rsid w:val="0069697C"/>
    <w:rsid w:val="006A02CB"/>
    <w:rsid w:val="006A510A"/>
    <w:rsid w:val="006A6642"/>
    <w:rsid w:val="006B66CD"/>
    <w:rsid w:val="006B683C"/>
    <w:rsid w:val="006C214D"/>
    <w:rsid w:val="006C2A6B"/>
    <w:rsid w:val="006D1A2F"/>
    <w:rsid w:val="006E05EB"/>
    <w:rsid w:val="006E426D"/>
    <w:rsid w:val="006F2785"/>
    <w:rsid w:val="006F525E"/>
    <w:rsid w:val="006F5D05"/>
    <w:rsid w:val="006F6238"/>
    <w:rsid w:val="00710014"/>
    <w:rsid w:val="0071694D"/>
    <w:rsid w:val="00722C03"/>
    <w:rsid w:val="00724D5F"/>
    <w:rsid w:val="00731007"/>
    <w:rsid w:val="00732399"/>
    <w:rsid w:val="007365F5"/>
    <w:rsid w:val="007378F9"/>
    <w:rsid w:val="00744713"/>
    <w:rsid w:val="00746FC6"/>
    <w:rsid w:val="00747F41"/>
    <w:rsid w:val="00763924"/>
    <w:rsid w:val="00764666"/>
    <w:rsid w:val="00766496"/>
    <w:rsid w:val="00767FB1"/>
    <w:rsid w:val="00781190"/>
    <w:rsid w:val="00785C90"/>
    <w:rsid w:val="0079539A"/>
    <w:rsid w:val="00796AC1"/>
    <w:rsid w:val="00797FF2"/>
    <w:rsid w:val="007A13A5"/>
    <w:rsid w:val="007A204A"/>
    <w:rsid w:val="007A3828"/>
    <w:rsid w:val="007A5833"/>
    <w:rsid w:val="007A67E3"/>
    <w:rsid w:val="007B659B"/>
    <w:rsid w:val="007C16F2"/>
    <w:rsid w:val="007C1938"/>
    <w:rsid w:val="007C21D9"/>
    <w:rsid w:val="007C5C79"/>
    <w:rsid w:val="007D66DF"/>
    <w:rsid w:val="007D702C"/>
    <w:rsid w:val="007F4219"/>
    <w:rsid w:val="00801868"/>
    <w:rsid w:val="0080478F"/>
    <w:rsid w:val="008102B4"/>
    <w:rsid w:val="008105EC"/>
    <w:rsid w:val="00813099"/>
    <w:rsid w:val="008154F2"/>
    <w:rsid w:val="0081672C"/>
    <w:rsid w:val="00817FB7"/>
    <w:rsid w:val="00822618"/>
    <w:rsid w:val="00827963"/>
    <w:rsid w:val="00831501"/>
    <w:rsid w:val="00835938"/>
    <w:rsid w:val="00837399"/>
    <w:rsid w:val="00837FB3"/>
    <w:rsid w:val="00843CEF"/>
    <w:rsid w:val="00852F84"/>
    <w:rsid w:val="00855A3D"/>
    <w:rsid w:val="00866D2B"/>
    <w:rsid w:val="00876844"/>
    <w:rsid w:val="008846C9"/>
    <w:rsid w:val="00884EC5"/>
    <w:rsid w:val="0088661A"/>
    <w:rsid w:val="00887F17"/>
    <w:rsid w:val="008938FB"/>
    <w:rsid w:val="008961E9"/>
    <w:rsid w:val="008A5D16"/>
    <w:rsid w:val="008A6F22"/>
    <w:rsid w:val="008B2653"/>
    <w:rsid w:val="008B6878"/>
    <w:rsid w:val="008C33EF"/>
    <w:rsid w:val="008C4C24"/>
    <w:rsid w:val="008C5473"/>
    <w:rsid w:val="008C5776"/>
    <w:rsid w:val="008C5EA6"/>
    <w:rsid w:val="008D4EAD"/>
    <w:rsid w:val="008D574A"/>
    <w:rsid w:val="008E01A5"/>
    <w:rsid w:val="008E2942"/>
    <w:rsid w:val="008E647A"/>
    <w:rsid w:val="008E67CC"/>
    <w:rsid w:val="008F0734"/>
    <w:rsid w:val="008F0CA1"/>
    <w:rsid w:val="008F21DD"/>
    <w:rsid w:val="00904FFE"/>
    <w:rsid w:val="00905367"/>
    <w:rsid w:val="00905788"/>
    <w:rsid w:val="009100E3"/>
    <w:rsid w:val="00912870"/>
    <w:rsid w:val="00913AFA"/>
    <w:rsid w:val="009143B0"/>
    <w:rsid w:val="00915F4A"/>
    <w:rsid w:val="00916579"/>
    <w:rsid w:val="009165FF"/>
    <w:rsid w:val="00924D33"/>
    <w:rsid w:val="0093039C"/>
    <w:rsid w:val="00930786"/>
    <w:rsid w:val="00935814"/>
    <w:rsid w:val="009375E0"/>
    <w:rsid w:val="00957A9F"/>
    <w:rsid w:val="00957AEE"/>
    <w:rsid w:val="00960068"/>
    <w:rsid w:val="0096307B"/>
    <w:rsid w:val="009676FC"/>
    <w:rsid w:val="00967BC7"/>
    <w:rsid w:val="009719AE"/>
    <w:rsid w:val="00982DE7"/>
    <w:rsid w:val="00984E6C"/>
    <w:rsid w:val="009874CA"/>
    <w:rsid w:val="00987D2C"/>
    <w:rsid w:val="0099157F"/>
    <w:rsid w:val="0099734D"/>
    <w:rsid w:val="009A0948"/>
    <w:rsid w:val="009A2088"/>
    <w:rsid w:val="009B0BB7"/>
    <w:rsid w:val="009B2DE6"/>
    <w:rsid w:val="009B537C"/>
    <w:rsid w:val="009B758B"/>
    <w:rsid w:val="009B7C0C"/>
    <w:rsid w:val="009C164B"/>
    <w:rsid w:val="009C1E50"/>
    <w:rsid w:val="009C2025"/>
    <w:rsid w:val="009C2D6F"/>
    <w:rsid w:val="009C4E82"/>
    <w:rsid w:val="009C4F22"/>
    <w:rsid w:val="009C5682"/>
    <w:rsid w:val="009C7C70"/>
    <w:rsid w:val="009C7CC7"/>
    <w:rsid w:val="009D05D9"/>
    <w:rsid w:val="009D6304"/>
    <w:rsid w:val="009E298A"/>
    <w:rsid w:val="009E315A"/>
    <w:rsid w:val="009E53F0"/>
    <w:rsid w:val="009E72AD"/>
    <w:rsid w:val="009E7AD8"/>
    <w:rsid w:val="009F3817"/>
    <w:rsid w:val="009F551F"/>
    <w:rsid w:val="009F7F8D"/>
    <w:rsid w:val="00A1039B"/>
    <w:rsid w:val="00A108BE"/>
    <w:rsid w:val="00A1718D"/>
    <w:rsid w:val="00A2335E"/>
    <w:rsid w:val="00A26EBB"/>
    <w:rsid w:val="00A37740"/>
    <w:rsid w:val="00A41632"/>
    <w:rsid w:val="00A43007"/>
    <w:rsid w:val="00A43EBD"/>
    <w:rsid w:val="00A441C4"/>
    <w:rsid w:val="00A4777E"/>
    <w:rsid w:val="00A50FF5"/>
    <w:rsid w:val="00A575E9"/>
    <w:rsid w:val="00A57DC7"/>
    <w:rsid w:val="00A60685"/>
    <w:rsid w:val="00A60C8E"/>
    <w:rsid w:val="00A6251E"/>
    <w:rsid w:val="00A70435"/>
    <w:rsid w:val="00A7192D"/>
    <w:rsid w:val="00A74356"/>
    <w:rsid w:val="00A761EC"/>
    <w:rsid w:val="00A814C6"/>
    <w:rsid w:val="00A83477"/>
    <w:rsid w:val="00A850D6"/>
    <w:rsid w:val="00A86D8A"/>
    <w:rsid w:val="00A958D2"/>
    <w:rsid w:val="00A95B98"/>
    <w:rsid w:val="00A969C3"/>
    <w:rsid w:val="00AA4584"/>
    <w:rsid w:val="00AB0187"/>
    <w:rsid w:val="00AB4FD4"/>
    <w:rsid w:val="00AB506E"/>
    <w:rsid w:val="00AC3280"/>
    <w:rsid w:val="00AC38A1"/>
    <w:rsid w:val="00AC3B49"/>
    <w:rsid w:val="00AD1DB3"/>
    <w:rsid w:val="00AD4C21"/>
    <w:rsid w:val="00AD5164"/>
    <w:rsid w:val="00AD5889"/>
    <w:rsid w:val="00AD735C"/>
    <w:rsid w:val="00AD7E64"/>
    <w:rsid w:val="00AE0C96"/>
    <w:rsid w:val="00AE6A17"/>
    <w:rsid w:val="00AF12E2"/>
    <w:rsid w:val="00AF259F"/>
    <w:rsid w:val="00AF4826"/>
    <w:rsid w:val="00B02DF9"/>
    <w:rsid w:val="00B037F5"/>
    <w:rsid w:val="00B10FA7"/>
    <w:rsid w:val="00B11C5F"/>
    <w:rsid w:val="00B162BC"/>
    <w:rsid w:val="00B207FF"/>
    <w:rsid w:val="00B2193A"/>
    <w:rsid w:val="00B242C4"/>
    <w:rsid w:val="00B27A2E"/>
    <w:rsid w:val="00B308B4"/>
    <w:rsid w:val="00B31A94"/>
    <w:rsid w:val="00B320D3"/>
    <w:rsid w:val="00B32BD7"/>
    <w:rsid w:val="00B33879"/>
    <w:rsid w:val="00B44E36"/>
    <w:rsid w:val="00B45307"/>
    <w:rsid w:val="00B453BF"/>
    <w:rsid w:val="00B461B8"/>
    <w:rsid w:val="00B46335"/>
    <w:rsid w:val="00B52591"/>
    <w:rsid w:val="00B53F68"/>
    <w:rsid w:val="00B542E9"/>
    <w:rsid w:val="00B57E57"/>
    <w:rsid w:val="00B625F8"/>
    <w:rsid w:val="00B62EB6"/>
    <w:rsid w:val="00B63428"/>
    <w:rsid w:val="00B64DFB"/>
    <w:rsid w:val="00B65281"/>
    <w:rsid w:val="00B66481"/>
    <w:rsid w:val="00B7721B"/>
    <w:rsid w:val="00B80CDE"/>
    <w:rsid w:val="00B9028D"/>
    <w:rsid w:val="00B91535"/>
    <w:rsid w:val="00B95D59"/>
    <w:rsid w:val="00BA1490"/>
    <w:rsid w:val="00BA1AB0"/>
    <w:rsid w:val="00BA23C8"/>
    <w:rsid w:val="00BA2DB5"/>
    <w:rsid w:val="00BA3EF3"/>
    <w:rsid w:val="00BA59B8"/>
    <w:rsid w:val="00BA734F"/>
    <w:rsid w:val="00BB4695"/>
    <w:rsid w:val="00BB735D"/>
    <w:rsid w:val="00BB7397"/>
    <w:rsid w:val="00BC3CC2"/>
    <w:rsid w:val="00BC5CB2"/>
    <w:rsid w:val="00BD1FD7"/>
    <w:rsid w:val="00BD291F"/>
    <w:rsid w:val="00BD3E1B"/>
    <w:rsid w:val="00BD634B"/>
    <w:rsid w:val="00BE0A42"/>
    <w:rsid w:val="00BE1AD8"/>
    <w:rsid w:val="00BE39D0"/>
    <w:rsid w:val="00BE3BCA"/>
    <w:rsid w:val="00BF170B"/>
    <w:rsid w:val="00BF68EB"/>
    <w:rsid w:val="00BF6B91"/>
    <w:rsid w:val="00BF7EFA"/>
    <w:rsid w:val="00C00B8A"/>
    <w:rsid w:val="00C0579D"/>
    <w:rsid w:val="00C072FE"/>
    <w:rsid w:val="00C10429"/>
    <w:rsid w:val="00C11F6F"/>
    <w:rsid w:val="00C204C6"/>
    <w:rsid w:val="00C25A5C"/>
    <w:rsid w:val="00C27D3A"/>
    <w:rsid w:val="00C31464"/>
    <w:rsid w:val="00C33784"/>
    <w:rsid w:val="00C35BF4"/>
    <w:rsid w:val="00C36575"/>
    <w:rsid w:val="00C37E42"/>
    <w:rsid w:val="00C40520"/>
    <w:rsid w:val="00C419B2"/>
    <w:rsid w:val="00C42301"/>
    <w:rsid w:val="00C44D80"/>
    <w:rsid w:val="00C47311"/>
    <w:rsid w:val="00C51325"/>
    <w:rsid w:val="00C51FAE"/>
    <w:rsid w:val="00C52E10"/>
    <w:rsid w:val="00C61907"/>
    <w:rsid w:val="00C671E6"/>
    <w:rsid w:val="00C67BFF"/>
    <w:rsid w:val="00C758A1"/>
    <w:rsid w:val="00C802AC"/>
    <w:rsid w:val="00C87955"/>
    <w:rsid w:val="00C91607"/>
    <w:rsid w:val="00C91B5F"/>
    <w:rsid w:val="00C94CE5"/>
    <w:rsid w:val="00CA1F2B"/>
    <w:rsid w:val="00CA27F8"/>
    <w:rsid w:val="00CA4891"/>
    <w:rsid w:val="00CA7DB3"/>
    <w:rsid w:val="00CB0538"/>
    <w:rsid w:val="00CB6EAD"/>
    <w:rsid w:val="00CB7D48"/>
    <w:rsid w:val="00CB7DBF"/>
    <w:rsid w:val="00CC0B85"/>
    <w:rsid w:val="00CC3E98"/>
    <w:rsid w:val="00CD14FA"/>
    <w:rsid w:val="00CD60D4"/>
    <w:rsid w:val="00CD6795"/>
    <w:rsid w:val="00CD7341"/>
    <w:rsid w:val="00CD777B"/>
    <w:rsid w:val="00CE1951"/>
    <w:rsid w:val="00CE2A3D"/>
    <w:rsid w:val="00D005D3"/>
    <w:rsid w:val="00D02176"/>
    <w:rsid w:val="00D048E9"/>
    <w:rsid w:val="00D10068"/>
    <w:rsid w:val="00D157E5"/>
    <w:rsid w:val="00D17760"/>
    <w:rsid w:val="00D2342D"/>
    <w:rsid w:val="00D254B3"/>
    <w:rsid w:val="00D25F7D"/>
    <w:rsid w:val="00D32328"/>
    <w:rsid w:val="00D40BB5"/>
    <w:rsid w:val="00D42639"/>
    <w:rsid w:val="00D43BF0"/>
    <w:rsid w:val="00D45135"/>
    <w:rsid w:val="00D45DF0"/>
    <w:rsid w:val="00D460CB"/>
    <w:rsid w:val="00D500F8"/>
    <w:rsid w:val="00D50450"/>
    <w:rsid w:val="00D51D05"/>
    <w:rsid w:val="00D5325D"/>
    <w:rsid w:val="00D55223"/>
    <w:rsid w:val="00D56CCA"/>
    <w:rsid w:val="00D57FF4"/>
    <w:rsid w:val="00D648CE"/>
    <w:rsid w:val="00D66C59"/>
    <w:rsid w:val="00D7323C"/>
    <w:rsid w:val="00D74C87"/>
    <w:rsid w:val="00D8798B"/>
    <w:rsid w:val="00D96839"/>
    <w:rsid w:val="00D97C67"/>
    <w:rsid w:val="00DB198A"/>
    <w:rsid w:val="00DB452D"/>
    <w:rsid w:val="00DB6B40"/>
    <w:rsid w:val="00DB6E72"/>
    <w:rsid w:val="00DC00D7"/>
    <w:rsid w:val="00DC0BFD"/>
    <w:rsid w:val="00DC297D"/>
    <w:rsid w:val="00DC62C1"/>
    <w:rsid w:val="00DC7174"/>
    <w:rsid w:val="00DC7C5D"/>
    <w:rsid w:val="00DD0ADA"/>
    <w:rsid w:val="00DE22CB"/>
    <w:rsid w:val="00DE37DC"/>
    <w:rsid w:val="00DE7CB6"/>
    <w:rsid w:val="00DF41C0"/>
    <w:rsid w:val="00E015AE"/>
    <w:rsid w:val="00E033A8"/>
    <w:rsid w:val="00E03689"/>
    <w:rsid w:val="00E054EC"/>
    <w:rsid w:val="00E15641"/>
    <w:rsid w:val="00E174F4"/>
    <w:rsid w:val="00E22632"/>
    <w:rsid w:val="00E253C7"/>
    <w:rsid w:val="00E259BB"/>
    <w:rsid w:val="00E3215C"/>
    <w:rsid w:val="00E352DE"/>
    <w:rsid w:val="00E41473"/>
    <w:rsid w:val="00E423F0"/>
    <w:rsid w:val="00E438B1"/>
    <w:rsid w:val="00E44DF0"/>
    <w:rsid w:val="00E4772A"/>
    <w:rsid w:val="00E53F87"/>
    <w:rsid w:val="00E56F5C"/>
    <w:rsid w:val="00E56F8E"/>
    <w:rsid w:val="00E5797A"/>
    <w:rsid w:val="00E57BDF"/>
    <w:rsid w:val="00E57F5B"/>
    <w:rsid w:val="00E65326"/>
    <w:rsid w:val="00E6628B"/>
    <w:rsid w:val="00E76039"/>
    <w:rsid w:val="00E822BA"/>
    <w:rsid w:val="00E82592"/>
    <w:rsid w:val="00E8264C"/>
    <w:rsid w:val="00E829AF"/>
    <w:rsid w:val="00E83821"/>
    <w:rsid w:val="00E84857"/>
    <w:rsid w:val="00E8507B"/>
    <w:rsid w:val="00E855DC"/>
    <w:rsid w:val="00E87D42"/>
    <w:rsid w:val="00E9469F"/>
    <w:rsid w:val="00E96405"/>
    <w:rsid w:val="00EA436A"/>
    <w:rsid w:val="00EA5CBD"/>
    <w:rsid w:val="00EA7E71"/>
    <w:rsid w:val="00EA7F10"/>
    <w:rsid w:val="00EB0EE5"/>
    <w:rsid w:val="00EB2CA6"/>
    <w:rsid w:val="00EB2FD2"/>
    <w:rsid w:val="00EB3F13"/>
    <w:rsid w:val="00EC1469"/>
    <w:rsid w:val="00EC1856"/>
    <w:rsid w:val="00EC334B"/>
    <w:rsid w:val="00EC6469"/>
    <w:rsid w:val="00ED0ABD"/>
    <w:rsid w:val="00ED18CF"/>
    <w:rsid w:val="00ED1C21"/>
    <w:rsid w:val="00ED5B48"/>
    <w:rsid w:val="00EE3DC0"/>
    <w:rsid w:val="00EE7F33"/>
    <w:rsid w:val="00F070D8"/>
    <w:rsid w:val="00F12DBF"/>
    <w:rsid w:val="00F13326"/>
    <w:rsid w:val="00F139E7"/>
    <w:rsid w:val="00F16168"/>
    <w:rsid w:val="00F167FE"/>
    <w:rsid w:val="00F20057"/>
    <w:rsid w:val="00F20640"/>
    <w:rsid w:val="00F23B45"/>
    <w:rsid w:val="00F245F7"/>
    <w:rsid w:val="00F25E31"/>
    <w:rsid w:val="00F26FE0"/>
    <w:rsid w:val="00F27C1D"/>
    <w:rsid w:val="00F30AE7"/>
    <w:rsid w:val="00F348AD"/>
    <w:rsid w:val="00F36A4B"/>
    <w:rsid w:val="00F3704B"/>
    <w:rsid w:val="00F46585"/>
    <w:rsid w:val="00F60AAE"/>
    <w:rsid w:val="00F6124C"/>
    <w:rsid w:val="00F8052A"/>
    <w:rsid w:val="00F80F30"/>
    <w:rsid w:val="00F8362B"/>
    <w:rsid w:val="00F83F52"/>
    <w:rsid w:val="00F86776"/>
    <w:rsid w:val="00F91901"/>
    <w:rsid w:val="00F93EEE"/>
    <w:rsid w:val="00FA335B"/>
    <w:rsid w:val="00FB12B6"/>
    <w:rsid w:val="00FB22B4"/>
    <w:rsid w:val="00FC205F"/>
    <w:rsid w:val="00FD043D"/>
    <w:rsid w:val="00FD0A90"/>
    <w:rsid w:val="00FD377D"/>
    <w:rsid w:val="00FD42C9"/>
    <w:rsid w:val="00FD4638"/>
    <w:rsid w:val="00FD6241"/>
    <w:rsid w:val="00FD7F77"/>
    <w:rsid w:val="00FE76F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6C578"/>
  <w15:docId w15:val="{22272ADE-84CA-4BC2-A337-DFDBB4B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4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11425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26EBB"/>
    <w:rPr>
      <w:rFonts w:cs="Times New Roman"/>
    </w:rPr>
  </w:style>
  <w:style w:type="paragraph" w:styleId="Zpat">
    <w:name w:val="footer"/>
    <w:basedOn w:val="Normln"/>
    <w:link w:val="Zpat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26EBB"/>
    <w:rPr>
      <w:rFonts w:cs="Times New Roman"/>
    </w:rPr>
  </w:style>
  <w:style w:type="character" w:customStyle="1" w:styleId="Nevyeenzmnka1">
    <w:name w:val="Nevyřešená zmínka1"/>
    <w:uiPriority w:val="99"/>
    <w:semiHidden/>
    <w:rsid w:val="00E855DC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uiPriority w:val="99"/>
    <w:semiHidden/>
    <w:rsid w:val="008C54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547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47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F3817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8846C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579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7D8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locked/>
    <w:rsid w:val="0019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5DDC-ABC0-47F4-9BB4-3A3E90B0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Heyrovského ústavu se věnují studiu kalixarenů</vt:lpstr>
      <vt:lpstr>V Heyrovského ústavu se věnují studiu kalixarenů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Heyrovského ústavu se věnují studiu kalixarenů</dc:title>
  <dc:creator>David Klempíř</dc:creator>
  <cp:lastModifiedBy>Růžičková Markéta</cp:lastModifiedBy>
  <cp:revision>2</cp:revision>
  <cp:lastPrinted>2019-01-15T12:23:00Z</cp:lastPrinted>
  <dcterms:created xsi:type="dcterms:W3CDTF">2019-05-22T12:17:00Z</dcterms:created>
  <dcterms:modified xsi:type="dcterms:W3CDTF">2019-05-22T12:17:00Z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http://www.zotero.org/styles/chemical-science</vt:lpwstr>
  </property>
  <property fmtid="{D5CDD505-2E9C-101B-9397-08002B2CF9AE}" pid="5" name="Mendeley Recent Style Name 1_1">
    <vt:lpwstr>Chemical Science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http://www.zotero.org/styles/nanoscale</vt:lpwstr>
  </property>
  <property fmtid="{D5CDD505-2E9C-101B-9397-08002B2CF9AE}" pid="17" name="Mendeley Recent Style Name 7_1">
    <vt:lpwstr>Nanoscale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http://www.zotero.org/styles/the-journal-of-physical-chemistry-letters</vt:lpwstr>
  </property>
  <property fmtid="{D5CDD505-2E9C-101B-9397-08002B2CF9AE}" pid="21" name="Mendeley Recent Style Name 9_1">
    <vt:lpwstr>The Journal of Physical Chemistry Letters</vt:lpwstr>
  </property>
</Properties>
</file>