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4EB12" w14:textId="00B8EAB2" w:rsidR="00547A0B" w:rsidRPr="00547A0B" w:rsidRDefault="00547A0B" w:rsidP="005E729C">
      <w:pPr>
        <w:spacing w:line="259" w:lineRule="auto"/>
        <w:rPr>
          <w:rFonts w:asciiTheme="minorHAnsi" w:eastAsiaTheme="minorHAnsi" w:hAnsiTheme="minorHAnsi" w:cstheme="minorHAnsi"/>
          <w:bCs/>
          <w:snapToGrid/>
          <w:sz w:val="40"/>
          <w:szCs w:val="40"/>
          <w:lang w:eastAsia="en-US"/>
        </w:rPr>
      </w:pPr>
      <w:r w:rsidRPr="00547A0B">
        <w:rPr>
          <w:rFonts w:asciiTheme="minorHAnsi" w:eastAsiaTheme="minorHAnsi" w:hAnsiTheme="minorHAnsi" w:cstheme="minorHAnsi"/>
          <w:bCs/>
          <w:snapToGrid/>
          <w:sz w:val="40"/>
          <w:szCs w:val="40"/>
          <w:lang w:eastAsia="en-US"/>
        </w:rPr>
        <w:t xml:space="preserve">Šťáva z červené řepy může pomoci zabránit vzniku </w:t>
      </w:r>
    </w:p>
    <w:p w14:paraId="64BB0AFF" w14:textId="77777777" w:rsidR="00547A0B" w:rsidRPr="00547A0B" w:rsidRDefault="00547A0B" w:rsidP="00B05059">
      <w:pPr>
        <w:spacing w:before="120" w:line="259" w:lineRule="auto"/>
        <w:rPr>
          <w:rFonts w:asciiTheme="minorHAnsi" w:eastAsiaTheme="minorHAnsi" w:hAnsiTheme="minorHAnsi" w:cstheme="minorHAnsi"/>
          <w:bCs/>
          <w:snapToGrid/>
          <w:sz w:val="40"/>
          <w:szCs w:val="40"/>
          <w:lang w:eastAsia="en-US"/>
        </w:rPr>
      </w:pPr>
      <w:r w:rsidRPr="00547A0B">
        <w:rPr>
          <w:rFonts w:asciiTheme="minorHAnsi" w:eastAsiaTheme="minorHAnsi" w:hAnsiTheme="minorHAnsi" w:cstheme="minorHAnsi"/>
          <w:bCs/>
          <w:snapToGrid/>
          <w:sz w:val="40"/>
          <w:szCs w:val="40"/>
          <w:lang w:eastAsia="en-US"/>
        </w:rPr>
        <w:t>hypertenze při zvýšeném příjmu soli</w:t>
      </w:r>
    </w:p>
    <w:p w14:paraId="67F19449" w14:textId="4226FC11" w:rsidR="00547A0B" w:rsidRPr="00BA2057" w:rsidRDefault="00547A0B" w:rsidP="005E729C">
      <w:pPr>
        <w:pStyle w:val="Bezmezer"/>
        <w:spacing w:after="120"/>
        <w:rPr>
          <w:rFonts w:cstheme="minorHAnsi"/>
          <w:i/>
          <w:sz w:val="24"/>
          <w:szCs w:val="24"/>
        </w:rPr>
      </w:pPr>
      <w:r w:rsidRPr="00BA2057">
        <w:rPr>
          <w:rFonts w:cstheme="minorHAnsi"/>
          <w:i/>
          <w:sz w:val="24"/>
          <w:szCs w:val="24"/>
        </w:rPr>
        <w:t xml:space="preserve">Praha, </w:t>
      </w:r>
      <w:r w:rsidRPr="00BA2057">
        <w:rPr>
          <w:rFonts w:cstheme="minorHAnsi"/>
          <w:i/>
          <w:sz w:val="24"/>
          <w:szCs w:val="24"/>
        </w:rPr>
        <w:t>17</w:t>
      </w:r>
      <w:r w:rsidRPr="00BA2057">
        <w:rPr>
          <w:rFonts w:cstheme="minorHAnsi"/>
          <w:i/>
          <w:sz w:val="24"/>
          <w:szCs w:val="24"/>
        </w:rPr>
        <w:t xml:space="preserve">. </w:t>
      </w:r>
      <w:r w:rsidR="007B602E" w:rsidRPr="00BA2057">
        <w:rPr>
          <w:rFonts w:cstheme="minorHAnsi"/>
          <w:i/>
          <w:sz w:val="24"/>
          <w:szCs w:val="24"/>
        </w:rPr>
        <w:t>dubna</w:t>
      </w:r>
      <w:r w:rsidRPr="00BA2057">
        <w:rPr>
          <w:rFonts w:cstheme="minorHAnsi"/>
          <w:i/>
          <w:sz w:val="24"/>
          <w:szCs w:val="24"/>
        </w:rPr>
        <w:t xml:space="preserve"> 2019</w:t>
      </w:r>
    </w:p>
    <w:p w14:paraId="0537F0B9" w14:textId="25040FFF" w:rsidR="00547A0B" w:rsidRPr="00547A0B" w:rsidRDefault="00547A0B" w:rsidP="00547A0B">
      <w:pPr>
        <w:pStyle w:val="Textkomente"/>
        <w:spacing w:after="160"/>
        <w:rPr>
          <w:rFonts w:asciiTheme="minorHAnsi" w:eastAsiaTheme="minorHAnsi" w:hAnsiTheme="minorHAnsi" w:cstheme="minorHAnsi"/>
          <w:b/>
          <w:snapToGrid/>
          <w:sz w:val="24"/>
          <w:szCs w:val="24"/>
          <w:lang w:eastAsia="en-US"/>
        </w:rPr>
      </w:pPr>
      <w:r w:rsidRPr="00547A0B">
        <w:rPr>
          <w:rFonts w:asciiTheme="minorHAnsi" w:eastAsiaTheme="minorHAnsi" w:hAnsiTheme="minorHAnsi" w:cstheme="minorHAnsi"/>
          <w:b/>
          <w:snapToGrid/>
          <w:sz w:val="24"/>
          <w:szCs w:val="24"/>
          <w:lang w:eastAsia="en-US"/>
        </w:rPr>
        <w:t>Epidemiologické studie ukazují, že zvýšený výskyt vysokého krevního tlaku je z velké části spojen s vyšším příjmem soli v potravě. Vědci z Fyziologického ústavu AV ČR, Kalifornské univerzity v San Francisku a Michiganské státní univerzity zjistili, že při současném podání roztoku soli a malého množství dusičnanu sodného nebo šťávy z červené řepy nedochází u</w:t>
      </w:r>
      <w:r w:rsidRPr="00A40EE0">
        <w:rPr>
          <w:rFonts w:cstheme="minorHAnsi"/>
          <w:sz w:val="24"/>
          <w:szCs w:val="24"/>
        </w:rPr>
        <w:t> </w:t>
      </w:r>
      <w:r w:rsidRPr="00547A0B">
        <w:rPr>
          <w:rFonts w:asciiTheme="minorHAnsi" w:eastAsiaTheme="minorHAnsi" w:hAnsiTheme="minorHAnsi" w:cstheme="minorHAnsi"/>
          <w:b/>
          <w:snapToGrid/>
          <w:sz w:val="24"/>
          <w:szCs w:val="24"/>
          <w:lang w:eastAsia="en-US"/>
        </w:rPr>
        <w:t xml:space="preserve">potkanů ke zvyšování krevního tlaku. </w:t>
      </w:r>
    </w:p>
    <w:p w14:paraId="2DCFF5E1" w14:textId="5C92DF68" w:rsidR="005E729C" w:rsidRDefault="00547A0B" w:rsidP="005E729C">
      <w:pPr>
        <w:spacing w:after="120" w:line="259" w:lineRule="auto"/>
        <w:rPr>
          <w:rFonts w:asciiTheme="minorHAnsi" w:eastAsiaTheme="minorHAnsi" w:hAnsiTheme="minorHAnsi" w:cstheme="minorHAnsi"/>
          <w:snapToGrid/>
          <w:lang w:eastAsia="en-US"/>
        </w:rPr>
      </w:pPr>
      <w:r w:rsidRPr="00547A0B">
        <w:rPr>
          <w:rFonts w:asciiTheme="minorHAnsi" w:eastAsiaTheme="minorHAnsi" w:hAnsiTheme="minorHAnsi" w:cstheme="minorHAnsi"/>
          <w:snapToGrid/>
          <w:lang w:eastAsia="en-US"/>
        </w:rPr>
        <w:t>Vědci testovali u potkanů podání 1</w:t>
      </w:r>
      <w:r>
        <w:rPr>
          <w:rFonts w:asciiTheme="minorHAnsi" w:eastAsiaTheme="minorHAnsi" w:hAnsiTheme="minorHAnsi" w:cstheme="minorHAnsi"/>
          <w:snapToGrid/>
          <w:lang w:eastAsia="en-US"/>
        </w:rPr>
        <w:t xml:space="preserve"> </w:t>
      </w:r>
      <w:r w:rsidRPr="00547A0B">
        <w:rPr>
          <w:rFonts w:asciiTheme="minorHAnsi" w:eastAsiaTheme="minorHAnsi" w:hAnsiTheme="minorHAnsi" w:cstheme="minorHAnsi"/>
          <w:snapToGrid/>
          <w:lang w:eastAsia="en-US"/>
        </w:rPr>
        <w:t>% roztoku soli, ke kterému přidali malé množství buď dusičnanu sodného, nebo šťávy z červené řepy tak, aby byl poměr soli a dusičnanu</w:t>
      </w:r>
      <w:r>
        <w:rPr>
          <w:rFonts w:asciiTheme="minorHAnsi" w:eastAsiaTheme="minorHAnsi" w:hAnsiTheme="minorHAnsi" w:cstheme="minorHAnsi"/>
          <w:snapToGrid/>
          <w:lang w:eastAsia="en-US"/>
        </w:rPr>
        <w:t xml:space="preserve"> </w:t>
      </w:r>
      <w:r w:rsidRPr="00547A0B">
        <w:rPr>
          <w:rFonts w:asciiTheme="minorHAnsi" w:eastAsiaTheme="minorHAnsi" w:hAnsiTheme="minorHAnsi" w:cstheme="minorHAnsi"/>
          <w:snapToGrid/>
          <w:lang w:eastAsia="en-US"/>
        </w:rPr>
        <w:t>v</w:t>
      </w:r>
      <w:r w:rsidRPr="00A40EE0">
        <w:rPr>
          <w:rFonts w:cstheme="minorHAnsi"/>
        </w:rPr>
        <w:t> </w:t>
      </w:r>
      <w:r w:rsidRPr="00547A0B">
        <w:rPr>
          <w:rFonts w:asciiTheme="minorHAnsi" w:eastAsiaTheme="minorHAnsi" w:hAnsiTheme="minorHAnsi" w:cstheme="minorHAnsi"/>
          <w:snapToGrid/>
          <w:lang w:eastAsia="en-US"/>
        </w:rPr>
        <w:t xml:space="preserve">roztocích větší než 100:1. </w:t>
      </w:r>
      <w:r w:rsidRPr="00547A0B">
        <w:rPr>
          <w:rFonts w:asciiTheme="minorHAnsi" w:eastAsiaTheme="minorHAnsi" w:hAnsiTheme="minorHAnsi" w:cstheme="minorHAnsi"/>
          <w:i/>
          <w:snapToGrid/>
          <w:lang w:eastAsia="en-US"/>
        </w:rPr>
        <w:t>„V obou případech nedošlo ke zvýšení krevního tlaku na rozdíl od kontrolních potkanů, kteří dostávali k pití pouze 1</w:t>
      </w:r>
      <w:r>
        <w:rPr>
          <w:rFonts w:asciiTheme="minorHAnsi" w:eastAsiaTheme="minorHAnsi" w:hAnsiTheme="minorHAnsi" w:cstheme="minorHAnsi"/>
          <w:i/>
          <w:snapToGrid/>
          <w:lang w:eastAsia="en-US"/>
        </w:rPr>
        <w:t xml:space="preserve"> </w:t>
      </w:r>
      <w:r w:rsidRPr="00547A0B">
        <w:rPr>
          <w:rFonts w:asciiTheme="minorHAnsi" w:eastAsiaTheme="minorHAnsi" w:hAnsiTheme="minorHAnsi" w:cstheme="minorHAnsi"/>
          <w:i/>
          <w:snapToGrid/>
          <w:lang w:eastAsia="en-US"/>
        </w:rPr>
        <w:t xml:space="preserve">% roztok soli a vyvinula se u nich hypertenze“, </w:t>
      </w:r>
      <w:r w:rsidRPr="00547A0B">
        <w:rPr>
          <w:rFonts w:asciiTheme="minorHAnsi" w:eastAsiaTheme="minorHAnsi" w:hAnsiTheme="minorHAnsi" w:cstheme="minorHAnsi"/>
          <w:snapToGrid/>
          <w:lang w:eastAsia="en-US"/>
        </w:rPr>
        <w:t>vysvětluje Jan Šilhavý</w:t>
      </w:r>
      <w:r w:rsidR="008F7E3F">
        <w:rPr>
          <w:rFonts w:asciiTheme="minorHAnsi" w:eastAsiaTheme="minorHAnsi" w:hAnsiTheme="minorHAnsi" w:cstheme="minorHAnsi"/>
          <w:snapToGrid/>
          <w:lang w:eastAsia="en-US"/>
        </w:rPr>
        <w:t xml:space="preserve"> z </w:t>
      </w:r>
      <w:r w:rsidRPr="00547A0B">
        <w:rPr>
          <w:rFonts w:asciiTheme="minorHAnsi" w:eastAsiaTheme="minorHAnsi" w:hAnsiTheme="minorHAnsi" w:cstheme="minorHAnsi"/>
          <w:snapToGrid/>
          <w:lang w:eastAsia="en-US"/>
        </w:rPr>
        <w:t>Fyziologického ústavu A</w:t>
      </w:r>
      <w:r w:rsidR="005E729C">
        <w:rPr>
          <w:rFonts w:asciiTheme="minorHAnsi" w:eastAsiaTheme="minorHAnsi" w:hAnsiTheme="minorHAnsi" w:cstheme="minorHAnsi"/>
          <w:snapToGrid/>
          <w:lang w:eastAsia="en-US"/>
        </w:rPr>
        <w:t xml:space="preserve">kademie věd </w:t>
      </w:r>
      <w:r w:rsidRPr="00547A0B">
        <w:rPr>
          <w:rFonts w:asciiTheme="minorHAnsi" w:eastAsiaTheme="minorHAnsi" w:hAnsiTheme="minorHAnsi" w:cstheme="minorHAnsi"/>
          <w:snapToGrid/>
          <w:lang w:eastAsia="en-US"/>
        </w:rPr>
        <w:t>ČR.</w:t>
      </w:r>
    </w:p>
    <w:p w14:paraId="1CB703F1" w14:textId="48075E58" w:rsidR="005E729C" w:rsidRDefault="00547A0B" w:rsidP="005E729C">
      <w:pPr>
        <w:spacing w:after="120" w:line="259" w:lineRule="auto"/>
        <w:rPr>
          <w:rFonts w:asciiTheme="minorHAnsi" w:eastAsiaTheme="minorHAnsi" w:hAnsiTheme="minorHAnsi" w:cstheme="minorHAnsi"/>
          <w:snapToGrid/>
          <w:lang w:eastAsia="en-US"/>
        </w:rPr>
      </w:pPr>
      <w:r w:rsidRPr="00547A0B">
        <w:rPr>
          <w:rFonts w:asciiTheme="minorHAnsi" w:eastAsiaTheme="minorHAnsi" w:hAnsiTheme="minorHAnsi" w:cstheme="minorHAnsi"/>
          <w:snapToGrid/>
          <w:lang w:eastAsia="en-US"/>
        </w:rPr>
        <w:t>Zvýšený výskyt vysokého krevního tlaku je z velké části spojen s vyšším příjmem soli v</w:t>
      </w:r>
      <w:r w:rsidR="008F7E3F" w:rsidRPr="00A40EE0">
        <w:rPr>
          <w:rFonts w:cstheme="minorHAnsi"/>
        </w:rPr>
        <w:t> </w:t>
      </w:r>
      <w:r w:rsidRPr="00547A0B">
        <w:rPr>
          <w:rFonts w:asciiTheme="minorHAnsi" w:eastAsiaTheme="minorHAnsi" w:hAnsiTheme="minorHAnsi" w:cstheme="minorHAnsi"/>
          <w:snapToGrid/>
          <w:lang w:eastAsia="en-US"/>
        </w:rPr>
        <w:t>potravě. Lékaři a odborníci na výživu proto doporučují snížit příjem soli a zároveň zvýšit příjem draslíku. Bylo zjištěno, že diety s poměrem draslíku k sodíku obsaženému v</w:t>
      </w:r>
      <w:r w:rsidRPr="00A40EE0">
        <w:rPr>
          <w:rFonts w:cstheme="minorHAnsi"/>
        </w:rPr>
        <w:t> </w:t>
      </w:r>
      <w:r w:rsidRPr="00547A0B">
        <w:rPr>
          <w:rFonts w:asciiTheme="minorHAnsi" w:eastAsiaTheme="minorHAnsi" w:hAnsiTheme="minorHAnsi" w:cstheme="minorHAnsi"/>
          <w:snapToGrid/>
          <w:lang w:eastAsia="en-US"/>
        </w:rPr>
        <w:t>kuchyňské soli 1:1 nebo větším, snižují riziko vývinu hypertenze. Takové diety obsahují především čerstvou zeleninu, ovoce, luštěniny, celozrnné pečivo, mléčné výrobky a rybí nebo drůbeží maso. Výše zmíněné diety díky vysokému podílu některých druhů zeleniny obsahují kromě draslíku také zvýšené množství dusičnanů, které rovněž snižují krevní tlak. Je možné, že k</w:t>
      </w:r>
      <w:r w:rsidRPr="00A40EE0">
        <w:rPr>
          <w:rFonts w:cstheme="minorHAnsi"/>
        </w:rPr>
        <w:t> </w:t>
      </w:r>
      <w:r w:rsidRPr="00547A0B">
        <w:rPr>
          <w:rFonts w:asciiTheme="minorHAnsi" w:eastAsiaTheme="minorHAnsi" w:hAnsiTheme="minorHAnsi" w:cstheme="minorHAnsi"/>
          <w:snapToGrid/>
          <w:lang w:eastAsia="en-US"/>
        </w:rPr>
        <w:t>prevenci vývinu hypertenze přispívá významně právě zvýšený příjem dusičnanů.</w:t>
      </w:r>
    </w:p>
    <w:p w14:paraId="72CDDA3E" w14:textId="2A819394" w:rsidR="00547A0B" w:rsidRPr="00547A0B" w:rsidRDefault="00547A0B" w:rsidP="005E729C">
      <w:pPr>
        <w:spacing w:after="120" w:line="259" w:lineRule="auto"/>
        <w:rPr>
          <w:rFonts w:asciiTheme="minorHAnsi" w:eastAsiaTheme="minorHAnsi" w:hAnsiTheme="minorHAnsi" w:cstheme="minorHAnsi"/>
          <w:snapToGrid/>
          <w:lang w:eastAsia="en-US"/>
        </w:rPr>
      </w:pPr>
      <w:r w:rsidRPr="00547A0B">
        <w:rPr>
          <w:rFonts w:asciiTheme="minorHAnsi" w:eastAsiaTheme="minorHAnsi" w:hAnsiTheme="minorHAnsi" w:cstheme="minorHAnsi"/>
          <w:snapToGrid/>
          <w:lang w:eastAsia="en-US"/>
        </w:rPr>
        <w:t>Jen málo lidí však upraví své stravovací návyky a dlouhodobě dodržuje doporučený poměru draslíku k sodíku. Přidáním malého množství koncentrátu některých druhů zeleniny s</w:t>
      </w:r>
      <w:r w:rsidRPr="00A40EE0">
        <w:rPr>
          <w:rFonts w:cstheme="minorHAnsi"/>
        </w:rPr>
        <w:t> </w:t>
      </w:r>
      <w:r w:rsidRPr="00547A0B">
        <w:rPr>
          <w:rFonts w:asciiTheme="minorHAnsi" w:eastAsiaTheme="minorHAnsi" w:hAnsiTheme="minorHAnsi" w:cstheme="minorHAnsi"/>
          <w:snapToGrid/>
          <w:lang w:eastAsia="en-US"/>
        </w:rPr>
        <w:t xml:space="preserve">vysokými koncentracemi dusičnanů (červená řepa, </w:t>
      </w:r>
      <w:proofErr w:type="spellStart"/>
      <w:r w:rsidRPr="00547A0B">
        <w:rPr>
          <w:rFonts w:asciiTheme="minorHAnsi" w:eastAsiaTheme="minorHAnsi" w:hAnsiTheme="minorHAnsi" w:cstheme="minorHAnsi"/>
          <w:snapToGrid/>
          <w:lang w:eastAsia="en-US"/>
        </w:rPr>
        <w:t>rukola</w:t>
      </w:r>
      <w:proofErr w:type="spellEnd"/>
      <w:r w:rsidRPr="00547A0B">
        <w:rPr>
          <w:rFonts w:asciiTheme="minorHAnsi" w:eastAsiaTheme="minorHAnsi" w:hAnsiTheme="minorHAnsi" w:cstheme="minorHAnsi"/>
          <w:snapToGrid/>
          <w:lang w:eastAsia="en-US"/>
        </w:rPr>
        <w:t xml:space="preserve">, špenát) by tak bylo možné obohatit jídla a přísady s vysokým obsahem soli (např. sójové či barbecue omáčky), aniž by se změnily chuťové vlastnosti těchto slaných jídel. </w:t>
      </w:r>
      <w:r w:rsidRPr="00547A0B">
        <w:rPr>
          <w:rFonts w:asciiTheme="minorHAnsi" w:eastAsiaTheme="minorHAnsi" w:hAnsiTheme="minorHAnsi" w:cstheme="minorHAnsi"/>
          <w:i/>
          <w:snapToGrid/>
          <w:lang w:eastAsia="en-US"/>
        </w:rPr>
        <w:t>"Jednalo by se o bezpečnou a jednoduchou strategii pro snížení rizika vývinu hypertenze i při vyšším příjmu soli</w:t>
      </w:r>
      <w:r w:rsidR="008F7E3F">
        <w:rPr>
          <w:rFonts w:asciiTheme="minorHAnsi" w:eastAsiaTheme="minorHAnsi" w:hAnsiTheme="minorHAnsi" w:cstheme="minorHAnsi"/>
          <w:i/>
          <w:snapToGrid/>
          <w:lang w:eastAsia="en-US"/>
        </w:rPr>
        <w:t>,</w:t>
      </w:r>
      <w:r w:rsidRPr="00547A0B">
        <w:rPr>
          <w:rFonts w:asciiTheme="minorHAnsi" w:eastAsiaTheme="minorHAnsi" w:hAnsiTheme="minorHAnsi" w:cstheme="minorHAnsi"/>
          <w:i/>
          <w:snapToGrid/>
          <w:lang w:eastAsia="en-US"/>
        </w:rPr>
        <w:t>" s</w:t>
      </w:r>
      <w:r w:rsidRPr="00547A0B">
        <w:rPr>
          <w:rFonts w:asciiTheme="minorHAnsi" w:eastAsiaTheme="minorHAnsi" w:hAnsiTheme="minorHAnsi" w:cstheme="minorHAnsi"/>
          <w:snapToGrid/>
          <w:lang w:eastAsia="en-US"/>
        </w:rPr>
        <w:t>hrnuje výsledky výzkumu Jan Šilhavý.</w:t>
      </w:r>
    </w:p>
    <w:p w14:paraId="02FE1246" w14:textId="20F71B1C" w:rsidR="00547A0B" w:rsidRPr="008F7E3F" w:rsidRDefault="00547A0B" w:rsidP="005E729C">
      <w:pPr>
        <w:pStyle w:val="Bezmezer"/>
        <w:rPr>
          <w:snapToGrid w:val="0"/>
        </w:rPr>
      </w:pPr>
      <w:r w:rsidRPr="008F7E3F">
        <w:rPr>
          <w:snapToGrid w:val="0"/>
        </w:rPr>
        <w:t xml:space="preserve">Morris </w:t>
      </w:r>
      <w:proofErr w:type="spellStart"/>
      <w:r w:rsidRPr="008F7E3F">
        <w:rPr>
          <w:snapToGrid w:val="0"/>
        </w:rPr>
        <w:t>Jr</w:t>
      </w:r>
      <w:proofErr w:type="spellEnd"/>
      <w:r w:rsidRPr="008F7E3F">
        <w:rPr>
          <w:snapToGrid w:val="0"/>
        </w:rPr>
        <w:t xml:space="preserve">, R. </w:t>
      </w:r>
      <w:proofErr w:type="spellStart"/>
      <w:proofErr w:type="gramStart"/>
      <w:r w:rsidRPr="008F7E3F">
        <w:rPr>
          <w:snapToGrid w:val="0"/>
        </w:rPr>
        <w:t>Curtis</w:t>
      </w:r>
      <w:proofErr w:type="spellEnd"/>
      <w:r w:rsidRPr="008F7E3F">
        <w:rPr>
          <w:snapToGrid w:val="0"/>
        </w:rPr>
        <w:t xml:space="preserve"> - </w:t>
      </w:r>
      <w:proofErr w:type="spellStart"/>
      <w:r w:rsidRPr="008F7E3F">
        <w:rPr>
          <w:snapToGrid w:val="0"/>
        </w:rPr>
        <w:t>Pravenec</w:t>
      </w:r>
      <w:proofErr w:type="spellEnd"/>
      <w:proofErr w:type="gramEnd"/>
      <w:r w:rsidRPr="008F7E3F">
        <w:rPr>
          <w:snapToGrid w:val="0"/>
        </w:rPr>
        <w:t xml:space="preserve">, Michal - Šilhavý, Jan - </w:t>
      </w:r>
      <w:proofErr w:type="spellStart"/>
      <w:r w:rsidRPr="008F7E3F">
        <w:rPr>
          <w:snapToGrid w:val="0"/>
        </w:rPr>
        <w:t>DiCarlo</w:t>
      </w:r>
      <w:proofErr w:type="spellEnd"/>
      <w:r w:rsidRPr="008F7E3F">
        <w:rPr>
          <w:snapToGrid w:val="0"/>
        </w:rPr>
        <w:t xml:space="preserve">, E. </w:t>
      </w:r>
      <w:proofErr w:type="spellStart"/>
      <w:r w:rsidRPr="008F7E3F">
        <w:rPr>
          <w:snapToGrid w:val="0"/>
        </w:rPr>
        <w:t>Stephen</w:t>
      </w:r>
      <w:proofErr w:type="spellEnd"/>
      <w:r w:rsidRPr="008F7E3F">
        <w:rPr>
          <w:snapToGrid w:val="0"/>
        </w:rPr>
        <w:t xml:space="preserve"> - </w:t>
      </w:r>
      <w:proofErr w:type="spellStart"/>
      <w:r w:rsidRPr="008F7E3F">
        <w:rPr>
          <w:snapToGrid w:val="0"/>
        </w:rPr>
        <w:t>Kurtz</w:t>
      </w:r>
      <w:proofErr w:type="spellEnd"/>
      <w:r w:rsidRPr="008F7E3F">
        <w:rPr>
          <w:snapToGrid w:val="0"/>
        </w:rPr>
        <w:t xml:space="preserve">, W. Theodore: </w:t>
      </w:r>
      <w:proofErr w:type="spellStart"/>
      <w:r w:rsidRPr="008F7E3F">
        <w:rPr>
          <w:snapToGrid w:val="0"/>
        </w:rPr>
        <w:t>Small</w:t>
      </w:r>
      <w:proofErr w:type="spellEnd"/>
      <w:r w:rsidRPr="008F7E3F">
        <w:rPr>
          <w:snapToGrid w:val="0"/>
        </w:rPr>
        <w:t xml:space="preserve"> </w:t>
      </w:r>
      <w:proofErr w:type="spellStart"/>
      <w:r w:rsidRPr="008F7E3F">
        <w:rPr>
          <w:snapToGrid w:val="0"/>
        </w:rPr>
        <w:t>amounts</w:t>
      </w:r>
      <w:proofErr w:type="spellEnd"/>
      <w:r w:rsidRPr="008F7E3F">
        <w:rPr>
          <w:snapToGrid w:val="0"/>
        </w:rPr>
        <w:t xml:space="preserve"> </w:t>
      </w:r>
      <w:proofErr w:type="spellStart"/>
      <w:r w:rsidRPr="008F7E3F">
        <w:rPr>
          <w:snapToGrid w:val="0"/>
        </w:rPr>
        <w:t>of</w:t>
      </w:r>
      <w:proofErr w:type="spellEnd"/>
      <w:r w:rsidRPr="008F7E3F">
        <w:rPr>
          <w:snapToGrid w:val="0"/>
        </w:rPr>
        <w:t xml:space="preserve"> </w:t>
      </w:r>
      <w:proofErr w:type="spellStart"/>
      <w:r w:rsidRPr="008F7E3F">
        <w:rPr>
          <w:snapToGrid w:val="0"/>
        </w:rPr>
        <w:t>inorganic</w:t>
      </w:r>
      <w:proofErr w:type="spellEnd"/>
      <w:r w:rsidRPr="008F7E3F">
        <w:rPr>
          <w:snapToGrid w:val="0"/>
        </w:rPr>
        <w:t xml:space="preserve"> </w:t>
      </w:r>
      <w:proofErr w:type="spellStart"/>
      <w:r w:rsidRPr="008F7E3F">
        <w:rPr>
          <w:snapToGrid w:val="0"/>
        </w:rPr>
        <w:t>nitrate</w:t>
      </w:r>
      <w:proofErr w:type="spellEnd"/>
      <w:r w:rsidRPr="008F7E3F">
        <w:rPr>
          <w:snapToGrid w:val="0"/>
        </w:rPr>
        <w:t xml:space="preserve"> </w:t>
      </w:r>
      <w:proofErr w:type="spellStart"/>
      <w:r w:rsidRPr="008F7E3F">
        <w:rPr>
          <w:snapToGrid w:val="0"/>
        </w:rPr>
        <w:t>or</w:t>
      </w:r>
      <w:proofErr w:type="spellEnd"/>
      <w:r w:rsidRPr="008F7E3F">
        <w:rPr>
          <w:snapToGrid w:val="0"/>
        </w:rPr>
        <w:t xml:space="preserve"> </w:t>
      </w:r>
      <w:proofErr w:type="spellStart"/>
      <w:r w:rsidRPr="008F7E3F">
        <w:rPr>
          <w:snapToGrid w:val="0"/>
        </w:rPr>
        <w:t>beetroot</w:t>
      </w:r>
      <w:proofErr w:type="spellEnd"/>
      <w:r w:rsidRPr="008F7E3F">
        <w:rPr>
          <w:snapToGrid w:val="0"/>
        </w:rPr>
        <w:t xml:space="preserve"> </w:t>
      </w:r>
      <w:proofErr w:type="spellStart"/>
      <w:r w:rsidRPr="008F7E3F">
        <w:rPr>
          <w:snapToGrid w:val="0"/>
        </w:rPr>
        <w:t>provide</w:t>
      </w:r>
      <w:proofErr w:type="spellEnd"/>
      <w:r w:rsidRPr="008F7E3F">
        <w:rPr>
          <w:snapToGrid w:val="0"/>
        </w:rPr>
        <w:t xml:space="preserve"> </w:t>
      </w:r>
      <w:proofErr w:type="spellStart"/>
      <w:r w:rsidRPr="008F7E3F">
        <w:rPr>
          <w:snapToGrid w:val="0"/>
        </w:rPr>
        <w:t>substantial</w:t>
      </w:r>
      <w:proofErr w:type="spellEnd"/>
      <w:r w:rsidRPr="008F7E3F">
        <w:rPr>
          <w:snapToGrid w:val="0"/>
        </w:rPr>
        <w:t xml:space="preserve"> </w:t>
      </w:r>
      <w:proofErr w:type="spellStart"/>
      <w:r w:rsidRPr="008F7E3F">
        <w:rPr>
          <w:snapToGrid w:val="0"/>
        </w:rPr>
        <w:t>protection</w:t>
      </w:r>
      <w:proofErr w:type="spellEnd"/>
      <w:r w:rsidRPr="008F7E3F">
        <w:rPr>
          <w:snapToGrid w:val="0"/>
        </w:rPr>
        <w:t xml:space="preserve"> </w:t>
      </w:r>
      <w:proofErr w:type="spellStart"/>
      <w:r w:rsidRPr="008F7E3F">
        <w:rPr>
          <w:snapToGrid w:val="0"/>
        </w:rPr>
        <w:t>from</w:t>
      </w:r>
      <w:proofErr w:type="spellEnd"/>
      <w:r w:rsidRPr="008F7E3F">
        <w:rPr>
          <w:snapToGrid w:val="0"/>
        </w:rPr>
        <w:t xml:space="preserve"> salt-</w:t>
      </w:r>
      <w:proofErr w:type="spellStart"/>
      <w:r w:rsidRPr="008F7E3F">
        <w:rPr>
          <w:snapToGrid w:val="0"/>
        </w:rPr>
        <w:t>induced</w:t>
      </w:r>
      <w:proofErr w:type="spellEnd"/>
      <w:r w:rsidRPr="008F7E3F">
        <w:rPr>
          <w:snapToGrid w:val="0"/>
        </w:rPr>
        <w:t xml:space="preserve"> </w:t>
      </w:r>
      <w:proofErr w:type="spellStart"/>
      <w:r w:rsidRPr="008F7E3F">
        <w:rPr>
          <w:snapToGrid w:val="0"/>
        </w:rPr>
        <w:t>increases</w:t>
      </w:r>
      <w:proofErr w:type="spellEnd"/>
      <w:r w:rsidRPr="008F7E3F">
        <w:rPr>
          <w:snapToGrid w:val="0"/>
        </w:rPr>
        <w:t xml:space="preserve"> in </w:t>
      </w:r>
      <w:proofErr w:type="spellStart"/>
      <w:r w:rsidRPr="008F7E3F">
        <w:rPr>
          <w:snapToGrid w:val="0"/>
        </w:rPr>
        <w:t>blood</w:t>
      </w:r>
      <w:proofErr w:type="spellEnd"/>
      <w:r w:rsidRPr="008F7E3F">
        <w:rPr>
          <w:snapToGrid w:val="0"/>
        </w:rPr>
        <w:t xml:space="preserve"> </w:t>
      </w:r>
      <w:proofErr w:type="spellStart"/>
      <w:r w:rsidRPr="008F7E3F">
        <w:rPr>
          <w:snapToGrid w:val="0"/>
        </w:rPr>
        <w:t>pressure</w:t>
      </w:r>
      <w:proofErr w:type="spellEnd"/>
      <w:r w:rsidRPr="008F7E3F">
        <w:rPr>
          <w:snapToGrid w:val="0"/>
        </w:rPr>
        <w:t xml:space="preserve">. </w:t>
      </w:r>
      <w:proofErr w:type="spellStart"/>
      <w:r w:rsidRPr="008F7E3F">
        <w:rPr>
          <w:snapToGrid w:val="0"/>
        </w:rPr>
        <w:t>Hypertension</w:t>
      </w:r>
      <w:proofErr w:type="spellEnd"/>
      <w:r w:rsidRPr="008F7E3F">
        <w:rPr>
          <w:snapToGrid w:val="0"/>
        </w:rPr>
        <w:t>. Roč. 73, č. 5, str. 1042-1048, 2019, IF: 6.857.</w:t>
      </w:r>
    </w:p>
    <w:p w14:paraId="42D7CF3F" w14:textId="77777777" w:rsidR="005E729C" w:rsidRPr="005E729C" w:rsidRDefault="005E729C" w:rsidP="005E729C">
      <w:pPr>
        <w:pStyle w:val="Bezmezer"/>
        <w:rPr>
          <w:snapToGrid w:val="0"/>
          <w:sz w:val="20"/>
          <w:szCs w:val="20"/>
        </w:rPr>
      </w:pPr>
    </w:p>
    <w:p w14:paraId="1E3E24C1" w14:textId="3FC43C73" w:rsidR="00547A0B" w:rsidRPr="00547A0B" w:rsidRDefault="00547A0B" w:rsidP="00547A0B">
      <w:pPr>
        <w:spacing w:after="160" w:line="259" w:lineRule="auto"/>
        <w:rPr>
          <w:rFonts w:asciiTheme="minorHAnsi" w:eastAsiaTheme="minorHAnsi" w:hAnsiTheme="minorHAnsi" w:cstheme="minorHAnsi"/>
          <w:snapToGrid/>
          <w:lang w:eastAsia="en-US"/>
        </w:rPr>
      </w:pPr>
      <w:r w:rsidRPr="005E729C">
        <w:rPr>
          <w:rFonts w:asciiTheme="minorHAnsi" w:eastAsiaTheme="minorHAnsi" w:hAnsiTheme="minorHAnsi" w:cstheme="minorHAnsi"/>
          <w:b/>
          <w:snapToGrid/>
          <w:lang w:eastAsia="en-US"/>
        </w:rPr>
        <w:t>Více informací</w:t>
      </w:r>
      <w:r>
        <w:rPr>
          <w:rFonts w:asciiTheme="minorHAnsi" w:eastAsiaTheme="minorHAnsi" w:hAnsiTheme="minorHAnsi" w:cstheme="minorHAnsi"/>
          <w:snapToGrid/>
          <w:lang w:eastAsia="en-US"/>
        </w:rPr>
        <w:t>:</w:t>
      </w:r>
      <w:r w:rsidR="005E729C">
        <w:rPr>
          <w:rFonts w:asciiTheme="minorHAnsi" w:eastAsiaTheme="minorHAnsi" w:hAnsiTheme="minorHAnsi" w:cstheme="minorHAnsi"/>
          <w:snapToGrid/>
          <w:lang w:eastAsia="en-US"/>
        </w:rPr>
        <w:t xml:space="preserve"> </w:t>
      </w:r>
      <w:r w:rsidRPr="00547A0B">
        <w:rPr>
          <w:rFonts w:asciiTheme="minorHAnsi" w:eastAsiaTheme="minorHAnsi" w:hAnsiTheme="minorHAnsi" w:cstheme="minorHAnsi"/>
          <w:snapToGrid/>
          <w:lang w:eastAsia="en-US"/>
        </w:rPr>
        <w:t>Ing. Jan Šilhavý, Ph.D., e</w:t>
      </w:r>
      <w:r w:rsidR="0094266E">
        <w:rPr>
          <w:rFonts w:asciiTheme="minorHAnsi" w:eastAsiaTheme="minorHAnsi" w:hAnsiTheme="minorHAnsi" w:cstheme="minorHAnsi"/>
          <w:snapToGrid/>
          <w:lang w:eastAsia="en-US"/>
        </w:rPr>
        <w:t>-</w:t>
      </w:r>
      <w:bookmarkStart w:id="0" w:name="_GoBack"/>
      <w:bookmarkEnd w:id="0"/>
      <w:r w:rsidRPr="00547A0B">
        <w:rPr>
          <w:rFonts w:asciiTheme="minorHAnsi" w:eastAsiaTheme="minorHAnsi" w:hAnsiTheme="minorHAnsi" w:cstheme="minorHAnsi"/>
          <w:snapToGrid/>
          <w:lang w:eastAsia="en-US"/>
        </w:rPr>
        <w:t>mail: jan.silhavy@fgu.cas.cz, tel.</w:t>
      </w:r>
      <w:r w:rsidR="008F7E3F">
        <w:rPr>
          <w:rFonts w:asciiTheme="minorHAnsi" w:eastAsiaTheme="minorHAnsi" w:hAnsiTheme="minorHAnsi" w:cstheme="minorHAnsi"/>
          <w:snapToGrid/>
          <w:lang w:eastAsia="en-US"/>
        </w:rPr>
        <w:t>:</w:t>
      </w:r>
      <w:r w:rsidRPr="00547A0B">
        <w:rPr>
          <w:rFonts w:asciiTheme="minorHAnsi" w:eastAsiaTheme="minorHAnsi" w:hAnsiTheme="minorHAnsi" w:cstheme="minorHAnsi"/>
          <w:snapToGrid/>
          <w:lang w:eastAsia="en-US"/>
        </w:rPr>
        <w:t xml:space="preserve"> 724 313 789</w:t>
      </w:r>
    </w:p>
    <w:sectPr w:rsidR="00547A0B" w:rsidRPr="00547A0B" w:rsidSect="00710FCE">
      <w:headerReference w:type="default" r:id="rId8"/>
      <w:footerReference w:type="default" r:id="rId9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3CDCC" w14:textId="77777777" w:rsidR="00A82192" w:rsidRDefault="00A82192" w:rsidP="00CE77BA">
      <w:pPr>
        <w:spacing w:line="240" w:lineRule="auto"/>
      </w:pPr>
      <w:r>
        <w:separator/>
      </w:r>
    </w:p>
  </w:endnote>
  <w:endnote w:type="continuationSeparator" w:id="0">
    <w:p w14:paraId="78215764" w14:textId="77777777" w:rsidR="00A82192" w:rsidRDefault="00A82192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E7EFB5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36AB7B4A" w:rsidR="00710FCE" w:rsidRPr="00547A0B" w:rsidRDefault="00547A0B" w:rsidP="00571FC2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8"/>
        <w:szCs w:val="18"/>
      </w:rPr>
    </w:pPr>
    <w:r w:rsidRPr="00547A0B">
      <w:rPr>
        <w:rFonts w:ascii="Motiva Sans" w:hAnsi="Motiva Sans" w:cs="Calibri"/>
        <w:b/>
        <w:color w:val="0072B6"/>
        <w:sz w:val="18"/>
        <w:szCs w:val="18"/>
      </w:rPr>
      <w:t>Fyziologický ústav A</w:t>
    </w:r>
    <w:r>
      <w:rPr>
        <w:rFonts w:ascii="Motiva Sans" w:hAnsi="Motiva Sans" w:cs="Calibri"/>
        <w:b/>
        <w:color w:val="0072B6"/>
        <w:sz w:val="18"/>
        <w:szCs w:val="18"/>
      </w:rPr>
      <w:t>kademie věd</w:t>
    </w:r>
    <w:r w:rsidRPr="00547A0B">
      <w:rPr>
        <w:rFonts w:ascii="Motiva Sans" w:hAnsi="Motiva Sans" w:cs="Calibri"/>
        <w:b/>
        <w:color w:val="0072B6"/>
        <w:sz w:val="18"/>
        <w:szCs w:val="18"/>
      </w:rPr>
      <w:t xml:space="preserve"> </w:t>
    </w:r>
    <w:r>
      <w:rPr>
        <w:rFonts w:ascii="Motiva Sans" w:hAnsi="Motiva Sans" w:cs="Calibri"/>
        <w:b/>
        <w:color w:val="0072B6"/>
        <w:sz w:val="18"/>
        <w:szCs w:val="18"/>
      </w:rPr>
      <w:t>ČR</w:t>
    </w:r>
    <w:r w:rsidR="00710FCE" w:rsidRPr="00547A0B">
      <w:rPr>
        <w:rFonts w:ascii="Motiva Sans" w:hAnsi="Motiva Sans" w:cs="Calibri"/>
        <w:b/>
        <w:color w:val="0072B6"/>
        <w:sz w:val="18"/>
        <w:szCs w:val="18"/>
      </w:rPr>
      <w:tab/>
      <w:t xml:space="preserve">Kontakt: </w:t>
    </w:r>
    <w:r w:rsidR="00571FC2" w:rsidRPr="00547A0B">
      <w:rPr>
        <w:rFonts w:ascii="Motiva Sans" w:hAnsi="Motiva Sans" w:cs="Calibri"/>
        <w:b/>
        <w:color w:val="0072B6"/>
        <w:sz w:val="18"/>
        <w:szCs w:val="18"/>
      </w:rPr>
      <w:t>Diana Moosová</w:t>
    </w:r>
  </w:p>
  <w:p w14:paraId="2A36870D" w14:textId="3904A8C6" w:rsidR="00710FCE" w:rsidRPr="00547A0B" w:rsidRDefault="00547A0B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8"/>
        <w:szCs w:val="18"/>
      </w:rPr>
    </w:pPr>
    <w:r w:rsidRPr="00547A0B">
      <w:rPr>
        <w:rFonts w:ascii="Motiva Sans" w:hAnsi="Motiva Sans" w:cs="Calibri"/>
        <w:color w:val="0072B6"/>
        <w:sz w:val="18"/>
        <w:szCs w:val="18"/>
      </w:rPr>
      <w:t>Vídeňská 1083</w:t>
    </w:r>
    <w:r>
      <w:rPr>
        <w:rFonts w:ascii="Motiva Sans" w:hAnsi="Motiva Sans" w:cs="Calibri"/>
        <w:color w:val="0072B6"/>
        <w:sz w:val="18"/>
        <w:szCs w:val="18"/>
      </w:rPr>
      <w:t xml:space="preserve"> </w:t>
    </w:r>
    <w:r>
      <w:rPr>
        <w:rFonts w:ascii="Motiva Sans" w:hAnsi="Motiva Sans" w:cs="Calibri"/>
        <w:color w:val="0072B6"/>
        <w:sz w:val="18"/>
        <w:szCs w:val="18"/>
      </w:rPr>
      <w:tab/>
    </w:r>
    <w:proofErr w:type="gramStart"/>
    <w:r>
      <w:rPr>
        <w:rFonts w:ascii="Motiva Sans" w:hAnsi="Motiva Sans" w:cs="Calibri"/>
        <w:color w:val="0072B6"/>
        <w:sz w:val="18"/>
        <w:szCs w:val="18"/>
      </w:rPr>
      <w:t>E–mail</w:t>
    </w:r>
    <w:proofErr w:type="gramEnd"/>
    <w:r>
      <w:rPr>
        <w:rFonts w:ascii="Motiva Sans" w:hAnsi="Motiva Sans" w:cs="Calibri"/>
        <w:color w:val="0072B6"/>
        <w:sz w:val="18"/>
        <w:szCs w:val="18"/>
      </w:rPr>
      <w:t xml:space="preserve">: </w:t>
    </w:r>
    <w:r w:rsidRPr="00547A0B">
      <w:rPr>
        <w:rFonts w:ascii="Motiva Sans" w:hAnsi="Motiva Sans" w:cs="Calibri"/>
        <w:color w:val="0072B6"/>
        <w:sz w:val="18"/>
        <w:szCs w:val="18"/>
      </w:rPr>
      <w:t>diana.moosova@fgu.cas.cz</w:t>
    </w:r>
  </w:p>
  <w:p w14:paraId="08E7D6D1" w14:textId="26701968" w:rsidR="00710FCE" w:rsidRPr="00547A0B" w:rsidRDefault="00945CA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8"/>
        <w:szCs w:val="18"/>
      </w:rPr>
    </w:pPr>
    <w:r w:rsidRPr="00547A0B">
      <w:rPr>
        <w:rFonts w:ascii="Motiva Sans" w:hAnsi="Motiva Sans" w:cs="Calibri"/>
        <w:color w:val="0072B6"/>
        <w:sz w:val="18"/>
        <w:szCs w:val="18"/>
      </w:rPr>
      <w:t>142 20 Praha 4</w:t>
    </w:r>
    <w:r w:rsidR="00710FCE" w:rsidRPr="00547A0B">
      <w:rPr>
        <w:rFonts w:ascii="Motiva Sans" w:hAnsi="Motiva Sans" w:cs="Calibri"/>
        <w:color w:val="0072B6"/>
        <w:sz w:val="18"/>
        <w:szCs w:val="18"/>
      </w:rPr>
      <w:tab/>
      <w:t>Telefon: +420</w:t>
    </w:r>
    <w:r w:rsidR="00547A0B" w:rsidRPr="00547A0B">
      <w:rPr>
        <w:rFonts w:ascii="Motiva Sans" w:hAnsi="Motiva Sans" w:cs="Calibri"/>
        <w:color w:val="0072B6"/>
        <w:sz w:val="18"/>
        <w:szCs w:val="18"/>
      </w:rPr>
      <w:t xml:space="preserve"> 241 062 413</w:t>
    </w:r>
  </w:p>
  <w:p w14:paraId="4128C247" w14:textId="358B770F" w:rsidR="00CE77BA" w:rsidRPr="00547A0B" w:rsidRDefault="00945CA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8"/>
        <w:szCs w:val="18"/>
      </w:rPr>
    </w:pPr>
    <w:r w:rsidRPr="00547A0B">
      <w:rPr>
        <w:rFonts w:ascii="Motiva Sans" w:hAnsi="Motiva Sans" w:cs="Calibri"/>
        <w:color w:val="0072B6"/>
        <w:sz w:val="18"/>
        <w:szCs w:val="18"/>
      </w:rPr>
      <w:t>http://fgu.cas.cz</w:t>
    </w:r>
    <w:r w:rsidR="00710FCE" w:rsidRPr="00547A0B">
      <w:rPr>
        <w:rFonts w:ascii="Motiva Sans" w:hAnsi="Motiva Sans" w:cs="Calibri"/>
        <w:color w:val="0072B6"/>
        <w:sz w:val="18"/>
        <w:szCs w:val="18"/>
      </w:rPr>
      <w:tab/>
      <w:t xml:space="preserve">Mobil: +420 </w:t>
    </w:r>
    <w:r w:rsidR="00DB021E" w:rsidRPr="00DB021E">
      <w:rPr>
        <w:rFonts w:ascii="Motiva Sans" w:hAnsi="Motiva Sans" w:cs="Calibri"/>
        <w:color w:val="0072B6"/>
        <w:sz w:val="18"/>
        <w:szCs w:val="18"/>
      </w:rPr>
      <w:t>778 484 825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E54DF" w14:textId="77777777" w:rsidR="00A82192" w:rsidRDefault="00A82192" w:rsidP="00CE77BA">
      <w:pPr>
        <w:spacing w:line="240" w:lineRule="auto"/>
      </w:pPr>
      <w:r>
        <w:separator/>
      </w:r>
    </w:p>
  </w:footnote>
  <w:footnote w:type="continuationSeparator" w:id="0">
    <w:p w14:paraId="6C086B55" w14:textId="77777777" w:rsidR="00A82192" w:rsidRDefault="00A82192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7E57B" w14:textId="27916917" w:rsidR="00710FCE" w:rsidRPr="00710FCE" w:rsidRDefault="00571FC2" w:rsidP="00710FC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0795733" wp14:editId="037B8BEC">
          <wp:simplePos x="0" y="0"/>
          <wp:positionH relativeFrom="page">
            <wp:posOffset>4667250</wp:posOffset>
          </wp:positionH>
          <wp:positionV relativeFrom="page">
            <wp:align>top</wp:align>
          </wp:positionV>
          <wp:extent cx="2512381" cy="1510351"/>
          <wp:effectExtent l="0" t="0" r="0" b="0"/>
          <wp:wrapNone/>
          <wp:docPr id="1" name="Obrázek 0" descr="Fyziologický ústav AV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Fyziologický ústav AV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381" cy="1510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0FCE"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1E2DA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8F"/>
    <w:rsid w:val="00014C46"/>
    <w:rsid w:val="000241AC"/>
    <w:rsid w:val="0004643B"/>
    <w:rsid w:val="00056B5E"/>
    <w:rsid w:val="0006262F"/>
    <w:rsid w:val="00073F18"/>
    <w:rsid w:val="00085565"/>
    <w:rsid w:val="000A1D16"/>
    <w:rsid w:val="000B0DBC"/>
    <w:rsid w:val="000B321E"/>
    <w:rsid w:val="000B3484"/>
    <w:rsid w:val="000B5A2B"/>
    <w:rsid w:val="000C1886"/>
    <w:rsid w:val="000C698F"/>
    <w:rsid w:val="000D1B01"/>
    <w:rsid w:val="000E6F4F"/>
    <w:rsid w:val="000E74DF"/>
    <w:rsid w:val="000F5E35"/>
    <w:rsid w:val="000F74D3"/>
    <w:rsid w:val="00122A63"/>
    <w:rsid w:val="0012355A"/>
    <w:rsid w:val="00132032"/>
    <w:rsid w:val="0015649D"/>
    <w:rsid w:val="00156677"/>
    <w:rsid w:val="00160193"/>
    <w:rsid w:val="00165021"/>
    <w:rsid w:val="001749E2"/>
    <w:rsid w:val="0018343F"/>
    <w:rsid w:val="001A7A31"/>
    <w:rsid w:val="001C38EA"/>
    <w:rsid w:val="001C39FC"/>
    <w:rsid w:val="001E0419"/>
    <w:rsid w:val="001E7059"/>
    <w:rsid w:val="001F3D27"/>
    <w:rsid w:val="00200514"/>
    <w:rsid w:val="002202B3"/>
    <w:rsid w:val="002221ED"/>
    <w:rsid w:val="00250149"/>
    <w:rsid w:val="002516E9"/>
    <w:rsid w:val="0026121F"/>
    <w:rsid w:val="00261A82"/>
    <w:rsid w:val="00286887"/>
    <w:rsid w:val="002A7F9C"/>
    <w:rsid w:val="002B4A9C"/>
    <w:rsid w:val="002C03B9"/>
    <w:rsid w:val="002C1ABE"/>
    <w:rsid w:val="00322C37"/>
    <w:rsid w:val="0033135D"/>
    <w:rsid w:val="00362311"/>
    <w:rsid w:val="003A0215"/>
    <w:rsid w:val="003A3874"/>
    <w:rsid w:val="003A79E6"/>
    <w:rsid w:val="003B144D"/>
    <w:rsid w:val="003B2092"/>
    <w:rsid w:val="003B3650"/>
    <w:rsid w:val="003E1E03"/>
    <w:rsid w:val="00405BE9"/>
    <w:rsid w:val="004450F6"/>
    <w:rsid w:val="00450551"/>
    <w:rsid w:val="004526BC"/>
    <w:rsid w:val="00480149"/>
    <w:rsid w:val="00482007"/>
    <w:rsid w:val="00486471"/>
    <w:rsid w:val="004938CB"/>
    <w:rsid w:val="00494309"/>
    <w:rsid w:val="0049592D"/>
    <w:rsid w:val="004A0F73"/>
    <w:rsid w:val="004A41D0"/>
    <w:rsid w:val="004C3990"/>
    <w:rsid w:val="004E70B0"/>
    <w:rsid w:val="004F0396"/>
    <w:rsid w:val="004F23D2"/>
    <w:rsid w:val="00510F24"/>
    <w:rsid w:val="00514689"/>
    <w:rsid w:val="00520704"/>
    <w:rsid w:val="00532211"/>
    <w:rsid w:val="00547A0B"/>
    <w:rsid w:val="00562E07"/>
    <w:rsid w:val="00571FC2"/>
    <w:rsid w:val="0057291C"/>
    <w:rsid w:val="005820DB"/>
    <w:rsid w:val="005C51EF"/>
    <w:rsid w:val="005D3361"/>
    <w:rsid w:val="005E16B8"/>
    <w:rsid w:val="005E3B53"/>
    <w:rsid w:val="005E729C"/>
    <w:rsid w:val="005F4694"/>
    <w:rsid w:val="00604672"/>
    <w:rsid w:val="00616319"/>
    <w:rsid w:val="00623586"/>
    <w:rsid w:val="00647F3A"/>
    <w:rsid w:val="00655295"/>
    <w:rsid w:val="00672B56"/>
    <w:rsid w:val="006878C9"/>
    <w:rsid w:val="00695B44"/>
    <w:rsid w:val="006A025E"/>
    <w:rsid w:val="006A04B8"/>
    <w:rsid w:val="006B14CE"/>
    <w:rsid w:val="006E2624"/>
    <w:rsid w:val="006E73E4"/>
    <w:rsid w:val="00705520"/>
    <w:rsid w:val="00710B89"/>
    <w:rsid w:val="00710FCE"/>
    <w:rsid w:val="00723C60"/>
    <w:rsid w:val="00726EAA"/>
    <w:rsid w:val="00747A48"/>
    <w:rsid w:val="0075179F"/>
    <w:rsid w:val="00757D29"/>
    <w:rsid w:val="00781E0C"/>
    <w:rsid w:val="0079072E"/>
    <w:rsid w:val="007948AF"/>
    <w:rsid w:val="007B602E"/>
    <w:rsid w:val="007C73B6"/>
    <w:rsid w:val="007D5943"/>
    <w:rsid w:val="007D63A4"/>
    <w:rsid w:val="007D6CE2"/>
    <w:rsid w:val="00812C15"/>
    <w:rsid w:val="008177E5"/>
    <w:rsid w:val="0083373F"/>
    <w:rsid w:val="00834E57"/>
    <w:rsid w:val="00835D72"/>
    <w:rsid w:val="0086187F"/>
    <w:rsid w:val="00890E2D"/>
    <w:rsid w:val="0089533B"/>
    <w:rsid w:val="008A3579"/>
    <w:rsid w:val="008E4431"/>
    <w:rsid w:val="008E65ED"/>
    <w:rsid w:val="008F0888"/>
    <w:rsid w:val="008F131D"/>
    <w:rsid w:val="008F7E3F"/>
    <w:rsid w:val="00910DE5"/>
    <w:rsid w:val="0094266E"/>
    <w:rsid w:val="00945CA3"/>
    <w:rsid w:val="00956046"/>
    <w:rsid w:val="00961C55"/>
    <w:rsid w:val="0097068E"/>
    <w:rsid w:val="00972382"/>
    <w:rsid w:val="009829FC"/>
    <w:rsid w:val="009866CC"/>
    <w:rsid w:val="00991731"/>
    <w:rsid w:val="00993C6E"/>
    <w:rsid w:val="009D6CFD"/>
    <w:rsid w:val="009D780C"/>
    <w:rsid w:val="009E22FE"/>
    <w:rsid w:val="009F4374"/>
    <w:rsid w:val="00A02541"/>
    <w:rsid w:val="00A10CF0"/>
    <w:rsid w:val="00A11DB6"/>
    <w:rsid w:val="00A23016"/>
    <w:rsid w:val="00A24DA5"/>
    <w:rsid w:val="00A2723E"/>
    <w:rsid w:val="00A365B0"/>
    <w:rsid w:val="00A40F1D"/>
    <w:rsid w:val="00A435F0"/>
    <w:rsid w:val="00A47ADB"/>
    <w:rsid w:val="00A6494E"/>
    <w:rsid w:val="00A82192"/>
    <w:rsid w:val="00A83491"/>
    <w:rsid w:val="00A9236D"/>
    <w:rsid w:val="00AA0C24"/>
    <w:rsid w:val="00AA2BD8"/>
    <w:rsid w:val="00AD1F22"/>
    <w:rsid w:val="00AE2A5B"/>
    <w:rsid w:val="00AE6C5E"/>
    <w:rsid w:val="00AF18FA"/>
    <w:rsid w:val="00B05059"/>
    <w:rsid w:val="00B057E5"/>
    <w:rsid w:val="00B10031"/>
    <w:rsid w:val="00B10B73"/>
    <w:rsid w:val="00B20267"/>
    <w:rsid w:val="00B40535"/>
    <w:rsid w:val="00B47BD5"/>
    <w:rsid w:val="00B554F9"/>
    <w:rsid w:val="00B74A9E"/>
    <w:rsid w:val="00B80409"/>
    <w:rsid w:val="00B816CF"/>
    <w:rsid w:val="00B818C0"/>
    <w:rsid w:val="00B869DF"/>
    <w:rsid w:val="00B87ABA"/>
    <w:rsid w:val="00B93C63"/>
    <w:rsid w:val="00B96C6D"/>
    <w:rsid w:val="00BA2057"/>
    <w:rsid w:val="00BB49D0"/>
    <w:rsid w:val="00BC097E"/>
    <w:rsid w:val="00BD3DE6"/>
    <w:rsid w:val="00BE465A"/>
    <w:rsid w:val="00BE5D68"/>
    <w:rsid w:val="00C0764B"/>
    <w:rsid w:val="00C1559F"/>
    <w:rsid w:val="00C163E5"/>
    <w:rsid w:val="00C1705C"/>
    <w:rsid w:val="00C20CBD"/>
    <w:rsid w:val="00C20DEC"/>
    <w:rsid w:val="00C36127"/>
    <w:rsid w:val="00C4195D"/>
    <w:rsid w:val="00C47ECF"/>
    <w:rsid w:val="00C532D1"/>
    <w:rsid w:val="00C5782A"/>
    <w:rsid w:val="00C7577B"/>
    <w:rsid w:val="00C77F5E"/>
    <w:rsid w:val="00CA2340"/>
    <w:rsid w:val="00CA3129"/>
    <w:rsid w:val="00CB5477"/>
    <w:rsid w:val="00CE4A18"/>
    <w:rsid w:val="00CE77BA"/>
    <w:rsid w:val="00CF641F"/>
    <w:rsid w:val="00D216CB"/>
    <w:rsid w:val="00D5048B"/>
    <w:rsid w:val="00D50EAD"/>
    <w:rsid w:val="00D52660"/>
    <w:rsid w:val="00D60D4A"/>
    <w:rsid w:val="00D9081E"/>
    <w:rsid w:val="00D9217C"/>
    <w:rsid w:val="00DA3948"/>
    <w:rsid w:val="00DB021E"/>
    <w:rsid w:val="00DB1FCF"/>
    <w:rsid w:val="00DB7420"/>
    <w:rsid w:val="00DC04CC"/>
    <w:rsid w:val="00DF1C46"/>
    <w:rsid w:val="00E320CC"/>
    <w:rsid w:val="00E34D91"/>
    <w:rsid w:val="00E722A8"/>
    <w:rsid w:val="00E72D53"/>
    <w:rsid w:val="00E76174"/>
    <w:rsid w:val="00E80165"/>
    <w:rsid w:val="00E83BBC"/>
    <w:rsid w:val="00E87233"/>
    <w:rsid w:val="00EC6514"/>
    <w:rsid w:val="00EC7CB5"/>
    <w:rsid w:val="00ED67BA"/>
    <w:rsid w:val="00F0646B"/>
    <w:rsid w:val="00F065F3"/>
    <w:rsid w:val="00F41075"/>
    <w:rsid w:val="00F46CDE"/>
    <w:rsid w:val="00F56E92"/>
    <w:rsid w:val="00F63983"/>
    <w:rsid w:val="00FC3DB4"/>
    <w:rsid w:val="00FC474C"/>
    <w:rsid w:val="00FD2BAE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2226F38C-9A5C-455E-8FB8-1E1616B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E3AE-FA0D-46B0-ACE2-C672F72E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Růžičková Markéta</cp:lastModifiedBy>
  <cp:revision>8</cp:revision>
  <cp:lastPrinted>2019-04-17T07:55:00Z</cp:lastPrinted>
  <dcterms:created xsi:type="dcterms:W3CDTF">2019-04-17T07:27:00Z</dcterms:created>
  <dcterms:modified xsi:type="dcterms:W3CDTF">2019-04-17T07:56:00Z</dcterms:modified>
</cp:coreProperties>
</file>