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E9" w:rsidRPr="00B723E9" w:rsidRDefault="00B723E9" w:rsidP="00B723E9">
      <w:pPr>
        <w:pStyle w:val="Bezmezer"/>
        <w:rPr>
          <w:b/>
          <w:sz w:val="28"/>
          <w:szCs w:val="28"/>
        </w:rPr>
      </w:pPr>
      <w:bookmarkStart w:id="0" w:name="_GoBack"/>
      <w:bookmarkEnd w:id="0"/>
      <w:r w:rsidRPr="00B723E9">
        <w:rPr>
          <w:b/>
          <w:sz w:val="28"/>
          <w:szCs w:val="28"/>
        </w:rPr>
        <w:t>TISKOVÁ ZPRÁVA</w:t>
      </w:r>
    </w:p>
    <w:p w:rsidR="00B723E9" w:rsidRDefault="00B723E9" w:rsidP="00B723E9">
      <w:pPr>
        <w:pStyle w:val="Bezmezer"/>
      </w:pPr>
    </w:p>
    <w:p w:rsidR="00B723E9" w:rsidRPr="00800EFB" w:rsidRDefault="00B723E9" w:rsidP="00B723E9">
      <w:pPr>
        <w:pStyle w:val="Bezmezer"/>
      </w:pPr>
      <w:r w:rsidRPr="00800EFB">
        <w:t>Praha</w:t>
      </w:r>
      <w:r>
        <w:t xml:space="preserve"> 3. 9. 2019</w:t>
      </w:r>
    </w:p>
    <w:p w:rsidR="00B723E9" w:rsidRDefault="00B723E9" w:rsidP="00B723E9">
      <w:pPr>
        <w:pStyle w:val="Bezmezer"/>
      </w:pPr>
    </w:p>
    <w:p w:rsidR="00B723E9" w:rsidRPr="00B723E9" w:rsidRDefault="00B723E9" w:rsidP="00B723E9">
      <w:pPr>
        <w:pStyle w:val="Bezmezer"/>
        <w:rPr>
          <w:b/>
        </w:rPr>
      </w:pPr>
      <w:r w:rsidRPr="00B723E9">
        <w:rPr>
          <w:b/>
        </w:rPr>
        <w:t>IMAGO/IMAGINES. Společnost za Václava IV.: výpověď umění</w:t>
      </w:r>
    </w:p>
    <w:p w:rsidR="00B723E9" w:rsidRPr="00B723E9" w:rsidRDefault="00B723E9" w:rsidP="00B723E9">
      <w:pPr>
        <w:pStyle w:val="Bezmezer"/>
        <w:rPr>
          <w:b/>
        </w:rPr>
      </w:pPr>
      <w:r w:rsidRPr="00B723E9">
        <w:rPr>
          <w:b/>
        </w:rPr>
        <w:t>Výstava představí odlišný pohled na dobu Václava IV.</w:t>
      </w:r>
    </w:p>
    <w:p w:rsidR="00B723E9" w:rsidRDefault="00B723E9" w:rsidP="00B723E9">
      <w:pPr>
        <w:pStyle w:val="Bezmezer"/>
      </w:pPr>
    </w:p>
    <w:p w:rsidR="00B723E9" w:rsidRDefault="00B723E9" w:rsidP="00B723E9">
      <w:pPr>
        <w:pStyle w:val="Bezmezer"/>
        <w:rPr>
          <w:i/>
        </w:rPr>
      </w:pPr>
      <w:r>
        <w:rPr>
          <w:i/>
        </w:rPr>
        <w:t xml:space="preserve">Při příležitosti 600. výročí úmrtí Václava IV. připravil Ústav dějin umění Akademie věd ČR (ÚDU AV ČR) výstavu v Galerii Věda a umění v budově Akademie věd ČR na pražské Národní třídě. Výstava se koná od 4. září do 26. října 2019. </w:t>
      </w:r>
    </w:p>
    <w:p w:rsidR="00B723E9" w:rsidRDefault="00B723E9" w:rsidP="00B723E9">
      <w:pPr>
        <w:pStyle w:val="Bezmezer"/>
        <w:rPr>
          <w:i/>
        </w:rPr>
      </w:pPr>
    </w:p>
    <w:p w:rsidR="00B723E9" w:rsidRDefault="00B723E9" w:rsidP="00B723E9">
      <w:pPr>
        <w:pStyle w:val="Bezmezer"/>
      </w:pPr>
      <w:r>
        <w:t>„</w:t>
      </w:r>
      <w:r w:rsidRPr="00F2373B">
        <w:t>Cílem výs</w:t>
      </w:r>
      <w:r>
        <w:t xml:space="preserve">tavy a doprovodných programů je </w:t>
      </w:r>
      <w:r w:rsidRPr="00F2373B">
        <w:t>ukázat zejména širšímu publiku odlišný pohled na dobu Václava IV., pokládaného soudobými říšskými prameny a dodnes i částí historické obce za panovníka neschopného, zodpovědného jak za náboženské a společenské napětí v českém království před vypuknutím husitské revoluce, tak za krizi vzta</w:t>
      </w:r>
      <w:r>
        <w:t xml:space="preserve">hů k říši i k papežskému stolci. </w:t>
      </w:r>
      <w:r w:rsidRPr="00F2373B">
        <w:t>Umění jeho doby v českých zemích představuje přitom vrchol ve výtvarné kvalitě i spektru námětů a nových</w:t>
      </w:r>
      <w:r>
        <w:t>,</w:t>
      </w:r>
      <w:r w:rsidRPr="00F2373B">
        <w:t xml:space="preserve"> zcela netradičních přístupů. </w:t>
      </w:r>
      <w:r>
        <w:t>Některé</w:t>
      </w:r>
      <w:r w:rsidRPr="00F2373B">
        <w:t xml:space="preserve"> z nich </w:t>
      </w:r>
      <w:r>
        <w:t>byly následovány</w:t>
      </w:r>
      <w:r w:rsidRPr="00F2373B">
        <w:t xml:space="preserve"> soudobou evropskou tvorb</w:t>
      </w:r>
      <w:r>
        <w:t>o</w:t>
      </w:r>
      <w:r w:rsidRPr="00F2373B">
        <w:t xml:space="preserve">u, mnohé ale předešly svou dobu a zůstaly nepochopeny. </w:t>
      </w:r>
      <w:r>
        <w:t>Nejen</w:t>
      </w:r>
      <w:r w:rsidRPr="00F2373B">
        <w:t xml:space="preserve"> k nim má výstava přitá</w:t>
      </w:r>
      <w:r>
        <w:t xml:space="preserve">hnout pozornost,“ říká spoluautorka výstavy Klára Benešovská z ÚDU AV ČR. </w:t>
      </w:r>
    </w:p>
    <w:p w:rsidR="00B723E9" w:rsidRDefault="00B723E9" w:rsidP="00B723E9">
      <w:pPr>
        <w:pStyle w:val="Bezmezer"/>
      </w:pPr>
    </w:p>
    <w:p w:rsidR="00B723E9" w:rsidRDefault="00B723E9" w:rsidP="00B723E9">
      <w:pPr>
        <w:pStyle w:val="Bezmezer"/>
      </w:pPr>
      <w:r w:rsidRPr="000C1A97">
        <w:t>Prvním tematickým okruhem je specifická architektura Václavových re</w:t>
      </w:r>
      <w:r>
        <w:t>z</w:t>
      </w:r>
      <w:r w:rsidRPr="000C1A97">
        <w:t>idencí</w:t>
      </w:r>
      <w:r>
        <w:t>.</w:t>
      </w:r>
      <w:r w:rsidRPr="000C1A97">
        <w:t xml:space="preserve"> </w:t>
      </w:r>
      <w:r>
        <w:t xml:space="preserve">Jejich </w:t>
      </w:r>
      <w:r w:rsidRPr="000C1A97">
        <w:t>výjimečnost nespočívala v bohatství a složitosti</w:t>
      </w:r>
      <w:r>
        <w:t xml:space="preserve"> architektonických forem</w:t>
      </w:r>
      <w:r w:rsidRPr="000C1A97">
        <w:t>, ale naopak v rafinované jednoduchosti, zakódované v</w:t>
      </w:r>
      <w:r>
        <w:t xml:space="preserve"> </w:t>
      </w:r>
      <w:r w:rsidRPr="000C1A97">
        <w:t>konflikt</w:t>
      </w:r>
      <w:r>
        <w:t>u</w:t>
      </w:r>
      <w:r w:rsidRPr="000C1A97">
        <w:t xml:space="preserve"> </w:t>
      </w:r>
      <w:r>
        <w:t>nepravidelného půdorysu</w:t>
      </w:r>
      <w:r w:rsidRPr="000C1A97">
        <w:t xml:space="preserve"> </w:t>
      </w:r>
      <w:r>
        <w:t>s ideálně pravidelnou klenbou</w:t>
      </w:r>
      <w:r w:rsidRPr="000C1A97">
        <w:t xml:space="preserve">. </w:t>
      </w:r>
      <w:r>
        <w:t xml:space="preserve">To se pokusí přiblížit jak samo architektonické řešení vnitřního prostoru výstavy, evokující </w:t>
      </w:r>
      <w:r w:rsidRPr="008A4699">
        <w:t>prostor kaple z hradu Krakovce</w:t>
      </w:r>
      <w:r>
        <w:t>, tak modelové rekonstrukce původního vzhledu kaplí Vlašského dvora v Kutné Hoře a hradu Krakovce na videích.</w:t>
      </w:r>
    </w:p>
    <w:p w:rsidR="00B723E9" w:rsidRDefault="00B723E9" w:rsidP="00B723E9">
      <w:pPr>
        <w:pStyle w:val="Bezmezer"/>
      </w:pPr>
    </w:p>
    <w:p w:rsidR="00B723E9" w:rsidRPr="000C1A97" w:rsidRDefault="00B723E9" w:rsidP="00B723E9">
      <w:pPr>
        <w:pStyle w:val="Bezmezer"/>
      </w:pPr>
      <w:r w:rsidRPr="000C1A97">
        <w:t>Mimořádné kamenosochařské práce pozdní fáze svatovítské huti doloží vybrané figurální a listové konzoly z opěrného systému katedrály. Pozoruhodnou osobnost tzv. Mistra Krumlovské madony připomene socha sv. Kateřiny z farního kostela sv. Jakuba v Jihlavě. Sep</w:t>
      </w:r>
      <w:r>
        <w:t>ě</w:t>
      </w:r>
      <w:r w:rsidRPr="000C1A97">
        <w:t xml:space="preserve">tí stavitelského mistrovství pražské katedrální huti se zlatnictvím demonstruje monstrance ze Sedlce, </w:t>
      </w:r>
      <w:r>
        <w:t xml:space="preserve">zatímco </w:t>
      </w:r>
      <w:r w:rsidRPr="000C1A97">
        <w:t>deskov</w:t>
      </w:r>
      <w:r>
        <w:t>á malba</w:t>
      </w:r>
      <w:r w:rsidRPr="000C1A97">
        <w:t xml:space="preserve"> Březnické Madony, zhotoven</w:t>
      </w:r>
      <w:r>
        <w:t>á</w:t>
      </w:r>
      <w:r w:rsidRPr="000C1A97">
        <w:t xml:space="preserve"> na přímou objednávku Václava IV.</w:t>
      </w:r>
      <w:r>
        <w:t xml:space="preserve">, ukazuje specifické postavení </w:t>
      </w:r>
      <w:r w:rsidRPr="000C1A97">
        <w:t xml:space="preserve">byzantských ikon </w:t>
      </w:r>
      <w:r>
        <w:t xml:space="preserve">v tehdy se rodícím sporu o oprávněnost náboženského obrazu vůbec. </w:t>
      </w:r>
    </w:p>
    <w:p w:rsidR="00B723E9" w:rsidRDefault="00B723E9" w:rsidP="00B723E9">
      <w:pPr>
        <w:pStyle w:val="Bezmezer"/>
        <w:rPr>
          <w:highlight w:val="yellow"/>
        </w:rPr>
      </w:pPr>
    </w:p>
    <w:p w:rsidR="00B723E9" w:rsidRPr="000C1A97" w:rsidRDefault="00B723E9" w:rsidP="00B723E9">
      <w:pPr>
        <w:pStyle w:val="Bezmezer"/>
      </w:pPr>
      <w:r w:rsidRPr="000C1A97">
        <w:t>„Vzory typů zobrazování Krista, Panny Marie a světců spolu s bohatým rejstříkem lidských tváří poznamenaných emocemi, grimas</w:t>
      </w:r>
      <w:r>
        <w:t xml:space="preserve"> a motivů</w:t>
      </w:r>
      <w:r w:rsidRPr="000C1A97">
        <w:t xml:space="preserve"> z</w:t>
      </w:r>
      <w:r>
        <w:t>e zvířecí</w:t>
      </w:r>
      <w:r w:rsidRPr="000C1A97">
        <w:t xml:space="preserve"> říše</w:t>
      </w:r>
      <w:r>
        <w:t xml:space="preserve"> představuje</w:t>
      </w:r>
      <w:r w:rsidRPr="000C1A97">
        <w:t xml:space="preserve"> tzv. Ambraský vzorník – dílenská pomůcka či možn</w:t>
      </w:r>
      <w:r>
        <w:t>á jakési propagační ,portfolio‘ tehdejšího malíře,</w:t>
      </w:r>
      <w:r w:rsidRPr="000C1A97">
        <w:t xml:space="preserve">“ </w:t>
      </w:r>
      <w:r>
        <w:t xml:space="preserve">doplňuje </w:t>
      </w:r>
      <w:r w:rsidRPr="000C1A97">
        <w:t>spoluautor výstavy Jan Klípa z ÚDU AV ČR.</w:t>
      </w:r>
    </w:p>
    <w:p w:rsidR="00B723E9" w:rsidRPr="000C1A97" w:rsidRDefault="00B723E9" w:rsidP="00B723E9">
      <w:pPr>
        <w:pStyle w:val="Bezmezer"/>
      </w:pPr>
    </w:p>
    <w:p w:rsidR="00B723E9" w:rsidRDefault="00B723E9" w:rsidP="00B723E9">
      <w:pPr>
        <w:pStyle w:val="Bezmezer"/>
      </w:pPr>
      <w:r w:rsidRPr="000C1A97">
        <w:t>Do „záhadných“ obrazů v iluminovaných rukopisech Václava IV. návštěvníka uvedou ukázky faksimilií Bible Václava IV.</w:t>
      </w:r>
      <w:r>
        <w:t xml:space="preserve"> a</w:t>
      </w:r>
      <w:r w:rsidRPr="00680630">
        <w:t xml:space="preserve"> </w:t>
      </w:r>
      <w:r>
        <w:t>progresivní</w:t>
      </w:r>
      <w:r w:rsidRPr="00680630">
        <w:t xml:space="preserve"> výtvarn</w:t>
      </w:r>
      <w:r>
        <w:t>é</w:t>
      </w:r>
      <w:r w:rsidRPr="00680630">
        <w:t xml:space="preserve"> inovac</w:t>
      </w:r>
      <w:r>
        <w:t>e</w:t>
      </w:r>
      <w:r w:rsidRPr="00680630">
        <w:t xml:space="preserve"> </w:t>
      </w:r>
      <w:r>
        <w:t xml:space="preserve">lze obdivovat rovněž ve </w:t>
      </w:r>
      <w:r w:rsidRPr="00680630">
        <w:t>faksimil</w:t>
      </w:r>
      <w:r>
        <w:t>iích</w:t>
      </w:r>
      <w:r w:rsidRPr="00680630">
        <w:t xml:space="preserve"> Mandevillových divů světa </w:t>
      </w:r>
      <w:r>
        <w:t>či slavného</w:t>
      </w:r>
      <w:r w:rsidRPr="00680630">
        <w:t xml:space="preserve"> Martyrologia z</w:t>
      </w:r>
      <w:r>
        <w:t> </w:t>
      </w:r>
      <w:r w:rsidRPr="00680630">
        <w:t>Gerony.</w:t>
      </w:r>
      <w:r w:rsidRPr="000C1A97">
        <w:t xml:space="preserve"> </w:t>
      </w:r>
      <w:r>
        <w:t xml:space="preserve">Mimořádné a dosud ne zcela jednoznačně vysvětlené obsahy těchto výjimečných rukopisných iluminací přibližují zasvěcené texty Milady Studničkové z </w:t>
      </w:r>
      <w:r w:rsidRPr="000C1A97">
        <w:t xml:space="preserve">ÚDU </w:t>
      </w:r>
      <w:r>
        <w:t>AV ČR.</w:t>
      </w:r>
    </w:p>
    <w:p w:rsidR="00B723E9" w:rsidRPr="00F2373B" w:rsidRDefault="00B723E9" w:rsidP="00B723E9">
      <w:pPr>
        <w:pStyle w:val="Bezmezer"/>
      </w:pPr>
      <w:r>
        <w:lastRenderedPageBreak/>
        <w:t xml:space="preserve"> „</w:t>
      </w:r>
      <w:r w:rsidRPr="00F2373B">
        <w:t xml:space="preserve">Zejména na příkladech umění spjatého přímo s osobou krále a s členy jeho dvora </w:t>
      </w:r>
      <w:r>
        <w:t xml:space="preserve">– což jsou právě v první řadě </w:t>
      </w:r>
      <w:r w:rsidRPr="00F2373B">
        <w:t>iluminované rukopisy</w:t>
      </w:r>
      <w:r>
        <w:t xml:space="preserve"> – </w:t>
      </w:r>
      <w:r w:rsidRPr="00F2373B">
        <w:t>chce</w:t>
      </w:r>
      <w:r>
        <w:t xml:space="preserve"> výstava</w:t>
      </w:r>
      <w:r w:rsidRPr="00F2373B">
        <w:t xml:space="preserve"> přiblížit komplikovanou osobnost Václava IV.</w:t>
      </w:r>
      <w:r>
        <w:t>,“ doplňuje Klára Benešovská.</w:t>
      </w:r>
    </w:p>
    <w:p w:rsidR="00B723E9" w:rsidRDefault="00B723E9" w:rsidP="00B723E9">
      <w:pPr>
        <w:pStyle w:val="Bezmezer"/>
      </w:pPr>
    </w:p>
    <w:p w:rsidR="00B723E9" w:rsidRDefault="00B723E9" w:rsidP="00B723E9">
      <w:pPr>
        <w:pStyle w:val="Bezmezer"/>
      </w:pPr>
      <w:r>
        <w:t>Pro výstavu je natočen též dokument o kostele sv. Jakuba Většího v Libiši s dochovanými nástěnnými malbami v interiéru z doby Václavovy vlády. Výklad Ondřeje Faktora z Národní galerie přibližuje divákovi, jaká byla dobová výpověď obrazů – „imagines“ – dochovaných v autentickém sakrálním prostoru.</w:t>
      </w:r>
    </w:p>
    <w:p w:rsidR="0075157B" w:rsidRDefault="0075157B" w:rsidP="00B723E9">
      <w:pPr>
        <w:pStyle w:val="Bezmezer"/>
      </w:pPr>
    </w:p>
    <w:p w:rsidR="00B723E9" w:rsidRDefault="00B723E9" w:rsidP="00B723E9">
      <w:pPr>
        <w:pStyle w:val="Bezmezer"/>
      </w:pPr>
      <w:r>
        <w:t>Koncept výstavy vychází z </w:t>
      </w:r>
      <w:r w:rsidRPr="003916B8">
        <w:t>grantov</w:t>
      </w:r>
      <w:r>
        <w:t xml:space="preserve">ého </w:t>
      </w:r>
      <w:r w:rsidRPr="003916B8">
        <w:t>projekt</w:t>
      </w:r>
      <w:r>
        <w:t>u</w:t>
      </w:r>
      <w:r w:rsidRPr="003916B8">
        <w:t xml:space="preserve"> </w:t>
      </w:r>
      <w:r>
        <w:t>„</w:t>
      </w:r>
      <w:r w:rsidRPr="003916B8">
        <w:t>Imago, Imagines: Výtvarné dílo a proměny jeho funkcí ve středověku v českých zemích“, který skončil na konci roku 2017 a jehož výstupem bude publikace vydaná v nakladatelství Academia. Na projektu pracoval</w:t>
      </w:r>
      <w:r>
        <w:t xml:space="preserve"> početný kolektiv medievistů-uměleckých </w:t>
      </w:r>
      <w:r w:rsidRPr="003916B8">
        <w:t xml:space="preserve">historiků z </w:t>
      </w:r>
      <w:r>
        <w:t>Ú</w:t>
      </w:r>
      <w:r w:rsidRPr="003916B8">
        <w:t>stavu dějin umění AV</w:t>
      </w:r>
      <w:r>
        <w:t xml:space="preserve"> </w:t>
      </w:r>
      <w:r w:rsidRPr="003916B8">
        <w:t xml:space="preserve">ČR i různých mimoakademických institucí. </w:t>
      </w:r>
      <w:r>
        <w:t xml:space="preserve">Realizaci výstavy podpořila </w:t>
      </w:r>
      <w:r w:rsidRPr="003916B8">
        <w:t xml:space="preserve">Strategie AV21 </w:t>
      </w:r>
      <w:r>
        <w:t>z v</w:t>
      </w:r>
      <w:r w:rsidRPr="003916B8">
        <w:t>ýzkumn</w:t>
      </w:r>
      <w:r>
        <w:t>ého</w:t>
      </w:r>
      <w:r w:rsidRPr="003916B8">
        <w:t xml:space="preserve"> program</w:t>
      </w:r>
      <w:r>
        <w:t>u</w:t>
      </w:r>
      <w:r w:rsidRPr="003916B8">
        <w:t xml:space="preserve"> „Evropa a stát: mezi barbarstvím a civilizací“</w:t>
      </w:r>
      <w:r>
        <w:t>.</w:t>
      </w:r>
    </w:p>
    <w:p w:rsidR="00B723E9" w:rsidRPr="00B723E9" w:rsidRDefault="00B723E9" w:rsidP="00B723E9">
      <w:pPr>
        <w:pStyle w:val="Bezmezer"/>
      </w:pPr>
    </w:p>
    <w:p w:rsidR="00B723E9" w:rsidRPr="00B723E9" w:rsidRDefault="00B723E9" w:rsidP="00B723E9">
      <w:pPr>
        <w:pStyle w:val="Bezmezer"/>
        <w:rPr>
          <w:b/>
        </w:rPr>
      </w:pPr>
      <w:r w:rsidRPr="00B723E9">
        <w:rPr>
          <w:b/>
        </w:rPr>
        <w:t>Název výstavy:</w:t>
      </w:r>
      <w:r w:rsidRPr="00B723E9">
        <w:rPr>
          <w:b/>
        </w:rPr>
        <w:tab/>
        <w:t xml:space="preserve">IMAGO/IMAGINES. Společnost za Václava IV.: výpověď umění </w:t>
      </w:r>
    </w:p>
    <w:p w:rsidR="00B723E9" w:rsidRPr="00EC5A5C" w:rsidRDefault="00B723E9" w:rsidP="00B723E9">
      <w:pPr>
        <w:pStyle w:val="Bezmezer"/>
      </w:pPr>
      <w:r w:rsidRPr="00B723E9">
        <w:rPr>
          <w:b/>
        </w:rPr>
        <w:t>Místo konání:</w:t>
      </w:r>
      <w:r>
        <w:tab/>
      </w:r>
      <w:r w:rsidRPr="00EC5A5C">
        <w:t>Galerie Věda a umění, Akademie věd ČR (Národní 3, Praha 1)</w:t>
      </w:r>
    </w:p>
    <w:p w:rsidR="00B723E9" w:rsidRPr="00B723E9" w:rsidRDefault="00B723E9" w:rsidP="00B723E9">
      <w:pPr>
        <w:pStyle w:val="Bezmezer"/>
      </w:pPr>
      <w:r w:rsidRPr="00B723E9">
        <w:rPr>
          <w:b/>
        </w:rPr>
        <w:t>Termín:</w:t>
      </w:r>
      <w:r>
        <w:tab/>
      </w:r>
      <w:r>
        <w:tab/>
      </w:r>
      <w:r w:rsidRPr="00EC5A5C">
        <w:t>4. 9. – 26. 10. 2019</w:t>
      </w:r>
      <w:r>
        <w:t>, od pondělí do pátku, 10–18 hodin</w:t>
      </w:r>
    </w:p>
    <w:p w:rsidR="00B723E9" w:rsidRDefault="00B723E9" w:rsidP="00B723E9">
      <w:pPr>
        <w:pStyle w:val="Bezmezer"/>
      </w:pPr>
      <w:r w:rsidRPr="00B723E9">
        <w:rPr>
          <w:b/>
        </w:rPr>
        <w:t>Kurátoři:</w:t>
      </w:r>
      <w:r>
        <w:tab/>
      </w:r>
      <w:r>
        <w:tab/>
      </w:r>
      <w:r w:rsidRPr="00EC5A5C">
        <w:t>Klára Benešovská, Jan Klípa</w:t>
      </w:r>
    </w:p>
    <w:p w:rsidR="00B723E9" w:rsidRDefault="00B723E9" w:rsidP="00B723E9">
      <w:pPr>
        <w:pStyle w:val="Bezmezer"/>
      </w:pPr>
      <w:r w:rsidRPr="00B723E9">
        <w:rPr>
          <w:b/>
        </w:rPr>
        <w:t>Autoři textů:</w:t>
      </w:r>
      <w:r>
        <w:tab/>
      </w:r>
      <w:r>
        <w:tab/>
      </w:r>
      <w:r w:rsidRPr="00EC5A5C">
        <w:t>Klára Benešovská, Jan Dienstbier, Jan Klípa, Milada Studničková</w:t>
      </w:r>
    </w:p>
    <w:p w:rsidR="00B723E9" w:rsidRDefault="00B723E9" w:rsidP="00B723E9">
      <w:pPr>
        <w:pStyle w:val="Bezmezer"/>
      </w:pPr>
      <w:r w:rsidRPr="00B723E9">
        <w:rPr>
          <w:b/>
        </w:rPr>
        <w:t>Vstupné:</w:t>
      </w:r>
      <w:r>
        <w:t xml:space="preserve"> </w:t>
      </w:r>
      <w:r>
        <w:tab/>
      </w:r>
      <w:r>
        <w:tab/>
        <w:t>zdarma</w:t>
      </w:r>
    </w:p>
    <w:p w:rsidR="00B723E9" w:rsidRDefault="00B723E9" w:rsidP="00B723E9">
      <w:pPr>
        <w:pStyle w:val="Bezmezer"/>
      </w:pPr>
    </w:p>
    <w:p w:rsidR="00B723E9" w:rsidRPr="00B723E9" w:rsidRDefault="00B723E9" w:rsidP="00B723E9">
      <w:pPr>
        <w:pStyle w:val="Bezmezer"/>
        <w:rPr>
          <w:b/>
        </w:rPr>
      </w:pPr>
      <w:r w:rsidRPr="00B723E9">
        <w:rPr>
          <w:b/>
        </w:rPr>
        <w:t>Komentované prohlídky s autory výstavy:</w:t>
      </w:r>
    </w:p>
    <w:p w:rsidR="00B723E9" w:rsidRPr="003E7BF7" w:rsidRDefault="00B723E9" w:rsidP="00B723E9">
      <w:pPr>
        <w:pStyle w:val="Bezmezer"/>
      </w:pPr>
      <w:r w:rsidRPr="003E7BF7">
        <w:t>18. září 2019 v 16.</w:t>
      </w:r>
      <w:r>
        <w:t>30 s</w:t>
      </w:r>
      <w:r w:rsidRPr="003E7BF7">
        <w:t xml:space="preserve"> Klárou Benešovskou (Ústav dějin umění AV ČR)</w:t>
      </w:r>
    </w:p>
    <w:p w:rsidR="00B723E9" w:rsidRPr="003E7BF7" w:rsidRDefault="00B723E9" w:rsidP="00B723E9">
      <w:pPr>
        <w:pStyle w:val="Bezmezer"/>
      </w:pPr>
      <w:r>
        <w:t>16. října 2019 v 16.30 s</w:t>
      </w:r>
      <w:r w:rsidRPr="003E7BF7">
        <w:t xml:space="preserve"> Janem Klípou (Ústav dějin umění AV ČR)</w:t>
      </w:r>
    </w:p>
    <w:p w:rsidR="00B723E9" w:rsidRPr="003E7BF7" w:rsidRDefault="00B723E9" w:rsidP="00B723E9">
      <w:pPr>
        <w:pStyle w:val="Bezmezer"/>
      </w:pPr>
      <w:r>
        <w:t xml:space="preserve">23. října 2019 v 16.30 s </w:t>
      </w:r>
      <w:r w:rsidRPr="003E7BF7">
        <w:t>Miladou Studničkovou (Ústav dějin umění AV ČR)</w:t>
      </w:r>
    </w:p>
    <w:p w:rsidR="00B723E9" w:rsidRDefault="00B723E9" w:rsidP="00B723E9">
      <w:pPr>
        <w:pStyle w:val="Bezmezer"/>
      </w:pPr>
    </w:p>
    <w:p w:rsidR="00B723E9" w:rsidRPr="00B723E9" w:rsidRDefault="00B723E9" w:rsidP="00B723E9">
      <w:pPr>
        <w:pStyle w:val="Bezmezer"/>
        <w:rPr>
          <w:b/>
        </w:rPr>
      </w:pPr>
      <w:r w:rsidRPr="00B723E9">
        <w:rPr>
          <w:b/>
        </w:rPr>
        <w:t>Ústav dějin umění Akademie věd České republiky, v. v. i.</w:t>
      </w:r>
    </w:p>
    <w:p w:rsidR="00B723E9" w:rsidRPr="00211507" w:rsidRDefault="00B723E9" w:rsidP="00B723E9">
      <w:pPr>
        <w:pStyle w:val="Bezmezer"/>
        <w:rPr>
          <w:noProof/>
        </w:rPr>
      </w:pPr>
      <w:r>
        <w:rPr>
          <w:noProof/>
        </w:rPr>
        <w:t xml:space="preserve">Ústav dějin umění je součástí Akademie věd ČR od jejího vzniku v roce 1953. Jeho vědečtí pracovníci se zaměřují na výzkum v oblasti dějin a teorie výtvarného umění a architektury a na uměleckohistorickou topografii. Podílejí se na domácích i zahraničních výzkumných projektech, jsou kurátory výstav i autory knih o umění a statí publikovaných v domácích i zahraničních vědeckých časopisech a sbornících. Působí jako pedagogové na vysokých školách a přednášejí doma i v zahraničí. Pozornost věnují také problematice ochrany kulturního dědictví. Mezi nejvýznamnější projekty patří několikasvazkové </w:t>
      </w:r>
      <w:r w:rsidRPr="006E7AD5">
        <w:rPr>
          <w:i/>
          <w:iCs/>
          <w:noProof/>
        </w:rPr>
        <w:t>Dějiny českého výtvarného umění</w:t>
      </w:r>
      <w:r>
        <w:rPr>
          <w:noProof/>
        </w:rPr>
        <w:t xml:space="preserve"> a soupisy </w:t>
      </w:r>
      <w:r w:rsidRPr="006E7AD5">
        <w:rPr>
          <w:i/>
          <w:iCs/>
          <w:noProof/>
        </w:rPr>
        <w:t>Uměleckých památek Čech, Moravy, Slezska a Prahy</w:t>
      </w:r>
      <w:r>
        <w:rPr>
          <w:noProof/>
        </w:rPr>
        <w:t xml:space="preserve">. Od svého vzniku vydává Ústav dějin umění také mezinárodně respektovaný oborový časopis </w:t>
      </w:r>
      <w:r w:rsidRPr="006E7AD5">
        <w:rPr>
          <w:i/>
          <w:iCs/>
          <w:noProof/>
        </w:rPr>
        <w:t>Umění/Art</w:t>
      </w:r>
      <w:r>
        <w:rPr>
          <w:noProof/>
        </w:rPr>
        <w:t>. Ústav má též vlastní nakladatelství Artefactum. Od roku 2019 se rozšířil o nové oddělení muzikologie. Ve výlohách knihovny ústavu (Window Gallery) se konají pravidelné výstavy.</w:t>
      </w:r>
    </w:p>
    <w:p w:rsidR="00B723E9" w:rsidRDefault="00B723E9" w:rsidP="00B723E9">
      <w:pPr>
        <w:pStyle w:val="Bezmezer"/>
        <w:rPr>
          <w:noProof/>
        </w:rPr>
      </w:pPr>
    </w:p>
    <w:p w:rsidR="00B723E9" w:rsidRPr="00B723E9" w:rsidRDefault="00B723E9" w:rsidP="00B723E9">
      <w:pPr>
        <w:pStyle w:val="Bezmezer"/>
        <w:rPr>
          <w:b/>
          <w:noProof/>
        </w:rPr>
      </w:pPr>
      <w:r w:rsidRPr="00B723E9">
        <w:rPr>
          <w:b/>
          <w:noProof/>
        </w:rPr>
        <w:t>Kontakt pro média:</w:t>
      </w:r>
    </w:p>
    <w:p w:rsidR="00B723E9" w:rsidRDefault="00B723E9" w:rsidP="00B723E9">
      <w:pPr>
        <w:pStyle w:val="Bezmezer"/>
        <w:rPr>
          <w:noProof/>
        </w:rPr>
        <w:sectPr w:rsidR="00B723E9" w:rsidSect="005C0321">
          <w:headerReference w:type="first" r:id="rId6"/>
          <w:pgSz w:w="11900" w:h="16840"/>
          <w:pgMar w:top="2268" w:right="851" w:bottom="851" w:left="1985" w:header="0" w:footer="0" w:gutter="0"/>
          <w:cols w:space="708"/>
          <w:titlePg/>
        </w:sectPr>
      </w:pPr>
    </w:p>
    <w:p w:rsidR="00B723E9" w:rsidRDefault="00B723E9" w:rsidP="00B723E9">
      <w:pPr>
        <w:pStyle w:val="Bezmezer"/>
        <w:rPr>
          <w:noProof/>
        </w:rPr>
      </w:pPr>
      <w:r>
        <w:rPr>
          <w:noProof/>
        </w:rPr>
        <w:t>MgA. Barbara Líznerová (Gajewská)</w:t>
      </w:r>
    </w:p>
    <w:p w:rsidR="00B723E9" w:rsidRDefault="00B723E9" w:rsidP="00B723E9">
      <w:pPr>
        <w:pStyle w:val="Bezmezer"/>
      </w:pPr>
      <w:r>
        <w:t>M 607 630 453</w:t>
      </w:r>
      <w:r>
        <w:br/>
        <w:t xml:space="preserve">E </w:t>
      </w:r>
      <w:hyperlink r:id="rId7" w:history="1">
        <w:r w:rsidRPr="001655F4">
          <w:rPr>
            <w:rStyle w:val="Hypertextovodkaz"/>
          </w:rPr>
          <w:t>gajewska@udu.cas.cz</w:t>
        </w:r>
      </w:hyperlink>
    </w:p>
    <w:p w:rsidR="00B723E9" w:rsidRDefault="00F037AE" w:rsidP="00B723E9">
      <w:pPr>
        <w:pStyle w:val="Bezmezer"/>
      </w:pPr>
      <w:hyperlink r:id="rId8" w:history="1">
        <w:r w:rsidR="00B723E9" w:rsidRPr="00DD67CC">
          <w:rPr>
            <w:rStyle w:val="Hypertextovodkaz"/>
          </w:rPr>
          <w:t>www.udu.cas.cz</w:t>
        </w:r>
      </w:hyperlink>
    </w:p>
    <w:p w:rsidR="00B723E9" w:rsidRPr="005A39F7" w:rsidRDefault="00F037AE" w:rsidP="00B723E9">
      <w:pPr>
        <w:pStyle w:val="Bezmezer"/>
      </w:pPr>
      <w:hyperlink r:id="rId9" w:history="1">
        <w:r w:rsidR="00B723E9" w:rsidRPr="00DD67CC">
          <w:rPr>
            <w:rStyle w:val="Hypertextovodkaz"/>
          </w:rPr>
          <w:t>www.facebook.com/UDU.AVCR/</w:t>
        </w:r>
      </w:hyperlink>
      <w:r w:rsidR="00B723E9">
        <w:t xml:space="preserve"> </w:t>
      </w:r>
    </w:p>
    <w:p w:rsidR="00DB40B3" w:rsidRDefault="00DB40B3" w:rsidP="00B723E9">
      <w:pPr>
        <w:pStyle w:val="Bezmezer"/>
      </w:pPr>
    </w:p>
    <w:sectPr w:rsidR="00DB40B3" w:rsidSect="00430DC8">
      <w:type w:val="continuous"/>
      <w:pgSz w:w="11900" w:h="16840"/>
      <w:pgMar w:top="2268" w:right="851" w:bottom="851" w:left="1985" w:header="0" w:footer="0" w:gutter="0"/>
      <w:cols w:num="2"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7AE" w:rsidRDefault="00F037AE">
      <w:pPr>
        <w:spacing w:after="0"/>
      </w:pPr>
      <w:r>
        <w:separator/>
      </w:r>
    </w:p>
  </w:endnote>
  <w:endnote w:type="continuationSeparator" w:id="0">
    <w:p w:rsidR="00F037AE" w:rsidRDefault="00F037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7AE" w:rsidRDefault="00F037AE">
      <w:pPr>
        <w:spacing w:after="0"/>
      </w:pPr>
      <w:r>
        <w:separator/>
      </w:r>
    </w:p>
  </w:footnote>
  <w:footnote w:type="continuationSeparator" w:id="0">
    <w:p w:rsidR="00F037AE" w:rsidRDefault="00F037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2D1" w:rsidRDefault="00F037AE" w:rsidP="00883816">
    <w:pPr>
      <w:pStyle w:val="Zhlav"/>
      <w:ind w:left="-1985"/>
    </w:pPr>
  </w:p>
  <w:p w:rsidR="00A572D1" w:rsidRDefault="00B723E9" w:rsidP="00883816">
    <w:pPr>
      <w:pStyle w:val="Zhlav"/>
      <w:ind w:left="-1985"/>
    </w:pPr>
    <w:r w:rsidRPr="00883816">
      <w:rPr>
        <w:noProof/>
        <w:lang w:eastAsia="cs-CZ"/>
      </w:rPr>
      <w:drawing>
        <wp:inline distT="0" distB="0" distL="0" distR="0">
          <wp:extent cx="3086100" cy="800100"/>
          <wp:effectExtent l="0" t="0" r="0" b="0"/>
          <wp:docPr id="1" name="Obrázek 1" descr="UDU_logo_vCZ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U_logo_vCZ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0" t="15646" r="7304" b="21089"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E9"/>
    <w:rsid w:val="0075157B"/>
    <w:rsid w:val="00B650C3"/>
    <w:rsid w:val="00B723E9"/>
    <w:rsid w:val="00D14913"/>
    <w:rsid w:val="00DB40B3"/>
    <w:rsid w:val="00F0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9B7D2-5684-4171-A908-86E679C6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23E9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23E9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723E9"/>
    <w:rPr>
      <w:rFonts w:ascii="Cambria" w:eastAsia="MS Mincho" w:hAnsi="Cambria" w:cs="Times New Roman"/>
      <w:sz w:val="24"/>
      <w:szCs w:val="24"/>
      <w:lang w:eastAsia="ja-JP"/>
    </w:rPr>
  </w:style>
  <w:style w:type="character" w:styleId="Hypertextovodkaz">
    <w:name w:val="Hyperlink"/>
    <w:uiPriority w:val="99"/>
    <w:unhideWhenUsed/>
    <w:rsid w:val="00B723E9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B723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3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3E9"/>
    <w:rPr>
      <w:rFonts w:ascii="Cambria" w:eastAsia="MS Mincho" w:hAnsi="Cambria" w:cs="Times New Roman"/>
      <w:sz w:val="20"/>
      <w:szCs w:val="20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3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3E9"/>
    <w:rPr>
      <w:rFonts w:ascii="Segoe UI" w:eastAsia="MS Mincho" w:hAnsi="Segoe UI" w:cs="Segoe UI"/>
      <w:sz w:val="18"/>
      <w:szCs w:val="18"/>
      <w:lang w:eastAsia="ja-JP"/>
    </w:rPr>
  </w:style>
  <w:style w:type="paragraph" w:styleId="Bezmezer">
    <w:name w:val="No Spacing"/>
    <w:uiPriority w:val="1"/>
    <w:qFormat/>
    <w:rsid w:val="00B723E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u.ca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jewska@udu.c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UDU.AVC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Studničková Johana</dc:creator>
  <cp:keywords/>
  <dc:description/>
  <cp:lastModifiedBy>Růžičková Markéta</cp:lastModifiedBy>
  <cp:revision>2</cp:revision>
  <dcterms:created xsi:type="dcterms:W3CDTF">2019-09-03T11:28:00Z</dcterms:created>
  <dcterms:modified xsi:type="dcterms:W3CDTF">2019-09-03T11:28:00Z</dcterms:modified>
</cp:coreProperties>
</file>