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CA" w:rsidRPr="00E02C29" w:rsidRDefault="008456CA" w:rsidP="008456CA">
      <w:pPr>
        <w:jc w:val="center"/>
        <w:rPr>
          <w:b/>
          <w:sz w:val="32"/>
        </w:rPr>
      </w:pPr>
      <w:r>
        <w:rPr>
          <w:rFonts w:ascii="Times New Roman" w:hAnsi="Times New Roman"/>
          <w:b/>
          <w:sz w:val="28"/>
          <w:szCs w:val="28"/>
        </w:rPr>
        <w:t>Smlouva na dodávku</w:t>
      </w:r>
      <w:r w:rsidRPr="007C5AB1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iCs/>
          <w:sz w:val="28"/>
          <w:szCs w:val="28"/>
          <w:lang w:eastAsia="en-US"/>
        </w:rPr>
        <w:t>diskového pole s příslušenstvím</w:t>
      </w:r>
    </w:p>
    <w:p w:rsidR="008456CA" w:rsidRPr="008E67DC" w:rsidRDefault="008456CA" w:rsidP="008456CA">
      <w:pPr>
        <w:pStyle w:val="Nadpis1"/>
        <w:numPr>
          <w:ilvl w:val="0"/>
          <w:numId w:val="0"/>
        </w:numPr>
        <w:spacing w:before="360" w:after="240"/>
        <w:ind w:left="432"/>
        <w:jc w:val="center"/>
        <w:rPr>
          <w:rFonts w:ascii="Times New Roman" w:hAnsi="Times New Roman"/>
          <w:sz w:val="24"/>
        </w:rPr>
      </w:pPr>
      <w:r w:rsidRPr="008A7D24">
        <w:rPr>
          <w:rFonts w:ascii="Times New Roman" w:hAnsi="Times New Roman"/>
          <w:sz w:val="24"/>
        </w:rPr>
        <w:t xml:space="preserve">(ve smyslu ustanovení § </w:t>
      </w:r>
      <w:smartTag w:uri="urn:schemas-microsoft-com:office:smarttags" w:element="metricconverter">
        <w:smartTagPr>
          <w:attr w:name="ProductID" w:val="2079 a"/>
        </w:smartTagPr>
        <w:r w:rsidRPr="008A7D24">
          <w:rPr>
            <w:rFonts w:ascii="Times New Roman" w:hAnsi="Times New Roman"/>
            <w:sz w:val="24"/>
          </w:rPr>
          <w:t>2079 a</w:t>
        </w:r>
      </w:smartTag>
      <w:r w:rsidRPr="008A7D24">
        <w:rPr>
          <w:rFonts w:ascii="Times New Roman" w:hAnsi="Times New Roman"/>
          <w:sz w:val="24"/>
        </w:rPr>
        <w:t xml:space="preserve"> násl. zákona č. 89/2012 Sb., občanského zákoníku)</w:t>
      </w:r>
    </w:p>
    <w:p w:rsidR="008456CA" w:rsidRPr="007C54E8" w:rsidRDefault="008456CA" w:rsidP="008456C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7C54E8">
        <w:rPr>
          <w:rStyle w:val="Siln"/>
          <w:rFonts w:ascii="Times New Roman" w:hAnsi="Times New Roman"/>
          <w:sz w:val="24"/>
        </w:rPr>
        <w:t>Archeologický ústav AV ČR, Praha, v. v. i.</w:t>
      </w:r>
      <w:r w:rsidRPr="007C54E8">
        <w:rPr>
          <w:rFonts w:ascii="Times New Roman" w:hAnsi="Times New Roman"/>
          <w:b/>
          <w:sz w:val="24"/>
        </w:rPr>
        <w:t xml:space="preserve">, </w:t>
      </w:r>
    </w:p>
    <w:p w:rsidR="008456CA" w:rsidRPr="007C54E8" w:rsidRDefault="008456CA" w:rsidP="008456C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7C54E8">
        <w:rPr>
          <w:rFonts w:ascii="Times New Roman" w:hAnsi="Times New Roman"/>
          <w:sz w:val="24"/>
        </w:rPr>
        <w:t>IČ: 67985912,</w:t>
      </w:r>
    </w:p>
    <w:p w:rsidR="008456CA" w:rsidRPr="007C54E8" w:rsidRDefault="008456CA" w:rsidP="008456C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7C54E8">
        <w:rPr>
          <w:rFonts w:ascii="Times New Roman" w:hAnsi="Times New Roman"/>
          <w:sz w:val="24"/>
        </w:rPr>
        <w:t>se sídlem: Letenská 4, 118 01  Praha 1</w:t>
      </w:r>
    </w:p>
    <w:p w:rsidR="008456CA" w:rsidRPr="007C54E8" w:rsidRDefault="008456CA" w:rsidP="008456CA">
      <w:pPr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>zastoupen: Mgr. Jan Mařík, Ph.D., ředitel</w:t>
      </w:r>
    </w:p>
    <w:p w:rsidR="008456CA" w:rsidRPr="007C54E8" w:rsidRDefault="008456CA" w:rsidP="008456CA">
      <w:pPr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>e-mail: cisecky@arup.cas.cz</w:t>
      </w:r>
    </w:p>
    <w:p w:rsidR="008456CA" w:rsidRPr="007C54E8" w:rsidRDefault="008456CA" w:rsidP="008456CA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(dále jen</w:t>
      </w:r>
      <w:r w:rsidRPr="007C54E8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7C54E8">
        <w:rPr>
          <w:rFonts w:ascii="Times New Roman" w:hAnsi="Times New Roman" w:cs="Times New Roman"/>
          <w:b/>
          <w:color w:val="000000"/>
          <w:sz w:val="24"/>
          <w:szCs w:val="24"/>
        </w:rPr>
        <w:t>Objednavatel</w:t>
      </w:r>
      <w:r w:rsidRPr="007C54E8">
        <w:rPr>
          <w:rFonts w:ascii="Times New Roman" w:hAnsi="Times New Roman" w:cs="Times New Roman"/>
          <w:color w:val="000000"/>
          <w:sz w:val="24"/>
          <w:szCs w:val="24"/>
        </w:rPr>
        <w:t>“)</w:t>
      </w:r>
    </w:p>
    <w:p w:rsidR="008456CA" w:rsidRPr="007C54E8" w:rsidRDefault="008456CA" w:rsidP="008456CA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456CA" w:rsidRPr="007C54E8" w:rsidRDefault="008456CA" w:rsidP="008456C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a</w:t>
      </w:r>
    </w:p>
    <w:p w:rsidR="008456CA" w:rsidRPr="007C54E8" w:rsidRDefault="008456CA" w:rsidP="008456CA">
      <w:pPr>
        <w:jc w:val="both"/>
        <w:rPr>
          <w:rFonts w:ascii="Times New Roman" w:hAnsi="Times New Roman"/>
          <w:b/>
          <w:sz w:val="24"/>
        </w:rPr>
      </w:pPr>
    </w:p>
    <w:p w:rsidR="008456CA" w:rsidRPr="007C54E8" w:rsidRDefault="008456CA" w:rsidP="008456CA">
      <w:pPr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  <w:highlight w:val="yellow"/>
        </w:rPr>
        <w:t>[  ]</w:t>
      </w:r>
    </w:p>
    <w:p w:rsidR="008456CA" w:rsidRPr="007C54E8" w:rsidRDefault="008456CA" w:rsidP="008456CA">
      <w:pPr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 xml:space="preserve">IČ: </w:t>
      </w:r>
      <w:r w:rsidRPr="007C54E8">
        <w:rPr>
          <w:rFonts w:ascii="Times New Roman" w:hAnsi="Times New Roman"/>
          <w:sz w:val="24"/>
          <w:highlight w:val="yellow"/>
        </w:rPr>
        <w:t>[                                                ]</w:t>
      </w:r>
    </w:p>
    <w:p w:rsidR="008456CA" w:rsidRPr="007C54E8" w:rsidRDefault="008456CA" w:rsidP="008456CA">
      <w:pPr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 xml:space="preserve">se sídlem: </w:t>
      </w:r>
      <w:r w:rsidRPr="007C54E8">
        <w:rPr>
          <w:rFonts w:ascii="Times New Roman" w:hAnsi="Times New Roman"/>
          <w:sz w:val="24"/>
          <w:highlight w:val="yellow"/>
        </w:rPr>
        <w:t xml:space="preserve">[                                                ]                                                                                    </w:t>
      </w:r>
    </w:p>
    <w:p w:rsidR="008456CA" w:rsidRPr="007C54E8" w:rsidRDefault="008456CA" w:rsidP="008456CA">
      <w:pPr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 xml:space="preserve">zastoupený: </w:t>
      </w:r>
      <w:r w:rsidRPr="007C54E8">
        <w:rPr>
          <w:rFonts w:ascii="Times New Roman" w:hAnsi="Times New Roman"/>
          <w:sz w:val="24"/>
          <w:highlight w:val="yellow"/>
        </w:rPr>
        <w:t>[                                                                          ]</w:t>
      </w:r>
    </w:p>
    <w:p w:rsidR="008456CA" w:rsidRPr="007C54E8" w:rsidRDefault="008456CA" w:rsidP="008456CA">
      <w:pPr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>zapsaný v obchodním rejstříku vedeném</w:t>
      </w:r>
      <w:r w:rsidRPr="007C54E8">
        <w:rPr>
          <w:rFonts w:ascii="Times New Roman" w:hAnsi="Times New Roman"/>
          <w:sz w:val="24"/>
          <w:highlight w:val="yellow"/>
        </w:rPr>
        <w:t>[   ]</w:t>
      </w:r>
    </w:p>
    <w:p w:rsidR="008456CA" w:rsidRPr="007C54E8" w:rsidRDefault="008456CA" w:rsidP="008456CA">
      <w:pPr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 xml:space="preserve">e-mail: </w:t>
      </w:r>
      <w:r w:rsidRPr="007C54E8">
        <w:rPr>
          <w:rFonts w:ascii="Times New Roman" w:hAnsi="Times New Roman"/>
          <w:sz w:val="24"/>
          <w:highlight w:val="yellow"/>
        </w:rPr>
        <w:t>[                                         ]</w:t>
      </w:r>
    </w:p>
    <w:p w:rsidR="008456CA" w:rsidRPr="007C54E8" w:rsidRDefault="008456CA" w:rsidP="008456C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 xml:space="preserve"> (dále jen jako „</w:t>
      </w:r>
      <w:r w:rsidRPr="007C54E8">
        <w:rPr>
          <w:rFonts w:ascii="Times New Roman" w:hAnsi="Times New Roman" w:cs="Times New Roman"/>
          <w:b/>
          <w:sz w:val="24"/>
          <w:szCs w:val="24"/>
        </w:rPr>
        <w:t>Dodavatel</w:t>
      </w:r>
      <w:r w:rsidRPr="007C54E8">
        <w:rPr>
          <w:rFonts w:ascii="Times New Roman" w:hAnsi="Times New Roman" w:cs="Times New Roman"/>
          <w:sz w:val="24"/>
          <w:szCs w:val="24"/>
        </w:rPr>
        <w:t>“)</w:t>
      </w:r>
    </w:p>
    <w:p w:rsidR="008456CA" w:rsidRPr="007C54E8" w:rsidRDefault="008456CA" w:rsidP="008456C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456CA" w:rsidRPr="007C54E8" w:rsidRDefault="008456CA" w:rsidP="008456CA">
      <w:pPr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>Objednatel a Dodavatel (dále rovněž společně označováni jako „</w:t>
      </w:r>
      <w:r w:rsidRPr="007C54E8">
        <w:rPr>
          <w:rFonts w:ascii="Times New Roman" w:hAnsi="Times New Roman"/>
          <w:b/>
          <w:sz w:val="24"/>
        </w:rPr>
        <w:t>smluvní s</w:t>
      </w:r>
      <w:r w:rsidRPr="007C54E8">
        <w:rPr>
          <w:rFonts w:ascii="Times New Roman" w:hAnsi="Times New Roman"/>
          <w:b/>
          <w:bCs/>
          <w:sz w:val="24"/>
        </w:rPr>
        <w:t>trany</w:t>
      </w:r>
      <w:r w:rsidRPr="007C54E8">
        <w:rPr>
          <w:rFonts w:ascii="Times New Roman" w:hAnsi="Times New Roman"/>
          <w:sz w:val="24"/>
        </w:rPr>
        <w:t>“ nebo každý samostatně jako „</w:t>
      </w:r>
      <w:r w:rsidRPr="007C54E8">
        <w:rPr>
          <w:rFonts w:ascii="Times New Roman" w:hAnsi="Times New Roman"/>
          <w:b/>
          <w:sz w:val="24"/>
        </w:rPr>
        <w:t>smluvní s</w:t>
      </w:r>
      <w:r w:rsidRPr="007C54E8">
        <w:rPr>
          <w:rFonts w:ascii="Times New Roman" w:hAnsi="Times New Roman"/>
          <w:b/>
          <w:bCs/>
          <w:sz w:val="24"/>
        </w:rPr>
        <w:t>trana</w:t>
      </w:r>
      <w:r w:rsidRPr="007C54E8">
        <w:rPr>
          <w:rFonts w:ascii="Times New Roman" w:hAnsi="Times New Roman"/>
          <w:sz w:val="24"/>
        </w:rPr>
        <w:t xml:space="preserve">“) uzavřeli níže uvedeného dne tuto smlouvu na dodávku </w:t>
      </w:r>
      <w:r w:rsidRPr="007C54E8">
        <w:rPr>
          <w:rFonts w:ascii="Times New Roman" w:hAnsi="Times New Roman"/>
          <w:iCs/>
          <w:sz w:val="24"/>
        </w:rPr>
        <w:t xml:space="preserve">diskového pole s příslušenstvím </w:t>
      </w:r>
      <w:r w:rsidRPr="007C54E8">
        <w:rPr>
          <w:rFonts w:ascii="Times New Roman" w:hAnsi="Times New Roman"/>
          <w:sz w:val="24"/>
        </w:rPr>
        <w:t>(dále jen jako „</w:t>
      </w:r>
      <w:r w:rsidRPr="007C54E8">
        <w:rPr>
          <w:rFonts w:ascii="Times New Roman" w:hAnsi="Times New Roman"/>
          <w:b/>
          <w:sz w:val="24"/>
        </w:rPr>
        <w:t>smlouva</w:t>
      </w:r>
      <w:r w:rsidRPr="007C54E8">
        <w:rPr>
          <w:rFonts w:ascii="Times New Roman" w:hAnsi="Times New Roman"/>
          <w:sz w:val="24"/>
        </w:rPr>
        <w:t>“)</w:t>
      </w:r>
    </w:p>
    <w:p w:rsidR="008456CA" w:rsidRPr="007C54E8" w:rsidRDefault="008456CA" w:rsidP="008456C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56CA" w:rsidRPr="007C54E8" w:rsidRDefault="008456CA" w:rsidP="008456C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56CA" w:rsidRPr="007C54E8" w:rsidRDefault="008456CA" w:rsidP="008456CA">
      <w:pPr>
        <w:pStyle w:val="Prosttext"/>
        <w:numPr>
          <w:ilvl w:val="0"/>
          <w:numId w:val="3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7C54E8">
        <w:rPr>
          <w:rFonts w:ascii="Times New Roman" w:hAnsi="Times New Roman" w:cs="Times New Roman"/>
          <w:b/>
          <w:sz w:val="24"/>
          <w:szCs w:val="24"/>
        </w:rPr>
        <w:t>Úvodní prohlášení</w:t>
      </w:r>
    </w:p>
    <w:p w:rsidR="008456CA" w:rsidRPr="007C54E8" w:rsidRDefault="008456CA" w:rsidP="008456CA">
      <w:pPr>
        <w:pStyle w:val="Prosttext"/>
        <w:tabs>
          <w:tab w:val="left" w:pos="0"/>
          <w:tab w:val="left" w:pos="284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56CA" w:rsidRPr="007C54E8" w:rsidRDefault="008456CA" w:rsidP="008456CA">
      <w:pPr>
        <w:pStyle w:val="Odstavecseseznamem"/>
        <w:numPr>
          <w:ilvl w:val="1"/>
          <w:numId w:val="11"/>
        </w:numPr>
        <w:jc w:val="both"/>
      </w:pPr>
      <w:r w:rsidRPr="007C54E8">
        <w:t>Dodavatel je vybraným zájemcem ve skončeném výběrovém řízení na veřejnou zakázku s názvem „</w:t>
      </w:r>
      <w:r w:rsidRPr="007C54E8">
        <w:rPr>
          <w:i/>
        </w:rPr>
        <w:t>dodávka diskového pole s příslušenstvím</w:t>
      </w:r>
      <w:r w:rsidRPr="007C54E8">
        <w:t xml:space="preserve">“ (dále jen </w:t>
      </w:r>
      <w:r w:rsidRPr="007C54E8">
        <w:rPr>
          <w:b/>
        </w:rPr>
        <w:t>„výběrové řízení“</w:t>
      </w:r>
      <w:r w:rsidRPr="007C54E8">
        <w:t xml:space="preserve">). Výběrové řízení se </w:t>
      </w:r>
      <w:r w:rsidRPr="007C54E8">
        <w:rPr>
          <w:b/>
        </w:rPr>
        <w:t>neřídí právní úpravou zadávání veřejných zakázek</w:t>
      </w:r>
      <w:r w:rsidRPr="007C54E8">
        <w:t xml:space="preserve"> ve smyslu zákona č. 134/2016 Sb., o zadávání veřejných zakázek, </w:t>
      </w:r>
      <w:r w:rsidRPr="007C54E8">
        <w:rPr>
          <w:b/>
        </w:rPr>
        <w:t>nejedná se tak o zadávací řízení</w:t>
      </w:r>
      <w:r w:rsidRPr="007C54E8">
        <w:t xml:space="preserve">. </w:t>
      </w:r>
    </w:p>
    <w:p w:rsidR="008456CA" w:rsidRPr="007C54E8" w:rsidRDefault="008456CA" w:rsidP="008456CA">
      <w:pPr>
        <w:pStyle w:val="Odstavecseseznamem"/>
        <w:ind w:left="1080"/>
        <w:jc w:val="both"/>
      </w:pPr>
    </w:p>
    <w:p w:rsidR="008456CA" w:rsidRPr="007C54E8" w:rsidRDefault="008456CA" w:rsidP="008456CA">
      <w:pPr>
        <w:pStyle w:val="Odstavecseseznamem"/>
        <w:numPr>
          <w:ilvl w:val="1"/>
          <w:numId w:val="11"/>
        </w:numPr>
        <w:jc w:val="both"/>
      </w:pPr>
      <w:r w:rsidRPr="007C54E8">
        <w:t>Tato smlouva je uzavírána za podmínek výběrového řízení dále upravených též ve výzvě k podání nabídky (dále jen jako „</w:t>
      </w:r>
      <w:r w:rsidRPr="007C54E8">
        <w:rPr>
          <w:b/>
        </w:rPr>
        <w:t>Výzva</w:t>
      </w:r>
      <w:r w:rsidRPr="007C54E8">
        <w:t xml:space="preserve">“). </w:t>
      </w:r>
    </w:p>
    <w:p w:rsidR="008456CA" w:rsidRPr="007C54E8" w:rsidRDefault="008456CA" w:rsidP="008456CA">
      <w:pPr>
        <w:pStyle w:val="Odstavecseseznamem"/>
      </w:pPr>
    </w:p>
    <w:p w:rsidR="008456CA" w:rsidRPr="007C54E8" w:rsidRDefault="008456CA" w:rsidP="008456CA">
      <w:pPr>
        <w:pStyle w:val="Odstavecseseznamem"/>
        <w:numPr>
          <w:ilvl w:val="1"/>
          <w:numId w:val="11"/>
        </w:numPr>
        <w:jc w:val="both"/>
      </w:pPr>
      <w:r w:rsidRPr="007C54E8">
        <w:t>Níže jsou uvedeni zástupci smluvních stran oprávněni za smluvní strany jednat v záležitosti plnění dle této smlouvy:</w:t>
      </w:r>
    </w:p>
    <w:p w:rsidR="008456CA" w:rsidRPr="007C54E8" w:rsidRDefault="008456CA" w:rsidP="008456CA">
      <w:pPr>
        <w:pStyle w:val="Zptenadresanaoblku"/>
        <w:keepNext/>
        <w:ind w:left="1080"/>
        <w:jc w:val="both"/>
        <w:rPr>
          <w:sz w:val="24"/>
          <w:szCs w:val="24"/>
        </w:rPr>
      </w:pPr>
    </w:p>
    <w:p w:rsidR="008456CA" w:rsidRPr="007C54E8" w:rsidRDefault="008456CA" w:rsidP="008456CA">
      <w:pPr>
        <w:pStyle w:val="Zptenadresanaoblku"/>
        <w:keepNext/>
        <w:ind w:left="1080"/>
        <w:jc w:val="both"/>
        <w:rPr>
          <w:sz w:val="24"/>
          <w:szCs w:val="24"/>
        </w:rPr>
      </w:pPr>
      <w:r w:rsidRPr="007C54E8">
        <w:rPr>
          <w:sz w:val="24"/>
          <w:szCs w:val="24"/>
        </w:rPr>
        <w:t>zástupce Objednatele:</w:t>
      </w:r>
    </w:p>
    <w:p w:rsidR="008456CA" w:rsidRPr="007C54E8" w:rsidRDefault="008456CA" w:rsidP="008456CA">
      <w:pPr>
        <w:pStyle w:val="Zptenadresanaoblku"/>
        <w:keepNext/>
        <w:jc w:val="both"/>
        <w:rPr>
          <w:sz w:val="24"/>
          <w:szCs w:val="24"/>
        </w:rPr>
      </w:pPr>
    </w:p>
    <w:p w:rsidR="008456CA" w:rsidRPr="007C54E8" w:rsidRDefault="008456CA" w:rsidP="008456CA">
      <w:pPr>
        <w:ind w:left="1134"/>
        <w:rPr>
          <w:rFonts w:ascii="Times New Roman" w:hAnsi="Times New Roman"/>
          <w:b/>
          <w:sz w:val="24"/>
        </w:rPr>
      </w:pPr>
      <w:r w:rsidRPr="007C54E8">
        <w:rPr>
          <w:rFonts w:ascii="Times New Roman" w:hAnsi="Times New Roman"/>
          <w:b/>
          <w:sz w:val="24"/>
        </w:rPr>
        <w:t>Ing. Čeněk Čísecký, správce počítačové sítě</w:t>
      </w:r>
    </w:p>
    <w:p w:rsidR="008456CA" w:rsidRPr="007C54E8" w:rsidRDefault="008456CA" w:rsidP="008456CA">
      <w:pPr>
        <w:ind w:left="1134"/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>Archeologický ústav AV ČR, Praha, v. v. i.,</w:t>
      </w:r>
    </w:p>
    <w:p w:rsidR="008456CA" w:rsidRPr="007C54E8" w:rsidRDefault="008456CA" w:rsidP="008456CA">
      <w:pPr>
        <w:ind w:left="1134"/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>Letenská 4, 118 01  Praha 1</w:t>
      </w:r>
    </w:p>
    <w:p w:rsidR="008456CA" w:rsidRPr="007C54E8" w:rsidRDefault="008456CA" w:rsidP="008456CA">
      <w:pPr>
        <w:ind w:left="1134"/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>tel:  +420 257 014 380</w:t>
      </w:r>
    </w:p>
    <w:p w:rsidR="008456CA" w:rsidRPr="007C54E8" w:rsidRDefault="008456CA" w:rsidP="008456CA">
      <w:pPr>
        <w:ind w:left="1134"/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>elektronické doručování ve vztahu k zástupci zadavatele bude dále směřováno na e-mail: cisecky@arup.cas.cz</w:t>
      </w:r>
    </w:p>
    <w:p w:rsidR="008456CA" w:rsidRPr="007C54E8" w:rsidRDefault="008456CA" w:rsidP="008456CA">
      <w:pPr>
        <w:pStyle w:val="Zptenadresanaoblku"/>
        <w:keepNext/>
        <w:ind w:left="1134"/>
        <w:jc w:val="both"/>
        <w:rPr>
          <w:sz w:val="24"/>
          <w:szCs w:val="24"/>
        </w:rPr>
      </w:pPr>
      <w:r w:rsidRPr="007C54E8">
        <w:rPr>
          <w:sz w:val="24"/>
          <w:szCs w:val="24"/>
        </w:rPr>
        <w:lastRenderedPageBreak/>
        <w:t xml:space="preserve">zástupce Dodavatele: </w:t>
      </w:r>
      <w:r w:rsidRPr="007C54E8">
        <w:rPr>
          <w:sz w:val="24"/>
          <w:szCs w:val="24"/>
          <w:highlight w:val="yellow"/>
        </w:rPr>
        <w:t>…..</w:t>
      </w:r>
    </w:p>
    <w:p w:rsidR="008456CA" w:rsidRPr="007C54E8" w:rsidRDefault="008456CA" w:rsidP="008456CA">
      <w:pPr>
        <w:pStyle w:val="Zptenadresanaoblku"/>
        <w:keepNext/>
        <w:ind w:left="1418"/>
        <w:jc w:val="both"/>
        <w:rPr>
          <w:sz w:val="24"/>
          <w:szCs w:val="24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11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>Objednatel a Dodavatel jsou oprávněni měnit své zástupce a jejich náhradníky kdykoliv, pokud o tom předem písemně uvědomí druhou smluvní stranu.</w:t>
      </w:r>
    </w:p>
    <w:p w:rsidR="008456CA" w:rsidRPr="007C54E8" w:rsidRDefault="008456CA" w:rsidP="008456CA">
      <w:pPr>
        <w:pStyle w:val="Zptenadresanaoblku"/>
        <w:keepNext/>
        <w:jc w:val="both"/>
        <w:rPr>
          <w:sz w:val="24"/>
          <w:szCs w:val="24"/>
        </w:rPr>
      </w:pPr>
    </w:p>
    <w:p w:rsidR="008456CA" w:rsidRPr="007C54E8" w:rsidRDefault="008456CA" w:rsidP="008456CA">
      <w:pPr>
        <w:pStyle w:val="Prosttext"/>
        <w:numPr>
          <w:ilvl w:val="0"/>
          <w:numId w:val="3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7C54E8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8456CA" w:rsidRPr="007C54E8" w:rsidRDefault="008456CA" w:rsidP="008456CA">
      <w:pPr>
        <w:pStyle w:val="Prosttext"/>
        <w:tabs>
          <w:tab w:val="left" w:pos="0"/>
          <w:tab w:val="left" w:pos="284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56CA" w:rsidRPr="007C54E8" w:rsidRDefault="008456CA" w:rsidP="008456CA">
      <w:pPr>
        <w:pStyle w:val="Prosttext"/>
        <w:keepNext/>
        <w:numPr>
          <w:ilvl w:val="1"/>
          <w:numId w:val="3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bCs/>
          <w:sz w:val="24"/>
          <w:szCs w:val="24"/>
        </w:rPr>
        <w:t>Předmětem</w:t>
      </w:r>
      <w:r w:rsidRPr="007C54E8">
        <w:rPr>
          <w:rFonts w:ascii="Times New Roman" w:hAnsi="Times New Roman" w:cs="Times New Roman"/>
          <w:sz w:val="24"/>
          <w:szCs w:val="24"/>
        </w:rPr>
        <w:t xml:space="preserve"> této smlouvy je závazek Dodavatele (i) dodat Objednateli diskové pole, které je v souladu s podmínkami Výzvy blíže specifikováno v</w:t>
      </w:r>
      <w:r w:rsidRPr="007C54E8">
        <w:rPr>
          <w:rFonts w:ascii="Times New Roman" w:hAnsi="Times New Roman" w:cs="Times New Roman"/>
          <w:b/>
          <w:sz w:val="24"/>
          <w:szCs w:val="24"/>
        </w:rPr>
        <w:t> </w:t>
      </w:r>
      <w:r w:rsidRPr="007C54E8">
        <w:rPr>
          <w:rFonts w:ascii="Times New Roman" w:hAnsi="Times New Roman" w:cs="Times New Roman"/>
          <w:b/>
          <w:sz w:val="24"/>
          <w:szCs w:val="24"/>
          <w:u w:val="single"/>
        </w:rPr>
        <w:t>příloze č. 1</w:t>
      </w:r>
      <w:r w:rsidRPr="007C54E8">
        <w:rPr>
          <w:rFonts w:ascii="Times New Roman" w:hAnsi="Times New Roman" w:cs="Times New Roman"/>
          <w:sz w:val="24"/>
          <w:szCs w:val="24"/>
        </w:rPr>
        <w:t xml:space="preserve"> k této smlouvě spolu s jeho příslušenstvím (dále jen „</w:t>
      </w:r>
      <w:r w:rsidRPr="007C54E8">
        <w:rPr>
          <w:rFonts w:ascii="Times New Roman" w:hAnsi="Times New Roman" w:cs="Times New Roman"/>
          <w:b/>
          <w:sz w:val="24"/>
          <w:szCs w:val="24"/>
        </w:rPr>
        <w:t>Zařízení</w:t>
      </w:r>
      <w:r w:rsidRPr="007C54E8">
        <w:rPr>
          <w:rFonts w:ascii="Times New Roman" w:hAnsi="Times New Roman" w:cs="Times New Roman"/>
          <w:sz w:val="24"/>
          <w:szCs w:val="24"/>
        </w:rPr>
        <w:t>“ nebo „</w:t>
      </w:r>
      <w:r w:rsidRPr="007C54E8">
        <w:rPr>
          <w:rFonts w:ascii="Times New Roman" w:hAnsi="Times New Roman" w:cs="Times New Roman"/>
          <w:b/>
          <w:sz w:val="24"/>
          <w:szCs w:val="24"/>
        </w:rPr>
        <w:t>Dodávka</w:t>
      </w:r>
      <w:r w:rsidRPr="007C54E8">
        <w:rPr>
          <w:rFonts w:ascii="Times New Roman" w:hAnsi="Times New Roman" w:cs="Times New Roman"/>
          <w:sz w:val="24"/>
          <w:szCs w:val="24"/>
        </w:rPr>
        <w:t xml:space="preserve">“), a </w:t>
      </w:r>
      <w:r w:rsidRPr="007C54E8">
        <w:rPr>
          <w:rFonts w:ascii="Times New Roman" w:hAnsi="Times New Roman" w:cs="Times New Roman"/>
          <w:bCs/>
          <w:sz w:val="24"/>
          <w:szCs w:val="24"/>
        </w:rPr>
        <w:t>(ii)</w:t>
      </w:r>
      <w:r w:rsidRPr="007C54E8">
        <w:rPr>
          <w:rFonts w:ascii="Times New Roman" w:hAnsi="Times New Roman" w:cs="Times New Roman"/>
          <w:sz w:val="24"/>
          <w:szCs w:val="24"/>
        </w:rPr>
        <w:t xml:space="preserve"> provést proškolení dvou pracovníků Objednatele, týkající se obsluhy a správy dodaného Zařízení (dále společně jako „</w:t>
      </w:r>
      <w:r w:rsidRPr="007C54E8">
        <w:rPr>
          <w:rFonts w:ascii="Times New Roman" w:hAnsi="Times New Roman" w:cs="Times New Roman"/>
          <w:b/>
          <w:sz w:val="24"/>
          <w:szCs w:val="24"/>
        </w:rPr>
        <w:t>Předmět plnění</w:t>
      </w:r>
      <w:r w:rsidRPr="007C54E8">
        <w:rPr>
          <w:rFonts w:ascii="Times New Roman" w:hAnsi="Times New Roman" w:cs="Times New Roman"/>
          <w:sz w:val="24"/>
          <w:szCs w:val="24"/>
        </w:rPr>
        <w:t>“ a bod (ii) rovněž samostatně jako „</w:t>
      </w:r>
      <w:r w:rsidRPr="007C54E8">
        <w:rPr>
          <w:rFonts w:ascii="Times New Roman" w:hAnsi="Times New Roman" w:cs="Times New Roman"/>
          <w:b/>
          <w:sz w:val="24"/>
          <w:szCs w:val="24"/>
        </w:rPr>
        <w:t>Školení</w:t>
      </w:r>
      <w:r w:rsidRPr="007C54E8">
        <w:rPr>
          <w:rFonts w:ascii="Times New Roman" w:hAnsi="Times New Roman" w:cs="Times New Roman"/>
          <w:sz w:val="24"/>
          <w:szCs w:val="24"/>
        </w:rPr>
        <w:t xml:space="preserve">“). </w:t>
      </w:r>
    </w:p>
    <w:p w:rsidR="008456CA" w:rsidRPr="007C54E8" w:rsidRDefault="008456CA" w:rsidP="008456CA">
      <w:pPr>
        <w:pStyle w:val="Prosttext"/>
        <w:keepNext/>
        <w:tabs>
          <w:tab w:val="left" w:pos="0"/>
          <w:tab w:val="left" w:pos="284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456CA" w:rsidRPr="007C54E8" w:rsidRDefault="008456CA" w:rsidP="008456CA">
      <w:pPr>
        <w:pStyle w:val="Prosttext"/>
        <w:keepNext/>
        <w:numPr>
          <w:ilvl w:val="1"/>
          <w:numId w:val="3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 xml:space="preserve">Příslušenství Dodávky tvoří napájecí kabely Zařízení. Součástí Předmětu plnění jsou rovněž veškeré licence včetně případných licencí k management softwaru, jsou-li potřebné k užívání Zařízení, a to bez ohledu na kapacitu, počet disků a počet připojených serverů. </w:t>
      </w:r>
    </w:p>
    <w:p w:rsidR="008456CA" w:rsidRPr="007C54E8" w:rsidRDefault="008456CA" w:rsidP="008456CA">
      <w:pPr>
        <w:pStyle w:val="Prosttext"/>
        <w:keepNext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56CA" w:rsidRPr="007C54E8" w:rsidRDefault="008456CA" w:rsidP="008456CA">
      <w:pPr>
        <w:pStyle w:val="Prosttext"/>
        <w:keepNext/>
        <w:numPr>
          <w:ilvl w:val="1"/>
          <w:numId w:val="3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 xml:space="preserve">V souvislosti s Dodávkou se smluvní strany dohodly, že Dodavatel rovněž zajistí pro Objednatele servisní služby v podobě záručního servisu v rozsahu uvedeném v čl. 9 a čl. 10 této smlouvy. </w:t>
      </w:r>
    </w:p>
    <w:p w:rsidR="008456CA" w:rsidRPr="007C54E8" w:rsidRDefault="008456CA" w:rsidP="008456CA">
      <w:pPr>
        <w:pStyle w:val="Prosttext"/>
        <w:keepNext/>
        <w:tabs>
          <w:tab w:val="left" w:pos="0"/>
          <w:tab w:val="left" w:pos="284"/>
          <w:tab w:val="left" w:pos="6105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ab/>
      </w:r>
    </w:p>
    <w:p w:rsidR="008456CA" w:rsidRPr="007C54E8" w:rsidRDefault="008456CA" w:rsidP="008456CA">
      <w:pPr>
        <w:pStyle w:val="Prosttext"/>
        <w:keepNext/>
        <w:numPr>
          <w:ilvl w:val="1"/>
          <w:numId w:val="3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Objednatel se zavazuje zaplatit za splnění předmětu smlouvy v souladu s touto smlouvou a podmínkami Výzvy cenu specifikovanou v čl. 5 této smlouvy.</w:t>
      </w:r>
    </w:p>
    <w:p w:rsidR="008456CA" w:rsidRPr="007C54E8" w:rsidRDefault="008456CA" w:rsidP="008456CA">
      <w:pPr>
        <w:ind w:left="708" w:right="-238"/>
        <w:jc w:val="both"/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bCs/>
          <w:sz w:val="24"/>
          <w:szCs w:val="24"/>
        </w:rPr>
        <w:t>Dodávka</w:t>
      </w:r>
      <w:r w:rsidRPr="007C54E8">
        <w:rPr>
          <w:sz w:val="24"/>
          <w:szCs w:val="24"/>
        </w:rPr>
        <w:t xml:space="preserve"> bude realizována v souladu s podmínkami Výzvy.</w:t>
      </w:r>
    </w:p>
    <w:p w:rsidR="008456CA" w:rsidRPr="007C54E8" w:rsidRDefault="008456CA" w:rsidP="008456CA">
      <w:pPr>
        <w:pStyle w:val="Zptenadresanaoblku"/>
        <w:keepNext/>
        <w:jc w:val="both"/>
        <w:rPr>
          <w:sz w:val="24"/>
          <w:szCs w:val="24"/>
        </w:rPr>
      </w:pPr>
    </w:p>
    <w:p w:rsidR="008456CA" w:rsidRPr="007C54E8" w:rsidRDefault="008456CA" w:rsidP="008456CA">
      <w:pPr>
        <w:pStyle w:val="Prosttext"/>
        <w:numPr>
          <w:ilvl w:val="0"/>
          <w:numId w:val="3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7C54E8">
        <w:rPr>
          <w:rFonts w:ascii="Times New Roman" w:hAnsi="Times New Roman" w:cs="Times New Roman"/>
          <w:b/>
          <w:sz w:val="24"/>
          <w:szCs w:val="24"/>
        </w:rPr>
        <w:t>Práva a povinnosti smluvní stran</w:t>
      </w:r>
    </w:p>
    <w:p w:rsidR="008456CA" w:rsidRPr="007C54E8" w:rsidRDefault="008456CA" w:rsidP="008456CA">
      <w:pPr>
        <w:pStyle w:val="Prosttext"/>
        <w:tabs>
          <w:tab w:val="left" w:pos="0"/>
          <w:tab w:val="left" w:pos="284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b/>
          <w:sz w:val="24"/>
          <w:szCs w:val="24"/>
        </w:rPr>
      </w:pPr>
      <w:r w:rsidRPr="007C54E8">
        <w:rPr>
          <w:bCs/>
          <w:sz w:val="24"/>
          <w:szCs w:val="24"/>
        </w:rPr>
        <w:t>Dodavatel</w:t>
      </w:r>
      <w:r w:rsidRPr="007C54E8">
        <w:rPr>
          <w:sz w:val="24"/>
          <w:szCs w:val="24"/>
        </w:rPr>
        <w:t xml:space="preserve"> se touto smlouvou zavazuje: </w:t>
      </w:r>
    </w:p>
    <w:p w:rsidR="008456CA" w:rsidRPr="007C54E8" w:rsidRDefault="008456CA" w:rsidP="008456CA">
      <w:pPr>
        <w:pStyle w:val="Odstavecseseznamem"/>
        <w:rPr>
          <w:b/>
        </w:rPr>
      </w:pPr>
    </w:p>
    <w:p w:rsidR="008456CA" w:rsidRPr="007C54E8" w:rsidRDefault="008456CA" w:rsidP="008456CA">
      <w:pPr>
        <w:pStyle w:val="Prosttext"/>
        <w:numPr>
          <w:ilvl w:val="0"/>
          <w:numId w:val="2"/>
        </w:numPr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 xml:space="preserve">splnit Předmět plnění dle čl. 2.1. této smlouvy, a to bez právních a faktických vad a převést na Objednatele vlastnické právo k Dodávce, </w:t>
      </w:r>
    </w:p>
    <w:p w:rsidR="008456CA" w:rsidRPr="007C54E8" w:rsidRDefault="008456CA" w:rsidP="008456CA">
      <w:pPr>
        <w:pStyle w:val="Prosttex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456CA" w:rsidRPr="007C54E8" w:rsidRDefault="008456CA" w:rsidP="008456CA">
      <w:pPr>
        <w:pStyle w:val="Prosttext"/>
        <w:numPr>
          <w:ilvl w:val="0"/>
          <w:numId w:val="2"/>
        </w:numPr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současně s předáním Dodávky předat Objednateli též veškerou obvyklou dokumentaci, která se k Zařízení vztahuje, zejména pak návod a kompletní technickou specifikaci, to vše v listinné a v elektronické podobě, a to v českém, slovenském nebo anglickém jazyce,</w:t>
      </w:r>
    </w:p>
    <w:p w:rsidR="008456CA" w:rsidRPr="007C54E8" w:rsidRDefault="008456CA" w:rsidP="008456CA">
      <w:pPr>
        <w:pStyle w:val="Odstavecseseznamem"/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>Objednatel se zavazuje:</w:t>
      </w:r>
    </w:p>
    <w:p w:rsidR="008456CA" w:rsidRPr="007C54E8" w:rsidRDefault="008456CA" w:rsidP="008456CA">
      <w:pPr>
        <w:pStyle w:val="Zptenadresanaoblku"/>
        <w:keepNext/>
        <w:ind w:left="1080"/>
        <w:jc w:val="both"/>
        <w:rPr>
          <w:sz w:val="24"/>
          <w:szCs w:val="24"/>
        </w:rPr>
      </w:pPr>
    </w:p>
    <w:p w:rsidR="008456CA" w:rsidRPr="007C54E8" w:rsidRDefault="008456CA" w:rsidP="008456CA">
      <w:pPr>
        <w:pStyle w:val="Pros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zaplatit za Předmět plnění dle čl. 2.1. této smlouvy, dodaný v souladu s touto smlouvou a podmínkami Výzvy, cenu specifikovanou v čl. 5 této smlouvy,</w:t>
      </w:r>
    </w:p>
    <w:p w:rsidR="008456CA" w:rsidRPr="007C54E8" w:rsidRDefault="008456CA" w:rsidP="008456CA">
      <w:pPr>
        <w:pStyle w:val="Prosttext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:rsidR="008456CA" w:rsidRPr="007C54E8" w:rsidRDefault="008456CA" w:rsidP="008456CA">
      <w:pPr>
        <w:pStyle w:val="Prost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 xml:space="preserve">převzít Předmět plnění dle čl. 2.1. této smlouvy pouze na základě předávacího protokolu podepsaného oprávněnými zástupci obou smluvních stran. </w:t>
      </w:r>
    </w:p>
    <w:p w:rsidR="008456CA" w:rsidRPr="007C54E8" w:rsidRDefault="008456CA" w:rsidP="008456CA">
      <w:pPr>
        <w:pStyle w:val="Prosttex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bCs/>
          <w:sz w:val="24"/>
          <w:szCs w:val="24"/>
        </w:rPr>
        <w:lastRenderedPageBreak/>
        <w:t>Dodavatel</w:t>
      </w:r>
      <w:r w:rsidRPr="007C54E8">
        <w:rPr>
          <w:sz w:val="24"/>
          <w:szCs w:val="24"/>
        </w:rPr>
        <w:t xml:space="preserve"> prohlašuje, že Dodávka a její jednotlivé dílčí části, jsou bez jakéhokoliv zatížení právy třetích osob (autorská práva, licence, patenty, atp.), které by bránilo jejich užívání Objednatelem v souladu s jejich návodem k obsluze a s jejich určením. V případě, že se toto prohlášení ukáže nepravdivým, odpovídá Dodavatel za škodu vzniklou Objednateli.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  <w:bookmarkStart w:id="0" w:name="_Toc254199717"/>
      <w:bookmarkStart w:id="1" w:name="_Toc254199742"/>
      <w:bookmarkStart w:id="2" w:name="_Toc257835075"/>
      <w:bookmarkStart w:id="3" w:name="_Toc320533202"/>
    </w:p>
    <w:p w:rsidR="008456CA" w:rsidRPr="007C54E8" w:rsidRDefault="008456CA" w:rsidP="008456CA">
      <w:pPr>
        <w:pStyle w:val="Prosttext"/>
        <w:numPr>
          <w:ilvl w:val="0"/>
          <w:numId w:val="3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7C54E8">
        <w:rPr>
          <w:rFonts w:ascii="Times New Roman" w:hAnsi="Times New Roman" w:cs="Times New Roman"/>
          <w:b/>
          <w:sz w:val="24"/>
          <w:szCs w:val="24"/>
        </w:rPr>
        <w:t xml:space="preserve">Místo a termíny plnění </w:t>
      </w:r>
      <w:bookmarkEnd w:id="0"/>
      <w:bookmarkEnd w:id="1"/>
      <w:bookmarkEnd w:id="2"/>
      <w:bookmarkEnd w:id="3"/>
    </w:p>
    <w:p w:rsidR="008456CA" w:rsidRPr="007C54E8" w:rsidRDefault="008456CA" w:rsidP="008456CA">
      <w:pPr>
        <w:rPr>
          <w:rFonts w:ascii="Times New Roman" w:hAnsi="Times New Roman"/>
          <w:sz w:val="24"/>
          <w:lang w:eastAsia="ar-SA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bCs/>
          <w:sz w:val="24"/>
          <w:szCs w:val="24"/>
        </w:rPr>
        <w:t xml:space="preserve">Místem </w:t>
      </w:r>
      <w:r w:rsidRPr="007C54E8">
        <w:rPr>
          <w:sz w:val="24"/>
          <w:szCs w:val="24"/>
        </w:rPr>
        <w:t xml:space="preserve">pro předání Dodávky a je sídlo objednatele na adrese: Letenská 4, 118 01 Praha 1. </w:t>
      </w:r>
    </w:p>
    <w:p w:rsidR="008456CA" w:rsidRPr="007C54E8" w:rsidRDefault="008456CA" w:rsidP="008456CA">
      <w:pPr>
        <w:pStyle w:val="Odstavecseseznamem"/>
        <w:jc w:val="both"/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 xml:space="preserve">Dodávka bude dodána nejpozději do 3 týdnů ode dne podpisu této smlouvy. Dodavatel se zavazuje dohodnout s Objednatelem přesný čas dodání Zařízení na místo plnění nejpozději 10 pracovních dnů před tímto dodáním a dohodnout s ním technické podrobnosti předání a převzetí Dodávky. Současně s Objednatelem dohodne také přesný termín Školení, které musí být provedeno kdekoli na území hl. m. Prahy nejpozději v den předání Dodávky. </w:t>
      </w:r>
    </w:p>
    <w:p w:rsidR="008456CA" w:rsidRPr="007C54E8" w:rsidRDefault="008456CA" w:rsidP="008456CA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8456CA" w:rsidRPr="007C54E8" w:rsidRDefault="008456CA" w:rsidP="008456CA">
      <w:pPr>
        <w:pStyle w:val="Prosttext"/>
        <w:numPr>
          <w:ilvl w:val="0"/>
          <w:numId w:val="3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7C54E8">
        <w:rPr>
          <w:rFonts w:ascii="Times New Roman" w:hAnsi="Times New Roman" w:cs="Times New Roman"/>
          <w:b/>
          <w:sz w:val="24"/>
          <w:szCs w:val="24"/>
        </w:rPr>
        <w:t>Cena Předmětu plnění</w:t>
      </w:r>
    </w:p>
    <w:p w:rsidR="008456CA" w:rsidRPr="007C54E8" w:rsidRDefault="008456CA" w:rsidP="008456C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 xml:space="preserve">Cena za splnění celého Předmětu plnění ve smyslu čl. 2.1. této smlouvy je sjednána na částku </w:t>
      </w:r>
      <w:r w:rsidRPr="007C54E8">
        <w:rPr>
          <w:sz w:val="24"/>
          <w:szCs w:val="24"/>
          <w:highlight w:val="yellow"/>
        </w:rPr>
        <w:t>[                      ]</w:t>
      </w:r>
      <w:r w:rsidRPr="007C54E8">
        <w:rPr>
          <w:sz w:val="24"/>
          <w:szCs w:val="24"/>
        </w:rPr>
        <w:t xml:space="preserve">-Kč: slovy </w:t>
      </w:r>
      <w:r w:rsidRPr="007C54E8">
        <w:rPr>
          <w:sz w:val="24"/>
          <w:szCs w:val="24"/>
          <w:highlight w:val="yellow"/>
        </w:rPr>
        <w:t>[              ]</w:t>
      </w:r>
      <w:r w:rsidRPr="007C54E8">
        <w:rPr>
          <w:sz w:val="24"/>
          <w:szCs w:val="24"/>
        </w:rPr>
        <w:t xml:space="preserve">korun českých bez DPH. K této ceně bude připočteno a Objednatelem uhrazeno DPH ve výši 21% v částce </w:t>
      </w:r>
      <w:r w:rsidRPr="007C54E8">
        <w:rPr>
          <w:sz w:val="24"/>
          <w:szCs w:val="24"/>
          <w:highlight w:val="yellow"/>
        </w:rPr>
        <w:t>[     ]</w:t>
      </w:r>
      <w:r w:rsidRPr="007C54E8">
        <w:rPr>
          <w:sz w:val="24"/>
          <w:szCs w:val="24"/>
        </w:rPr>
        <w:t xml:space="preserve">,- Kč. Celková cena činí </w:t>
      </w:r>
      <w:r w:rsidRPr="007C54E8">
        <w:rPr>
          <w:sz w:val="24"/>
          <w:szCs w:val="24"/>
          <w:highlight w:val="yellow"/>
        </w:rPr>
        <w:t>[                ]</w:t>
      </w:r>
      <w:r w:rsidRPr="007C54E8">
        <w:rPr>
          <w:sz w:val="24"/>
          <w:szCs w:val="24"/>
        </w:rPr>
        <w:t xml:space="preserve">,- Kč, slovy: </w:t>
      </w:r>
      <w:r w:rsidRPr="007C54E8">
        <w:rPr>
          <w:sz w:val="24"/>
          <w:szCs w:val="24"/>
          <w:highlight w:val="yellow"/>
        </w:rPr>
        <w:t>[            ]</w:t>
      </w:r>
      <w:r w:rsidRPr="007C54E8">
        <w:rPr>
          <w:sz w:val="24"/>
          <w:szCs w:val="24"/>
        </w:rPr>
        <w:t xml:space="preserve"> korun českých včetně DPH (dále jen „</w:t>
      </w:r>
      <w:r w:rsidRPr="007C54E8">
        <w:rPr>
          <w:b/>
          <w:sz w:val="24"/>
          <w:szCs w:val="24"/>
        </w:rPr>
        <w:t>Cena</w:t>
      </w:r>
      <w:r w:rsidRPr="007C54E8">
        <w:rPr>
          <w:sz w:val="24"/>
          <w:szCs w:val="24"/>
        </w:rPr>
        <w:t xml:space="preserve">“). Struktura Ceny je podrobně specifikována v položkovém rozpočtu, který tvoří </w:t>
      </w:r>
      <w:r w:rsidRPr="007C54E8">
        <w:rPr>
          <w:b/>
          <w:sz w:val="24"/>
          <w:szCs w:val="24"/>
          <w:u w:val="single"/>
        </w:rPr>
        <w:t>přílohu č. 2</w:t>
      </w:r>
      <w:r w:rsidRPr="007C54E8">
        <w:rPr>
          <w:sz w:val="24"/>
          <w:szCs w:val="24"/>
        </w:rPr>
        <w:t xml:space="preserve"> této smlouvy.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rFonts w:eastAsia="MS Mincho"/>
          <w:sz w:val="24"/>
          <w:szCs w:val="24"/>
        </w:rPr>
      </w:pPr>
      <w:r w:rsidRPr="007C54E8">
        <w:rPr>
          <w:sz w:val="24"/>
          <w:szCs w:val="24"/>
        </w:rPr>
        <w:t xml:space="preserve">Smluvní strany se dohodly, že Cena je nejvýše přípustná, maximální a nepřekročitelná, zahrnuje veškeré náklady Dodavatele včetně dopravy do místa plnění, Školení, licencí potřebných k užívání Zařízení, příslušenství Zařízení, jakož i všech dalších vedlejších nákladů Dodavatele. </w:t>
      </w:r>
      <w:r w:rsidRPr="007C54E8">
        <w:rPr>
          <w:rFonts w:eastAsia="MS Mincho"/>
          <w:sz w:val="24"/>
          <w:szCs w:val="24"/>
        </w:rPr>
        <w:t xml:space="preserve">Překročení nebo změna Ceny je možná pouze za předpokladu, že před dodáním Předmětu plnění dojde ke změnám sazeb daně z přidané hodnoty. V takovém případě bude Cena upravena </w:t>
      </w:r>
      <w:r w:rsidRPr="007C54E8">
        <w:rPr>
          <w:bCs/>
          <w:sz w:val="24"/>
          <w:szCs w:val="24"/>
        </w:rPr>
        <w:t>podle</w:t>
      </w:r>
      <w:r w:rsidRPr="007C54E8">
        <w:rPr>
          <w:rFonts w:eastAsia="MS Mincho"/>
          <w:sz w:val="24"/>
          <w:szCs w:val="24"/>
        </w:rPr>
        <w:t xml:space="preserve"> změny sazeb daně z přidané hodnoty platných v době vzniku zdanitelného plnění, a to ve výši odpovídající změně sazby daně z přidané hodnoty.</w:t>
      </w:r>
    </w:p>
    <w:p w:rsidR="008456CA" w:rsidRPr="007C54E8" w:rsidRDefault="008456CA" w:rsidP="008456CA">
      <w:pPr>
        <w:pStyle w:val="Odstavecseseznamem"/>
        <w:rPr>
          <w:highlight w:val="yellow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 xml:space="preserve">Smluvní strany se dohodly, že Dodávka bude předána najednou, v jediné etapě. 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Prosttext"/>
        <w:numPr>
          <w:ilvl w:val="0"/>
          <w:numId w:val="3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7C54E8">
        <w:rPr>
          <w:rFonts w:ascii="Times New Roman" w:hAnsi="Times New Roman" w:cs="Times New Roman"/>
          <w:b/>
          <w:sz w:val="24"/>
          <w:szCs w:val="24"/>
        </w:rPr>
        <w:t xml:space="preserve">Platební podmínky  </w:t>
      </w:r>
    </w:p>
    <w:p w:rsidR="008456CA" w:rsidRPr="007C54E8" w:rsidRDefault="008456CA" w:rsidP="008456C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6CA" w:rsidRPr="007C54E8" w:rsidRDefault="008456CA" w:rsidP="008456CA">
      <w:pPr>
        <w:pStyle w:val="Zptenadresanaoblku1"/>
        <w:keepNext/>
        <w:numPr>
          <w:ilvl w:val="1"/>
          <w:numId w:val="7"/>
        </w:numPr>
        <w:jc w:val="both"/>
        <w:rPr>
          <w:b/>
          <w:sz w:val="24"/>
          <w:szCs w:val="24"/>
        </w:rPr>
      </w:pPr>
      <w:r w:rsidRPr="007C54E8">
        <w:rPr>
          <w:sz w:val="24"/>
          <w:szCs w:val="24"/>
        </w:rPr>
        <w:t>Objednatel uhradí Cenu Předmětu plnění bezhotovostně bankovním převodem na účet Dodavatele na základě Dodavatelem vystaveného a Objednatelem prokazatelně doručeného daňového dokladu.</w:t>
      </w:r>
    </w:p>
    <w:p w:rsidR="008456CA" w:rsidRPr="007C54E8" w:rsidRDefault="008456CA" w:rsidP="008456CA">
      <w:pPr>
        <w:pStyle w:val="Zptenadresanaoblku1"/>
        <w:keepNext/>
        <w:ind w:left="1080"/>
        <w:jc w:val="both"/>
        <w:rPr>
          <w:b/>
          <w:sz w:val="24"/>
          <w:szCs w:val="24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7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 xml:space="preserve">Dodavatel vystaví faktury – daňové doklady za následujících podmínek: (i) první fakturu do výše 20 % Ceny Předmětu plnění dle čl. 2.1. této smlouvy jako zálohovou fakturu po podpisu této smlouvy, (ii) druhou fakturu do výše 80 % Ceny Předmětu plnění dle čl. 2.1. této smlouvy Dodavatel vystaví po předání celého Předmětu plnění za předpokladu, že bude řádně provedeno Školení pracovníků Objednatele a Dodávka bude předána v místě plnění dle čl. 4.1. této smlouvy bez vad </w:t>
      </w:r>
      <w:r w:rsidRPr="007C54E8">
        <w:rPr>
          <w:sz w:val="24"/>
          <w:szCs w:val="24"/>
        </w:rPr>
        <w:lastRenderedPageBreak/>
        <w:t>a nedodělků, o čemž jsou smluvní strany prostřednictvím svých oprávněných zástupců povinny sepsat předávací protokol. Dodavatel je povinen zaregistrovat všechny své bankovní účty, na které by měly být poukazovány platby od Objednatele u příslušného správce daně, aby se Objednatel nedostal do pozice ručitele za DPH účtované Zhotovitelem v souladu s § 109 zákona č. 235/2004 Sb., o dani z přidané hodnoty v platném znění. Objednatel poukáže jakoukoli platbu pouze na bankovní účty registrované tímto způsobem u správce daně, a to pouze na účty vedené u bankovních subjektů v České republice (dále jen „</w:t>
      </w:r>
      <w:r w:rsidRPr="007C54E8">
        <w:rPr>
          <w:b/>
          <w:sz w:val="24"/>
          <w:szCs w:val="24"/>
        </w:rPr>
        <w:t>Bezpečný účet</w:t>
      </w:r>
      <w:r w:rsidRPr="007C54E8">
        <w:rPr>
          <w:sz w:val="24"/>
          <w:szCs w:val="24"/>
        </w:rPr>
        <w:t>“). Pokud bude požadováno poukázání platby Objednatele na jakýkoli jiný účet, je Objednatel oprávněn zadržet tuto platbu až do doby, kdy Dodavatel sdělí Objednateli číslo Bezpečného účtu. V případě zadržení platby začne běžet splatnost až ode dne sdělení čísla Bezpečného účtu. Pokud bude do té doby Objednatel vyzván k úhradě DPH z takové zadržené platby v pozici ručitele, bude DPH přímo uhrazena příslušnému správci daně a bezprostředně poté dojde k úhradě části platby bez DPH Dodavateli. Pokud dojde k indikaci naplnění jakýchkoli jiných podmínek ručení Objednatele za DPH účtovanou Dodavatelem v souladu s § 109 zákona o dani z přidané hodnoty (v případné vazbě na další související ustanovení), je Objednatel oprávněn zadržet z každé příslušné platby daň z přidané hodnoty a tuto na výzvu správce daně uhradit v pozici ručitele přímo na účet příslušného správce daně. Dojde-li k pozdržení případně neuhrazení jakýchkoli plateb nebo jejich částí z výše uvedených důvodů, nevzniká Dodavateli žádný nárok na úhradu případných úroků z prodlení, penále, náhrady škody nebo jakýchkoli dalších sankcí vůči Objednateli, a to ani v případě, že by mu podobné sankce byly vyměřeny správcem daně.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Zptenadresanaoblku1"/>
        <w:keepNext/>
        <w:numPr>
          <w:ilvl w:val="1"/>
          <w:numId w:val="7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 xml:space="preserve">Daňový doklad (faktura) musí obsahovat veškeré náležitosti požadované příslušnými právními předpisy, vždy musí obsahovat Cenu Předmětu plnění s DPH i bez DPH. </w:t>
      </w:r>
    </w:p>
    <w:p w:rsidR="008456CA" w:rsidRPr="007C54E8" w:rsidRDefault="008456CA" w:rsidP="008456CA">
      <w:pPr>
        <w:pStyle w:val="Zptenadresanaoblku1"/>
        <w:keepNext/>
        <w:jc w:val="both"/>
        <w:rPr>
          <w:sz w:val="24"/>
          <w:szCs w:val="24"/>
        </w:rPr>
      </w:pPr>
    </w:p>
    <w:p w:rsidR="008456CA" w:rsidRPr="007C54E8" w:rsidRDefault="008456CA" w:rsidP="008456CA">
      <w:pPr>
        <w:pStyle w:val="Zptenadresanaoblku1"/>
        <w:keepNext/>
        <w:numPr>
          <w:ilvl w:val="1"/>
          <w:numId w:val="7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 xml:space="preserve">Přílohou a součástí druhého daňového dokladu musí být Objednatelem potvrzený předávací protokol o předání a převzetí celého Předmětu plnění dle čl. 2.1. této smlouvy. Předávací protokol musí obsahovat označení dodaného Zařízení spolu s uvedením jeho výrobního čísla, označení Zařízení jako bezvadného, popř. Objednatelem potvrzený doklad o odstranění všech vad a nedodělků Zařízení uvedených v předávacím protokolu, a dále údaj o absolvování Školení ze strany pracovníků Objednatele. </w:t>
      </w:r>
    </w:p>
    <w:p w:rsidR="008456CA" w:rsidRPr="007C54E8" w:rsidRDefault="008456CA" w:rsidP="008456C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456CA" w:rsidRPr="007C54E8" w:rsidRDefault="008456CA" w:rsidP="008456CA">
      <w:pPr>
        <w:pStyle w:val="Zptenadresanaoblku1"/>
        <w:keepNext/>
        <w:numPr>
          <w:ilvl w:val="1"/>
          <w:numId w:val="7"/>
        </w:numPr>
        <w:ind w:left="1134"/>
        <w:jc w:val="both"/>
        <w:rPr>
          <w:sz w:val="24"/>
          <w:szCs w:val="24"/>
        </w:rPr>
      </w:pPr>
      <w:r w:rsidRPr="007C54E8">
        <w:rPr>
          <w:sz w:val="24"/>
          <w:szCs w:val="24"/>
        </w:rPr>
        <w:t>V případě, že daňový doklad (faktura) nebude mít odpovídající náležitosti stanovené v tomto článku, je Objednatel oprávněn zaslat ji ve lhůtě splatnosti zpět Dodavateli k doplnění či úpravě, aniž se dostane do prodlení se splatností – lhůta splatnosti počíná běžet znovu od opětovného doručení náležitě doplněného či opraveného dokladu Objednatele.</w:t>
      </w:r>
    </w:p>
    <w:p w:rsidR="008456CA" w:rsidRPr="007C54E8" w:rsidRDefault="008456CA" w:rsidP="008456CA">
      <w:pPr>
        <w:pStyle w:val="Zptenadresanaoblku1"/>
        <w:keepNext/>
        <w:ind w:left="720"/>
        <w:jc w:val="both"/>
        <w:rPr>
          <w:sz w:val="24"/>
          <w:szCs w:val="24"/>
        </w:rPr>
      </w:pPr>
    </w:p>
    <w:p w:rsidR="008456CA" w:rsidRPr="007C54E8" w:rsidRDefault="008456CA" w:rsidP="008456CA">
      <w:pPr>
        <w:pStyle w:val="Zptenadresanaoblku1"/>
        <w:keepNext/>
        <w:numPr>
          <w:ilvl w:val="1"/>
          <w:numId w:val="7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 xml:space="preserve">Splatnost daňového dokladu je stanovena dohodou smluvních stran na 30 dnů od okamžiku jeho doručení Objednateli. Cena Předmětu plnění se považuje za uhrazenou okamžikem připsání příslušné částky na účet Dodavatele. </w:t>
      </w:r>
    </w:p>
    <w:p w:rsidR="008456CA" w:rsidRPr="007C54E8" w:rsidRDefault="008456CA" w:rsidP="008456CA">
      <w:pPr>
        <w:pStyle w:val="Zptenadresanaoblku1"/>
        <w:keepNext/>
        <w:ind w:left="1080"/>
        <w:jc w:val="both"/>
        <w:rPr>
          <w:sz w:val="24"/>
          <w:szCs w:val="24"/>
        </w:rPr>
      </w:pPr>
    </w:p>
    <w:p w:rsidR="008456CA" w:rsidRPr="007C54E8" w:rsidRDefault="008456CA" w:rsidP="008456CA">
      <w:pPr>
        <w:pStyle w:val="Zptenadresanaoblku1"/>
        <w:keepNext/>
        <w:numPr>
          <w:ilvl w:val="1"/>
          <w:numId w:val="7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 xml:space="preserve">V případě prodlení Objednatele se zaplacením Ceny Předmětu plnění či její části na základě vystavených faktur za podmínek čl. 6.2. této smlouvy, je Objednatel </w:t>
      </w:r>
      <w:r w:rsidRPr="007C54E8">
        <w:rPr>
          <w:sz w:val="24"/>
          <w:szCs w:val="24"/>
        </w:rPr>
        <w:lastRenderedPageBreak/>
        <w:t>povinen uhradit Dodavateli smluvní pokutu ve výši 1.000,- Kč za každý započatý den prodlení.</w:t>
      </w:r>
    </w:p>
    <w:p w:rsidR="008456CA" w:rsidRPr="007C54E8" w:rsidRDefault="008456CA" w:rsidP="008456CA">
      <w:pPr>
        <w:pStyle w:val="Prosttext"/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8456CA" w:rsidRPr="007C54E8" w:rsidRDefault="008456CA" w:rsidP="008456CA">
      <w:pPr>
        <w:pStyle w:val="Odstavecseseznamem"/>
        <w:numPr>
          <w:ilvl w:val="0"/>
          <w:numId w:val="3"/>
        </w:numPr>
        <w:rPr>
          <w:b/>
        </w:rPr>
      </w:pPr>
      <w:r w:rsidRPr="007C54E8">
        <w:rPr>
          <w:b/>
        </w:rPr>
        <w:t xml:space="preserve">Předání a převzetí Předmětu plnění 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Odstavecseseznamem"/>
        <w:numPr>
          <w:ilvl w:val="0"/>
          <w:numId w:val="8"/>
        </w:numPr>
        <w:ind w:left="1134" w:hanging="850"/>
        <w:jc w:val="both"/>
      </w:pPr>
      <w:r w:rsidRPr="007C54E8">
        <w:t xml:space="preserve">Závazek Dodavatele dodat Předmět plnění je řádně a včas splněn předáním celé Dodávky bez vad Objednateli v místě plnění dle čl. 4.1. této smlouvy a provedením Školení, to vše v termínech dle čl. 4.2. této smlouvy. </w:t>
      </w:r>
    </w:p>
    <w:p w:rsidR="008456CA" w:rsidRPr="007C54E8" w:rsidRDefault="008456CA" w:rsidP="008456CA">
      <w:pPr>
        <w:pStyle w:val="Odstavecseseznamem"/>
        <w:ind w:left="1134"/>
        <w:jc w:val="both"/>
      </w:pPr>
      <w:r w:rsidRPr="007C54E8">
        <w:t xml:space="preserve"> </w:t>
      </w:r>
    </w:p>
    <w:p w:rsidR="008456CA" w:rsidRPr="007C54E8" w:rsidRDefault="008456CA" w:rsidP="008456CA">
      <w:pPr>
        <w:pStyle w:val="Odstavecseseznamem"/>
        <w:numPr>
          <w:ilvl w:val="0"/>
          <w:numId w:val="8"/>
        </w:numPr>
        <w:ind w:left="1134" w:hanging="850"/>
        <w:jc w:val="both"/>
      </w:pPr>
      <w:r w:rsidRPr="007C54E8">
        <w:t xml:space="preserve">Objednatel převezme od Dodavatele pouze takový Předmět plnění, který je bez zjevných věcných a právních vad. Za věcné vady Předmětu plnění je mimo jiné považován stav, kdy Dodávka nebo její část neodpovídá technickým vlastnostem a součástem Dodávky uvedených v </w:t>
      </w:r>
      <w:r w:rsidRPr="007C54E8">
        <w:rPr>
          <w:b/>
          <w:u w:val="single"/>
        </w:rPr>
        <w:t>příloze č. 1</w:t>
      </w:r>
      <w:r w:rsidRPr="007C54E8">
        <w:t xml:space="preserve"> této smlouvy anebo technické specifikaci a požadavkům uvedeným ve Výzvě. 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Odstavecseseznamem"/>
        <w:numPr>
          <w:ilvl w:val="0"/>
          <w:numId w:val="8"/>
        </w:numPr>
        <w:ind w:left="1134" w:hanging="774"/>
        <w:jc w:val="both"/>
      </w:pPr>
      <w:r w:rsidRPr="007C54E8">
        <w:t xml:space="preserve">O řádném předání a převzetí Předmětu plnění sepíší smluvní strany předávací protokol potvrzující, že Předmět plnění je bez zjevných věcných nebo právních vad, bylo provedeno řádné Školení pracovníků Objednatele a Dodávka odpovídá specifikaci uvedené v </w:t>
      </w:r>
      <w:r w:rsidRPr="007C54E8">
        <w:rPr>
          <w:b/>
          <w:u w:val="single"/>
        </w:rPr>
        <w:t>příloze č. 1</w:t>
      </w:r>
      <w:r w:rsidRPr="007C54E8">
        <w:t xml:space="preserve"> této smlouvy i specifikaci a požadavkům uvedeným ve Výzvě, byla dodána včetně návodu a včetně ostatní technické dokumentace k Dodávce v českém jazyce, slovenském jazyce nebo anglickém jazyce na CD či DVD a případně také v listinné podobě. Předmět plnění je Objednatelem převzat, poté, co Objednatel podepíše předávací protokol. 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Odstavecseseznamem"/>
        <w:numPr>
          <w:ilvl w:val="0"/>
          <w:numId w:val="8"/>
        </w:numPr>
        <w:ind w:left="1134" w:hanging="774"/>
        <w:jc w:val="both"/>
      </w:pPr>
      <w:r w:rsidRPr="007C54E8">
        <w:t>Vlastnické právo k Dodávce přechází z Dodavatele na Objednatele v okamžiku převzetí Dodávky a zaplacením Ceny na základě první faktury dle čl. 6.2. této smlouvy. Nebezpečí škody na Dodávce přechází z Dodavatele na Objednatele v okamžiku převzetí Předmětu plnění jako celku Objednatelem.</w:t>
      </w:r>
    </w:p>
    <w:p w:rsidR="008456CA" w:rsidRPr="007C54E8" w:rsidRDefault="008456CA" w:rsidP="008456CA">
      <w:pPr>
        <w:rPr>
          <w:rFonts w:ascii="Times New Roman" w:hAnsi="Times New Roman"/>
          <w:b/>
          <w:sz w:val="24"/>
        </w:rPr>
      </w:pPr>
    </w:p>
    <w:p w:rsidR="008456CA" w:rsidRPr="007C54E8" w:rsidRDefault="008456CA" w:rsidP="008456CA">
      <w:pPr>
        <w:pStyle w:val="Prosttext"/>
        <w:numPr>
          <w:ilvl w:val="0"/>
          <w:numId w:val="3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7C54E8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8456CA" w:rsidRPr="007C54E8" w:rsidRDefault="008456CA" w:rsidP="008456CA">
      <w:pPr>
        <w:pStyle w:val="Prosttex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 xml:space="preserve">Objednatel je oprávněn požadovat po Dodavateli uhrazení smluvní pokuty ve výši 1.000,- Kč za každý započatý den prodlení s dodáním Předmětu plnění či jen jeho části.  </w:t>
      </w:r>
    </w:p>
    <w:p w:rsidR="008456CA" w:rsidRPr="007C54E8" w:rsidRDefault="008456CA" w:rsidP="008456CA">
      <w:pPr>
        <w:pStyle w:val="Zptenadresanaoblku"/>
        <w:keepNext/>
        <w:tabs>
          <w:tab w:val="left" w:pos="1578"/>
        </w:tabs>
        <w:jc w:val="both"/>
        <w:rPr>
          <w:sz w:val="24"/>
          <w:szCs w:val="24"/>
        </w:rPr>
      </w:pPr>
      <w:r w:rsidRPr="007C54E8">
        <w:rPr>
          <w:sz w:val="24"/>
          <w:szCs w:val="24"/>
        </w:rPr>
        <w:tab/>
      </w: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>Objednatel je oprávněn požadovat po Dodavateli uhrazení smluvní pokuty ve výši 1.000,-Kč za každý započatý den prodlení s odstraněním vady po termínu k odstranění vady stanoveném touto smlouvou nebo způsobem v této smlouvě uvedeným.</w:t>
      </w:r>
    </w:p>
    <w:p w:rsidR="008456CA" w:rsidRPr="007C54E8" w:rsidRDefault="008456CA" w:rsidP="008456CA">
      <w:pPr>
        <w:pStyle w:val="Zptenadresanaoblku"/>
        <w:keepNext/>
        <w:ind w:left="1080"/>
        <w:jc w:val="both"/>
        <w:rPr>
          <w:sz w:val="24"/>
          <w:szCs w:val="24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>Ustanovení o smluvní pokutě se nikterak nedotýká práva Objednatele požadovat po Dodavateli současně náhradu vzniklé škody v plné výši.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Prosttext"/>
        <w:numPr>
          <w:ilvl w:val="0"/>
          <w:numId w:val="3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7C54E8">
        <w:rPr>
          <w:rFonts w:ascii="Times New Roman" w:hAnsi="Times New Roman" w:cs="Times New Roman"/>
          <w:b/>
          <w:sz w:val="24"/>
          <w:szCs w:val="24"/>
        </w:rPr>
        <w:t>Záruka, záruční servis a odpovědnost za vady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 xml:space="preserve">Dodavatel poskytuje na předmět Dodávky včetně všech součástí a příslušenství záruku v délce trvání 60 měsíců ode dne předání a převzetí Předmětu plnění jako celku. Záruka se prodlužuje o dobu, která uplyne ode dne uplatnění reklamace do odstranění vady, na kterou se vztahuje záruka dle této smlouvy. 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lastRenderedPageBreak/>
        <w:t xml:space="preserve">Poskytnutá záruka znamená, že Dodávka bude mít po dobu trvání záruky dle této smlouvy vlastnosti odpovídající technické specifikaci, která je uvedena v </w:t>
      </w:r>
      <w:r w:rsidRPr="007C54E8">
        <w:rPr>
          <w:b/>
          <w:sz w:val="24"/>
          <w:szCs w:val="24"/>
          <w:u w:val="single"/>
        </w:rPr>
        <w:t>příloze č. 1</w:t>
      </w:r>
      <w:r w:rsidRPr="007C54E8">
        <w:rPr>
          <w:sz w:val="24"/>
          <w:szCs w:val="24"/>
        </w:rPr>
        <w:t xml:space="preserve"> této smlouvy, a bude bez jakýchkoliv omezení způsobilá k užívání ke sjednanému účelu. 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 xml:space="preserve">Dodavatel se zavazuje přijímat písemná oznámení o vadách, na které se vztahuje záruka dle této smlouvy, přičemž za písemná oznámení o vadách bude považováno též oznámení na e-mail Dodavatele uvedený v záhlaví této smlouvy. I oznámení o vadách odeslané Objednatelem poslední den záruční doby se považuje za včas odeslané. </w:t>
      </w:r>
    </w:p>
    <w:p w:rsidR="008456CA" w:rsidRPr="007C54E8" w:rsidRDefault="008456CA" w:rsidP="008456CA">
      <w:pPr>
        <w:pStyle w:val="Odstavecseseznamem"/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 xml:space="preserve">Poskytovatel zahájí řešení odstranění všech zjištěných vad Zařízení okamžitě po jejich nahlášení, a to tak, aby veškeré vady byly odstraněny nejpozději do </w:t>
      </w:r>
      <w:r>
        <w:rPr>
          <w:sz w:val="24"/>
          <w:szCs w:val="24"/>
        </w:rPr>
        <w:t>12</w:t>
      </w:r>
      <w:r w:rsidRPr="007C54E8">
        <w:rPr>
          <w:sz w:val="24"/>
          <w:szCs w:val="24"/>
        </w:rPr>
        <w:t xml:space="preserve"> hodin od jejich nahlášení.</w:t>
      </w:r>
    </w:p>
    <w:p w:rsidR="008456CA" w:rsidRPr="007C54E8" w:rsidRDefault="008456CA" w:rsidP="008456CA">
      <w:pPr>
        <w:pStyle w:val="Zptenadresanaoblku"/>
        <w:keepNext/>
        <w:jc w:val="both"/>
        <w:rPr>
          <w:sz w:val="24"/>
          <w:szCs w:val="24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 xml:space="preserve">Povinnosti odstranit vady ve lhůtě dle předchozího odstavce se může Dodavatel zprostit v případě, že v této lhůtě poskytne Objednateli takové náhradní plnění vč. jeho instalace, které zcela zastoupí činnost dodaného Zařízení. V takovém případě se lhůta pro odstranění nahlášené vady prodlužuje na 10 dní, nedohodou-li se smluvní strany jinak.    </w:t>
      </w:r>
    </w:p>
    <w:p w:rsidR="008456CA" w:rsidRPr="007C54E8" w:rsidRDefault="008456CA" w:rsidP="008456CA">
      <w:pPr>
        <w:pStyle w:val="Odstavecseseznamem"/>
        <w:rPr>
          <w:highlight w:val="green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>Objednatelem nahlášené vady Zařízení budou odstraňovány v místě plnění dle čl. 4.2. této smlouvy. Mimo místo plnění mohou být vady odstraňovány pouze v případě poskytnutí náhradního plnění dle předchozího odstavce.</w:t>
      </w:r>
    </w:p>
    <w:p w:rsidR="008456CA" w:rsidRPr="007C54E8" w:rsidRDefault="008456CA" w:rsidP="008456CA">
      <w:pPr>
        <w:pStyle w:val="Odstavecseseznamem"/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 xml:space="preserve">V případě, že stejná vada vznikne v průběhu záruční doby již opakovaně, má Objednatel v případě dalšího, tedy minimálně druhého v pořadí, výskytu stejné vady právo na výměnu takové poruchové části Dodávky, i kdyby byla vada odstranitelná opravou. Pokud již po první analýze vady bude zjištěno, že je vada neodstranitelná, má Objednatel právo na dodání nového Zařízení. 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>Za odstranění vady, na kterou se vztahuje záruka dle této smlouvy, se považuje stav, kdy je příslušná součást Dodávky bez reklamovaných vad předána Objednateli a způsobilá k užívání ke sjednanému účelu bez omezení.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sz w:val="24"/>
          <w:szCs w:val="24"/>
        </w:rPr>
      </w:pPr>
      <w:r w:rsidRPr="007C54E8">
        <w:rPr>
          <w:sz w:val="24"/>
          <w:szCs w:val="24"/>
        </w:rPr>
        <w:t xml:space="preserve">Dodavatel se zavazuje udělit Objednateli souhlas s případným postoupením práv a povinností z této smlouvy vztahujícím se k zárukám nabyvateli Dodávky v případě, že Objednatel v průběhu trvání záruk dle této smlouvy převede vlastnické právo k Dodávce třetí osobě. </w:t>
      </w:r>
    </w:p>
    <w:p w:rsidR="008456CA" w:rsidRPr="007C54E8" w:rsidRDefault="008456CA" w:rsidP="008456CA">
      <w:pPr>
        <w:pStyle w:val="Prosttex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456CA" w:rsidRPr="007C54E8" w:rsidRDefault="008456CA" w:rsidP="008456CA">
      <w:pPr>
        <w:pStyle w:val="Prosttext"/>
        <w:numPr>
          <w:ilvl w:val="0"/>
          <w:numId w:val="3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7C54E8">
        <w:rPr>
          <w:rFonts w:ascii="Times New Roman" w:hAnsi="Times New Roman" w:cs="Times New Roman"/>
          <w:b/>
          <w:sz w:val="24"/>
          <w:szCs w:val="24"/>
        </w:rPr>
        <w:t>Servisní služby a komplexní technologická podpora</w:t>
      </w:r>
    </w:p>
    <w:p w:rsidR="008456CA" w:rsidRPr="007C54E8" w:rsidRDefault="008456CA" w:rsidP="008456CA">
      <w:pPr>
        <w:pStyle w:val="Zptenadresanaoblku"/>
        <w:keepNext/>
        <w:jc w:val="both"/>
        <w:rPr>
          <w:b/>
          <w:sz w:val="24"/>
          <w:szCs w:val="24"/>
        </w:rPr>
      </w:pPr>
    </w:p>
    <w:p w:rsidR="008456CA" w:rsidRPr="007C54E8" w:rsidRDefault="008456CA" w:rsidP="008456CA">
      <w:pPr>
        <w:pStyle w:val="Odstavecseseznamem"/>
        <w:numPr>
          <w:ilvl w:val="1"/>
          <w:numId w:val="3"/>
        </w:numPr>
        <w:jc w:val="both"/>
      </w:pPr>
      <w:r w:rsidRPr="007C54E8">
        <w:t>Dodavatel se zavazuje v rámci sjednané Ceny poskytovat Objednateli technologickou podporu k Dodávce včetně aktualizace příslušného softwaru, je-li její součástí, a k ní příslušné technické podpory v rozsahu záruční doby uvedené v čl. 9.1. této smlouvy.</w:t>
      </w:r>
    </w:p>
    <w:p w:rsidR="008456CA" w:rsidRPr="007C54E8" w:rsidRDefault="008456CA" w:rsidP="008456CA">
      <w:pPr>
        <w:pStyle w:val="Zptenadresanaoblku"/>
        <w:keepNext/>
        <w:ind w:left="1080"/>
        <w:jc w:val="both"/>
        <w:rPr>
          <w:b/>
          <w:sz w:val="24"/>
          <w:szCs w:val="24"/>
        </w:rPr>
      </w:pPr>
    </w:p>
    <w:p w:rsidR="008456CA" w:rsidRPr="007C54E8" w:rsidRDefault="008456CA" w:rsidP="008456CA">
      <w:pPr>
        <w:pStyle w:val="Zptenadresanaoblku"/>
        <w:keepNext/>
        <w:numPr>
          <w:ilvl w:val="1"/>
          <w:numId w:val="3"/>
        </w:numPr>
        <w:jc w:val="both"/>
        <w:rPr>
          <w:b/>
          <w:sz w:val="24"/>
          <w:szCs w:val="24"/>
        </w:rPr>
      </w:pPr>
      <w:r w:rsidRPr="007C54E8">
        <w:rPr>
          <w:sz w:val="24"/>
          <w:szCs w:val="24"/>
        </w:rPr>
        <w:t xml:space="preserve">Dodavatel se dále zavazuje zajišťovat po dobu trvání záruční doby dle čl. 9.1. této smlouvy nepřetržitou servisní pohotovost spočívající v zajištění přítomnosti technika Dodavatele vč. potřebného náhradního dílu na místě plnění dle čl. 4.2. této </w:t>
      </w:r>
      <w:r w:rsidRPr="007C54E8">
        <w:rPr>
          <w:sz w:val="24"/>
          <w:szCs w:val="24"/>
        </w:rPr>
        <w:lastRenderedPageBreak/>
        <w:t xml:space="preserve">smlouvy nejpozději do 4 hodin od doručení žádosti o servisní zásah. Dodavatel se zavazuje přijímat žádosti o servisní zásahy na prostřednictvím e-mailu uvedeného v záhlaví této smlouvy.  </w:t>
      </w:r>
    </w:p>
    <w:p w:rsidR="008456CA" w:rsidRPr="007C54E8" w:rsidRDefault="008456CA" w:rsidP="008456CA">
      <w:pPr>
        <w:jc w:val="both"/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Prosttext"/>
        <w:numPr>
          <w:ilvl w:val="0"/>
          <w:numId w:val="3"/>
        </w:numPr>
        <w:tabs>
          <w:tab w:val="left" w:pos="0"/>
          <w:tab w:val="left" w:pos="284"/>
        </w:tabs>
        <w:ind w:left="567"/>
        <w:rPr>
          <w:rFonts w:ascii="Times New Roman" w:hAnsi="Times New Roman" w:cs="Times New Roman"/>
          <w:b/>
          <w:sz w:val="24"/>
          <w:szCs w:val="24"/>
        </w:rPr>
      </w:pPr>
      <w:r w:rsidRPr="007C54E8"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Odstavecseseznamem"/>
        <w:numPr>
          <w:ilvl w:val="1"/>
          <w:numId w:val="3"/>
        </w:numPr>
        <w:ind w:left="993"/>
        <w:jc w:val="both"/>
      </w:pPr>
      <w:r w:rsidRPr="007C54E8">
        <w:t>Dodavatel má právo odstoupit od této smlouvy s účinky ex tunc v případě, že Objednatel je v prodlení více než 30 dnů s úhradou Ceny Předmětu plnění.</w:t>
      </w:r>
    </w:p>
    <w:p w:rsidR="008456CA" w:rsidRPr="007C54E8" w:rsidRDefault="008456CA" w:rsidP="008456CA">
      <w:pPr>
        <w:pStyle w:val="Odstavecseseznamem"/>
        <w:ind w:left="1080"/>
      </w:pPr>
    </w:p>
    <w:p w:rsidR="008456CA" w:rsidRPr="007C54E8" w:rsidRDefault="008456CA" w:rsidP="008456CA">
      <w:pPr>
        <w:pStyle w:val="Odstavecseseznamem"/>
        <w:numPr>
          <w:ilvl w:val="1"/>
          <w:numId w:val="3"/>
        </w:numPr>
        <w:ind w:left="993"/>
      </w:pPr>
      <w:r w:rsidRPr="007C54E8">
        <w:t>Objednatel má právo odstoupit od této smlouvy s účinky ex tunc v případě, že: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numPr>
          <w:ilvl w:val="0"/>
          <w:numId w:val="6"/>
        </w:numPr>
        <w:ind w:left="1418"/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 xml:space="preserve">Dodavatel nedodá Předmět plnění ve stanovené lhůtě, </w:t>
      </w:r>
    </w:p>
    <w:p w:rsidR="008456CA" w:rsidRPr="007C54E8" w:rsidRDefault="008456CA" w:rsidP="008456CA">
      <w:pPr>
        <w:numPr>
          <w:ilvl w:val="0"/>
          <w:numId w:val="6"/>
        </w:numPr>
        <w:ind w:left="1418"/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>Dodávka nebude odpovídat požadované technické specifikaci Objednatele, a to i jen z části,</w:t>
      </w:r>
    </w:p>
    <w:p w:rsidR="008456CA" w:rsidRPr="007C54E8" w:rsidRDefault="008456CA" w:rsidP="008456CA">
      <w:pPr>
        <w:numPr>
          <w:ilvl w:val="0"/>
          <w:numId w:val="6"/>
        </w:numPr>
        <w:ind w:left="1418"/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>během prvních 30 dnů od podpisu předávacího protokolu se vyskytnou na předmětu Dodávky vady, které nebudou řádně odstraněny ve lhůtě dle čl. 9.4. této smlouvy,</w:t>
      </w:r>
    </w:p>
    <w:p w:rsidR="008456CA" w:rsidRPr="007C54E8" w:rsidRDefault="008456CA" w:rsidP="008456CA">
      <w:pPr>
        <w:numPr>
          <w:ilvl w:val="0"/>
          <w:numId w:val="6"/>
        </w:numPr>
        <w:ind w:left="1418"/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>v záruční době se na předmětu Dodávky vyskytne vada či vady, kdy celková doba pro jejich odstranění bude v jednom kalendářním čtvrtletí delší než 10 dní,</w:t>
      </w:r>
    </w:p>
    <w:p w:rsidR="008456CA" w:rsidRPr="007C54E8" w:rsidRDefault="008456CA" w:rsidP="008456CA">
      <w:pPr>
        <w:numPr>
          <w:ilvl w:val="0"/>
          <w:numId w:val="6"/>
        </w:numPr>
        <w:ind w:left="1418"/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>Objednatel je dále oprávněn odstoupit od této smlouvy, pokud byl podán návrh na zahájení insolvenčního řízení nebo učiněny úkony k zahájení likvidačního řízení ohledně Dodavatele, neprokáže-li Dodavatel Objednateli, že je takový návrh nebo úkon svévolný a neodůvodněný.</w:t>
      </w:r>
    </w:p>
    <w:p w:rsidR="008456CA" w:rsidRPr="007C54E8" w:rsidRDefault="008456CA" w:rsidP="008456CA">
      <w:pPr>
        <w:ind w:left="720"/>
        <w:jc w:val="both"/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Odstavecseseznamem"/>
        <w:numPr>
          <w:ilvl w:val="1"/>
          <w:numId w:val="3"/>
        </w:numPr>
        <w:ind w:left="993"/>
        <w:jc w:val="both"/>
      </w:pPr>
      <w:r w:rsidRPr="007C54E8">
        <w:t>Odstoupení je účinné okamžikem doručení písemného oznámení o odstoupení druhé smluvní straně. Odstoupením od této smlouvy není dotčeno právo na uhrazení smluvní pokuty a škody.</w:t>
      </w:r>
    </w:p>
    <w:p w:rsidR="008456CA" w:rsidRPr="007C54E8" w:rsidRDefault="008456CA" w:rsidP="008456CA">
      <w:pPr>
        <w:pStyle w:val="Prosttext"/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8456CA" w:rsidRPr="007C54E8" w:rsidRDefault="008456CA" w:rsidP="008456CA">
      <w:pPr>
        <w:pStyle w:val="Odstavecseseznamem"/>
        <w:numPr>
          <w:ilvl w:val="0"/>
          <w:numId w:val="3"/>
        </w:numPr>
        <w:rPr>
          <w:b/>
        </w:rPr>
      </w:pPr>
      <w:r w:rsidRPr="007C54E8">
        <w:rPr>
          <w:b/>
        </w:rPr>
        <w:t>Rozhodné právo a volba soudu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Odstavecseseznamem"/>
        <w:numPr>
          <w:ilvl w:val="1"/>
          <w:numId w:val="3"/>
        </w:numPr>
        <w:jc w:val="both"/>
      </w:pPr>
      <w:r w:rsidRPr="007C54E8">
        <w:t xml:space="preserve">Celá tato smlouva se řídí a je vykládána v souladu s platným právem České republiky, zejména ustanoveními § </w:t>
      </w:r>
      <w:smartTag w:uri="urn:schemas-microsoft-com:office:smarttags" w:element="metricconverter">
        <w:smartTagPr>
          <w:attr w:name="ProductID" w:val="3 l"/>
        </w:smartTagPr>
        <w:r w:rsidRPr="007C54E8">
          <w:t>2079 a</w:t>
        </w:r>
      </w:smartTag>
      <w:r w:rsidRPr="007C54E8">
        <w:t xml:space="preserve"> násl. zákona č. 89/2012 Sb., občanského zákoníku (ve znění pozdějších změn).</w:t>
      </w:r>
    </w:p>
    <w:p w:rsidR="008456CA" w:rsidRPr="007C54E8" w:rsidRDefault="008456CA" w:rsidP="008456CA">
      <w:pPr>
        <w:pStyle w:val="Odstavecseseznamem"/>
        <w:ind w:left="1080"/>
        <w:jc w:val="both"/>
      </w:pPr>
    </w:p>
    <w:p w:rsidR="008456CA" w:rsidRPr="007C54E8" w:rsidRDefault="008456CA" w:rsidP="008456CA">
      <w:pPr>
        <w:pStyle w:val="Odstavecseseznamem"/>
        <w:numPr>
          <w:ilvl w:val="1"/>
          <w:numId w:val="3"/>
        </w:numPr>
        <w:jc w:val="both"/>
      </w:pPr>
      <w:r w:rsidRPr="007C54E8">
        <w:t>Smluvní strany mají zájem vyřešit vzájemně každý spor nebo neshodu smírně, neprodleně a co nejefektivněji z hlediska nákladů za daných okolností.</w:t>
      </w:r>
    </w:p>
    <w:p w:rsidR="008456CA" w:rsidRPr="007C54E8" w:rsidRDefault="008456CA" w:rsidP="008456CA">
      <w:pPr>
        <w:jc w:val="both"/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Odstavecseseznamem"/>
        <w:numPr>
          <w:ilvl w:val="1"/>
          <w:numId w:val="3"/>
        </w:numPr>
        <w:jc w:val="both"/>
      </w:pPr>
      <w:r w:rsidRPr="007C54E8">
        <w:t>Smluvní strany se dohodly na volbě místní příslušnosti soudu v souladu s § 89a z.č. 99/1963 Sb., občanského soudního řádu, tak že případné spory z této smlouvy budou rozhodovány Obvodním soudem pro Prahu 1 v případě, že bude v prvním stupni věcně příslušný okresní soud, a Městským soudem v Praze v případě, že v prvním stupni má věcnou příslušnost krajský soud.</w:t>
      </w:r>
    </w:p>
    <w:p w:rsidR="008456CA" w:rsidRPr="007C54E8" w:rsidRDefault="008456CA" w:rsidP="008456CA">
      <w:pPr>
        <w:jc w:val="both"/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7C54E8">
        <w:rPr>
          <w:b/>
        </w:rPr>
        <w:t>Ostatní závazky Dodavatele</w:t>
      </w:r>
    </w:p>
    <w:p w:rsidR="008456CA" w:rsidRPr="007C54E8" w:rsidRDefault="008456CA" w:rsidP="008456CA">
      <w:pPr>
        <w:pStyle w:val="Odstavecseseznamem"/>
        <w:ind w:left="1134"/>
        <w:jc w:val="both"/>
        <w:rPr>
          <w:b/>
        </w:rPr>
      </w:pPr>
    </w:p>
    <w:p w:rsidR="008456CA" w:rsidRPr="007C54E8" w:rsidRDefault="008456CA" w:rsidP="008456CA">
      <w:pPr>
        <w:pStyle w:val="Odstavecseseznamem"/>
        <w:numPr>
          <w:ilvl w:val="1"/>
          <w:numId w:val="10"/>
        </w:numPr>
        <w:ind w:hanging="796"/>
        <w:jc w:val="both"/>
      </w:pPr>
      <w:r w:rsidRPr="007C54E8">
        <w:t xml:space="preserve">Dodavatel je ve smyslu ustanovení § 2 písm. e) zákona č. 320/2001 Sb., o finanční kontrole ve veřejné správě povinen spolupůsobit při výkonu finanční kontroly. Dodavatel bere na vědomí, že je povinen obdobnou povinností smluvně zavázat také své subdodavatele, které bude využívat k zajištění Předmětu plnění dle této smlouvy. </w:t>
      </w:r>
    </w:p>
    <w:p w:rsidR="008456CA" w:rsidRPr="007C54E8" w:rsidRDefault="008456CA" w:rsidP="008456CA">
      <w:pPr>
        <w:pStyle w:val="Odstavecseseznamem"/>
        <w:ind w:left="1134"/>
      </w:pPr>
    </w:p>
    <w:p w:rsidR="008456CA" w:rsidRPr="007C54E8" w:rsidRDefault="008456CA" w:rsidP="008456CA">
      <w:pPr>
        <w:pStyle w:val="Odstavecseseznamem"/>
        <w:numPr>
          <w:ilvl w:val="1"/>
          <w:numId w:val="10"/>
        </w:numPr>
        <w:ind w:hanging="796"/>
      </w:pPr>
      <w:r w:rsidRPr="007C54E8">
        <w:t>Dodavatel je v rámci plnění povinnosti dle předchozího odstavce zejména povinen: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Odstavecseseznamem"/>
        <w:numPr>
          <w:ilvl w:val="0"/>
          <w:numId w:val="5"/>
        </w:numPr>
        <w:ind w:left="1418"/>
        <w:jc w:val="both"/>
      </w:pPr>
      <w:r w:rsidRPr="007C54E8">
        <w:t>vytvořit podmínky pro provedení kontroly, umožnit kontrolující osobě výkon jejích oprávnění stanovených příslušnou legislativou a poskytovat k tomu potřebnou součinnost osobně se zúčastnit a zdržet se jednání a činností, které by mohly ohrozit její řádný průběh;</w:t>
      </w:r>
    </w:p>
    <w:p w:rsidR="008456CA" w:rsidRPr="007C54E8" w:rsidRDefault="008456CA" w:rsidP="008456CA">
      <w:pPr>
        <w:pStyle w:val="Odstavecseseznamem"/>
        <w:numPr>
          <w:ilvl w:val="0"/>
          <w:numId w:val="5"/>
        </w:numPr>
        <w:ind w:left="1418"/>
        <w:jc w:val="both"/>
      </w:pPr>
      <w:r w:rsidRPr="007C54E8">
        <w:t>navrhnout nejbližší možný termín pro provedení kontroly v případě, že si Dodavatel vyžádá náhradní termín s tím, že Dodavatel je povinen navrhnout náhradní termín tak, aby se kontrola uskutečnila nejpozději do 7 kalendářních dnů ode dne navrhovaného kontrolující osobou;</w:t>
      </w:r>
    </w:p>
    <w:p w:rsidR="008456CA" w:rsidRPr="007C54E8" w:rsidRDefault="008456CA" w:rsidP="008456CA">
      <w:pPr>
        <w:pStyle w:val="Odstavecseseznamem"/>
        <w:numPr>
          <w:ilvl w:val="0"/>
          <w:numId w:val="5"/>
        </w:numPr>
        <w:ind w:left="1418"/>
        <w:jc w:val="both"/>
      </w:pPr>
      <w:r w:rsidRPr="007C54E8">
        <w:t>seznámit členy kontrolní skupiny s bezpečnostními předpisy, které se vztahují ke kontrolovaným objektům a které jsou tyto osoby povinny v průběhu kontroly dodržovat;</w:t>
      </w:r>
    </w:p>
    <w:p w:rsidR="008456CA" w:rsidRPr="007C54E8" w:rsidRDefault="008456CA" w:rsidP="008456CA">
      <w:pPr>
        <w:pStyle w:val="Odstavecseseznamem"/>
        <w:numPr>
          <w:ilvl w:val="0"/>
          <w:numId w:val="5"/>
        </w:numPr>
        <w:ind w:left="1418"/>
        <w:jc w:val="both"/>
      </w:pPr>
      <w:r w:rsidRPr="007C54E8">
        <w:t>předložit kontrolní skupině na vyžádání dokumenty o kontrolách jak fyzických, tak finančních, které provedly jiné kontrolní orgány;</w:t>
      </w:r>
    </w:p>
    <w:p w:rsidR="008456CA" w:rsidRPr="007C54E8" w:rsidRDefault="008456CA" w:rsidP="008456CA">
      <w:pPr>
        <w:pStyle w:val="Odstavecseseznamem"/>
        <w:numPr>
          <w:ilvl w:val="0"/>
          <w:numId w:val="5"/>
        </w:numPr>
        <w:ind w:left="1418"/>
        <w:jc w:val="both"/>
      </w:pPr>
      <w:r w:rsidRPr="007C54E8">
        <w:t>podepsat zápis o provedení kontroly;</w:t>
      </w:r>
    </w:p>
    <w:p w:rsidR="008456CA" w:rsidRPr="007C54E8" w:rsidRDefault="008456CA" w:rsidP="008456CA">
      <w:pPr>
        <w:pStyle w:val="Odstavecseseznamem"/>
        <w:numPr>
          <w:ilvl w:val="0"/>
          <w:numId w:val="5"/>
        </w:numPr>
        <w:ind w:left="1418"/>
        <w:jc w:val="both"/>
      </w:pPr>
      <w:r w:rsidRPr="007C54E8">
        <w:t>umožnit kontrolní skupině vstup na pozemek, do každé provozní budovy, místnosti a místa včetně dopravních prostředků a přepravních obalů, přístup k účetním písemnostem, záznamům a informacím na nosičích dat v rozsahu nezbytně nutném pro dosažení cíle kontroly; tato povinnost se rovněž týká obydlí, které kontrolovaná osoba užívá pro podnikatelskou činnost spojenou s plněním této smlouvy;</w:t>
      </w:r>
    </w:p>
    <w:p w:rsidR="008456CA" w:rsidRPr="007C54E8" w:rsidRDefault="008456CA" w:rsidP="008456CA">
      <w:pPr>
        <w:pStyle w:val="Odstavecseseznamem"/>
        <w:numPr>
          <w:ilvl w:val="0"/>
          <w:numId w:val="5"/>
        </w:numPr>
        <w:ind w:left="1418"/>
        <w:jc w:val="both"/>
      </w:pPr>
      <w:r w:rsidRPr="007C54E8">
        <w:t>předložit kontrolní skupině ve stanovených lhůtách vyžádané doklady a poskytnout informace k předmětu kontroly;</w:t>
      </w:r>
    </w:p>
    <w:p w:rsidR="008456CA" w:rsidRPr="007C54E8" w:rsidRDefault="008456CA" w:rsidP="008456CA">
      <w:pPr>
        <w:pStyle w:val="Odstavecseseznamem"/>
        <w:numPr>
          <w:ilvl w:val="0"/>
          <w:numId w:val="5"/>
        </w:numPr>
        <w:ind w:left="1418"/>
        <w:jc w:val="both"/>
      </w:pPr>
      <w:r w:rsidRPr="007C54E8">
        <w:t>v nezbytném rozsahu, odpovídajícím povaze její činnosti a technickému vybavení, poskytnout materiální a technické zabezpečení pro výkon kontroly.</w:t>
      </w:r>
    </w:p>
    <w:p w:rsidR="008456CA" w:rsidRPr="007C54E8" w:rsidRDefault="008456CA" w:rsidP="008456CA">
      <w:pPr>
        <w:jc w:val="both"/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Prosttext"/>
        <w:numPr>
          <w:ilvl w:val="0"/>
          <w:numId w:val="9"/>
        </w:numPr>
        <w:tabs>
          <w:tab w:val="left" w:pos="0"/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7C54E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Odstavecseseznamem"/>
        <w:numPr>
          <w:ilvl w:val="1"/>
          <w:numId w:val="9"/>
        </w:numPr>
        <w:jc w:val="both"/>
      </w:pPr>
      <w:r w:rsidRPr="007C54E8">
        <w:t xml:space="preserve">Pro případ, že dojde ke změně kteréhokoli z údajů uvedených v hlavičce této smlouvy, nebo ve věci osob uvedených v tomto článku, je smluvní strana, u které daná změna nastala, povinna informovat o ní druhou smluvní stranu, a to průkazným způsobem (formou doporučeného dopisu, nebo elektronicky e-mailem, jehož přečtení musí potvrdit druhá smluvní strana) a bez zbytečného odkladu. </w:t>
      </w:r>
    </w:p>
    <w:p w:rsidR="008456CA" w:rsidRPr="007C54E8" w:rsidRDefault="008456CA" w:rsidP="008456CA">
      <w:pPr>
        <w:jc w:val="both"/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Odstavecseseznamem"/>
        <w:numPr>
          <w:ilvl w:val="1"/>
          <w:numId w:val="9"/>
        </w:numPr>
        <w:jc w:val="both"/>
      </w:pPr>
      <w:r w:rsidRPr="007C54E8">
        <w:t>Jednotlivá ustanovení této smlouvy jsou oddělitelná v tom smyslu, že neplatnost některého z nich nezpůsobí neplatnost smlouvy jako celku. Pokud by se v důsledku vydání obecně závazného právního předpisu kterékoliv ustanovení této smlouvy dostalo do rozporu s právním řádem a tento rozpor by způsoboval neplatnost této smlouvy jako celku, bude tato smlouva posuzována jako by takové ustanovení nikdy neobsahovala a smluvní strany se v této věci budou řídit obecně závaznými právními předpisy.</w:t>
      </w:r>
    </w:p>
    <w:p w:rsidR="008456CA" w:rsidRPr="007C54E8" w:rsidRDefault="008456CA" w:rsidP="008456CA">
      <w:pPr>
        <w:pStyle w:val="Odstavecseseznamem"/>
      </w:pPr>
    </w:p>
    <w:p w:rsidR="008456CA" w:rsidRPr="007C54E8" w:rsidRDefault="008456CA" w:rsidP="008456CA">
      <w:pPr>
        <w:pStyle w:val="Odstavecseseznamem"/>
        <w:numPr>
          <w:ilvl w:val="1"/>
          <w:numId w:val="9"/>
        </w:numPr>
        <w:jc w:val="both"/>
      </w:pPr>
      <w:r w:rsidRPr="007C54E8">
        <w:t>Tato smlouva představuje úplnou dohodu smluvních stran o předmětu této smlouvy a nahrazuje veškerá předešlá ujednání mezi smluvními stranami ústní i písemná.</w:t>
      </w:r>
    </w:p>
    <w:p w:rsidR="008456CA" w:rsidRPr="007C54E8" w:rsidRDefault="008456CA" w:rsidP="008456CA">
      <w:pPr>
        <w:pStyle w:val="Odstavecseseznamem"/>
      </w:pPr>
    </w:p>
    <w:p w:rsidR="008456CA" w:rsidRPr="007C54E8" w:rsidRDefault="008456CA" w:rsidP="008456CA">
      <w:pPr>
        <w:pStyle w:val="Odstavecseseznamem"/>
        <w:numPr>
          <w:ilvl w:val="1"/>
          <w:numId w:val="9"/>
        </w:numPr>
        <w:jc w:val="both"/>
      </w:pPr>
      <w:r w:rsidRPr="007C54E8">
        <w:t xml:space="preserve">Není-li v této smlouvě stanoveno jinak, lze tuto smlouvu měnit nebo doplňovat pouze písemnými dodatky podepsanými oprávněnými zástupci obou smluvních </w:t>
      </w:r>
      <w:r w:rsidRPr="007C54E8">
        <w:lastRenderedPageBreak/>
        <w:t>stran. Adresy, jména pracovníků smluvních stran, telefonní čísla lze měnit i jednostranným písemným oznámením; smluvní strany se zavazují neprodleně oznamovat změny uvedených údajů druhé smluvní straně a v případě porušení této povinnosti se zavazují uhradit veškeré škody a náklady, které druhé smluvní straně z porušení této povinnosti vznikly.</w:t>
      </w:r>
    </w:p>
    <w:p w:rsidR="008456CA" w:rsidRPr="007C54E8" w:rsidRDefault="008456CA" w:rsidP="008456CA">
      <w:pPr>
        <w:pStyle w:val="Odstavecseseznamem"/>
      </w:pPr>
    </w:p>
    <w:p w:rsidR="008456CA" w:rsidRPr="007C54E8" w:rsidRDefault="008456CA" w:rsidP="008456CA">
      <w:pPr>
        <w:pStyle w:val="Odstavecseseznamem"/>
        <w:numPr>
          <w:ilvl w:val="1"/>
          <w:numId w:val="9"/>
        </w:numPr>
        <w:jc w:val="both"/>
      </w:pPr>
      <w:r w:rsidRPr="007C54E8">
        <w:t xml:space="preserve">Dodavatel poskytuje souhlas s uveřejněním smlouvy v registru smluv zřízeném zákonem č. 340/2015 Sb., o zvláštních podmínkách účinnosti některých smluv, uveřejňování těchto smluv a o registru </w:t>
      </w:r>
      <w:bookmarkStart w:id="4" w:name="_GoBack"/>
      <w:bookmarkEnd w:id="4"/>
      <w:r w:rsidRPr="007C54E8">
        <w:t>smluv, ve znění pozdějších předpisů. Dodavatel bere na vědomí, že uveřejnění smlouvy v registru smluv zajistí Objednatel. Do registru smluv bude vložen elektronický obraz textového obsahu smlouvy v otevřeném a strojově čitelném formátu a rovněž metadata smlouvy.</w:t>
      </w:r>
    </w:p>
    <w:p w:rsidR="008456CA" w:rsidRPr="007C54E8" w:rsidRDefault="008456CA" w:rsidP="008456CA">
      <w:pPr>
        <w:rPr>
          <w:rFonts w:ascii="Times New Roman" w:hAnsi="Times New Roman"/>
          <w:sz w:val="24"/>
        </w:rPr>
      </w:pPr>
    </w:p>
    <w:p w:rsidR="008456CA" w:rsidRPr="007C54E8" w:rsidRDefault="008456CA" w:rsidP="008456CA">
      <w:pPr>
        <w:pStyle w:val="Odstavecseseznamem"/>
        <w:numPr>
          <w:ilvl w:val="1"/>
          <w:numId w:val="9"/>
        </w:numPr>
        <w:jc w:val="both"/>
      </w:pPr>
      <w:r w:rsidRPr="007C54E8">
        <w:t>Tato smlouva byla vyhotovena ve čtyřech (4) stejnopisech s platností originálu, přičemž Dodavatel obdrží jedno (1) a Objednatel tři (3) vyhotovení.</w:t>
      </w:r>
    </w:p>
    <w:p w:rsidR="008456CA" w:rsidRPr="007C54E8" w:rsidRDefault="008456CA" w:rsidP="008456CA">
      <w:pPr>
        <w:pStyle w:val="Odstavecseseznamem"/>
      </w:pPr>
    </w:p>
    <w:p w:rsidR="008456CA" w:rsidRPr="007C54E8" w:rsidRDefault="008456CA" w:rsidP="008456CA">
      <w:pPr>
        <w:pStyle w:val="Odstavecseseznamem"/>
        <w:numPr>
          <w:ilvl w:val="1"/>
          <w:numId w:val="9"/>
        </w:numPr>
        <w:jc w:val="both"/>
      </w:pPr>
      <w:r w:rsidRPr="007C54E8">
        <w:t xml:space="preserve">Tato smlouva nabývá platnosti a účinnosti okamžikem jejího podpisu oběma smluvními stranami. </w:t>
      </w:r>
    </w:p>
    <w:p w:rsidR="008456CA" w:rsidRPr="007C54E8" w:rsidRDefault="008456CA" w:rsidP="008456CA">
      <w:pPr>
        <w:pStyle w:val="Odstavecseseznamem"/>
      </w:pPr>
    </w:p>
    <w:p w:rsidR="008456CA" w:rsidRPr="007C54E8" w:rsidRDefault="008456CA" w:rsidP="008456CA">
      <w:pPr>
        <w:pStyle w:val="Odstavecseseznamem"/>
        <w:numPr>
          <w:ilvl w:val="1"/>
          <w:numId w:val="9"/>
        </w:numPr>
        <w:jc w:val="both"/>
      </w:pPr>
      <w:r w:rsidRPr="007C54E8">
        <w:t xml:space="preserve">Smluvní strany tímto prohlašují, že se s obsahem této smlouvy řádně seznámily, že tato smlouva je projevem jejich vážné, svobodné a určité vůle prosté omylu, není uzavřena v tísni a/nebo za nápadně nevýhodných podmínek, na důkaz čehož připojují své níže uvedené podpisy. </w:t>
      </w:r>
    </w:p>
    <w:p w:rsidR="008456CA" w:rsidRPr="007C54E8" w:rsidRDefault="008456CA" w:rsidP="008456CA">
      <w:pPr>
        <w:pStyle w:val="Zptenadresanaoblku"/>
        <w:keepNext/>
        <w:jc w:val="both"/>
        <w:rPr>
          <w:sz w:val="24"/>
          <w:szCs w:val="24"/>
        </w:rPr>
      </w:pPr>
    </w:p>
    <w:p w:rsidR="008456CA" w:rsidRPr="007C54E8" w:rsidRDefault="008456CA" w:rsidP="008456CA">
      <w:pPr>
        <w:pStyle w:val="Zptenadresanaoblku"/>
        <w:keepNext/>
        <w:jc w:val="both"/>
        <w:rPr>
          <w:sz w:val="24"/>
          <w:szCs w:val="24"/>
        </w:rPr>
      </w:pPr>
      <w:r w:rsidRPr="007C54E8">
        <w:rPr>
          <w:sz w:val="24"/>
          <w:szCs w:val="24"/>
        </w:rPr>
        <w:t>Příloha:</w:t>
      </w:r>
    </w:p>
    <w:p w:rsidR="008456CA" w:rsidRPr="007C54E8" w:rsidRDefault="008456CA" w:rsidP="008456CA">
      <w:pPr>
        <w:pStyle w:val="Odstavecseseznamem"/>
        <w:numPr>
          <w:ilvl w:val="0"/>
          <w:numId w:val="6"/>
        </w:numPr>
      </w:pPr>
      <w:r w:rsidRPr="007C54E8">
        <w:t>Příloha č. 1: Technické vlastnosti a součásti Dodávky (doplní uchazeč);</w:t>
      </w:r>
    </w:p>
    <w:p w:rsidR="008456CA" w:rsidRPr="007C54E8" w:rsidRDefault="008456CA" w:rsidP="008456CA">
      <w:pPr>
        <w:pStyle w:val="Odstavecseseznamem"/>
        <w:numPr>
          <w:ilvl w:val="0"/>
          <w:numId w:val="6"/>
        </w:numPr>
        <w:jc w:val="both"/>
      </w:pPr>
      <w:r w:rsidRPr="007C54E8">
        <w:t>Příloha č. 2: Položkový rozpočet.</w:t>
      </w:r>
    </w:p>
    <w:p w:rsidR="008456CA" w:rsidRPr="007C54E8" w:rsidRDefault="008456CA" w:rsidP="008456C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56CA" w:rsidRPr="007C54E8" w:rsidRDefault="008456CA" w:rsidP="008456CA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V Praze  dne</w:t>
      </w:r>
      <w:r w:rsidRPr="007C54E8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Pr="007C54E8">
        <w:rPr>
          <w:rFonts w:ascii="Times New Roman" w:hAnsi="Times New Roman" w:cs="Times New Roman"/>
          <w:sz w:val="24"/>
          <w:szCs w:val="24"/>
        </w:rPr>
        <w:t>2017</w:t>
      </w:r>
      <w:r w:rsidRPr="007C54E8">
        <w:rPr>
          <w:rFonts w:ascii="Times New Roman" w:hAnsi="Times New Roman" w:cs="Times New Roman"/>
          <w:sz w:val="24"/>
          <w:szCs w:val="24"/>
        </w:rPr>
        <w:tab/>
      </w:r>
      <w:r w:rsidRPr="007C54E8">
        <w:rPr>
          <w:rFonts w:ascii="Times New Roman" w:hAnsi="Times New Roman" w:cs="Times New Roman"/>
          <w:sz w:val="24"/>
          <w:szCs w:val="24"/>
        </w:rPr>
        <w:tab/>
      </w:r>
      <w:r w:rsidRPr="007C54E8">
        <w:rPr>
          <w:rFonts w:ascii="Times New Roman" w:hAnsi="Times New Roman" w:cs="Times New Roman"/>
          <w:sz w:val="24"/>
          <w:szCs w:val="24"/>
        </w:rPr>
        <w:tab/>
      </w:r>
      <w:r w:rsidRPr="007C54E8">
        <w:rPr>
          <w:rFonts w:ascii="Times New Roman" w:hAnsi="Times New Roman" w:cs="Times New Roman"/>
          <w:sz w:val="24"/>
          <w:szCs w:val="24"/>
        </w:rPr>
        <w:tab/>
      </w:r>
      <w:r w:rsidRPr="007C54E8">
        <w:rPr>
          <w:rFonts w:ascii="Times New Roman" w:hAnsi="Times New Roman" w:cs="Times New Roman"/>
          <w:sz w:val="24"/>
          <w:szCs w:val="24"/>
        </w:rPr>
        <w:tab/>
        <w:t>V </w:t>
      </w:r>
      <w:r w:rsidRPr="007C54E8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 w:rsidRPr="007C54E8">
        <w:rPr>
          <w:rFonts w:ascii="Times New Roman" w:hAnsi="Times New Roman" w:cs="Times New Roman"/>
          <w:sz w:val="24"/>
          <w:szCs w:val="24"/>
        </w:rPr>
        <w:t xml:space="preserve">  dne </w:t>
      </w:r>
      <w:r w:rsidRPr="007C54E8">
        <w:rPr>
          <w:rFonts w:ascii="Times New Roman" w:hAnsi="Times New Roman" w:cs="Times New Roman"/>
          <w:sz w:val="24"/>
          <w:szCs w:val="24"/>
          <w:highlight w:val="yellow"/>
        </w:rPr>
        <w:t>…...</w:t>
      </w:r>
      <w:r w:rsidRPr="007C54E8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8456CA" w:rsidRPr="007C54E8" w:rsidRDefault="008456CA" w:rsidP="008456C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56CA" w:rsidRPr="007C54E8" w:rsidRDefault="008456CA" w:rsidP="008456C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456CA" w:rsidRPr="007C54E8" w:rsidRDefault="008456CA" w:rsidP="008456CA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C54E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7C54E8">
        <w:rPr>
          <w:rFonts w:ascii="Times New Roman" w:hAnsi="Times New Roman" w:cs="Times New Roman"/>
          <w:sz w:val="24"/>
          <w:szCs w:val="24"/>
        </w:rPr>
        <w:tab/>
        <w:t xml:space="preserve">       ______________________</w:t>
      </w:r>
    </w:p>
    <w:p w:rsidR="008456CA" w:rsidRPr="007C54E8" w:rsidRDefault="008456CA" w:rsidP="008456CA">
      <w:pPr>
        <w:keepNext/>
        <w:keepLines/>
        <w:jc w:val="both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 xml:space="preserve">Archeologický ústav AV ČR, Praha, v. v. i.   </w:t>
      </w:r>
      <w:r w:rsidRPr="007C54E8">
        <w:rPr>
          <w:rFonts w:ascii="Times New Roman" w:hAnsi="Times New Roman"/>
          <w:sz w:val="24"/>
        </w:rPr>
        <w:tab/>
        <w:t xml:space="preserve">       </w:t>
      </w:r>
      <w:r w:rsidRPr="007C54E8">
        <w:rPr>
          <w:rFonts w:ascii="Times New Roman" w:hAnsi="Times New Roman"/>
          <w:sz w:val="24"/>
        </w:rPr>
        <w:tab/>
        <w:t xml:space="preserve"> </w:t>
      </w:r>
      <w:r w:rsidRPr="007C54E8">
        <w:rPr>
          <w:rFonts w:ascii="Times New Roman" w:hAnsi="Times New Roman"/>
          <w:sz w:val="24"/>
        </w:rPr>
        <w:tab/>
        <w:t>Dodavatel</w:t>
      </w:r>
    </w:p>
    <w:p w:rsidR="008456CA" w:rsidRPr="007C54E8" w:rsidRDefault="008456CA" w:rsidP="008456CA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7C54E8">
        <w:rPr>
          <w:rFonts w:ascii="Times New Roman" w:hAnsi="Times New Roman"/>
          <w:sz w:val="24"/>
        </w:rPr>
        <w:t>Mgr. Jan Mařík, Ph.D., ředitel</w:t>
      </w:r>
      <w:r w:rsidRPr="007C54E8">
        <w:rPr>
          <w:rFonts w:ascii="Times New Roman" w:hAnsi="Times New Roman"/>
          <w:sz w:val="24"/>
        </w:rPr>
        <w:tab/>
      </w:r>
      <w:r w:rsidRPr="007C54E8">
        <w:rPr>
          <w:rFonts w:ascii="Times New Roman" w:hAnsi="Times New Roman"/>
          <w:sz w:val="24"/>
        </w:rPr>
        <w:tab/>
      </w:r>
      <w:r w:rsidRPr="007C54E8">
        <w:rPr>
          <w:rFonts w:ascii="Times New Roman" w:hAnsi="Times New Roman"/>
          <w:sz w:val="24"/>
        </w:rPr>
        <w:tab/>
      </w:r>
    </w:p>
    <w:p w:rsidR="00722FCC" w:rsidRDefault="008456CA"/>
    <w:sectPr w:rsidR="00722FCC" w:rsidSect="00FA33A1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570" w:rsidRPr="000B6B53" w:rsidRDefault="008456CA">
    <w:pPr>
      <w:pStyle w:val="Zpat"/>
      <w:jc w:val="center"/>
      <w:rPr>
        <w:rFonts w:ascii="Garamond" w:hAnsi="Garamond"/>
        <w:sz w:val="24"/>
      </w:rPr>
    </w:pPr>
    <w:r w:rsidRPr="000B6B53">
      <w:rPr>
        <w:rFonts w:ascii="Garamond" w:hAnsi="Garamond" w:cs="Arial"/>
        <w:sz w:val="24"/>
      </w:rPr>
      <w:fldChar w:fldCharType="begin"/>
    </w:r>
    <w:r w:rsidRPr="000B6B53">
      <w:rPr>
        <w:rFonts w:ascii="Garamond" w:hAnsi="Garamond" w:cs="Arial"/>
        <w:sz w:val="24"/>
      </w:rPr>
      <w:instrText xml:space="preserve"> PAGE   \* MERGEFORMAT </w:instrText>
    </w:r>
    <w:r w:rsidRPr="000B6B53">
      <w:rPr>
        <w:rFonts w:ascii="Garamond" w:hAnsi="Garamond" w:cs="Arial"/>
        <w:sz w:val="24"/>
      </w:rPr>
      <w:fldChar w:fldCharType="separate"/>
    </w:r>
    <w:r>
      <w:rPr>
        <w:rFonts w:ascii="Garamond" w:hAnsi="Garamond" w:cs="Arial"/>
        <w:noProof/>
        <w:sz w:val="24"/>
      </w:rPr>
      <w:t>9</w:t>
    </w:r>
    <w:r w:rsidRPr="000B6B53">
      <w:rPr>
        <w:rFonts w:ascii="Garamond" w:hAnsi="Garamond" w:cs="Arial"/>
        <w:sz w:val="24"/>
      </w:rPr>
      <w:fldChar w:fldCharType="end"/>
    </w:r>
  </w:p>
  <w:p w:rsidR="00294570" w:rsidRDefault="008456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544180"/>
      <w:docPartObj>
        <w:docPartGallery w:val="Page Numbers (Bottom of Page)"/>
        <w:docPartUnique/>
      </w:docPartObj>
    </w:sdtPr>
    <w:sdtEndPr/>
    <w:sdtContent>
      <w:p w:rsidR="002C3726" w:rsidRDefault="008456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3726" w:rsidRDefault="008456CA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570" w:rsidRDefault="008456CA" w:rsidP="004F7E18">
    <w:pPr>
      <w:pStyle w:val="Prosttext"/>
      <w:rPr>
        <w:rFonts w:ascii="Arial" w:hAnsi="Arial" w:cs="Arial"/>
        <w:sz w:val="24"/>
        <w:szCs w:val="24"/>
        <w:u w:val="single"/>
      </w:rPr>
    </w:pPr>
  </w:p>
  <w:p w:rsidR="00294570" w:rsidRDefault="008456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570" w:rsidRDefault="008456CA" w:rsidP="00F52BF3">
    <w:pPr>
      <w:pStyle w:val="Zhlav"/>
    </w:pPr>
  </w:p>
  <w:p w:rsidR="00294570" w:rsidRDefault="008456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F8D"/>
    <w:multiLevelType w:val="hybridMultilevel"/>
    <w:tmpl w:val="C9569E24"/>
    <w:lvl w:ilvl="0" w:tplc="8DE0726C">
      <w:start w:val="1"/>
      <w:numFmt w:val="lowerLetter"/>
      <w:lvlText w:val="(%1)"/>
      <w:lvlJc w:val="right"/>
      <w:pPr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15F47735"/>
    <w:multiLevelType w:val="multilevel"/>
    <w:tmpl w:val="F12233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28BD22B4"/>
    <w:multiLevelType w:val="hybridMultilevel"/>
    <w:tmpl w:val="F5429CCE"/>
    <w:lvl w:ilvl="0" w:tplc="933E47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890852"/>
    <w:multiLevelType w:val="multilevel"/>
    <w:tmpl w:val="CD5E4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" w15:restartNumberingAfterBreak="0">
    <w:nsid w:val="3F7B055B"/>
    <w:multiLevelType w:val="multilevel"/>
    <w:tmpl w:val="D75A496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432810CC"/>
    <w:multiLevelType w:val="multilevel"/>
    <w:tmpl w:val="DA56A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hAnsi="Times New Roman" w:cs="Times New Roman"/>
        <w:sz w:val="24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ascii="Times New Roman" w:hAnsi="Times New Roman"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ascii="Times New Roman" w:hAnsi="Times New Roman" w:cs="Times New Roman"/>
        <w:sz w:val="24"/>
      </w:rPr>
    </w:lvl>
  </w:abstractNum>
  <w:abstractNum w:abstractNumId="6" w15:restartNumberingAfterBreak="0">
    <w:nsid w:val="55D750CD"/>
    <w:multiLevelType w:val="hybridMultilevel"/>
    <w:tmpl w:val="13E0D794"/>
    <w:lvl w:ilvl="0" w:tplc="C6040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1441F"/>
    <w:multiLevelType w:val="hybridMultilevel"/>
    <w:tmpl w:val="35DA6430"/>
    <w:lvl w:ilvl="0" w:tplc="041A93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51FB0"/>
    <w:multiLevelType w:val="multilevel"/>
    <w:tmpl w:val="E6EA646E"/>
    <w:lvl w:ilvl="0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657D2CF1"/>
    <w:multiLevelType w:val="multilevel"/>
    <w:tmpl w:val="4AF8747C"/>
    <w:lvl w:ilvl="0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777D48E7"/>
    <w:multiLevelType w:val="hybridMultilevel"/>
    <w:tmpl w:val="C9569E24"/>
    <w:lvl w:ilvl="0" w:tplc="8DE0726C">
      <w:start w:val="1"/>
      <w:numFmt w:val="lowerLetter"/>
      <w:lvlText w:val="(%1)"/>
      <w:lvlJc w:val="right"/>
      <w:pPr>
        <w:ind w:left="177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CA"/>
    <w:rsid w:val="00554250"/>
    <w:rsid w:val="008456CA"/>
    <w:rsid w:val="00D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E06FA-5CD6-44CE-9B0F-7A4462DC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6C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aliases w:val="PDC Nadpis 1,Kapitola,Kapitola1,Kapitola2,Kapitola3,Kapitola4,Kapitola5,Kapitola11,Kapitola21,Kapitola31,Kapitola41,Kapitola6,Kapitola12,Kapitola22,Kapitola32,Kapitola42,Kapitola51,Kapitola111,Kapitola211,Kapitola311,Kapitola411,Kapitola7,h1"/>
    <w:basedOn w:val="Normln"/>
    <w:next w:val="Normln"/>
    <w:link w:val="Nadpis1Char"/>
    <w:uiPriority w:val="99"/>
    <w:qFormat/>
    <w:rsid w:val="008456CA"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8456CA"/>
    <w:pPr>
      <w:keepNext/>
      <w:numPr>
        <w:ilvl w:val="1"/>
        <w:numId w:val="1"/>
      </w:numPr>
      <w:spacing w:line="360" w:lineRule="auto"/>
      <w:outlineLvl w:val="1"/>
    </w:pPr>
    <w:rPr>
      <w:rFonts w:cs="Arial"/>
      <w:b/>
      <w:bCs/>
      <w:u w:val="single"/>
    </w:rPr>
  </w:style>
  <w:style w:type="paragraph" w:styleId="Nadpis3">
    <w:name w:val="heading 3"/>
    <w:aliases w:val="Podkapitola 2,Podkapitola 21,Podkapitola 22,Podkapitola 23,Podkapitola 24,Podkapitola 211,Podkapitola 221,Podkapitola 231,Podkapitola 25,Podkapitola 241,Podkapitola 26,Podkapitola 212,Podkapitola 222,Podkapitola 232,Podkapitola 242,V_Head3,h3"/>
    <w:basedOn w:val="Normln"/>
    <w:next w:val="Normln"/>
    <w:link w:val="Nadpis3Char"/>
    <w:uiPriority w:val="99"/>
    <w:qFormat/>
    <w:rsid w:val="008456CA"/>
    <w:pPr>
      <w:keepNext/>
      <w:numPr>
        <w:ilvl w:val="2"/>
        <w:numId w:val="1"/>
      </w:numPr>
      <w:spacing w:line="360" w:lineRule="auto"/>
      <w:jc w:val="both"/>
      <w:outlineLvl w:val="2"/>
    </w:pPr>
    <w:rPr>
      <w:rFonts w:cs="Arial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"/>
    <w:basedOn w:val="Normln"/>
    <w:next w:val="Normln"/>
    <w:link w:val="Nadpis4Char"/>
    <w:uiPriority w:val="99"/>
    <w:qFormat/>
    <w:rsid w:val="008456CA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cs="Arial"/>
      <w:b/>
      <w:kern w:val="16"/>
      <w:sz w:val="18"/>
    </w:rPr>
  </w:style>
  <w:style w:type="paragraph" w:styleId="Nadpis6">
    <w:name w:val="heading 6"/>
    <w:basedOn w:val="Normln"/>
    <w:next w:val="Normln"/>
    <w:link w:val="Nadpis6Char"/>
    <w:uiPriority w:val="99"/>
    <w:qFormat/>
    <w:rsid w:val="008456C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8456C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8456C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8456C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PDC Nadpis 1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uiPriority w:val="99"/>
    <w:rsid w:val="008456CA"/>
    <w:rPr>
      <w:rFonts w:ascii="Arial" w:eastAsia="Times New Roman" w:hAnsi="Arial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456CA"/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8456CA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8456CA"/>
    <w:rPr>
      <w:rFonts w:ascii="Arial" w:eastAsia="Times New Roman" w:hAnsi="Arial" w:cs="Arial"/>
      <w:b/>
      <w:kern w:val="16"/>
      <w:sz w:val="1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8456C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8456C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8456C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8456CA"/>
    <w:rPr>
      <w:rFonts w:ascii="Arial" w:eastAsia="Times New Roman" w:hAnsi="Arial" w:cs="Arial"/>
      <w:lang w:eastAsia="cs-CZ"/>
    </w:rPr>
  </w:style>
  <w:style w:type="paragraph" w:styleId="Zpat">
    <w:name w:val="footer"/>
    <w:aliases w:val="Char"/>
    <w:basedOn w:val="Normln"/>
    <w:link w:val="ZpatChar"/>
    <w:uiPriority w:val="99"/>
    <w:rsid w:val="008456CA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Char Char"/>
    <w:basedOn w:val="Standardnpsmoodstavce"/>
    <w:link w:val="Zpat"/>
    <w:uiPriority w:val="99"/>
    <w:rsid w:val="008456CA"/>
    <w:rPr>
      <w:rFonts w:ascii="Arial" w:eastAsia="Times New Roman" w:hAnsi="Arial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8456CA"/>
    <w:pPr>
      <w:tabs>
        <w:tab w:val="center" w:pos="4536"/>
        <w:tab w:val="right" w:pos="9072"/>
      </w:tabs>
    </w:pPr>
    <w:rPr>
      <w:rFonts w:cs="Arial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456CA"/>
    <w:rPr>
      <w:rFonts w:ascii="Arial" w:eastAsia="Times New Roman" w:hAnsi="Arial" w:cs="Arial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8456CA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8456C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456CA"/>
    <w:pPr>
      <w:ind w:left="708"/>
    </w:pPr>
    <w:rPr>
      <w:rFonts w:ascii="Times New Roman" w:hAnsi="Times New Roman"/>
      <w:sz w:val="24"/>
    </w:rPr>
  </w:style>
  <w:style w:type="paragraph" w:styleId="Zptenadresanaoblku">
    <w:name w:val="envelope return"/>
    <w:basedOn w:val="Normln"/>
    <w:uiPriority w:val="99"/>
    <w:rsid w:val="008456CA"/>
    <w:rPr>
      <w:rFonts w:ascii="Times New Roman" w:hAnsi="Times New Roman"/>
      <w:sz w:val="22"/>
      <w:szCs w:val="20"/>
    </w:rPr>
  </w:style>
  <w:style w:type="character" w:styleId="Siln">
    <w:name w:val="Strong"/>
    <w:basedOn w:val="Standardnpsmoodstavce"/>
    <w:uiPriority w:val="22"/>
    <w:qFormat/>
    <w:rsid w:val="008456CA"/>
    <w:rPr>
      <w:b/>
      <w:bCs/>
    </w:rPr>
  </w:style>
  <w:style w:type="paragraph" w:customStyle="1" w:styleId="Zptenadresanaoblku1">
    <w:name w:val="Zpáteční adresa na obálku1"/>
    <w:basedOn w:val="Normln"/>
    <w:uiPriority w:val="99"/>
    <w:rsid w:val="008456CA"/>
    <w:rPr>
      <w:rFonts w:ascii="Times New Roman" w:hAnsi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3183</Words>
  <Characters>18784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Biem</dc:creator>
  <cp:keywords/>
  <dc:description/>
  <cp:lastModifiedBy>Mgr. Tomáš Biem</cp:lastModifiedBy>
  <cp:revision>1</cp:revision>
  <dcterms:created xsi:type="dcterms:W3CDTF">2017-10-10T14:45:00Z</dcterms:created>
  <dcterms:modified xsi:type="dcterms:W3CDTF">2017-10-10T14:45:00Z</dcterms:modified>
</cp:coreProperties>
</file>