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411" w:rsidRDefault="00631F84" w:rsidP="00962411">
      <w:pPr>
        <w:spacing w:before="240" w:after="0"/>
        <w:jc w:val="both"/>
        <w:rPr>
          <w:rFonts w:cstheme="minorHAnsi"/>
          <w:b/>
          <w:bCs/>
          <w:sz w:val="32"/>
          <w:szCs w:val="32"/>
        </w:rPr>
      </w:pPr>
      <w:r w:rsidRPr="00631F84">
        <w:rPr>
          <w:rFonts w:cstheme="minorHAnsi"/>
          <w:b/>
          <w:bCs/>
          <w:sz w:val="32"/>
          <w:szCs w:val="32"/>
        </w:rPr>
        <w:t>Akademický sněm uvítal navýšení rozpočtu. Připomněl si také 100 let Archeologického ústavu</w:t>
      </w:r>
    </w:p>
    <w:p w:rsidR="003A547E" w:rsidRDefault="00FB2E06" w:rsidP="00962411">
      <w:pPr>
        <w:spacing w:before="240" w:after="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C817DB">
        <w:rPr>
          <w:rFonts w:asciiTheme="majorHAnsi" w:hAnsiTheme="majorHAnsi" w:cstheme="majorHAnsi"/>
          <w:i/>
          <w:sz w:val="24"/>
          <w:szCs w:val="24"/>
        </w:rPr>
        <w:t xml:space="preserve">Praha, </w:t>
      </w:r>
      <w:r w:rsidR="00631F84">
        <w:rPr>
          <w:rFonts w:asciiTheme="majorHAnsi" w:hAnsiTheme="majorHAnsi" w:cstheme="majorHAnsi"/>
          <w:i/>
          <w:sz w:val="24"/>
          <w:szCs w:val="24"/>
        </w:rPr>
        <w:t>16</w:t>
      </w:r>
      <w:r w:rsidRPr="00C817DB">
        <w:rPr>
          <w:rFonts w:asciiTheme="majorHAnsi" w:hAnsiTheme="majorHAnsi" w:cstheme="majorHAnsi"/>
          <w:i/>
          <w:sz w:val="24"/>
          <w:szCs w:val="24"/>
        </w:rPr>
        <w:t>.</w:t>
      </w:r>
      <w:r w:rsidR="00631F84">
        <w:rPr>
          <w:rFonts w:asciiTheme="majorHAnsi" w:hAnsiTheme="majorHAnsi" w:cstheme="majorHAnsi"/>
          <w:i/>
          <w:sz w:val="24"/>
          <w:szCs w:val="24"/>
        </w:rPr>
        <w:t xml:space="preserve"> dubna</w:t>
      </w:r>
      <w:r w:rsidRPr="00C817DB">
        <w:rPr>
          <w:rFonts w:asciiTheme="majorHAnsi" w:hAnsiTheme="majorHAnsi" w:cstheme="majorHAnsi"/>
          <w:i/>
          <w:sz w:val="24"/>
          <w:szCs w:val="24"/>
        </w:rPr>
        <w:t xml:space="preserve"> 2019</w:t>
      </w:r>
    </w:p>
    <w:p w:rsidR="003A547E" w:rsidRDefault="00560EDD">
      <w:pPr>
        <w:spacing w:before="160" w:after="36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>V</w:t>
      </w:r>
      <w:r w:rsidR="00631F84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 xml:space="preserve"> </w:t>
      </w:r>
      <w:r w:rsidR="00631F84" w:rsidRPr="00631F84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>Národní</w:t>
      </w:r>
      <w:r w:rsidR="00631F84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>m</w:t>
      </w:r>
      <w:r w:rsidR="00631F84" w:rsidRPr="00631F84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 xml:space="preserve"> d</w:t>
      </w:r>
      <w:r w:rsidR="00631F84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>omě</w:t>
      </w:r>
      <w:r w:rsidR="00631F84" w:rsidRPr="00631F84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 xml:space="preserve"> na Vinohradech</w:t>
      </w:r>
      <w:r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 xml:space="preserve"> se dnes </w:t>
      </w:r>
      <w:r w:rsidR="00FA2E61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>uskutečnil</w:t>
      </w:r>
      <w:r w:rsidR="00FA2E61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 xml:space="preserve"> </w:t>
      </w:r>
      <w:r w:rsidR="00FA2E61" w:rsidRPr="00631F84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>LIV. Akademick</w:t>
      </w:r>
      <w:r w:rsidR="00FA2E61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>ý</w:t>
      </w:r>
      <w:r w:rsidR="00FA2E61" w:rsidRPr="00631F84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 xml:space="preserve"> sněm</w:t>
      </w:r>
      <w:r w:rsidR="00FA2E61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 xml:space="preserve">. </w:t>
      </w:r>
      <w:r w:rsidR="00FA2E61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>P</w:t>
      </w:r>
      <w:r w:rsidR="00FA2E61" w:rsidRPr="00631F84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>ředsedkyně Akademie věd ČR</w:t>
      </w:r>
      <w:r w:rsidR="00FA2E61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 xml:space="preserve"> jej </w:t>
      </w:r>
      <w:r w:rsidR="00631F84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>zahájila</w:t>
      </w:r>
      <w:r w:rsidR="00631F84" w:rsidRPr="00631F84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 xml:space="preserve"> důležitou pozitivní zprávou, která ovlivní financování všech akademických pracovišť</w:t>
      </w:r>
      <w:r w:rsidR="00FA2E61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>:</w:t>
      </w:r>
      <w:r w:rsidR="00631F84" w:rsidRPr="00631F84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 xml:space="preserve"> „Rada pro výzkum, vývoj a inovace schválila na svém 344. zasedání prorůstovou variantu rozpočtu, která znamená pro Akademii věd navýšení o</w:t>
      </w:r>
      <w:r w:rsidR="00B13F59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 </w:t>
      </w:r>
      <w:r w:rsidR="00631F84" w:rsidRPr="00631F84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 xml:space="preserve">zhruba půl miliardy korun v příštím roce,“ uvedla Eva </w:t>
      </w:r>
      <w:proofErr w:type="spellStart"/>
      <w:r w:rsidR="00631F84" w:rsidRPr="00631F84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>Zažímalová</w:t>
      </w:r>
      <w:proofErr w:type="spellEnd"/>
      <w:r w:rsidR="00631F84" w:rsidRPr="00631F84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 xml:space="preserve"> s tím, že se tak podařilo dosáhnout stabilizovaného financování. </w:t>
      </w:r>
    </w:p>
    <w:p w:rsidR="00631F84" w:rsidRPr="00631F84" w:rsidRDefault="00631F84" w:rsidP="00631F84">
      <w:pPr>
        <w:pStyle w:val="Bezmezer"/>
        <w:spacing w:before="12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Sněmu se zúčastnil i nastupující ministr průmyslu a obchodu Karel Havlíček, který je zároveň místopředsedou Rady pro výzkum, vývoj a inovace</w:t>
      </w:r>
      <w:r w:rsidR="00B13F59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 (RVVI)</w:t>
      </w:r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. </w:t>
      </w:r>
      <w:r w:rsidRPr="005E2864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>„I když se ministerstvo financí snaží o</w:t>
      </w:r>
      <w:r w:rsidR="00B13F59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 </w:t>
      </w:r>
      <w:r w:rsidR="00FA2E61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>ú</w:t>
      </w:r>
      <w:r w:rsidRPr="005E2864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>sporná opatření napříč resorty, podařilo se nám uhájit růst na příští rok. To je dobrá zpráva,“</w:t>
      </w:r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 doplnil to Karel Havlíček, podle něhož priority vlády a Rady zůstávají stejné. </w:t>
      </w:r>
      <w:r w:rsidRPr="005E2864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>„Chceme podporovat výzkum v České republice, jak o tom svědčí i nová vládní inovační strategie. Bude mimo jiné znamenat i nový přístup k hodnocení velkých výzkumných center či k digitalizaci,“</w:t>
      </w:r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 řekl Havlíček.</w:t>
      </w:r>
    </w:p>
    <w:p w:rsidR="00631F84" w:rsidRPr="005E2864" w:rsidRDefault="00631F84" w:rsidP="00631F84">
      <w:pPr>
        <w:pStyle w:val="Bezmezer"/>
        <w:spacing w:before="120" w:line="36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</w:pPr>
      <w:r w:rsidRPr="005E2864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>Budoucnost laserového centra</w:t>
      </w:r>
    </w:p>
    <w:p w:rsidR="00631F84" w:rsidRPr="00631F84" w:rsidRDefault="00631F84" w:rsidP="00631F84">
      <w:pPr>
        <w:pStyle w:val="Bezmezer"/>
        <w:spacing w:before="12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Další jednání o rozpočtu budou probíhat v nejbližších týdnech, i v těch hodlá být předsedkyně velmi aktivní – osobně jednala s členy vlády i RVVI. S ministerstvem financí na konci loňského roku uzavřela memorandum o spolupráci, podobné podpisy se chystají i s</w:t>
      </w:r>
      <w:r w:rsidR="00B13F59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 </w:t>
      </w:r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ministerstvem průmyslu a obchodu či s Vojenským technickým ústavem. </w:t>
      </w:r>
    </w:p>
    <w:p w:rsidR="00631F84" w:rsidRPr="00631F84" w:rsidRDefault="00631F84" w:rsidP="00631F84">
      <w:pPr>
        <w:pStyle w:val="Bezmezer"/>
        <w:spacing w:before="12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Velkým tématem je pak zajištění financování laserového centra v Dolních Břežanech ELI </w:t>
      </w:r>
      <w:proofErr w:type="spellStart"/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Beamlines</w:t>
      </w:r>
      <w:proofErr w:type="spellEnd"/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, s nímž je spojený vznik evropského výzkumného sdružení ERIC. To by i nadále </w:t>
      </w:r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lastRenderedPageBreak/>
        <w:t xml:space="preserve">finančně mělo zůstat v kompetenci ministerstva školství. </w:t>
      </w:r>
      <w:r w:rsidRPr="005E2864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>„Domníváme se však, že do budoucna by mělo jít o mandatorní výdaj státního rozpočtu. V této věci chceme a jsme připraveni vést další diskusi,“</w:t>
      </w:r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 řekla předsedkyně. S financováním souvisí </w:t>
      </w:r>
      <w:r w:rsidR="00B13F59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také</w:t>
      </w:r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 novela zákona o</w:t>
      </w:r>
      <w:r w:rsidR="00B13F59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 </w:t>
      </w:r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podpoře výzkumu, vývoje a inovací z veřejných prostředků, která v současné době prochází schvalováním. Podle předsedkyně se tím připravuje legislativní půda pro nový systém hodnocení, který by měl více zdůraznit kvalitu výzkumu, méně pak jeho kvantitu.</w:t>
      </w:r>
    </w:p>
    <w:p w:rsidR="00631F84" w:rsidRPr="00631F84" w:rsidRDefault="00631F84" w:rsidP="00631F84">
      <w:pPr>
        <w:pStyle w:val="Bezmezer"/>
        <w:spacing w:before="12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Dále se obšírněji věnovala Strategii AV 21, která je jakousi „vlajkovou lodí“ Akademie věd. Snaží se propojit vědce z různých oblastí a zaměřit se na aktuální společenská témata, jako jsou například naděje a rizika digitálního věku, nové materiály, potraviny pro budoucnost, přeměna a skladování energie či přírodní hrozby. Nejlepší výsledky z těchto programů představí Akademie věd ve dnech 16. a 17. května ve svém sídle na Národní třídě.  </w:t>
      </w:r>
      <w:r w:rsidRPr="005E2864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 xml:space="preserve">„V tomto směru budeme podporovat vyšší zapojení vysokých škol i organizací podnikatelské a aplikační sféry do již existujících i připravovaných výzkumných programů,“ </w:t>
      </w:r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dodala předsedkyně.</w:t>
      </w:r>
    </w:p>
    <w:p w:rsidR="00631F84" w:rsidRPr="005E2864" w:rsidRDefault="00631F84" w:rsidP="00631F84">
      <w:pPr>
        <w:pStyle w:val="Bezmezer"/>
        <w:spacing w:before="120" w:line="36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</w:pPr>
      <w:r w:rsidRPr="005E2864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>Poradenství pro zákonodárce i smlouva s MIT</w:t>
      </w:r>
    </w:p>
    <w:p w:rsidR="00631F84" w:rsidRPr="00631F84" w:rsidRDefault="00631F84" w:rsidP="00631F84">
      <w:pPr>
        <w:pStyle w:val="Bezmezer"/>
        <w:spacing w:before="12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Novinkou v oblasti popularizace výzkumu jsou pak stanoviska nazvaná </w:t>
      </w:r>
      <w:proofErr w:type="spellStart"/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AVex</w:t>
      </w:r>
      <w:proofErr w:type="spellEnd"/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. Jde o stručné analýzy současných problémů, které jsou psané jasným, srozumitelným jazykem a vědci jimi poskytují poradenství českým zákonodárcům. Akademie věd se přitom inspirovala ve Velké Británii, kde podobná expertní podpora funguje v rámci politicky nezávislé instituce již řadu let. První stanovisko se zaměřilo na problematiku velkých dat (</w:t>
      </w:r>
      <w:r w:rsidRPr="00962411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>Big Data</w:t>
      </w:r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), druhé pak na kvalitu pitné vody. </w:t>
      </w:r>
    </w:p>
    <w:p w:rsidR="00631F84" w:rsidRPr="00631F84" w:rsidRDefault="00631F84" w:rsidP="00631F84">
      <w:pPr>
        <w:pStyle w:val="Bezmezer"/>
        <w:spacing w:before="12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 w:rsidRPr="005E2864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>„Vážím si toho, že ohlasy v politické sféře na tuto naši novou iniciativu jsou velmi pozitivní a</w:t>
      </w:r>
      <w:r w:rsidR="00B13F59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 </w:t>
      </w:r>
      <w:r w:rsidRPr="005E2864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 xml:space="preserve">již jsme – zvlášť ze Senátu – dostali náměty na zaměření dalších </w:t>
      </w:r>
      <w:proofErr w:type="spellStart"/>
      <w:r w:rsidRPr="005E2864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>AVexů</w:t>
      </w:r>
      <w:proofErr w:type="spellEnd"/>
      <w:r w:rsidRPr="005E2864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>,“</w:t>
      </w:r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 řekla Eva </w:t>
      </w:r>
      <w:proofErr w:type="spellStart"/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Zažímalová</w:t>
      </w:r>
      <w:proofErr w:type="spellEnd"/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. </w:t>
      </w:r>
    </w:p>
    <w:p w:rsidR="00631F84" w:rsidRPr="00631F84" w:rsidRDefault="00631F84" w:rsidP="00631F84">
      <w:pPr>
        <w:pStyle w:val="Bezmezer"/>
        <w:spacing w:before="12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lastRenderedPageBreak/>
        <w:t>Ve svém projevu zdůraznila i rozsáhlou mezinárodní spolupráci (dohoda s Univerzitou v</w:t>
      </w:r>
      <w:r w:rsidR="00B13F59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 </w:t>
      </w:r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Memphisu, s Izraelskou akademií přírodních a společenských věd či připravovaná smlouva s</w:t>
      </w:r>
      <w:r w:rsidR="00B13F59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 </w:t>
      </w:r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prestižní </w:t>
      </w:r>
      <w:r w:rsidR="00F355DE" w:rsidRPr="00F355DE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Massachusetts Institute </w:t>
      </w:r>
      <w:proofErr w:type="spellStart"/>
      <w:r w:rsidR="00F355DE" w:rsidRPr="00F355DE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of</w:t>
      </w:r>
      <w:proofErr w:type="spellEnd"/>
      <w:r w:rsidR="00F355DE" w:rsidRPr="00F355DE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 Technology</w:t>
      </w:r>
      <w:r w:rsidR="00F355DE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 – </w:t>
      </w:r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MIT).</w:t>
      </w:r>
    </w:p>
    <w:p w:rsidR="00631F84" w:rsidRPr="00292349" w:rsidRDefault="00631F84" w:rsidP="00631F84">
      <w:pPr>
        <w:pStyle w:val="Bezmezer"/>
        <w:spacing w:before="120" w:line="36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</w:pPr>
      <w:r w:rsidRPr="00292349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 xml:space="preserve">Švédská kořist nebo obálka časopisu </w:t>
      </w:r>
      <w:proofErr w:type="spellStart"/>
      <w:r w:rsidRPr="00292349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>Neuroscience</w:t>
      </w:r>
      <w:proofErr w:type="spellEnd"/>
    </w:p>
    <w:p w:rsidR="00631F84" w:rsidRPr="00631F84" w:rsidRDefault="00631F84" w:rsidP="00631F84">
      <w:pPr>
        <w:pStyle w:val="Bezmezer"/>
        <w:spacing w:before="12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Předsedkyně nezapomněla ani na bilanci největších vědeckých úspěchů posledních měsíců, ze tří hlavních vědních oblastí vybrala dva až tři zástupce. Co se tedy nejvíce podařilo?</w:t>
      </w:r>
    </w:p>
    <w:p w:rsidR="00631F84" w:rsidRPr="00631F84" w:rsidRDefault="00631F84" w:rsidP="00F355DE">
      <w:pPr>
        <w:pStyle w:val="Bezmezer"/>
        <w:numPr>
          <w:ilvl w:val="0"/>
          <w:numId w:val="1"/>
        </w:numPr>
        <w:spacing w:before="12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Vznikl například informační a bibliografický portál </w:t>
      </w:r>
      <w:r w:rsidRPr="00962411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>Švédská knižní kořist z Čech a</w:t>
      </w:r>
      <w:r w:rsidR="00FA1B68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 </w:t>
      </w:r>
      <w:bookmarkStart w:id="0" w:name="_GoBack"/>
      <w:bookmarkEnd w:id="0"/>
      <w:r w:rsidRPr="00962411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>Moravy 1646–1648</w:t>
      </w:r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. Ten zpřístupňuje výsledky pátrání po knihách, které byly na sklonku třicetileté války švédskými vojsky odvezeny z českých zemí (Knihovna AV ČR). </w:t>
      </w:r>
    </w:p>
    <w:p w:rsidR="00631F84" w:rsidRPr="00631F84" w:rsidRDefault="00631F84" w:rsidP="00F355DE">
      <w:pPr>
        <w:pStyle w:val="Bezmezer"/>
        <w:numPr>
          <w:ilvl w:val="0"/>
          <w:numId w:val="1"/>
        </w:numPr>
        <w:spacing w:before="12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Podařilo se také vyvinout unikátní model myší s genetickou mutací, který poprvé ukázal na omezenou schopnost mozku přizpůsobit se vadám během embryonálního vývoje, přičemž výzkum se dostal až na titulní stránku časopisu </w:t>
      </w:r>
      <w:proofErr w:type="spellStart"/>
      <w:r w:rsidRPr="00292349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>Neuroscience</w:t>
      </w:r>
      <w:proofErr w:type="spellEnd"/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 (Biotechnologický ústav ve spolupráci s Ústavem experimentální medicíny). </w:t>
      </w:r>
    </w:p>
    <w:p w:rsidR="00631F84" w:rsidRPr="00631F84" w:rsidRDefault="00631F84" w:rsidP="00F355DE">
      <w:pPr>
        <w:pStyle w:val="Bezmezer"/>
        <w:numPr>
          <w:ilvl w:val="0"/>
          <w:numId w:val="1"/>
        </w:numPr>
        <w:spacing w:before="12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Fyzikální ústav vyvinul nízkoteplotní plazmatickou technologii pro ekologické a</w:t>
      </w:r>
      <w:r w:rsidR="00F355DE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 </w:t>
      </w:r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energeticky úsporné </w:t>
      </w:r>
      <w:proofErr w:type="spellStart"/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povlakování</w:t>
      </w:r>
      <w:proofErr w:type="spellEnd"/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 optických ochranných struktur na velkých plochách.</w:t>
      </w:r>
    </w:p>
    <w:p w:rsidR="00F355DE" w:rsidRDefault="00631F84" w:rsidP="00F355DE">
      <w:pPr>
        <w:pStyle w:val="Bezmezer"/>
        <w:numPr>
          <w:ilvl w:val="0"/>
          <w:numId w:val="1"/>
        </w:numPr>
        <w:spacing w:before="12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Vědci z Ústavu makromolekulární chemie AV ČR </w:t>
      </w:r>
      <w:r w:rsidR="00F355DE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o</w:t>
      </w:r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tevřeli cestu k produkci nové generace </w:t>
      </w:r>
      <w:proofErr w:type="spellStart"/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kancerostatik</w:t>
      </w:r>
      <w:proofErr w:type="spellEnd"/>
      <w:r w:rsidR="00F355DE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.</w:t>
      </w:r>
    </w:p>
    <w:p w:rsidR="00F355DE" w:rsidRDefault="00F355DE" w:rsidP="00F355DE">
      <w:pPr>
        <w:pStyle w:val="Bezmezer"/>
        <w:numPr>
          <w:ilvl w:val="0"/>
          <w:numId w:val="1"/>
        </w:numPr>
        <w:spacing w:before="12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K</w:t>
      </w:r>
      <w:r w:rsidR="00631F84"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olegové na Ústavu informatiky AV ČR ve spolupráci s</w:t>
      </w:r>
      <w:r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 </w:t>
      </w:r>
      <w:r w:rsidR="00631F84"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americkými vědci napomohli k</w:t>
      </w:r>
      <w:r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 </w:t>
      </w:r>
      <w:r w:rsidR="00631F84"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spolehlivějšímu předpovídání extrémních projevů počasí a</w:t>
      </w:r>
      <w:r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 </w:t>
      </w:r>
      <w:r w:rsidR="00631F84"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jejich dopadů na globální klima. </w:t>
      </w:r>
    </w:p>
    <w:p w:rsidR="00F355DE" w:rsidRDefault="00631F84" w:rsidP="00F355DE">
      <w:pPr>
        <w:pStyle w:val="Bezmezer"/>
        <w:numPr>
          <w:ilvl w:val="0"/>
          <w:numId w:val="1"/>
        </w:numPr>
        <w:spacing w:before="12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Velký mezinárodní ohlas měla studie o problémech a</w:t>
      </w:r>
      <w:r w:rsidR="00F355DE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 </w:t>
      </w:r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nedostatcích v interpretaci programů sociálních dávek ve statistických šetřeních. Podíleli se na ní vědci z</w:t>
      </w:r>
      <w:r w:rsidR="00F355DE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 </w:t>
      </w:r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Národohospodářského ústavu i ekonomové z Chicagské univerzity. </w:t>
      </w:r>
    </w:p>
    <w:p w:rsidR="00631F84" w:rsidRDefault="00F355DE" w:rsidP="00F355DE">
      <w:pPr>
        <w:pStyle w:val="Bezmezer"/>
        <w:numPr>
          <w:ilvl w:val="0"/>
          <w:numId w:val="1"/>
        </w:numPr>
        <w:spacing w:before="12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lastRenderedPageBreak/>
        <w:t>P</w:t>
      </w:r>
      <w:r w:rsidR="00631F84"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ražský Archeologický ústav AV ČR vydal ve spolupráci s Ústavem dějin umění AV ČR výpravnou publikaci nazvanou </w:t>
      </w:r>
      <w:r w:rsidR="00631F84" w:rsidRPr="00292349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>Katedrála viditelná a neviditelná</w:t>
      </w:r>
      <w:r w:rsidR="00631F84"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, která přináší unikátní zpracování tisícileté historie katedrály sv. Víta, Václava a Vojtěcha.</w:t>
      </w:r>
    </w:p>
    <w:p w:rsidR="00F355DE" w:rsidRPr="00631F84" w:rsidRDefault="00F355DE" w:rsidP="00F355DE">
      <w:pPr>
        <w:pStyle w:val="Bezmezer"/>
        <w:spacing w:before="120" w:line="360" w:lineRule="auto"/>
        <w:ind w:left="720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</w:p>
    <w:p w:rsidR="00631F84" w:rsidRPr="003D6022" w:rsidRDefault="00631F84" w:rsidP="00631F84">
      <w:pPr>
        <w:pStyle w:val="Bezmezer"/>
        <w:spacing w:before="120" w:line="36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</w:pPr>
      <w:r w:rsidRPr="003D6022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>Langobardi i lovci mamutů</w:t>
      </w:r>
    </w:p>
    <w:p w:rsidR="00631F84" w:rsidRPr="00631F84" w:rsidRDefault="00631F84" w:rsidP="00631F84">
      <w:pPr>
        <w:pStyle w:val="Bezmezer"/>
        <w:spacing w:before="12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Archeologický ústav AV ČR měl na sněmu zvláštní prezentaci, </w:t>
      </w:r>
      <w:proofErr w:type="spellStart"/>
      <w:r w:rsidR="00F355DE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mimojiné</w:t>
      </w:r>
      <w:proofErr w:type="spellEnd"/>
      <w:r w:rsidR="00F355DE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 i proto, že si t</w:t>
      </w:r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oto pracoviště v letošním roce připomíná 100 let od svého založení antropologem Luborem </w:t>
      </w:r>
      <w:proofErr w:type="spellStart"/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Niederlem</w:t>
      </w:r>
      <w:proofErr w:type="spellEnd"/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. V Masarykově první republice ještě spadal pod Ministerstvo školství a národního vzdělávání, dnes je významnou součástí Akademie věd a je rozkročený mezi Prahou a Brnem (jedná se o dvě samostatná pracoviště). </w:t>
      </w:r>
    </w:p>
    <w:p w:rsidR="00631F84" w:rsidRPr="00631F84" w:rsidRDefault="00631F84" w:rsidP="00631F84">
      <w:pPr>
        <w:pStyle w:val="Bezmezer"/>
        <w:spacing w:before="12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Brněnští archeologové zde představili svůj výzkum paleolitu a paleontologii se základnou v</w:t>
      </w:r>
      <w:r w:rsidR="00F355DE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 </w:t>
      </w:r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Dolních Věstonicích, přičemž nedaleko odtud vznikl na pavlovských stráních roku 2016 moderní </w:t>
      </w:r>
      <w:proofErr w:type="spellStart"/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archeopark</w:t>
      </w:r>
      <w:proofErr w:type="spellEnd"/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 Pavlov. Jde o jeden z nejvýznamnějších sídelních areálů v Evropě: dochovaly se zde půdorysy sídlišť, ohnišť, zbytky dílen i doklady výroby nástrojů a dalších předmětů z paleolitické domácnosti či kosterní odpad z ulovených a zkonzumovaných zvířat. Mezi nimi byly i kosti mamutů. </w:t>
      </w:r>
    </w:p>
    <w:p w:rsidR="00631F84" w:rsidRPr="00631F84" w:rsidRDefault="00631F84" w:rsidP="00631F84">
      <w:pPr>
        <w:pStyle w:val="Bezmezer"/>
        <w:spacing w:before="12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Další základnu mají archeologové v Dolních Dunajovicích, kde zkoumají vykopávky z doby římské a stěhování národů. Podařilo se jim odkrýt jak </w:t>
      </w:r>
      <w:proofErr w:type="spellStart"/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langobardské</w:t>
      </w:r>
      <w:proofErr w:type="spellEnd"/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 pohřebiště, tak římskou vojenskou nemocnici </w:t>
      </w:r>
      <w:proofErr w:type="spellStart"/>
      <w:r w:rsidRPr="003D6022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>valetudinaria</w:t>
      </w:r>
      <w:proofErr w:type="spellEnd"/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 v Mušově. Tam také v polovině května poklepe na základní kámen návštěvnického centra s podtitulem „Brána do Římské říše“. </w:t>
      </w:r>
    </w:p>
    <w:p w:rsidR="003A547E" w:rsidRPr="00C17887" w:rsidRDefault="00631F84" w:rsidP="00631F84">
      <w:pPr>
        <w:pStyle w:val="Bezmezer"/>
        <w:spacing w:before="12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Posledním pilířem jsou pak Mikulčice, kde od roku 2014 funguje středisko pro slovanskou a</w:t>
      </w:r>
      <w:r w:rsidR="00F355DE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 </w:t>
      </w:r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středověkou archeologii. Archeologové při svém výzkumu využívají moderních postupů, v</w:t>
      </w:r>
      <w:r w:rsidR="00F355DE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 </w:t>
      </w:r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rámci ústavu má silnou pozici laboratoř paleoekologie, pod kterou spadá i takzvaná dendrochronologie a </w:t>
      </w:r>
      <w:proofErr w:type="spellStart"/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archeobotanika</w:t>
      </w:r>
      <w:proofErr w:type="spellEnd"/>
      <w:r w:rsidRPr="00631F84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.</w:t>
      </w:r>
      <w:r w:rsidR="00FB2E06" w:rsidRPr="00C17887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 </w:t>
      </w:r>
    </w:p>
    <w:sectPr w:rsidR="003A547E" w:rsidRPr="00C17887">
      <w:headerReference w:type="default" r:id="rId8"/>
      <w:footerReference w:type="default" r:id="rId9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0D9" w:rsidRDefault="00B210D9">
      <w:pPr>
        <w:spacing w:after="0" w:line="240" w:lineRule="auto"/>
      </w:pPr>
      <w:r>
        <w:separator/>
      </w:r>
    </w:p>
  </w:endnote>
  <w:endnote w:type="continuationSeparator" w:id="0">
    <w:p w:rsidR="00B210D9" w:rsidRDefault="00B2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tiva Sans">
    <w:altName w:val="MS UI Gothic"/>
    <w:charset w:val="00"/>
    <w:family w:val="modern"/>
    <w:pitch w:val="default"/>
    <w:sig w:usb0="00000000" w:usb1="00000000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47E" w:rsidRDefault="00FB2E06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color w:val="0072B6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Přímá spojnice 4" o:spid="_x0000_s1026" o:spt="20" style="position:absolute;left:0pt;margin-left:-0.3pt;margin-top:4.15pt;height:0pt;width:453pt;z-index:251659264;mso-width-relative:page;mso-height-relative:page;" filled="f" stroked="t" coordsize="21600,21600" o:gfxdata="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UXxwG1AAAAAUBAAAPAAAAAAAAAAEAIAAAACIAAABkcnMvZG93bnJl&#10;di54bWxQSwECFAAUAAAACACHTuJAVDqO68gBAABlAwAADgAAAAAAAAABACAAAAAjAQAAZHJzL2Uy&#10;b0RvYy54bWxQSwUGAAAAAAYABgBZAQAAXQUAAAAA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</w:p>
  <w:p w:rsidR="003A547E" w:rsidRDefault="00FB2E06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>
      <w:rPr>
        <w:rFonts w:ascii="Motiva Sans" w:hAnsi="Motiva Sans" w:cs="Calibri"/>
        <w:b/>
        <w:color w:val="0072B6"/>
        <w:sz w:val="16"/>
        <w:szCs w:val="16"/>
      </w:rPr>
      <w:t xml:space="preserve">Odbor mediální komunikace </w:t>
    </w:r>
    <w:r>
      <w:rPr>
        <w:rFonts w:ascii="Motiva Sans" w:hAnsi="Motiva Sans" w:cs="Calibri"/>
        <w:b/>
        <w:color w:val="0072B6"/>
        <w:sz w:val="16"/>
        <w:szCs w:val="16"/>
      </w:rPr>
      <w:tab/>
      <w:t>Kontakt: Ing. Jan Martinek</w:t>
    </w:r>
  </w:p>
  <w:p w:rsidR="003A547E" w:rsidRDefault="00FB2E06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 xml:space="preserve">Kancelář Akademie věd ČR </w:t>
    </w:r>
    <w:r>
      <w:rPr>
        <w:rFonts w:ascii="Motiva Sans" w:hAnsi="Motiva Sans" w:cs="Calibri"/>
        <w:color w:val="0072B6"/>
        <w:sz w:val="16"/>
        <w:szCs w:val="16"/>
      </w:rPr>
      <w:tab/>
    </w:r>
    <w:proofErr w:type="gramStart"/>
    <w:r>
      <w:rPr>
        <w:rFonts w:ascii="Motiva Sans" w:hAnsi="Motiva Sans" w:cs="Calibri"/>
        <w:color w:val="0072B6"/>
        <w:sz w:val="16"/>
        <w:szCs w:val="16"/>
      </w:rPr>
      <w:t>E-mail</w:t>
    </w:r>
    <w:proofErr w:type="gramEnd"/>
    <w:r>
      <w:rPr>
        <w:rFonts w:ascii="Motiva Sans" w:hAnsi="Motiva Sans" w:cs="Calibri"/>
        <w:color w:val="0072B6"/>
        <w:sz w:val="16"/>
        <w:szCs w:val="16"/>
      </w:rPr>
      <w:t xml:space="preserve">: </w:t>
    </w:r>
    <w:hyperlink r:id="rId1" w:history="1">
      <w:r>
        <w:rPr>
          <w:rStyle w:val="Hypertextovodkaz"/>
          <w:rFonts w:ascii="Motiva Sans" w:hAnsi="Motiva Sans" w:cs="Calibri"/>
          <w:color w:val="0072B6"/>
          <w:sz w:val="16"/>
          <w:szCs w:val="16"/>
        </w:rPr>
        <w:t>martinek@kav.cas.cz</w:t>
      </w:r>
    </w:hyperlink>
  </w:p>
  <w:p w:rsidR="003A547E" w:rsidRDefault="00FB2E06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 xml:space="preserve">Národní 3, 117 20 Praha 1 </w:t>
    </w:r>
    <w:r>
      <w:rPr>
        <w:rFonts w:ascii="Motiva Sans" w:hAnsi="Motiva Sans" w:cs="Calibri"/>
        <w:color w:val="0072B6"/>
        <w:sz w:val="16"/>
        <w:szCs w:val="16"/>
      </w:rPr>
      <w:tab/>
      <w:t>Telefon: +420 221 403 423</w:t>
    </w:r>
  </w:p>
  <w:p w:rsidR="003A547E" w:rsidRDefault="00FB2E06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 xml:space="preserve">www.press.avcr.cz, </w:t>
    </w:r>
    <w:hyperlink r:id="rId2" w:history="1">
      <w:r>
        <w:rPr>
          <w:rStyle w:val="Hypertextovodkaz"/>
          <w:rFonts w:ascii="Motiva Sans" w:hAnsi="Motiva Sans" w:cs="Calibri"/>
          <w:color w:val="0072B6"/>
          <w:sz w:val="16"/>
          <w:szCs w:val="16"/>
        </w:rPr>
        <w:t>www.avcr.cz</w:t>
      </w:r>
    </w:hyperlink>
    <w:r>
      <w:rPr>
        <w:rFonts w:ascii="Motiva Sans" w:hAnsi="Motiva Sans" w:cs="Calibri"/>
        <w:color w:val="0072B6"/>
        <w:sz w:val="16"/>
        <w:szCs w:val="16"/>
      </w:rPr>
      <w:tab/>
      <w:t>Mobil: +420 602 270</w:t>
    </w:r>
    <w:r>
      <w:rPr>
        <w:rFonts w:ascii="Courier New" w:hAnsi="Courier New" w:cs="Courier New"/>
        <w:color w:val="0072B6"/>
        <w:sz w:val="16"/>
        <w:szCs w:val="16"/>
      </w:rPr>
      <w:t> </w:t>
    </w:r>
    <w:r>
      <w:rPr>
        <w:rFonts w:ascii="Motiva Sans" w:hAnsi="Motiva Sans" w:cs="Calibri"/>
        <w:color w:val="0072B6"/>
        <w:sz w:val="16"/>
        <w:szCs w:val="16"/>
      </w:rPr>
      <w:t>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0D9" w:rsidRDefault="00B210D9">
      <w:pPr>
        <w:spacing w:after="0" w:line="240" w:lineRule="auto"/>
      </w:pPr>
      <w:r>
        <w:separator/>
      </w:r>
    </w:p>
  </w:footnote>
  <w:footnote w:type="continuationSeparator" w:id="0">
    <w:p w:rsidR="00B210D9" w:rsidRDefault="00B21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47E" w:rsidRDefault="00FB2E06">
    <w:pPr>
      <w:pStyle w:val="Zhlav"/>
    </w:pPr>
    <w:r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200533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515B1"/>
    <w:multiLevelType w:val="hybridMultilevel"/>
    <w:tmpl w:val="998AE0C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BD1"/>
    <w:rsid w:val="00024EEE"/>
    <w:rsid w:val="00072516"/>
    <w:rsid w:val="000831D4"/>
    <w:rsid w:val="000F4FAD"/>
    <w:rsid w:val="00115C03"/>
    <w:rsid w:val="00151348"/>
    <w:rsid w:val="001550FE"/>
    <w:rsid w:val="00183868"/>
    <w:rsid w:val="001B536D"/>
    <w:rsid w:val="001C4B91"/>
    <w:rsid w:val="001C71E5"/>
    <w:rsid w:val="002111DA"/>
    <w:rsid w:val="00221827"/>
    <w:rsid w:val="00292349"/>
    <w:rsid w:val="002B4A3F"/>
    <w:rsid w:val="00382453"/>
    <w:rsid w:val="003A547E"/>
    <w:rsid w:val="003C4F84"/>
    <w:rsid w:val="003D6022"/>
    <w:rsid w:val="00421CDD"/>
    <w:rsid w:val="00477CF8"/>
    <w:rsid w:val="0049745E"/>
    <w:rsid w:val="0055299E"/>
    <w:rsid w:val="00560EDD"/>
    <w:rsid w:val="005D1374"/>
    <w:rsid w:val="005E2864"/>
    <w:rsid w:val="00631F84"/>
    <w:rsid w:val="00641A8C"/>
    <w:rsid w:val="00702971"/>
    <w:rsid w:val="00711613"/>
    <w:rsid w:val="00740EC0"/>
    <w:rsid w:val="00755A3E"/>
    <w:rsid w:val="007D7E92"/>
    <w:rsid w:val="00813BAD"/>
    <w:rsid w:val="00833BD1"/>
    <w:rsid w:val="00893022"/>
    <w:rsid w:val="008E2E42"/>
    <w:rsid w:val="0094143C"/>
    <w:rsid w:val="00962411"/>
    <w:rsid w:val="009B5271"/>
    <w:rsid w:val="009C5C01"/>
    <w:rsid w:val="009E7900"/>
    <w:rsid w:val="00B13F59"/>
    <w:rsid w:val="00B14712"/>
    <w:rsid w:val="00B210D9"/>
    <w:rsid w:val="00B63EDF"/>
    <w:rsid w:val="00B64B55"/>
    <w:rsid w:val="00BC5739"/>
    <w:rsid w:val="00BE6456"/>
    <w:rsid w:val="00C17887"/>
    <w:rsid w:val="00C20172"/>
    <w:rsid w:val="00C36128"/>
    <w:rsid w:val="00C817DB"/>
    <w:rsid w:val="00C84323"/>
    <w:rsid w:val="00C94CB9"/>
    <w:rsid w:val="00D03AC7"/>
    <w:rsid w:val="00D045E1"/>
    <w:rsid w:val="00D21DE0"/>
    <w:rsid w:val="00D3576F"/>
    <w:rsid w:val="00DC43DA"/>
    <w:rsid w:val="00E14241"/>
    <w:rsid w:val="00E825A1"/>
    <w:rsid w:val="00EB53CC"/>
    <w:rsid w:val="00EB6A5B"/>
    <w:rsid w:val="00EC0F59"/>
    <w:rsid w:val="00F355DE"/>
    <w:rsid w:val="00F559E4"/>
    <w:rsid w:val="00F82F08"/>
    <w:rsid w:val="00FA1B68"/>
    <w:rsid w:val="00FA2E61"/>
    <w:rsid w:val="00FB2E06"/>
    <w:rsid w:val="1A59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9D882"/>
  <w15:docId w15:val="{D0462D94-BE92-48DE-BE55-90DAAEA7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paragraph" w:styleId="Bezmezer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0FE"/>
    <w:rPr>
      <w:rFonts w:ascii="Segoe UI" w:hAnsi="Segoe UI" w:cs="Segoe UI"/>
      <w:sz w:val="18"/>
      <w:szCs w:val="18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55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0F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cr.cz" TargetMode="External"/><Relationship Id="rId1" Type="http://schemas.openxmlformats.org/officeDocument/2006/relationships/hyperlink" Target="mailto:martinek@kav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1010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Horáčková Alice</dc:creator>
  <cp:lastModifiedBy>Růžičková Markéta</cp:lastModifiedBy>
  <cp:revision>13</cp:revision>
  <cp:lastPrinted>2019-04-16T13:07:00Z</cp:lastPrinted>
  <dcterms:created xsi:type="dcterms:W3CDTF">2019-04-16T12:44:00Z</dcterms:created>
  <dcterms:modified xsi:type="dcterms:W3CDTF">2019-04-16T13:11:00Z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