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00C2" w14:textId="77777777" w:rsidR="006A2F70" w:rsidRPr="006A2F70" w:rsidRDefault="006A2F70" w:rsidP="006A2F70">
      <w:pPr>
        <w:spacing w:after="180" w:line="240" w:lineRule="auto"/>
        <w:jc w:val="both"/>
        <w:rPr>
          <w:b/>
          <w:sz w:val="32"/>
          <w:szCs w:val="32"/>
        </w:rPr>
      </w:pPr>
      <w:r w:rsidRPr="006A2F70">
        <w:rPr>
          <w:b/>
          <w:sz w:val="32"/>
          <w:szCs w:val="32"/>
        </w:rPr>
        <w:t>EASAC upozorňuje na zdravotní rizika spojená se změnou klimatu</w:t>
      </w:r>
    </w:p>
    <w:p w14:paraId="6C71F89A" w14:textId="77777777" w:rsidR="006A2F70" w:rsidRPr="00A6608D" w:rsidRDefault="006A2F70" w:rsidP="006A2F70">
      <w:pPr>
        <w:spacing w:after="180" w:line="240" w:lineRule="auto"/>
        <w:jc w:val="both"/>
        <w:rPr>
          <w:b/>
        </w:rPr>
      </w:pPr>
      <w:r w:rsidRPr="00A6608D">
        <w:rPr>
          <w:b/>
        </w:rPr>
        <w:t xml:space="preserve">Čerstvě zveřejněná zpráva Expertní rady evropských akademií (EASAC), jejímž členem je i AV ČR, se soustřeďuje na alarmující důsledky </w:t>
      </w:r>
      <w:r>
        <w:rPr>
          <w:b/>
        </w:rPr>
        <w:t xml:space="preserve">klimatické </w:t>
      </w:r>
      <w:r w:rsidRPr="00A6608D">
        <w:rPr>
          <w:b/>
        </w:rPr>
        <w:t xml:space="preserve">změny na zdraví Evropanů. Zároveň opět zdůrazňuje nutnost klimatické změně čelit a vynasnažit se ji zmírnit, a to především rychlým snížením spotřeby fosilních paliv. </w:t>
      </w:r>
    </w:p>
    <w:p w14:paraId="6B5B1BF6" w14:textId="77777777" w:rsidR="006A2F70" w:rsidRDefault="006A2F70" w:rsidP="006A2F70">
      <w:pPr>
        <w:spacing w:after="180" w:line="240" w:lineRule="auto"/>
        <w:jc w:val="both"/>
      </w:pPr>
      <w:r w:rsidRPr="00A6608D">
        <w:t xml:space="preserve">EASAC, který slouží jako poradní orgán Evropské unie, sdružuje čelní evropské vědce z 27 národních akademií věd včetně Akademie věd ČR. </w:t>
      </w:r>
      <w:r>
        <w:t xml:space="preserve">V tomto případě se na zprávě aktivně podíleli Blahoslav Maršálek z Botanického ústavu AV ČR (koordinátor pracovní skupiny EASAC pro toto téma a spoluautor několika kapitol zprávy) a Aleš Urban z Ústavu fyziky atmosféry AV ČR (peer </w:t>
      </w:r>
      <w:proofErr w:type="spellStart"/>
      <w:r>
        <w:t>reviewer</w:t>
      </w:r>
      <w:proofErr w:type="spellEnd"/>
      <w:r>
        <w:t>).</w:t>
      </w:r>
    </w:p>
    <w:p w14:paraId="214C9B7D" w14:textId="77777777" w:rsidR="006A2F70" w:rsidRPr="00A6608D" w:rsidRDefault="006A2F70" w:rsidP="006A2F70">
      <w:pPr>
        <w:spacing w:after="180" w:line="240" w:lineRule="auto"/>
        <w:jc w:val="both"/>
      </w:pPr>
      <w:r w:rsidRPr="00A6608D">
        <w:t>Při sestavování zprávy „</w:t>
      </w:r>
      <w:proofErr w:type="spellStart"/>
      <w:r w:rsidRPr="00A6608D">
        <w:t>The</w:t>
      </w:r>
      <w:proofErr w:type="spellEnd"/>
      <w:r w:rsidRPr="00A6608D">
        <w:t xml:space="preserve"> imperative </w:t>
      </w:r>
      <w:proofErr w:type="spellStart"/>
      <w:r w:rsidRPr="00A6608D">
        <w:t>of</w:t>
      </w:r>
      <w:proofErr w:type="spellEnd"/>
      <w:r w:rsidRPr="00A6608D">
        <w:t xml:space="preserve"> </w:t>
      </w:r>
      <w:proofErr w:type="spellStart"/>
      <w:r w:rsidRPr="00A6608D">
        <w:t>climate</w:t>
      </w:r>
      <w:proofErr w:type="spellEnd"/>
      <w:r w:rsidRPr="00A6608D">
        <w:t xml:space="preserve"> </w:t>
      </w:r>
      <w:proofErr w:type="spellStart"/>
      <w:r w:rsidRPr="00A6608D">
        <w:t>action</w:t>
      </w:r>
      <w:proofErr w:type="spellEnd"/>
      <w:r w:rsidRPr="00A6608D">
        <w:t xml:space="preserve"> to </w:t>
      </w:r>
      <w:proofErr w:type="spellStart"/>
      <w:r w:rsidRPr="00A6608D">
        <w:t>protect</w:t>
      </w:r>
      <w:proofErr w:type="spellEnd"/>
      <w:r w:rsidRPr="00A6608D">
        <w:t xml:space="preserve"> </w:t>
      </w:r>
      <w:proofErr w:type="spellStart"/>
      <w:r w:rsidRPr="00A6608D">
        <w:t>human</w:t>
      </w:r>
      <w:proofErr w:type="spellEnd"/>
      <w:r w:rsidRPr="00A6608D">
        <w:t xml:space="preserve"> </w:t>
      </w:r>
      <w:proofErr w:type="spellStart"/>
      <w:r w:rsidRPr="00A6608D">
        <w:t>health</w:t>
      </w:r>
      <w:proofErr w:type="spellEnd"/>
      <w:r w:rsidRPr="00A6608D">
        <w:t xml:space="preserve"> in </w:t>
      </w:r>
      <w:proofErr w:type="spellStart"/>
      <w:r w:rsidRPr="00A6608D">
        <w:t>Europe</w:t>
      </w:r>
      <w:proofErr w:type="spellEnd"/>
      <w:r w:rsidRPr="00A6608D">
        <w:t>“ (Nezbytnost klimatické akce pro ochranu lidského zdraví v Evropě) EASAC vycházel z řady nezávislých studií o účincích klimatické změny na zdraví člověka, přičemž shrnul jejich nejvýznamnější poznatky a</w:t>
      </w:r>
      <w:r>
        <w:t> </w:t>
      </w:r>
      <w:r w:rsidRPr="00A6608D">
        <w:t xml:space="preserve">vyvodil z nich nové důležité závěry. </w:t>
      </w:r>
    </w:p>
    <w:p w14:paraId="12F5CC46" w14:textId="77777777" w:rsidR="006A2F70" w:rsidRPr="00A6608D" w:rsidRDefault="006A2F70" w:rsidP="006A2F70">
      <w:pPr>
        <w:spacing w:after="180" w:line="240" w:lineRule="auto"/>
        <w:jc w:val="both"/>
      </w:pPr>
      <w:r w:rsidRPr="00A6608D">
        <w:t xml:space="preserve">Je doloženo, že klimatická změna </w:t>
      </w:r>
      <w:r>
        <w:t xml:space="preserve">má </w:t>
      </w:r>
      <w:r w:rsidRPr="00A6608D">
        <w:t>významný dopad na lidské zdraví a zdravotní rizika se budou do</w:t>
      </w:r>
      <w:r>
        <w:t> </w:t>
      </w:r>
      <w:r w:rsidRPr="00A6608D">
        <w:t xml:space="preserve">budoucna zvyšovat. „Řešení jsou na dosah, a zařídíme-li se podle současných vědomostí, můžeme leccos odvrátit, k tomu je však zapotřebí politická vůle,“ konstatuje EASAC v tiskové zprávě vydané k podrobnému šedesátistránkovému reportu. </w:t>
      </w:r>
    </w:p>
    <w:p w14:paraId="7AAA664E" w14:textId="51539A13" w:rsidR="006A2F70" w:rsidRPr="00A6608D" w:rsidRDefault="006A2F70" w:rsidP="006A2F70">
      <w:pPr>
        <w:spacing w:after="180" w:line="240" w:lineRule="auto"/>
        <w:jc w:val="both"/>
      </w:pPr>
      <w:r w:rsidRPr="00A6608D">
        <w:t xml:space="preserve">„Při současném trendu </w:t>
      </w:r>
      <w:r>
        <w:t xml:space="preserve">vývoje </w:t>
      </w:r>
      <w:r w:rsidRPr="00A6608D">
        <w:t xml:space="preserve">emisí skleníkových plynů odhadujeme </w:t>
      </w:r>
      <w:r>
        <w:t>[na základě projekcí klimatických modelů]</w:t>
      </w:r>
      <w:r w:rsidRPr="00A6608D">
        <w:t xml:space="preserve"> do konce tohoto století průměrné globální navýšení teploty o více než 3</w:t>
      </w:r>
      <w:r w:rsidR="00EA6CE7">
        <w:t> </w:t>
      </w:r>
      <w:r w:rsidRPr="00A6608D">
        <w:t xml:space="preserve">°C ve srovnání s předprůmyslovou úrovní. Nárůst teploty bude vyšší nad pevninou než nad oceány, a vystaví tak celosvětovou populaci bezprecedentnímu urychlování klimatické změny, čímž přispěje k rozmachu chorob a předčasné úmrtnosti,“ varuje EASAC. </w:t>
      </w:r>
    </w:p>
    <w:p w14:paraId="7623A61C" w14:textId="77777777" w:rsidR="006A2F70" w:rsidRPr="00A6608D" w:rsidRDefault="006A2F70" w:rsidP="006A2F70">
      <w:pPr>
        <w:spacing w:after="180" w:line="240" w:lineRule="auto"/>
        <w:jc w:val="both"/>
      </w:pPr>
      <w:r w:rsidRPr="00A6608D">
        <w:t xml:space="preserve">Ke konkrétním zdravotním rizikům spojeným se změnou klimatu patří podle EASAC následující: </w:t>
      </w:r>
    </w:p>
    <w:p w14:paraId="50A8700A" w14:textId="3D7F401E" w:rsidR="006A2F70" w:rsidRPr="00EA6CE7" w:rsidRDefault="006A2F70" w:rsidP="006A2F70">
      <w:pPr>
        <w:pStyle w:val="Odstavecseseznamem"/>
        <w:numPr>
          <w:ilvl w:val="0"/>
          <w:numId w:val="3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A6CE7">
        <w:rPr>
          <w:rFonts w:ascii="Times New Roman" w:hAnsi="Times New Roman" w:cs="Times New Roman"/>
          <w:sz w:val="24"/>
          <w:szCs w:val="24"/>
          <w:lang w:val="cs-CZ"/>
        </w:rPr>
        <w:t>Lidé budou stále častěji vystaveni vysokým teplotám a extrémním vlivům, jako jsou záplavy, sucha a zvýšené koncentrace znečištění atmosféry škodlivými látkami a</w:t>
      </w:r>
      <w:r w:rsidR="00EA6CE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EA6CE7">
        <w:rPr>
          <w:rFonts w:ascii="Times New Roman" w:hAnsi="Times New Roman" w:cs="Times New Roman"/>
          <w:sz w:val="24"/>
          <w:szCs w:val="24"/>
          <w:lang w:val="cs-CZ"/>
        </w:rPr>
        <w:t xml:space="preserve">pylovými alergeny. </w:t>
      </w:r>
    </w:p>
    <w:p w14:paraId="68DF10D0" w14:textId="77777777" w:rsidR="006A2F70" w:rsidRPr="00EA6CE7" w:rsidRDefault="006A2F70" w:rsidP="006A2F70">
      <w:pPr>
        <w:pStyle w:val="Odstavecseseznamem"/>
        <w:numPr>
          <w:ilvl w:val="0"/>
          <w:numId w:val="3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A6CE7">
        <w:rPr>
          <w:rFonts w:ascii="Times New Roman" w:hAnsi="Times New Roman" w:cs="Times New Roman"/>
          <w:sz w:val="24"/>
          <w:szCs w:val="24"/>
          <w:lang w:val="cs-CZ"/>
        </w:rPr>
        <w:t xml:space="preserve">Poroste riziko nedostatku potravin a podvýživy. </w:t>
      </w:r>
    </w:p>
    <w:p w14:paraId="5094EBF4" w14:textId="77777777" w:rsidR="006A2F70" w:rsidRPr="00EA6CE7" w:rsidRDefault="006A2F70" w:rsidP="006A2F70">
      <w:pPr>
        <w:pStyle w:val="Odstavecseseznamem"/>
        <w:numPr>
          <w:ilvl w:val="0"/>
          <w:numId w:val="3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A6CE7">
        <w:rPr>
          <w:rFonts w:ascii="Times New Roman" w:hAnsi="Times New Roman" w:cs="Times New Roman"/>
          <w:sz w:val="24"/>
          <w:szCs w:val="24"/>
          <w:lang w:val="cs-CZ"/>
        </w:rPr>
        <w:t xml:space="preserve">Poroste riziko nucené migrace. </w:t>
      </w:r>
    </w:p>
    <w:p w14:paraId="7C2CDB29" w14:textId="77777777" w:rsidR="006A2F70" w:rsidRPr="00EA6CE7" w:rsidRDefault="006A2F70" w:rsidP="006A2F70">
      <w:pPr>
        <w:pStyle w:val="Odstavecseseznamem"/>
        <w:numPr>
          <w:ilvl w:val="0"/>
          <w:numId w:val="3"/>
        </w:num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A6CE7">
        <w:rPr>
          <w:rFonts w:ascii="Times New Roman" w:hAnsi="Times New Roman" w:cs="Times New Roman"/>
          <w:sz w:val="24"/>
          <w:szCs w:val="24"/>
          <w:lang w:val="cs-CZ"/>
        </w:rPr>
        <w:t xml:space="preserve">Poroste výskyt některých infekčních onemocnění (včetně chorob šířených komáry, vodou a potravou). </w:t>
      </w:r>
    </w:p>
    <w:p w14:paraId="5FE0A6D5" w14:textId="77777777" w:rsidR="006A2F70" w:rsidRPr="00235E76" w:rsidRDefault="006A2F70" w:rsidP="006A2F70">
      <w:pPr>
        <w:spacing w:after="180" w:line="240" w:lineRule="auto"/>
        <w:jc w:val="both"/>
      </w:pPr>
      <w:r w:rsidRPr="00235E76">
        <w:t>EASAC zdůrazňuje, že včasné kroky proti současným a budoucím dopadům na lidské zdraví se do budoucna vyplatí i z ekonomického hlediska. Hlavním krokem by přitom mělo být omezení emisí skleníkových plynů. EASAC v této souvislosti vybízí nejen k urgentnímu omezení</w:t>
      </w:r>
      <w:r>
        <w:t xml:space="preserve"> využívání</w:t>
      </w:r>
      <w:r w:rsidRPr="00235E76">
        <w:t xml:space="preserve"> fosilních paliv, ale také ke zdravější, udržitelnější výživě. Potravinové </w:t>
      </w:r>
      <w:r w:rsidRPr="00235E76">
        <w:lastRenderedPageBreak/>
        <w:t xml:space="preserve">systémy se na emisích podílejí téměř z jedné třetiny a podle EASAC by tento podíl bylo možno odpovědnějším přístupem snížit až o 40 %. </w:t>
      </w:r>
    </w:p>
    <w:p w14:paraId="486D2BCB" w14:textId="7FA97114" w:rsidR="006A2F70" w:rsidRDefault="006A2F70" w:rsidP="006A2F70">
      <w:pPr>
        <w:spacing w:after="180" w:line="240" w:lineRule="auto"/>
        <w:jc w:val="both"/>
      </w:pPr>
      <w:r w:rsidRPr="00A6608D">
        <w:t xml:space="preserve">„Jestliže nezačneme neprodleně jednat, abychom </w:t>
      </w:r>
      <w:r>
        <w:t>snížili</w:t>
      </w:r>
      <w:r w:rsidRPr="00A6608D">
        <w:t xml:space="preserve"> emise a udrželi teplotu pod limitem dvou nebo méně stupňů Celsia zakotveným v Pařížské klimatické dohodě, budeme čelit dost možná nezvratným změnám, které budou mít dalekosáhlé dopady na mnoho aspektů lidského zdraví,“ upozornil Andy </w:t>
      </w:r>
      <w:proofErr w:type="spellStart"/>
      <w:r w:rsidRPr="00A6608D">
        <w:t>Haines</w:t>
      </w:r>
      <w:proofErr w:type="spellEnd"/>
      <w:r w:rsidRPr="00A6608D">
        <w:t xml:space="preserve"> z </w:t>
      </w:r>
      <w:proofErr w:type="gramStart"/>
      <w:r w:rsidRPr="00A6608D">
        <w:t>London</w:t>
      </w:r>
      <w:proofErr w:type="gramEnd"/>
      <w:r w:rsidRPr="00A6608D">
        <w:t xml:space="preserve"> </w:t>
      </w:r>
      <w:proofErr w:type="spellStart"/>
      <w:r w:rsidRPr="00A6608D">
        <w:t>School</w:t>
      </w:r>
      <w:proofErr w:type="spellEnd"/>
      <w:r w:rsidRPr="00A6608D">
        <w:t xml:space="preserve"> </w:t>
      </w:r>
      <w:proofErr w:type="spellStart"/>
      <w:r w:rsidRPr="00A6608D">
        <w:t>of</w:t>
      </w:r>
      <w:proofErr w:type="spellEnd"/>
      <w:r w:rsidRPr="00A6608D">
        <w:t xml:space="preserve"> </w:t>
      </w:r>
      <w:proofErr w:type="spellStart"/>
      <w:r w:rsidRPr="00A6608D">
        <w:t>Hygiene</w:t>
      </w:r>
      <w:proofErr w:type="spellEnd"/>
      <w:r w:rsidRPr="00A6608D">
        <w:t xml:space="preserve"> &amp; </w:t>
      </w:r>
      <w:proofErr w:type="spellStart"/>
      <w:r w:rsidRPr="00A6608D">
        <w:t>Tropical</w:t>
      </w:r>
      <w:proofErr w:type="spellEnd"/>
      <w:r w:rsidRPr="00A6608D">
        <w:t xml:space="preserve"> </w:t>
      </w:r>
      <w:proofErr w:type="spellStart"/>
      <w:r w:rsidRPr="00A6608D">
        <w:t>Medicine</w:t>
      </w:r>
      <w:proofErr w:type="spellEnd"/>
      <w:r w:rsidRPr="00A6608D">
        <w:t>, který je jedním z hlavních autorů zprávy. „Vědecká obec má důležitou roli v generování znalostí a</w:t>
      </w:r>
      <w:r w:rsidR="00EA6CE7">
        <w:t> </w:t>
      </w:r>
      <w:r w:rsidRPr="00A6608D">
        <w:t xml:space="preserve">vyvracení dezinformací. Doufáme, že tato ucelená zpráva poslouží jako budíček, který přitáhne pozornost k nutnosti jednat, zvláště co se týče opatření pro dekarbonizaci ekonomiky. V opatřeních zaměřených na zmírnění dopadů klimatické změny a adaptaci na tuto změnu je třeba více připomínat ochranu zdraví,“ </w:t>
      </w:r>
      <w:r>
        <w:t>uzavřel</w:t>
      </w:r>
      <w:r w:rsidRPr="00A6608D">
        <w:t xml:space="preserve"> </w:t>
      </w:r>
      <w:proofErr w:type="spellStart"/>
      <w:r w:rsidRPr="00A6608D">
        <w:t>Haines</w:t>
      </w:r>
      <w:proofErr w:type="spellEnd"/>
      <w:r w:rsidRPr="00A6608D">
        <w:t xml:space="preserve">. </w:t>
      </w:r>
    </w:p>
    <w:p w14:paraId="1F35F299" w14:textId="77777777" w:rsidR="006A2F70" w:rsidRPr="00C04D59" w:rsidRDefault="006A2F70" w:rsidP="006A2F70">
      <w:pPr>
        <w:spacing w:after="180" w:line="240" w:lineRule="auto"/>
        <w:jc w:val="both"/>
      </w:pPr>
      <w:r>
        <w:t xml:space="preserve">Tisková zpráva EASAC (v angličtině) je k dispozici </w:t>
      </w:r>
      <w:hyperlink r:id="rId8" w:history="1">
        <w:r w:rsidRPr="001612BA">
          <w:rPr>
            <w:rStyle w:val="Hypertextovodkaz"/>
          </w:rPr>
          <w:t>zde</w:t>
        </w:r>
      </w:hyperlink>
      <w:r>
        <w:t xml:space="preserve">. </w:t>
      </w:r>
    </w:p>
    <w:p w14:paraId="4764107B" w14:textId="77777777" w:rsidR="006A2F70" w:rsidRDefault="006A2F70" w:rsidP="006A2F70">
      <w:pPr>
        <w:shd w:val="clear" w:color="auto" w:fill="FFFFFF"/>
        <w:spacing w:after="180" w:line="240" w:lineRule="auto"/>
        <w:jc w:val="both"/>
        <w:rPr>
          <w:rFonts w:cstheme="minorHAnsi"/>
          <w:b/>
          <w:iCs/>
          <w:color w:val="333333"/>
          <w:lang w:eastAsia="en-GB"/>
        </w:rPr>
      </w:pPr>
    </w:p>
    <w:p w14:paraId="73A8A7FA" w14:textId="2C976756" w:rsidR="006A2F70" w:rsidRPr="00A6608D" w:rsidRDefault="006A2F70" w:rsidP="006A2F70">
      <w:pPr>
        <w:shd w:val="clear" w:color="auto" w:fill="FFFFFF"/>
        <w:spacing w:after="180" w:line="240" w:lineRule="auto"/>
        <w:jc w:val="both"/>
        <w:rPr>
          <w:rFonts w:cstheme="minorHAnsi"/>
          <w:b/>
          <w:iCs/>
          <w:color w:val="333333"/>
          <w:lang w:eastAsia="en-GB"/>
        </w:rPr>
      </w:pPr>
      <w:r w:rsidRPr="00A6608D">
        <w:rPr>
          <w:rFonts w:cstheme="minorHAnsi"/>
          <w:b/>
          <w:iCs/>
          <w:color w:val="333333"/>
          <w:lang w:eastAsia="en-GB"/>
        </w:rPr>
        <w:t>O EASAC</w:t>
      </w:r>
    </w:p>
    <w:p w14:paraId="65307872" w14:textId="713120EE" w:rsidR="006A2F70" w:rsidRPr="00A6608D" w:rsidRDefault="006A2F70" w:rsidP="006A2F70">
      <w:pPr>
        <w:shd w:val="clear" w:color="auto" w:fill="FFFFFF"/>
        <w:spacing w:after="180" w:line="240" w:lineRule="auto"/>
        <w:jc w:val="both"/>
        <w:rPr>
          <w:rFonts w:cstheme="minorHAnsi"/>
          <w:iCs/>
          <w:color w:val="333333"/>
          <w:lang w:eastAsia="en-GB"/>
        </w:rPr>
      </w:pPr>
      <w:r w:rsidRPr="00A6608D">
        <w:rPr>
          <w:rFonts w:cstheme="minorHAnsi"/>
          <w:iCs/>
          <w:color w:val="333333"/>
          <w:lang w:eastAsia="en-GB"/>
        </w:rPr>
        <w:t>EASAC je tvořen zástupci národních akademií věd členských států Evropské unie, Norska a</w:t>
      </w:r>
      <w:r w:rsidR="00EA6CE7">
        <w:rPr>
          <w:rFonts w:cstheme="minorHAnsi"/>
          <w:iCs/>
          <w:color w:val="333333"/>
          <w:lang w:eastAsia="en-GB"/>
        </w:rPr>
        <w:t> </w:t>
      </w:r>
      <w:r w:rsidRPr="00A6608D">
        <w:rPr>
          <w:rFonts w:cstheme="minorHAnsi"/>
          <w:iCs/>
          <w:color w:val="333333"/>
          <w:lang w:eastAsia="en-GB"/>
        </w:rPr>
        <w:t>Švýcarska a slouží jako poradní orgán politickým činit</w:t>
      </w:r>
      <w:bookmarkStart w:id="0" w:name="_GoBack"/>
      <w:bookmarkEnd w:id="0"/>
      <w:r w:rsidRPr="00A6608D">
        <w:rPr>
          <w:rFonts w:cstheme="minorHAnsi"/>
          <w:iCs/>
          <w:color w:val="333333"/>
          <w:lang w:eastAsia="en-GB"/>
        </w:rPr>
        <w:t>elům EU. Představuje těleso, díky kterému je evropská věda slyšet. Úkolem těchto zástupců národních akademií je poskytovat nezávislé, expertní a na důkazech založené poradenství k vědeckým aspektům evropských politik všem, kteří vytvářejí nebo mají vliv na politiku institucí Evropské unie.</w:t>
      </w:r>
    </w:p>
    <w:p w14:paraId="54DD778C" w14:textId="77777777" w:rsidR="000B5A2B" w:rsidRDefault="000B5A2B" w:rsidP="006A2F70">
      <w:pPr>
        <w:spacing w:after="180" w:line="240" w:lineRule="auto"/>
        <w:rPr>
          <w:b/>
          <w:sz w:val="28"/>
          <w:szCs w:val="28"/>
        </w:rPr>
      </w:pPr>
    </w:p>
    <w:p w14:paraId="3CB91367" w14:textId="26A0532A" w:rsidR="00EA6CE7" w:rsidRPr="00EA6CE7" w:rsidRDefault="00EA6CE7" w:rsidP="00EA6CE7">
      <w:pPr>
        <w:shd w:val="clear" w:color="auto" w:fill="FFFFFF"/>
        <w:spacing w:line="240" w:lineRule="auto"/>
        <w:rPr>
          <w:rFonts w:cstheme="minorHAnsi"/>
          <w:b/>
          <w:bCs/>
          <w:color w:val="333333"/>
          <w:lang w:eastAsia="en-GB"/>
        </w:rPr>
      </w:pPr>
      <w:r w:rsidRPr="00EA6CE7">
        <w:rPr>
          <w:rFonts w:cstheme="minorHAnsi"/>
          <w:b/>
          <w:bCs/>
          <w:color w:val="333333"/>
          <w:lang w:eastAsia="en-GB"/>
        </w:rPr>
        <w:t>Kontakt</w:t>
      </w:r>
    </w:p>
    <w:p w14:paraId="232A2EC3" w14:textId="77777777" w:rsidR="00EA6CE7" w:rsidRPr="008027A6" w:rsidRDefault="00EA6CE7" w:rsidP="00EA6CE7">
      <w:pPr>
        <w:shd w:val="clear" w:color="auto" w:fill="FFFFFF"/>
        <w:spacing w:line="240" w:lineRule="auto"/>
        <w:rPr>
          <w:rFonts w:cstheme="minorHAnsi"/>
          <w:color w:val="333333"/>
          <w:sz w:val="30"/>
          <w:szCs w:val="30"/>
          <w:u w:val="single"/>
          <w:lang w:eastAsia="en-GB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3002"/>
        <w:gridCol w:w="3002"/>
        <w:gridCol w:w="3005"/>
      </w:tblGrid>
      <w:tr w:rsidR="00EA6CE7" w14:paraId="6DD486F8" w14:textId="77777777" w:rsidTr="00EA6CE7">
        <w:trPr>
          <w:trHeight w:val="1846"/>
        </w:trPr>
        <w:tc>
          <w:tcPr>
            <w:tcW w:w="3002" w:type="dxa"/>
          </w:tcPr>
          <w:p w14:paraId="2450A83D" w14:textId="55478D1E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Janet </w:t>
            </w:r>
            <w:proofErr w:type="spellStart"/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Joy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ová</w:t>
            </w:r>
            <w:proofErr w:type="spellEnd"/>
          </w:p>
          <w:p w14:paraId="4552E4E2" w14:textId="59815C35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EASAC Communications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br/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E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-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mail: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EA6CE7">
              <w:rPr>
                <w:rStyle w:val="Hypertextovodkaz"/>
                <w:rFonts w:eastAsia="Times New Roman" w:cstheme="minorHAnsi"/>
                <w:bCs/>
                <w:sz w:val="20"/>
                <w:szCs w:val="20"/>
                <w:lang w:eastAsia="en-GB"/>
              </w:rPr>
              <w:t>janet.joy@easac.eu</w:t>
            </w:r>
          </w:p>
          <w:p w14:paraId="182378D6" w14:textId="52BB3359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Mobil: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+44 7951 393984</w:t>
            </w:r>
          </w:p>
          <w:p w14:paraId="23DF6F34" w14:textId="65B3AE64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Pevná linka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: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+44 1225 891 511</w:t>
            </w:r>
          </w:p>
          <w:p w14:paraId="4DB9DFFA" w14:textId="77777777" w:rsidR="00EA6CE7" w:rsidRPr="00EA6CE7" w:rsidRDefault="00EA6CE7" w:rsidP="00EA6CE7">
            <w:pPr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002" w:type="dxa"/>
          </w:tcPr>
          <w:p w14:paraId="6ED25B99" w14:textId="6D88D671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Robin </w:t>
            </w:r>
            <w:proofErr w:type="spellStart"/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Fears</w:t>
            </w:r>
            <w:proofErr w:type="spellEnd"/>
          </w:p>
          <w:p w14:paraId="1710FE5C" w14:textId="0EA6BDC1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ředitel programu EASAC pro biologické vědy</w:t>
            </w:r>
          </w:p>
          <w:p w14:paraId="01FAD9FB" w14:textId="2E4760AC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E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-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mail: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EA6CE7">
                <w:rPr>
                  <w:rStyle w:val="Hypertextovodkaz"/>
                  <w:rFonts w:eastAsia="Times New Roman" w:cstheme="minorHAnsi"/>
                  <w:bCs/>
                  <w:sz w:val="20"/>
                  <w:szCs w:val="20"/>
                  <w:lang w:eastAsia="en-GB"/>
                </w:rPr>
                <w:t>robin.fears@easac.eu</w:t>
              </w:r>
            </w:hyperlink>
          </w:p>
          <w:p w14:paraId="0F891B66" w14:textId="0354710B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Mobil: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+44 7597 308 284</w:t>
            </w:r>
          </w:p>
          <w:p w14:paraId="19ECC7CA" w14:textId="77777777" w:rsidR="00EA6CE7" w:rsidRPr="00EA6CE7" w:rsidRDefault="00EA6CE7" w:rsidP="00EA6CE7">
            <w:pPr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2BB94F8D" w14:textId="6DF10585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Profes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or 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s</w:t>
            </w:r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ir Andy </w:t>
            </w:r>
            <w:proofErr w:type="spellStart"/>
            <w:r w:rsidRPr="00EA6CE7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Haines</w:t>
            </w:r>
            <w:proofErr w:type="spellEnd"/>
          </w:p>
          <w:p w14:paraId="7F2D8C6A" w14:textId="6A2C9994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London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School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of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Hygiene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Tropical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Medicine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spolupředseda pracovní skupiny EASAC pro klimatickou změnu a zdraví</w:t>
            </w:r>
          </w:p>
          <w:p w14:paraId="1170C78E" w14:textId="77777777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hyperlink r:id="rId10" w:history="1">
              <w:r w:rsidRPr="00EA6CE7">
                <w:rPr>
                  <w:rStyle w:val="Hypertextovodkaz"/>
                  <w:rFonts w:eastAsia="Times New Roman" w:cstheme="minorHAnsi"/>
                  <w:bCs/>
                  <w:sz w:val="20"/>
                  <w:szCs w:val="20"/>
                  <w:lang w:eastAsia="en-GB"/>
                </w:rPr>
                <w:t>Andy.Haines@lshtm.ac.uk</w:t>
              </w:r>
            </w:hyperlink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706856BD" w14:textId="2B099F2C" w:rsidR="00EA6CE7" w:rsidRPr="00EA6CE7" w:rsidRDefault="00EA6CE7" w:rsidP="00EA6CE7">
            <w:pPr>
              <w:shd w:val="clear" w:color="auto" w:fill="FFFFFF"/>
              <w:spacing w:line="264" w:lineRule="auto"/>
              <w:outlineLvl w:val="4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telefon přes</w:t>
            </w:r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Janet </w:t>
            </w:r>
            <w:proofErr w:type="spellStart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Joy</w:t>
            </w:r>
            <w:r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ovou</w:t>
            </w:r>
            <w:proofErr w:type="spellEnd"/>
            <w:r w:rsidRPr="00EA6CE7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)</w:t>
            </w:r>
          </w:p>
        </w:tc>
      </w:tr>
    </w:tbl>
    <w:p w14:paraId="0D4AD11B" w14:textId="77777777" w:rsidR="00EA6CE7" w:rsidRPr="008027A6" w:rsidRDefault="00EA6CE7" w:rsidP="00EA6CE7">
      <w:pPr>
        <w:shd w:val="clear" w:color="auto" w:fill="FFFFFF"/>
        <w:spacing w:line="264" w:lineRule="auto"/>
        <w:outlineLvl w:val="4"/>
        <w:rPr>
          <w:rFonts w:cstheme="minorHAnsi"/>
          <w:b/>
          <w:bCs/>
          <w:color w:val="333333"/>
          <w:szCs w:val="20"/>
          <w:lang w:eastAsia="en-GB"/>
        </w:rPr>
      </w:pPr>
    </w:p>
    <w:p w14:paraId="72FA32D6" w14:textId="69EE3057" w:rsidR="00BE5D68" w:rsidRPr="00A02541" w:rsidRDefault="00BE5D68" w:rsidP="006A2F70">
      <w:pPr>
        <w:pStyle w:val="Bezmezer"/>
        <w:spacing w:after="180"/>
        <w:rPr>
          <w:sz w:val="28"/>
          <w:szCs w:val="28"/>
        </w:rPr>
      </w:pPr>
    </w:p>
    <w:sectPr w:rsidR="00BE5D68" w:rsidRPr="00A02541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9E8E" w14:textId="77777777" w:rsidR="00D4650A" w:rsidRDefault="00D4650A" w:rsidP="00CE77BA">
      <w:pPr>
        <w:spacing w:line="240" w:lineRule="auto"/>
      </w:pPr>
      <w:r>
        <w:separator/>
      </w:r>
    </w:p>
  </w:endnote>
  <w:endnote w:type="continuationSeparator" w:id="0">
    <w:p w14:paraId="539895B4" w14:textId="77777777" w:rsidR="00D4650A" w:rsidRDefault="00D4650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tiva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1CC6" w14:textId="77777777" w:rsidR="00D4650A" w:rsidRDefault="00D4650A" w:rsidP="00CE77BA">
      <w:pPr>
        <w:spacing w:line="240" w:lineRule="auto"/>
      </w:pPr>
      <w:r>
        <w:separator/>
      </w:r>
    </w:p>
  </w:footnote>
  <w:footnote w:type="continuationSeparator" w:id="0">
    <w:p w14:paraId="1D7373D2" w14:textId="77777777" w:rsidR="00D4650A" w:rsidRDefault="00D4650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609BBA52" w:rsidR="00710FCE" w:rsidRPr="00710FCE" w:rsidRDefault="00EA6CE7" w:rsidP="00710FCE">
    <w:pPr>
      <w:pStyle w:val="Zhlav"/>
    </w:pPr>
    <w:r w:rsidRPr="00FB7944">
      <w:rPr>
        <w:rFonts w:ascii="Calibri" w:hAnsi="Calibri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0957F4A4" wp14:editId="72039CF7">
          <wp:simplePos x="0" y="0"/>
          <wp:positionH relativeFrom="column">
            <wp:posOffset>4006215</wp:posOffset>
          </wp:positionH>
          <wp:positionV relativeFrom="paragraph">
            <wp:posOffset>44450</wp:posOffset>
          </wp:positionV>
          <wp:extent cx="1698625" cy="8375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AC Official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A71BF"/>
    <w:multiLevelType w:val="hybridMultilevel"/>
    <w:tmpl w:val="E726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A2F70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4650A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A6CE7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A2F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cr.cz/en/news-archive/Climate-action-urgently-required-to-protect-human-health-in-Euro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y.Haines@lsht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.fears@easac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036-ACBF-4FB1-8755-2D63978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45</cp:revision>
  <cp:lastPrinted>2018-10-08T09:58:00Z</cp:lastPrinted>
  <dcterms:created xsi:type="dcterms:W3CDTF">2017-05-23T12:59:00Z</dcterms:created>
  <dcterms:modified xsi:type="dcterms:W3CDTF">2019-06-04T07:46:00Z</dcterms:modified>
</cp:coreProperties>
</file>