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58CC5" w14:textId="7951C9D8" w:rsidR="00587EBD" w:rsidRPr="00A758FD" w:rsidRDefault="00F80735" w:rsidP="0019723F">
      <w:pPr>
        <w:spacing w:after="80"/>
        <w:rPr>
          <w:rFonts w:asciiTheme="minorHAnsi" w:hAnsiTheme="minorHAnsi" w:cstheme="minorHAnsi"/>
          <w:b/>
          <w:sz w:val="36"/>
          <w:szCs w:val="36"/>
        </w:rPr>
      </w:pPr>
      <w:r>
        <w:rPr>
          <w:rFonts w:asciiTheme="minorHAnsi" w:hAnsiTheme="minorHAnsi" w:cstheme="minorHAnsi"/>
          <w:b/>
          <w:sz w:val="36"/>
          <w:szCs w:val="36"/>
        </w:rPr>
        <w:t xml:space="preserve">Na Ládví </w:t>
      </w:r>
      <w:r w:rsidRPr="00094F35">
        <w:rPr>
          <w:rFonts w:asciiTheme="minorHAnsi" w:hAnsiTheme="minorHAnsi" w:cstheme="minorHAnsi"/>
          <w:b/>
          <w:sz w:val="36"/>
          <w:szCs w:val="36"/>
        </w:rPr>
        <w:t>do dvou let</w:t>
      </w:r>
      <w:r>
        <w:rPr>
          <w:rFonts w:asciiTheme="minorHAnsi" w:hAnsiTheme="minorHAnsi" w:cstheme="minorHAnsi"/>
          <w:b/>
          <w:sz w:val="36"/>
          <w:szCs w:val="36"/>
        </w:rPr>
        <w:t xml:space="preserve"> vyroste </w:t>
      </w:r>
      <w:r w:rsidRPr="00F80735">
        <w:rPr>
          <w:rFonts w:asciiTheme="minorHAnsi" w:hAnsiTheme="minorHAnsi" w:cstheme="minorHAnsi"/>
          <w:b/>
          <w:sz w:val="36"/>
          <w:szCs w:val="36"/>
        </w:rPr>
        <w:t>nové centr</w:t>
      </w:r>
      <w:r>
        <w:rPr>
          <w:rFonts w:asciiTheme="minorHAnsi" w:hAnsiTheme="minorHAnsi" w:cstheme="minorHAnsi"/>
          <w:b/>
          <w:sz w:val="36"/>
          <w:szCs w:val="36"/>
        </w:rPr>
        <w:t>um</w:t>
      </w:r>
      <w:r w:rsidRPr="00F80735">
        <w:rPr>
          <w:rFonts w:asciiTheme="minorHAnsi" w:hAnsiTheme="minorHAnsi" w:cstheme="minorHAnsi"/>
          <w:b/>
          <w:sz w:val="36"/>
          <w:szCs w:val="36"/>
        </w:rPr>
        <w:t xml:space="preserve"> pro špičkový výzkum fyziky pevných látek</w:t>
      </w:r>
    </w:p>
    <w:p w14:paraId="70C7E857" w14:textId="3584AD78" w:rsidR="00EC5CC4" w:rsidRPr="00AC77FB" w:rsidRDefault="00075A66" w:rsidP="0019723F">
      <w:pPr>
        <w:spacing w:after="80"/>
        <w:rPr>
          <w:rFonts w:asciiTheme="minorHAnsi" w:hAnsiTheme="minorHAnsi" w:cstheme="minorHAnsi"/>
          <w:i/>
          <w:sz w:val="23"/>
          <w:szCs w:val="23"/>
        </w:rPr>
      </w:pPr>
      <w:r w:rsidRPr="00094F35">
        <w:rPr>
          <w:rFonts w:asciiTheme="minorHAnsi" w:hAnsiTheme="minorHAnsi" w:cstheme="minorHAnsi"/>
          <w:i/>
          <w:sz w:val="23"/>
          <w:szCs w:val="23"/>
        </w:rPr>
        <w:t>Praha, 1</w:t>
      </w:r>
      <w:r w:rsidR="00F80735" w:rsidRPr="00094F35">
        <w:rPr>
          <w:rFonts w:asciiTheme="minorHAnsi" w:hAnsiTheme="minorHAnsi" w:cstheme="minorHAnsi"/>
          <w:i/>
          <w:sz w:val="23"/>
          <w:szCs w:val="23"/>
        </w:rPr>
        <w:t>3</w:t>
      </w:r>
      <w:r w:rsidRPr="00094F35">
        <w:rPr>
          <w:rFonts w:asciiTheme="minorHAnsi" w:hAnsiTheme="minorHAnsi" w:cstheme="minorHAnsi"/>
          <w:i/>
          <w:sz w:val="23"/>
          <w:szCs w:val="23"/>
        </w:rPr>
        <w:t xml:space="preserve">. </w:t>
      </w:r>
      <w:r w:rsidR="00F80735" w:rsidRPr="00094F35">
        <w:rPr>
          <w:rFonts w:asciiTheme="minorHAnsi" w:hAnsiTheme="minorHAnsi" w:cstheme="minorHAnsi"/>
          <w:i/>
          <w:sz w:val="23"/>
          <w:szCs w:val="23"/>
        </w:rPr>
        <w:t xml:space="preserve">srpna </w:t>
      </w:r>
      <w:r w:rsidRPr="00094F35">
        <w:rPr>
          <w:rFonts w:asciiTheme="minorHAnsi" w:hAnsiTheme="minorHAnsi" w:cstheme="minorHAnsi"/>
          <w:i/>
          <w:sz w:val="23"/>
          <w:szCs w:val="23"/>
        </w:rPr>
        <w:t>2019</w:t>
      </w:r>
    </w:p>
    <w:p w14:paraId="2E41F980" w14:textId="258E8623" w:rsidR="00280B8C" w:rsidRDefault="00756119" w:rsidP="0019723F">
      <w:pPr>
        <w:rPr>
          <w:rFonts w:asciiTheme="minorHAnsi" w:hAnsiTheme="minorHAnsi" w:cstheme="minorHAnsi"/>
          <w:b/>
          <w:sz w:val="23"/>
          <w:szCs w:val="23"/>
        </w:rPr>
      </w:pPr>
      <w:bookmarkStart w:id="0" w:name="_bdbhefrpiuza" w:colFirst="0" w:colLast="0"/>
      <w:bookmarkEnd w:id="0"/>
      <w:r>
        <w:rPr>
          <w:rFonts w:asciiTheme="minorHAnsi" w:hAnsiTheme="minorHAnsi" w:cstheme="minorHAnsi"/>
          <w:b/>
          <w:sz w:val="23"/>
          <w:szCs w:val="23"/>
        </w:rPr>
        <w:t>P</w:t>
      </w:r>
      <w:r w:rsidR="00F80735" w:rsidRPr="00F80735">
        <w:rPr>
          <w:rFonts w:asciiTheme="minorHAnsi" w:hAnsiTheme="minorHAnsi" w:cstheme="minorHAnsi"/>
          <w:b/>
          <w:sz w:val="23"/>
          <w:szCs w:val="23"/>
        </w:rPr>
        <w:t xml:space="preserve">ochopit </w:t>
      </w:r>
      <w:r w:rsidR="00DE458E">
        <w:rPr>
          <w:rFonts w:asciiTheme="minorHAnsi" w:hAnsiTheme="minorHAnsi" w:cstheme="minorHAnsi"/>
          <w:b/>
          <w:sz w:val="23"/>
          <w:szCs w:val="23"/>
        </w:rPr>
        <w:t xml:space="preserve">procesy </w:t>
      </w:r>
      <w:r w:rsidR="00F80735" w:rsidRPr="00F80735">
        <w:rPr>
          <w:rFonts w:asciiTheme="minorHAnsi" w:hAnsiTheme="minorHAnsi" w:cstheme="minorHAnsi"/>
          <w:b/>
          <w:sz w:val="23"/>
          <w:szCs w:val="23"/>
        </w:rPr>
        <w:t>v moderních materiálech a nanostrukturách</w:t>
      </w:r>
      <w:r w:rsidR="00280B8C">
        <w:rPr>
          <w:rFonts w:asciiTheme="minorHAnsi" w:hAnsiTheme="minorHAnsi" w:cstheme="minorHAnsi"/>
          <w:b/>
          <w:sz w:val="23"/>
          <w:szCs w:val="23"/>
        </w:rPr>
        <w:t xml:space="preserve"> a vyvíjet </w:t>
      </w:r>
      <w:r w:rsidR="00F80735" w:rsidRPr="00F80735">
        <w:rPr>
          <w:rFonts w:asciiTheme="minorHAnsi" w:hAnsiTheme="minorHAnsi" w:cstheme="minorHAnsi"/>
          <w:b/>
          <w:sz w:val="23"/>
          <w:szCs w:val="23"/>
        </w:rPr>
        <w:t>nov</w:t>
      </w:r>
      <w:r w:rsidR="00280B8C">
        <w:rPr>
          <w:rFonts w:asciiTheme="minorHAnsi" w:hAnsiTheme="minorHAnsi" w:cstheme="minorHAnsi"/>
          <w:b/>
          <w:sz w:val="23"/>
          <w:szCs w:val="23"/>
        </w:rPr>
        <w:t>é</w:t>
      </w:r>
      <w:r w:rsidR="00F80735" w:rsidRPr="00F80735">
        <w:rPr>
          <w:rFonts w:asciiTheme="minorHAnsi" w:hAnsiTheme="minorHAnsi" w:cstheme="minorHAnsi"/>
          <w:b/>
          <w:sz w:val="23"/>
          <w:szCs w:val="23"/>
        </w:rPr>
        <w:t xml:space="preserve"> materiál</w:t>
      </w:r>
      <w:r w:rsidR="00280B8C">
        <w:rPr>
          <w:rFonts w:asciiTheme="minorHAnsi" w:hAnsiTheme="minorHAnsi" w:cstheme="minorHAnsi"/>
          <w:b/>
          <w:sz w:val="23"/>
          <w:szCs w:val="23"/>
        </w:rPr>
        <w:t>y</w:t>
      </w:r>
      <w:r w:rsidR="00F80735" w:rsidRPr="00F80735">
        <w:rPr>
          <w:rFonts w:asciiTheme="minorHAnsi" w:hAnsiTheme="minorHAnsi" w:cstheme="minorHAnsi"/>
          <w:b/>
          <w:sz w:val="23"/>
          <w:szCs w:val="23"/>
        </w:rPr>
        <w:t>, součástk</w:t>
      </w:r>
      <w:r w:rsidR="00280B8C">
        <w:rPr>
          <w:rFonts w:asciiTheme="minorHAnsi" w:hAnsiTheme="minorHAnsi" w:cstheme="minorHAnsi"/>
          <w:b/>
          <w:sz w:val="23"/>
          <w:szCs w:val="23"/>
        </w:rPr>
        <w:t>y</w:t>
      </w:r>
      <w:r w:rsidR="00F80735" w:rsidRPr="00F80735">
        <w:rPr>
          <w:rFonts w:asciiTheme="minorHAnsi" w:hAnsiTheme="minorHAnsi" w:cstheme="minorHAnsi"/>
          <w:b/>
          <w:sz w:val="23"/>
          <w:szCs w:val="23"/>
        </w:rPr>
        <w:t xml:space="preserve"> a aplikac</w:t>
      </w:r>
      <w:r w:rsidR="00280B8C">
        <w:rPr>
          <w:rFonts w:asciiTheme="minorHAnsi" w:hAnsiTheme="minorHAnsi" w:cstheme="minorHAnsi"/>
          <w:b/>
          <w:sz w:val="23"/>
          <w:szCs w:val="23"/>
        </w:rPr>
        <w:t xml:space="preserve">e pro oblasti techniky, energetiky nebo lékařství </w:t>
      </w:r>
      <w:r>
        <w:rPr>
          <w:rFonts w:asciiTheme="minorHAnsi" w:hAnsiTheme="minorHAnsi" w:cstheme="minorHAnsi"/>
          <w:b/>
          <w:sz w:val="23"/>
          <w:szCs w:val="23"/>
        </w:rPr>
        <w:t xml:space="preserve">– to bude cílem </w:t>
      </w:r>
      <w:r w:rsidR="00280B8C">
        <w:rPr>
          <w:rFonts w:asciiTheme="minorHAnsi" w:hAnsiTheme="minorHAnsi" w:cstheme="minorHAnsi"/>
          <w:b/>
          <w:sz w:val="23"/>
          <w:szCs w:val="23"/>
        </w:rPr>
        <w:t xml:space="preserve">výzkumného centra, které se začíná stavět </w:t>
      </w:r>
      <w:r w:rsidR="00094F35">
        <w:rPr>
          <w:rFonts w:asciiTheme="minorHAnsi" w:hAnsiTheme="minorHAnsi" w:cstheme="minorHAnsi"/>
          <w:b/>
          <w:sz w:val="23"/>
          <w:szCs w:val="23"/>
        </w:rPr>
        <w:t xml:space="preserve">v </w:t>
      </w:r>
      <w:r w:rsidR="00280B8C">
        <w:rPr>
          <w:rFonts w:asciiTheme="minorHAnsi" w:hAnsiTheme="minorHAnsi" w:cstheme="minorHAnsi"/>
          <w:b/>
          <w:sz w:val="23"/>
          <w:szCs w:val="23"/>
        </w:rPr>
        <w:t xml:space="preserve">areálu Fyzikálního ústavu Akademie věd na pražském Ládví. Základní kámen nového pavilonu slavnostně poklepou ve středu 14. srpna ve </w:t>
      </w:r>
      <w:r w:rsidR="00280B8C" w:rsidRPr="00280B8C">
        <w:rPr>
          <w:rFonts w:asciiTheme="minorHAnsi" w:hAnsiTheme="minorHAnsi" w:cstheme="minorHAnsi"/>
          <w:b/>
          <w:sz w:val="23"/>
          <w:szCs w:val="23"/>
        </w:rPr>
        <w:t>14.00</w:t>
      </w:r>
      <w:r w:rsidR="0019723F">
        <w:rPr>
          <w:rFonts w:asciiTheme="minorHAnsi" w:hAnsiTheme="minorHAnsi" w:cstheme="minorHAnsi"/>
          <w:b/>
          <w:sz w:val="23"/>
          <w:szCs w:val="23"/>
        </w:rPr>
        <w:t xml:space="preserve"> mimo jiné</w:t>
      </w:r>
      <w:r w:rsidR="00280B8C" w:rsidRPr="00280B8C">
        <w:rPr>
          <w:rFonts w:asciiTheme="minorHAnsi" w:hAnsiTheme="minorHAnsi" w:cstheme="minorHAnsi"/>
          <w:b/>
          <w:sz w:val="23"/>
          <w:szCs w:val="23"/>
        </w:rPr>
        <w:t xml:space="preserve"> předsedkyně Akademie věd ČR Eva Zažímalová, místopředseda AV ČR Jan Řídký, ministr průmyslu a obchodu Karel Havlíček, náměstek MŠMT Václav Velčovský, zástupce Evropské komise Josef Schwarz a ředitel Fyzikálního ústavu AV ČR Michael Prouza.</w:t>
      </w:r>
    </w:p>
    <w:p w14:paraId="025A3583" w14:textId="73A5AAF3" w:rsidR="00F44748" w:rsidRDefault="00F44748" w:rsidP="0019723F">
      <w:pPr>
        <w:rPr>
          <w:rFonts w:asciiTheme="minorHAnsi" w:hAnsiTheme="minorHAnsi" w:cstheme="minorHAnsi"/>
          <w:sz w:val="23"/>
          <w:szCs w:val="23"/>
        </w:rPr>
      </w:pPr>
      <w:r>
        <w:rPr>
          <w:rFonts w:asciiTheme="minorHAnsi" w:hAnsiTheme="minorHAnsi" w:cstheme="minorHAnsi"/>
          <w:sz w:val="23"/>
          <w:szCs w:val="23"/>
        </w:rPr>
        <w:t>Autorem a</w:t>
      </w:r>
      <w:r w:rsidRPr="00F80735">
        <w:rPr>
          <w:rFonts w:asciiTheme="minorHAnsi" w:hAnsiTheme="minorHAnsi" w:cstheme="minorHAnsi"/>
          <w:sz w:val="23"/>
          <w:szCs w:val="23"/>
        </w:rPr>
        <w:t>rchitektonick</w:t>
      </w:r>
      <w:r>
        <w:rPr>
          <w:rFonts w:asciiTheme="minorHAnsi" w:hAnsiTheme="minorHAnsi" w:cstheme="minorHAnsi"/>
          <w:sz w:val="23"/>
          <w:szCs w:val="23"/>
        </w:rPr>
        <w:t>ého</w:t>
      </w:r>
      <w:r w:rsidRPr="00F80735">
        <w:rPr>
          <w:rFonts w:asciiTheme="minorHAnsi" w:hAnsiTheme="minorHAnsi" w:cstheme="minorHAnsi"/>
          <w:sz w:val="23"/>
          <w:szCs w:val="23"/>
        </w:rPr>
        <w:t xml:space="preserve"> návrh</w:t>
      </w:r>
      <w:r>
        <w:rPr>
          <w:rFonts w:asciiTheme="minorHAnsi" w:hAnsiTheme="minorHAnsi" w:cstheme="minorHAnsi"/>
          <w:sz w:val="23"/>
          <w:szCs w:val="23"/>
        </w:rPr>
        <w:t>u</w:t>
      </w:r>
      <w:r w:rsidRPr="00F80735">
        <w:rPr>
          <w:rFonts w:asciiTheme="minorHAnsi" w:hAnsiTheme="minorHAnsi" w:cstheme="minorHAnsi"/>
          <w:sz w:val="23"/>
          <w:szCs w:val="23"/>
        </w:rPr>
        <w:t xml:space="preserve"> budovy </w:t>
      </w:r>
      <w:r>
        <w:rPr>
          <w:rFonts w:asciiTheme="minorHAnsi" w:hAnsiTheme="minorHAnsi" w:cstheme="minorHAnsi"/>
          <w:sz w:val="23"/>
          <w:szCs w:val="23"/>
        </w:rPr>
        <w:t xml:space="preserve">je </w:t>
      </w:r>
      <w:r w:rsidRPr="00F80735">
        <w:rPr>
          <w:rFonts w:asciiTheme="minorHAnsi" w:hAnsiTheme="minorHAnsi" w:cstheme="minorHAnsi"/>
          <w:sz w:val="23"/>
          <w:szCs w:val="23"/>
        </w:rPr>
        <w:t>studi</w:t>
      </w:r>
      <w:r>
        <w:rPr>
          <w:rFonts w:asciiTheme="minorHAnsi" w:hAnsiTheme="minorHAnsi" w:cstheme="minorHAnsi"/>
          <w:sz w:val="23"/>
          <w:szCs w:val="23"/>
        </w:rPr>
        <w:t>o</w:t>
      </w:r>
      <w:r w:rsidRPr="00F80735">
        <w:rPr>
          <w:rFonts w:asciiTheme="minorHAnsi" w:hAnsiTheme="minorHAnsi" w:cstheme="minorHAnsi"/>
          <w:sz w:val="23"/>
          <w:szCs w:val="23"/>
        </w:rPr>
        <w:t xml:space="preserve"> Bogle Architects, které se podílelo také na projektu laserového centra ELI Beamlines v Dolních Břežanech</w:t>
      </w:r>
      <w:r>
        <w:rPr>
          <w:rFonts w:asciiTheme="minorHAnsi" w:hAnsiTheme="minorHAnsi" w:cstheme="minorHAnsi"/>
          <w:sz w:val="23"/>
          <w:szCs w:val="23"/>
        </w:rPr>
        <w:t>, oceněného mimo</w:t>
      </w:r>
      <w:r w:rsidR="001C0F0B">
        <w:rPr>
          <w:rFonts w:asciiTheme="minorHAnsi" w:hAnsiTheme="minorHAnsi" w:cstheme="minorHAnsi"/>
          <w:sz w:val="23"/>
          <w:szCs w:val="23"/>
        </w:rPr>
        <w:t xml:space="preserve"> jiné</w:t>
      </w:r>
      <w:r>
        <w:rPr>
          <w:rFonts w:asciiTheme="minorHAnsi" w:hAnsiTheme="minorHAnsi" w:cstheme="minorHAnsi"/>
          <w:sz w:val="23"/>
          <w:szCs w:val="23"/>
        </w:rPr>
        <w:t xml:space="preserve"> prvním </w:t>
      </w:r>
      <w:r w:rsidRPr="00F80735">
        <w:rPr>
          <w:rFonts w:asciiTheme="minorHAnsi" w:hAnsiTheme="minorHAnsi" w:cstheme="minorHAnsi"/>
          <w:sz w:val="23"/>
          <w:szCs w:val="23"/>
        </w:rPr>
        <w:t>míst</w:t>
      </w:r>
      <w:r>
        <w:rPr>
          <w:rFonts w:asciiTheme="minorHAnsi" w:hAnsiTheme="minorHAnsi" w:cstheme="minorHAnsi"/>
          <w:sz w:val="23"/>
          <w:szCs w:val="23"/>
        </w:rPr>
        <w:t>em</w:t>
      </w:r>
      <w:r w:rsidRPr="00F80735">
        <w:rPr>
          <w:rFonts w:asciiTheme="minorHAnsi" w:hAnsiTheme="minorHAnsi" w:cstheme="minorHAnsi"/>
          <w:sz w:val="23"/>
          <w:szCs w:val="23"/>
        </w:rPr>
        <w:t xml:space="preserve"> v Grand Prix architektů v kategorii novostavba.</w:t>
      </w:r>
    </w:p>
    <w:p w14:paraId="739EA012" w14:textId="77777777" w:rsidR="00D82F3C" w:rsidRDefault="009440E5" w:rsidP="0019723F">
      <w:pPr>
        <w:rPr>
          <w:rFonts w:asciiTheme="minorHAnsi" w:hAnsiTheme="minorHAnsi" w:cstheme="minorHAnsi"/>
          <w:sz w:val="23"/>
          <w:szCs w:val="23"/>
        </w:rPr>
      </w:pPr>
      <w:r>
        <w:rPr>
          <w:rFonts w:asciiTheme="minorHAnsi" w:hAnsiTheme="minorHAnsi" w:cstheme="minorHAnsi"/>
          <w:sz w:val="23"/>
          <w:szCs w:val="23"/>
        </w:rPr>
        <w:t xml:space="preserve">Nový objekt, jenž bude součástí </w:t>
      </w:r>
      <w:r w:rsidRPr="00B45F44">
        <w:rPr>
          <w:rFonts w:asciiTheme="minorHAnsi" w:hAnsiTheme="minorHAnsi" w:cstheme="minorHAnsi"/>
          <w:sz w:val="23"/>
          <w:szCs w:val="23"/>
        </w:rPr>
        <w:t>Fyzikálního ústavu AV ČR,</w:t>
      </w:r>
      <w:r>
        <w:rPr>
          <w:rFonts w:asciiTheme="minorHAnsi" w:hAnsiTheme="minorHAnsi" w:cstheme="minorHAnsi"/>
          <w:sz w:val="23"/>
          <w:szCs w:val="23"/>
        </w:rPr>
        <w:t xml:space="preserve"> pojme až 30 laboratoří. Pracovat v něm budou vědecké týmy z oborů </w:t>
      </w:r>
      <w:r w:rsidRPr="00F80735">
        <w:rPr>
          <w:rFonts w:asciiTheme="minorHAnsi" w:hAnsiTheme="minorHAnsi" w:cstheme="minorHAnsi"/>
          <w:sz w:val="23"/>
          <w:szCs w:val="23"/>
        </w:rPr>
        <w:t xml:space="preserve">nanoelektroniky, </w:t>
      </w:r>
      <w:proofErr w:type="spellStart"/>
      <w:r w:rsidRPr="00F80735">
        <w:rPr>
          <w:rFonts w:asciiTheme="minorHAnsi" w:hAnsiTheme="minorHAnsi" w:cstheme="minorHAnsi"/>
          <w:sz w:val="23"/>
          <w:szCs w:val="23"/>
        </w:rPr>
        <w:t>fotoniky</w:t>
      </w:r>
      <w:proofErr w:type="spellEnd"/>
      <w:r w:rsidRPr="00F80735">
        <w:rPr>
          <w:rFonts w:asciiTheme="minorHAnsi" w:hAnsiTheme="minorHAnsi" w:cstheme="minorHAnsi"/>
          <w:sz w:val="23"/>
          <w:szCs w:val="23"/>
        </w:rPr>
        <w:t>, magnetizmu, funkčních a</w:t>
      </w:r>
      <w:r w:rsidR="00D82F3C">
        <w:rPr>
          <w:rFonts w:asciiTheme="minorHAnsi" w:hAnsiTheme="minorHAnsi" w:cstheme="minorHAnsi"/>
          <w:sz w:val="23"/>
          <w:szCs w:val="23"/>
        </w:rPr>
        <w:t> </w:t>
      </w:r>
      <w:r w:rsidRPr="00F80735">
        <w:rPr>
          <w:rFonts w:asciiTheme="minorHAnsi" w:hAnsiTheme="minorHAnsi" w:cstheme="minorHAnsi"/>
          <w:sz w:val="23"/>
          <w:szCs w:val="23"/>
        </w:rPr>
        <w:t>bioaktivních materiálů a plazmatických technologií.</w:t>
      </w:r>
      <w:r w:rsidRPr="00F44748">
        <w:rPr>
          <w:rFonts w:asciiTheme="minorHAnsi" w:hAnsiTheme="minorHAnsi" w:cstheme="minorHAnsi"/>
          <w:sz w:val="23"/>
          <w:szCs w:val="23"/>
        </w:rPr>
        <w:t xml:space="preserve"> </w:t>
      </w:r>
    </w:p>
    <w:p w14:paraId="01044A74" w14:textId="216E295D" w:rsidR="00F44748" w:rsidRDefault="00F44748" w:rsidP="0019723F">
      <w:pPr>
        <w:rPr>
          <w:rFonts w:asciiTheme="minorHAnsi" w:hAnsiTheme="minorHAnsi" w:cstheme="minorHAnsi"/>
          <w:sz w:val="23"/>
          <w:szCs w:val="23"/>
        </w:rPr>
      </w:pPr>
      <w:r w:rsidRPr="00F44748">
        <w:rPr>
          <w:rFonts w:asciiTheme="minorHAnsi" w:hAnsiTheme="minorHAnsi" w:cstheme="minorHAnsi"/>
          <w:i/>
          <w:sz w:val="23"/>
          <w:szCs w:val="23"/>
        </w:rPr>
        <w:t>“Pavilon bude maximálně přizpůsoben nárokům extrémně citlivých přístrojů a zkoumaných materiálů. Každá laboratoř bude uzpůsobena svému účelu,“</w:t>
      </w:r>
      <w:r w:rsidRPr="00F44748">
        <w:rPr>
          <w:rFonts w:asciiTheme="minorHAnsi" w:hAnsiTheme="minorHAnsi" w:cstheme="minorHAnsi"/>
          <w:sz w:val="23"/>
          <w:szCs w:val="23"/>
        </w:rPr>
        <w:t xml:space="preserve"> říká Michael Prouza, ředitel Fyzikálního ústavu A</w:t>
      </w:r>
      <w:r w:rsidR="00D82F3C">
        <w:rPr>
          <w:rFonts w:asciiTheme="minorHAnsi" w:hAnsiTheme="minorHAnsi" w:cstheme="minorHAnsi"/>
          <w:sz w:val="23"/>
          <w:szCs w:val="23"/>
        </w:rPr>
        <w:t xml:space="preserve">V </w:t>
      </w:r>
      <w:r w:rsidRPr="00F44748">
        <w:rPr>
          <w:rFonts w:asciiTheme="minorHAnsi" w:hAnsiTheme="minorHAnsi" w:cstheme="minorHAnsi"/>
          <w:sz w:val="23"/>
          <w:szCs w:val="23"/>
        </w:rPr>
        <w:t xml:space="preserve">ČR. </w:t>
      </w:r>
      <w:r w:rsidR="00E0199F">
        <w:rPr>
          <w:rFonts w:asciiTheme="minorHAnsi" w:hAnsiTheme="minorHAnsi" w:cstheme="minorHAnsi"/>
          <w:sz w:val="23"/>
          <w:szCs w:val="23"/>
        </w:rPr>
        <w:t>N</w:t>
      </w:r>
      <w:r w:rsidR="00E0199F" w:rsidRPr="00F44748">
        <w:rPr>
          <w:rFonts w:asciiTheme="minorHAnsi" w:hAnsiTheme="minorHAnsi" w:cstheme="minorHAnsi"/>
          <w:sz w:val="23"/>
          <w:szCs w:val="23"/>
        </w:rPr>
        <w:t xml:space="preserve">apříklad prostor pro práci s UV citlivými </w:t>
      </w:r>
      <w:r w:rsidR="00E0199F">
        <w:rPr>
          <w:rFonts w:asciiTheme="minorHAnsi" w:hAnsiTheme="minorHAnsi" w:cstheme="minorHAnsi"/>
          <w:sz w:val="23"/>
          <w:szCs w:val="23"/>
        </w:rPr>
        <w:t>materiály</w:t>
      </w:r>
      <w:r w:rsidR="00E0199F" w:rsidRPr="00F44748">
        <w:rPr>
          <w:rFonts w:asciiTheme="minorHAnsi" w:hAnsiTheme="minorHAnsi" w:cstheme="minorHAnsi"/>
          <w:sz w:val="23"/>
          <w:szCs w:val="23"/>
        </w:rPr>
        <w:t xml:space="preserve"> bude vybaven žlutým osvětlením a na jeho oknech instalovány žluté filtry.</w:t>
      </w:r>
      <w:r w:rsidR="00E0199F">
        <w:rPr>
          <w:rFonts w:asciiTheme="minorHAnsi" w:hAnsiTheme="minorHAnsi" w:cstheme="minorHAnsi"/>
          <w:sz w:val="23"/>
          <w:szCs w:val="23"/>
        </w:rPr>
        <w:t xml:space="preserve"> </w:t>
      </w:r>
      <w:r w:rsidRPr="00F44748">
        <w:rPr>
          <w:rFonts w:asciiTheme="minorHAnsi" w:hAnsiTheme="minorHAnsi" w:cstheme="minorHAnsi"/>
          <w:sz w:val="23"/>
          <w:szCs w:val="23"/>
        </w:rPr>
        <w:t>Laboratoře</w:t>
      </w:r>
      <w:r>
        <w:rPr>
          <w:rFonts w:asciiTheme="minorHAnsi" w:hAnsiTheme="minorHAnsi" w:cstheme="minorHAnsi"/>
          <w:sz w:val="23"/>
          <w:szCs w:val="23"/>
        </w:rPr>
        <w:t xml:space="preserve">, mimo jiné </w:t>
      </w:r>
      <w:r w:rsidRPr="00F80735">
        <w:rPr>
          <w:rFonts w:asciiTheme="minorHAnsi" w:hAnsiTheme="minorHAnsi" w:cstheme="minorHAnsi"/>
          <w:sz w:val="23"/>
          <w:szCs w:val="23"/>
        </w:rPr>
        <w:t>plně vybaven</w:t>
      </w:r>
      <w:r>
        <w:rPr>
          <w:rFonts w:asciiTheme="minorHAnsi" w:hAnsiTheme="minorHAnsi" w:cstheme="minorHAnsi"/>
          <w:sz w:val="23"/>
          <w:szCs w:val="23"/>
        </w:rPr>
        <w:t>á</w:t>
      </w:r>
      <w:r w:rsidRPr="00F80735">
        <w:rPr>
          <w:rFonts w:asciiTheme="minorHAnsi" w:hAnsiTheme="minorHAnsi" w:cstheme="minorHAnsi"/>
          <w:sz w:val="23"/>
          <w:szCs w:val="23"/>
        </w:rPr>
        <w:t xml:space="preserve"> biolaboratoř </w:t>
      </w:r>
      <w:r>
        <w:rPr>
          <w:rFonts w:asciiTheme="minorHAnsi" w:hAnsiTheme="minorHAnsi" w:cstheme="minorHAnsi"/>
          <w:sz w:val="23"/>
          <w:szCs w:val="23"/>
        </w:rPr>
        <w:t xml:space="preserve">nebo </w:t>
      </w:r>
      <w:r w:rsidRPr="00F80735">
        <w:rPr>
          <w:rFonts w:asciiTheme="minorHAnsi" w:hAnsiTheme="minorHAnsi" w:cstheme="minorHAnsi"/>
          <w:sz w:val="23"/>
          <w:szCs w:val="23"/>
        </w:rPr>
        <w:t>komplex plazmových laboratoří</w:t>
      </w:r>
      <w:r>
        <w:rPr>
          <w:rFonts w:asciiTheme="minorHAnsi" w:hAnsiTheme="minorHAnsi" w:cstheme="minorHAnsi"/>
          <w:sz w:val="23"/>
          <w:szCs w:val="23"/>
        </w:rPr>
        <w:t>,</w:t>
      </w:r>
      <w:r w:rsidRPr="00F44748">
        <w:rPr>
          <w:rFonts w:asciiTheme="minorHAnsi" w:hAnsiTheme="minorHAnsi" w:cstheme="minorHAnsi"/>
          <w:sz w:val="23"/>
          <w:szCs w:val="23"/>
        </w:rPr>
        <w:t xml:space="preserve"> budou kvůli minimalizaci vibrací umístěny v</w:t>
      </w:r>
      <w:r w:rsidR="00D82F3C">
        <w:rPr>
          <w:rFonts w:asciiTheme="minorHAnsi" w:hAnsiTheme="minorHAnsi" w:cstheme="minorHAnsi"/>
          <w:sz w:val="23"/>
          <w:szCs w:val="23"/>
        </w:rPr>
        <w:t> </w:t>
      </w:r>
      <w:r w:rsidRPr="00F44748">
        <w:rPr>
          <w:rFonts w:asciiTheme="minorHAnsi" w:hAnsiTheme="minorHAnsi" w:cstheme="minorHAnsi"/>
          <w:sz w:val="23"/>
          <w:szCs w:val="23"/>
        </w:rPr>
        <w:t>suterénu či přízemí budovy</w:t>
      </w:r>
      <w:r>
        <w:rPr>
          <w:rFonts w:asciiTheme="minorHAnsi" w:hAnsiTheme="minorHAnsi" w:cstheme="minorHAnsi"/>
          <w:sz w:val="23"/>
          <w:szCs w:val="23"/>
        </w:rPr>
        <w:t xml:space="preserve">. </w:t>
      </w:r>
    </w:p>
    <w:p w14:paraId="2935986C" w14:textId="7225BFFE" w:rsidR="007247D7" w:rsidRPr="00155890" w:rsidRDefault="00155890" w:rsidP="0019723F">
      <w:pPr>
        <w:spacing w:before="80" w:after="80"/>
        <w:rPr>
          <w:rFonts w:asciiTheme="minorHAnsi" w:hAnsiTheme="minorHAnsi" w:cstheme="minorHAnsi"/>
          <w:b/>
          <w:sz w:val="23"/>
          <w:szCs w:val="23"/>
        </w:rPr>
      </w:pPr>
      <w:r w:rsidRPr="00155890">
        <w:rPr>
          <w:rFonts w:asciiTheme="minorHAnsi" w:hAnsiTheme="minorHAnsi" w:cstheme="minorHAnsi"/>
          <w:b/>
          <w:sz w:val="23"/>
          <w:szCs w:val="23"/>
        </w:rPr>
        <w:t xml:space="preserve">Fyzika pevných látek v každodenním </w:t>
      </w:r>
      <w:r>
        <w:rPr>
          <w:rFonts w:asciiTheme="minorHAnsi" w:hAnsiTheme="minorHAnsi" w:cstheme="minorHAnsi"/>
          <w:b/>
          <w:sz w:val="23"/>
          <w:szCs w:val="23"/>
        </w:rPr>
        <w:t>životě</w:t>
      </w:r>
    </w:p>
    <w:p w14:paraId="18D15E58" w14:textId="276FCC26" w:rsidR="00F44748" w:rsidRPr="00094F35" w:rsidRDefault="00F44748" w:rsidP="0019723F">
      <w:pPr>
        <w:spacing w:before="80" w:after="80"/>
        <w:rPr>
          <w:rFonts w:asciiTheme="minorHAnsi" w:hAnsiTheme="minorHAnsi" w:cstheme="minorHAnsi"/>
          <w:sz w:val="23"/>
          <w:szCs w:val="23"/>
        </w:rPr>
      </w:pPr>
      <w:r w:rsidRPr="00094F35">
        <w:rPr>
          <w:rFonts w:asciiTheme="minorHAnsi" w:hAnsiTheme="minorHAnsi" w:cstheme="minorHAnsi"/>
          <w:sz w:val="23"/>
          <w:szCs w:val="23"/>
        </w:rPr>
        <w:t xml:space="preserve">Vědecká oblast fyziky pevných látek je jednou z nejrychleji se rozvíjejících </w:t>
      </w:r>
      <w:r w:rsidR="00155890" w:rsidRPr="00094F35">
        <w:rPr>
          <w:rFonts w:asciiTheme="minorHAnsi" w:hAnsiTheme="minorHAnsi" w:cstheme="minorHAnsi"/>
          <w:sz w:val="23"/>
          <w:szCs w:val="23"/>
        </w:rPr>
        <w:t>oblastí</w:t>
      </w:r>
      <w:r w:rsidRPr="00094F35">
        <w:rPr>
          <w:rFonts w:asciiTheme="minorHAnsi" w:hAnsiTheme="minorHAnsi" w:cstheme="minorHAnsi"/>
          <w:sz w:val="23"/>
          <w:szCs w:val="23"/>
        </w:rPr>
        <w:t xml:space="preserve"> fyziky. </w:t>
      </w:r>
      <w:r w:rsidRPr="00094F35">
        <w:rPr>
          <w:rFonts w:asciiTheme="minorHAnsi" w:hAnsiTheme="minorHAnsi" w:cstheme="minorHAnsi"/>
          <w:i/>
          <w:sz w:val="23"/>
          <w:szCs w:val="23"/>
        </w:rPr>
        <w:t>„Vzešla z</w:t>
      </w:r>
      <w:r w:rsidR="00094F35">
        <w:rPr>
          <w:rFonts w:asciiTheme="minorHAnsi" w:hAnsiTheme="minorHAnsi" w:cstheme="minorHAnsi"/>
          <w:i/>
          <w:sz w:val="23"/>
          <w:szCs w:val="23"/>
        </w:rPr>
        <w:t> </w:t>
      </w:r>
      <w:r w:rsidRPr="00094F35">
        <w:rPr>
          <w:rFonts w:asciiTheme="minorHAnsi" w:hAnsiTheme="minorHAnsi" w:cstheme="minorHAnsi"/>
          <w:i/>
          <w:sz w:val="23"/>
          <w:szCs w:val="23"/>
        </w:rPr>
        <w:t xml:space="preserve">ní převážná část současných převratných technických inovací. Vždyť mezi nejdůležitější, </w:t>
      </w:r>
      <w:r w:rsidR="00E0199F">
        <w:rPr>
          <w:rFonts w:asciiTheme="minorHAnsi" w:hAnsiTheme="minorHAnsi" w:cstheme="minorHAnsi"/>
          <w:i/>
          <w:sz w:val="23"/>
          <w:szCs w:val="23"/>
        </w:rPr>
        <w:t xml:space="preserve">široce </w:t>
      </w:r>
      <w:r w:rsidR="00D82F3C">
        <w:rPr>
          <w:rFonts w:asciiTheme="minorHAnsi" w:hAnsiTheme="minorHAnsi" w:cstheme="minorHAnsi"/>
          <w:i/>
          <w:sz w:val="23"/>
          <w:szCs w:val="23"/>
        </w:rPr>
        <w:lastRenderedPageBreak/>
        <w:t>v</w:t>
      </w:r>
      <w:r w:rsidR="00E0199F">
        <w:rPr>
          <w:rFonts w:asciiTheme="minorHAnsi" w:hAnsiTheme="minorHAnsi" w:cstheme="minorHAnsi"/>
          <w:i/>
          <w:sz w:val="23"/>
          <w:szCs w:val="23"/>
        </w:rPr>
        <w:t>yužívané</w:t>
      </w:r>
      <w:r w:rsidRPr="00094F35">
        <w:rPr>
          <w:rFonts w:asciiTheme="minorHAnsi" w:hAnsiTheme="minorHAnsi" w:cstheme="minorHAnsi"/>
          <w:i/>
          <w:sz w:val="23"/>
          <w:szCs w:val="23"/>
        </w:rPr>
        <w:t xml:space="preserve"> objevy moderní fyziky pevných látek patří tranzistory, lasery a</w:t>
      </w:r>
      <w:r w:rsidR="00155890" w:rsidRPr="00094F35">
        <w:rPr>
          <w:rFonts w:asciiTheme="minorHAnsi" w:hAnsiTheme="minorHAnsi" w:cstheme="minorHAnsi"/>
          <w:i/>
          <w:sz w:val="23"/>
          <w:szCs w:val="23"/>
        </w:rPr>
        <w:t> </w:t>
      </w:r>
      <w:r w:rsidRPr="00094F35">
        <w:rPr>
          <w:rFonts w:asciiTheme="minorHAnsi" w:hAnsiTheme="minorHAnsi" w:cstheme="minorHAnsi"/>
          <w:i/>
          <w:sz w:val="23"/>
          <w:szCs w:val="23"/>
        </w:rPr>
        <w:t>fotovoltaické články</w:t>
      </w:r>
      <w:r w:rsidR="00155890" w:rsidRPr="00094F35">
        <w:rPr>
          <w:rFonts w:asciiTheme="minorHAnsi" w:hAnsiTheme="minorHAnsi" w:cstheme="minorHAnsi"/>
          <w:i/>
          <w:sz w:val="23"/>
          <w:szCs w:val="23"/>
        </w:rPr>
        <w:t>. N</w:t>
      </w:r>
      <w:r w:rsidRPr="00094F35">
        <w:rPr>
          <w:rFonts w:asciiTheme="minorHAnsi" w:hAnsiTheme="minorHAnsi" w:cstheme="minorHAnsi"/>
          <w:i/>
          <w:sz w:val="23"/>
          <w:szCs w:val="23"/>
        </w:rPr>
        <w:t>ejnověji také LED osvětlovací technika,“</w:t>
      </w:r>
      <w:r w:rsidRPr="00094F35">
        <w:rPr>
          <w:rFonts w:asciiTheme="minorHAnsi" w:hAnsiTheme="minorHAnsi" w:cstheme="minorHAnsi"/>
          <w:sz w:val="23"/>
          <w:szCs w:val="23"/>
        </w:rPr>
        <w:t xml:space="preserve"> upozorňuje Michael Prouza. </w:t>
      </w:r>
    </w:p>
    <w:p w14:paraId="67C7807C" w14:textId="5E21A027" w:rsidR="003A5F5C" w:rsidRDefault="00280B8C" w:rsidP="0019723F">
      <w:pPr>
        <w:rPr>
          <w:rFonts w:asciiTheme="minorHAnsi" w:hAnsiTheme="minorHAnsi" w:cstheme="minorHAnsi"/>
          <w:sz w:val="23"/>
          <w:szCs w:val="23"/>
        </w:rPr>
      </w:pPr>
      <w:r>
        <w:rPr>
          <w:rFonts w:asciiTheme="minorHAnsi" w:hAnsiTheme="minorHAnsi" w:cstheme="minorHAnsi"/>
          <w:sz w:val="23"/>
          <w:szCs w:val="23"/>
        </w:rPr>
        <w:t xml:space="preserve">Stavba je součástí projektu </w:t>
      </w:r>
      <w:hyperlink r:id="rId8" w:history="1">
        <w:r w:rsidRPr="00155890">
          <w:rPr>
            <w:rStyle w:val="Hypertextovodkaz"/>
            <w:rFonts w:asciiTheme="minorHAnsi" w:hAnsiTheme="minorHAnsi" w:cstheme="minorHAnsi"/>
            <w:sz w:val="23"/>
            <w:szCs w:val="23"/>
          </w:rPr>
          <w:t>SOLID21</w:t>
        </w:r>
      </w:hyperlink>
      <w:r w:rsidRPr="00F80735">
        <w:rPr>
          <w:rFonts w:asciiTheme="minorHAnsi" w:hAnsiTheme="minorHAnsi" w:cstheme="minorHAnsi"/>
          <w:sz w:val="23"/>
          <w:szCs w:val="23"/>
        </w:rPr>
        <w:t xml:space="preserve"> </w:t>
      </w:r>
      <w:r w:rsidRPr="003E7F93">
        <w:rPr>
          <w:rFonts w:asciiTheme="minorHAnsi" w:hAnsiTheme="minorHAnsi" w:cstheme="minorHAnsi"/>
          <w:i/>
          <w:sz w:val="23"/>
          <w:szCs w:val="23"/>
        </w:rPr>
        <w:t>(</w:t>
      </w:r>
      <w:r w:rsidRPr="00F44748">
        <w:rPr>
          <w:rFonts w:asciiTheme="minorHAnsi" w:hAnsiTheme="minorHAnsi" w:cstheme="minorHAnsi"/>
          <w:i/>
          <w:sz w:val="23"/>
          <w:szCs w:val="23"/>
        </w:rPr>
        <w:t xml:space="preserve">Solid </w:t>
      </w:r>
      <w:proofErr w:type="spellStart"/>
      <w:r w:rsidRPr="00F44748">
        <w:rPr>
          <w:rFonts w:asciiTheme="minorHAnsi" w:hAnsiTheme="minorHAnsi" w:cstheme="minorHAnsi"/>
          <w:i/>
          <w:sz w:val="23"/>
          <w:szCs w:val="23"/>
        </w:rPr>
        <w:t>State</w:t>
      </w:r>
      <w:proofErr w:type="spellEnd"/>
      <w:r w:rsidRPr="00F44748">
        <w:rPr>
          <w:rFonts w:asciiTheme="minorHAnsi" w:hAnsiTheme="minorHAnsi" w:cstheme="minorHAnsi"/>
          <w:i/>
          <w:sz w:val="23"/>
          <w:szCs w:val="23"/>
        </w:rPr>
        <w:t xml:space="preserve"> </w:t>
      </w:r>
      <w:proofErr w:type="spellStart"/>
      <w:r w:rsidRPr="00F44748">
        <w:rPr>
          <w:rFonts w:asciiTheme="minorHAnsi" w:hAnsiTheme="minorHAnsi" w:cstheme="minorHAnsi"/>
          <w:i/>
          <w:sz w:val="23"/>
          <w:szCs w:val="23"/>
        </w:rPr>
        <w:t>Physics</w:t>
      </w:r>
      <w:proofErr w:type="spellEnd"/>
      <w:r w:rsidRPr="00F44748">
        <w:rPr>
          <w:rFonts w:asciiTheme="minorHAnsi" w:hAnsiTheme="minorHAnsi" w:cstheme="minorHAnsi"/>
          <w:i/>
          <w:sz w:val="23"/>
          <w:szCs w:val="23"/>
        </w:rPr>
        <w:t xml:space="preserve"> </w:t>
      </w:r>
      <w:proofErr w:type="spellStart"/>
      <w:r w:rsidRPr="00F44748">
        <w:rPr>
          <w:rFonts w:asciiTheme="minorHAnsi" w:hAnsiTheme="minorHAnsi" w:cstheme="minorHAnsi"/>
          <w:i/>
          <w:sz w:val="23"/>
          <w:szCs w:val="23"/>
        </w:rPr>
        <w:t>for</w:t>
      </w:r>
      <w:proofErr w:type="spellEnd"/>
      <w:r w:rsidRPr="00F44748">
        <w:rPr>
          <w:rFonts w:asciiTheme="minorHAnsi" w:hAnsiTheme="minorHAnsi" w:cstheme="minorHAnsi"/>
          <w:i/>
          <w:sz w:val="23"/>
          <w:szCs w:val="23"/>
        </w:rPr>
        <w:t xml:space="preserve"> 21</w:t>
      </w:r>
      <w:r w:rsidRPr="0019723F">
        <w:rPr>
          <w:rFonts w:asciiTheme="minorHAnsi" w:hAnsiTheme="minorHAnsi" w:cstheme="minorHAnsi"/>
          <w:i/>
          <w:sz w:val="23"/>
          <w:szCs w:val="23"/>
          <w:vertAlign w:val="superscript"/>
        </w:rPr>
        <w:t>st</w:t>
      </w:r>
      <w:r w:rsidRPr="00F44748">
        <w:rPr>
          <w:rFonts w:asciiTheme="minorHAnsi" w:hAnsiTheme="minorHAnsi" w:cstheme="minorHAnsi"/>
          <w:i/>
          <w:sz w:val="23"/>
          <w:szCs w:val="23"/>
        </w:rPr>
        <w:t xml:space="preserve"> Century</w:t>
      </w:r>
      <w:r w:rsidRPr="00F80735">
        <w:rPr>
          <w:rFonts w:asciiTheme="minorHAnsi" w:hAnsiTheme="minorHAnsi" w:cstheme="minorHAnsi"/>
          <w:sz w:val="23"/>
          <w:szCs w:val="23"/>
        </w:rPr>
        <w:t xml:space="preserve">, český název </w:t>
      </w:r>
      <w:r w:rsidRPr="00F44748">
        <w:rPr>
          <w:rFonts w:asciiTheme="minorHAnsi" w:hAnsiTheme="minorHAnsi" w:cstheme="minorHAnsi"/>
          <w:i/>
          <w:sz w:val="23"/>
          <w:szCs w:val="23"/>
        </w:rPr>
        <w:t>Fyzika pevných látek pro 21. století</w:t>
      </w:r>
      <w:r w:rsidRPr="003E7F93">
        <w:rPr>
          <w:rFonts w:asciiTheme="minorHAnsi" w:hAnsiTheme="minorHAnsi" w:cstheme="minorHAnsi"/>
          <w:i/>
          <w:sz w:val="23"/>
          <w:szCs w:val="23"/>
        </w:rPr>
        <w:t>)</w:t>
      </w:r>
      <w:r w:rsidR="00F44748">
        <w:rPr>
          <w:rFonts w:asciiTheme="minorHAnsi" w:hAnsiTheme="minorHAnsi" w:cstheme="minorHAnsi"/>
          <w:sz w:val="23"/>
          <w:szCs w:val="23"/>
        </w:rPr>
        <w:t xml:space="preserve">, na němž Fyzikální ústav AV ČR pracuje od roku </w:t>
      </w:r>
      <w:r w:rsidRPr="00F80735">
        <w:rPr>
          <w:rFonts w:asciiTheme="minorHAnsi" w:hAnsiTheme="minorHAnsi" w:cstheme="minorHAnsi"/>
          <w:sz w:val="23"/>
          <w:szCs w:val="23"/>
        </w:rPr>
        <w:t xml:space="preserve">2018 a byl podpořen více než půl miliardou korun z Operačního programu Výzkum, vývoj a vzdělávání. </w:t>
      </w:r>
    </w:p>
    <w:p w14:paraId="2A91B276" w14:textId="77777777" w:rsidR="00155890" w:rsidRDefault="00155890" w:rsidP="0019723F">
      <w:pPr>
        <w:rPr>
          <w:rFonts w:asciiTheme="minorHAnsi" w:hAnsiTheme="minorHAnsi" w:cstheme="minorHAnsi"/>
          <w:sz w:val="23"/>
          <w:szCs w:val="23"/>
        </w:rPr>
      </w:pPr>
    </w:p>
    <w:p w14:paraId="61061C4B" w14:textId="3A67616B" w:rsidR="00F80735" w:rsidRDefault="00E0199F" w:rsidP="0019723F">
      <w:pPr>
        <w:rPr>
          <w:rFonts w:asciiTheme="minorHAnsi" w:hAnsiTheme="minorHAnsi" w:cstheme="minorHAnsi"/>
          <w:sz w:val="23"/>
          <w:szCs w:val="23"/>
        </w:rPr>
      </w:pPr>
      <w:r>
        <w:rPr>
          <w:rFonts w:asciiTheme="minorHAnsi" w:hAnsiTheme="minorHAnsi" w:cstheme="minorHAnsi"/>
          <w:noProof/>
          <w:snapToGrid/>
          <w:sz w:val="23"/>
          <w:szCs w:val="23"/>
          <w:lang w:eastAsia="cs-CZ"/>
        </w:rPr>
        <w:drawing>
          <wp:inline distT="0" distB="0" distL="0" distR="0" wp14:anchorId="79577E0D" wp14:editId="225D592A">
            <wp:extent cx="3298122"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vy_pavilon_FZU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3809" cy="2194528"/>
                    </a:xfrm>
                    <a:prstGeom prst="rect">
                      <a:avLst/>
                    </a:prstGeom>
                  </pic:spPr>
                </pic:pic>
              </a:graphicData>
            </a:graphic>
          </wp:inline>
        </w:drawing>
      </w:r>
    </w:p>
    <w:p w14:paraId="301B8D29" w14:textId="54662843" w:rsidR="00F80735" w:rsidRDefault="00F80735" w:rsidP="0019723F">
      <w:pPr>
        <w:spacing w:line="240" w:lineRule="auto"/>
        <w:rPr>
          <w:rFonts w:asciiTheme="minorHAnsi" w:hAnsiTheme="minorHAnsi" w:cstheme="minorHAnsi"/>
          <w:i/>
          <w:sz w:val="22"/>
          <w:szCs w:val="22"/>
        </w:rPr>
      </w:pPr>
      <w:r w:rsidRPr="006E3D90">
        <w:rPr>
          <w:rFonts w:asciiTheme="minorHAnsi" w:hAnsiTheme="minorHAnsi" w:cstheme="minorHAnsi"/>
          <w:i/>
          <w:sz w:val="22"/>
          <w:szCs w:val="22"/>
        </w:rPr>
        <w:t>Architektonický návrh budovy od studia Bogle Architects</w:t>
      </w:r>
    </w:p>
    <w:p w14:paraId="6E238534" w14:textId="77777777" w:rsidR="00155890" w:rsidRDefault="00155890" w:rsidP="0019723F">
      <w:pPr>
        <w:spacing w:line="240" w:lineRule="auto"/>
        <w:rPr>
          <w:rFonts w:asciiTheme="minorHAnsi" w:hAnsiTheme="minorHAnsi" w:cstheme="minorHAnsi"/>
          <w:i/>
          <w:sz w:val="22"/>
          <w:szCs w:val="22"/>
        </w:rPr>
      </w:pPr>
    </w:p>
    <w:p w14:paraId="7F7E4295" w14:textId="77777777" w:rsidR="00155890" w:rsidRPr="006E3D90" w:rsidRDefault="00155890" w:rsidP="0019723F">
      <w:pPr>
        <w:spacing w:line="240" w:lineRule="auto"/>
        <w:rPr>
          <w:rFonts w:asciiTheme="minorHAnsi" w:hAnsiTheme="minorHAnsi" w:cstheme="minorHAnsi"/>
          <w:i/>
          <w:sz w:val="22"/>
          <w:szCs w:val="22"/>
        </w:rPr>
      </w:pPr>
    </w:p>
    <w:p w14:paraId="3861628F" w14:textId="4ED2DC6A" w:rsidR="00F80735" w:rsidRDefault="00E0199F" w:rsidP="0019723F">
      <w:pPr>
        <w:rPr>
          <w:rFonts w:asciiTheme="minorHAnsi" w:hAnsiTheme="minorHAnsi" w:cstheme="minorHAnsi"/>
          <w:sz w:val="23"/>
          <w:szCs w:val="23"/>
        </w:rPr>
      </w:pPr>
      <w:r>
        <w:rPr>
          <w:rFonts w:asciiTheme="minorHAnsi" w:hAnsiTheme="minorHAnsi" w:cstheme="minorHAnsi"/>
          <w:noProof/>
          <w:snapToGrid/>
          <w:sz w:val="23"/>
          <w:szCs w:val="23"/>
          <w:lang w:eastAsia="cs-CZ"/>
        </w:rPr>
        <w:drawing>
          <wp:inline distT="0" distB="0" distL="0" distR="0" wp14:anchorId="500F43E8" wp14:editId="7CDF0E71">
            <wp:extent cx="3295650" cy="247137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3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586" cy="2478825"/>
                    </a:xfrm>
                    <a:prstGeom prst="rect">
                      <a:avLst/>
                    </a:prstGeom>
                  </pic:spPr>
                </pic:pic>
              </a:graphicData>
            </a:graphic>
          </wp:inline>
        </w:drawing>
      </w:r>
    </w:p>
    <w:p w14:paraId="04419987" w14:textId="77777777" w:rsidR="00F80735" w:rsidRDefault="00F80735" w:rsidP="0019723F">
      <w:pPr>
        <w:spacing w:line="240" w:lineRule="auto"/>
        <w:rPr>
          <w:rFonts w:asciiTheme="minorHAnsi" w:hAnsiTheme="minorHAnsi" w:cstheme="minorHAnsi"/>
          <w:i/>
          <w:sz w:val="23"/>
          <w:szCs w:val="23"/>
        </w:rPr>
      </w:pPr>
      <w:r w:rsidRPr="00F80735">
        <w:rPr>
          <w:rFonts w:asciiTheme="minorHAnsi" w:hAnsiTheme="minorHAnsi" w:cstheme="minorHAnsi"/>
          <w:i/>
          <w:sz w:val="23"/>
          <w:szCs w:val="23"/>
        </w:rPr>
        <w:t>Základním kamenem nového pavilonu je buližník z nedalekého vrchu Ládví.</w:t>
      </w:r>
    </w:p>
    <w:p w14:paraId="53DF20BA" w14:textId="63AB859D" w:rsidR="00F80735" w:rsidRPr="00F80735" w:rsidRDefault="00F80735" w:rsidP="0019723F">
      <w:pPr>
        <w:spacing w:line="240" w:lineRule="auto"/>
        <w:rPr>
          <w:rFonts w:asciiTheme="minorHAnsi" w:hAnsiTheme="minorHAnsi" w:cstheme="minorHAnsi"/>
          <w:i/>
          <w:sz w:val="23"/>
          <w:szCs w:val="23"/>
        </w:rPr>
      </w:pPr>
      <w:r w:rsidRPr="00F80735">
        <w:rPr>
          <w:rFonts w:asciiTheme="minorHAnsi" w:hAnsiTheme="minorHAnsi" w:cstheme="minorHAnsi"/>
          <w:i/>
          <w:sz w:val="23"/>
          <w:szCs w:val="23"/>
        </w:rPr>
        <w:t>Silicit tmavé barvy svou tvrdostí symbolizuje náročnost oboru fyziky pevných látek.</w:t>
      </w:r>
    </w:p>
    <w:p w14:paraId="127E0FFA" w14:textId="7BD8C40A" w:rsidR="00F80735" w:rsidRPr="00155890" w:rsidRDefault="00F80735" w:rsidP="0019723F">
      <w:pPr>
        <w:pStyle w:val="Nadpis2"/>
        <w:spacing w:after="120"/>
        <w:rPr>
          <w:rFonts w:asciiTheme="minorHAnsi" w:hAnsiTheme="minorHAnsi" w:cstheme="minorHAnsi"/>
          <w:color w:val="7F7F7F" w:themeColor="text1" w:themeTint="80"/>
        </w:rPr>
      </w:pPr>
      <w:r w:rsidRPr="00155890">
        <w:rPr>
          <w:rFonts w:asciiTheme="minorHAnsi" w:hAnsiTheme="minorHAnsi" w:cstheme="minorHAnsi"/>
          <w:color w:val="7F7F7F" w:themeColor="text1" w:themeTint="80"/>
        </w:rPr>
        <w:lastRenderedPageBreak/>
        <w:t>Popis jednotlivých výzkumných programů projektu SOLID21</w:t>
      </w:r>
    </w:p>
    <w:p w14:paraId="342D2EB5" w14:textId="4E860317" w:rsidR="00F80735" w:rsidRPr="00F80735" w:rsidRDefault="00F80735" w:rsidP="0019723F">
      <w:pPr>
        <w:spacing w:after="200" w:line="322" w:lineRule="auto"/>
        <w:rPr>
          <w:rFonts w:asciiTheme="minorHAnsi" w:hAnsiTheme="minorHAnsi" w:cstheme="minorHAnsi"/>
          <w:sz w:val="23"/>
          <w:szCs w:val="23"/>
        </w:rPr>
      </w:pPr>
      <w:r w:rsidRPr="00F80735">
        <w:rPr>
          <w:rFonts w:asciiTheme="minorHAnsi" w:hAnsiTheme="minorHAnsi" w:cstheme="minorHAnsi"/>
          <w:sz w:val="23"/>
          <w:szCs w:val="23"/>
        </w:rPr>
        <w:t xml:space="preserve">Program </w:t>
      </w:r>
      <w:r w:rsidRPr="00F80735">
        <w:rPr>
          <w:rFonts w:asciiTheme="minorHAnsi" w:hAnsiTheme="minorHAnsi" w:cstheme="minorHAnsi"/>
          <w:b/>
          <w:sz w:val="23"/>
          <w:szCs w:val="23"/>
        </w:rPr>
        <w:t>Fyzika pro materiálové inženýrství</w:t>
      </w:r>
      <w:r w:rsidRPr="00F80735">
        <w:rPr>
          <w:rFonts w:asciiTheme="minorHAnsi" w:hAnsiTheme="minorHAnsi" w:cstheme="minorHAnsi"/>
          <w:sz w:val="23"/>
          <w:szCs w:val="23"/>
        </w:rPr>
        <w:t xml:space="preserve"> rozvine kapacity ústavu ve studiu speciálních a</w:t>
      </w:r>
      <w:r w:rsidR="006E3D90">
        <w:rPr>
          <w:rFonts w:asciiTheme="minorHAnsi" w:hAnsiTheme="minorHAnsi" w:cstheme="minorHAnsi"/>
          <w:sz w:val="23"/>
          <w:szCs w:val="23"/>
        </w:rPr>
        <w:t> </w:t>
      </w:r>
      <w:r w:rsidRPr="00F80735">
        <w:rPr>
          <w:rFonts w:asciiTheme="minorHAnsi" w:hAnsiTheme="minorHAnsi" w:cstheme="minorHAnsi"/>
          <w:sz w:val="23"/>
          <w:szCs w:val="23"/>
        </w:rPr>
        <w:t>funkčních materiálů, jejichž vlastnosti dají ovlivnit změnou vnějších fyzikálních podmínek – například materiálů s tvarovou pamětí, slitin s prodlouženou životností či kapalných krystalů. Uplatnění těchto materiálů sahá od medicíny ke komunikačním technologiím.</w:t>
      </w:r>
    </w:p>
    <w:p w14:paraId="09EEE456" w14:textId="77777777" w:rsidR="00F80735" w:rsidRPr="00F80735" w:rsidRDefault="00F80735" w:rsidP="0019723F">
      <w:pPr>
        <w:spacing w:after="200" w:line="322" w:lineRule="auto"/>
        <w:rPr>
          <w:rFonts w:asciiTheme="minorHAnsi" w:hAnsiTheme="minorHAnsi" w:cstheme="minorHAnsi"/>
          <w:sz w:val="23"/>
          <w:szCs w:val="23"/>
        </w:rPr>
      </w:pPr>
      <w:r w:rsidRPr="00F80735">
        <w:rPr>
          <w:rFonts w:asciiTheme="minorHAnsi" w:hAnsiTheme="minorHAnsi" w:cstheme="minorHAnsi"/>
          <w:sz w:val="23"/>
          <w:szCs w:val="23"/>
        </w:rPr>
        <w:t xml:space="preserve">V rámci programu </w:t>
      </w:r>
      <w:r w:rsidRPr="00F80735">
        <w:rPr>
          <w:rFonts w:asciiTheme="minorHAnsi" w:hAnsiTheme="minorHAnsi" w:cstheme="minorHAnsi"/>
          <w:b/>
          <w:sz w:val="23"/>
          <w:szCs w:val="23"/>
        </w:rPr>
        <w:t>Nanoelektronika</w:t>
      </w:r>
      <w:r w:rsidRPr="00F80735">
        <w:rPr>
          <w:rFonts w:asciiTheme="minorHAnsi" w:hAnsiTheme="minorHAnsi" w:cstheme="minorHAnsi"/>
          <w:sz w:val="23"/>
          <w:szCs w:val="23"/>
        </w:rPr>
        <w:t xml:space="preserve"> rozvíjíme moderní směry v elektronice, z nichž v některých je již v současnosti FZU pracovištěm s celosvětovým dosahem. Nové laboratoře umožní další rozvoj beztranzistorové elektroniky, založené na využití kvantových jevů v molekulách a atomech. Slibnými směry jsou v tomto ohledu nejen spintronika či kvantové celulární automaty, ale i další přístupy otevírající cestu k rychlým elektronickým součástkám a počítačům s nízkou spotřebou energie.</w:t>
      </w:r>
    </w:p>
    <w:p w14:paraId="08493340" w14:textId="13CD3799" w:rsidR="00F80735" w:rsidRPr="00F80735" w:rsidRDefault="00F80735" w:rsidP="0019723F">
      <w:pPr>
        <w:spacing w:after="200" w:line="322" w:lineRule="auto"/>
        <w:rPr>
          <w:rFonts w:asciiTheme="minorHAnsi" w:hAnsiTheme="minorHAnsi" w:cstheme="minorHAnsi"/>
          <w:sz w:val="23"/>
          <w:szCs w:val="23"/>
        </w:rPr>
      </w:pPr>
      <w:r w:rsidRPr="00F80735">
        <w:rPr>
          <w:rFonts w:asciiTheme="minorHAnsi" w:hAnsiTheme="minorHAnsi" w:cstheme="minorHAnsi"/>
          <w:sz w:val="23"/>
          <w:szCs w:val="23"/>
        </w:rPr>
        <w:t xml:space="preserve">Excelentní pracoviště v mezinárodním srovnání vzniká díky programu </w:t>
      </w:r>
      <w:r w:rsidRPr="00F80735">
        <w:rPr>
          <w:rFonts w:asciiTheme="minorHAnsi" w:hAnsiTheme="minorHAnsi" w:cstheme="minorHAnsi"/>
          <w:b/>
          <w:sz w:val="23"/>
          <w:szCs w:val="23"/>
        </w:rPr>
        <w:t>Fotonika a přeměny energie</w:t>
      </w:r>
      <w:r w:rsidRPr="00F80735">
        <w:rPr>
          <w:rFonts w:asciiTheme="minorHAnsi" w:hAnsiTheme="minorHAnsi" w:cstheme="minorHAnsi"/>
          <w:sz w:val="23"/>
          <w:szCs w:val="23"/>
        </w:rPr>
        <w:t xml:space="preserve">. </w:t>
      </w:r>
      <w:r w:rsidR="001C0F0B">
        <w:rPr>
          <w:rFonts w:asciiTheme="minorHAnsi" w:hAnsiTheme="minorHAnsi" w:cstheme="minorHAnsi"/>
          <w:sz w:val="23"/>
          <w:szCs w:val="23"/>
        </w:rPr>
        <w:t>Soustředí se na výzkum</w:t>
      </w:r>
      <w:r w:rsidR="001C0F0B" w:rsidRPr="001C0F0B">
        <w:t xml:space="preserve"> </w:t>
      </w:r>
      <w:r w:rsidR="001C0F0B" w:rsidRPr="001C0F0B">
        <w:rPr>
          <w:rFonts w:asciiTheme="minorHAnsi" w:hAnsiTheme="minorHAnsi" w:cstheme="minorHAnsi"/>
          <w:sz w:val="23"/>
          <w:szCs w:val="23"/>
        </w:rPr>
        <w:t>nových technologií a materiálů pro účinnou přeměnu a</w:t>
      </w:r>
      <w:r w:rsidR="00D82F3C">
        <w:rPr>
          <w:rFonts w:asciiTheme="minorHAnsi" w:hAnsiTheme="minorHAnsi" w:cstheme="minorHAnsi"/>
          <w:sz w:val="23"/>
          <w:szCs w:val="23"/>
        </w:rPr>
        <w:t> </w:t>
      </w:r>
      <w:bookmarkStart w:id="1" w:name="_GoBack"/>
      <w:bookmarkEnd w:id="1"/>
      <w:r w:rsidR="001C0F0B" w:rsidRPr="001C0F0B">
        <w:rPr>
          <w:rFonts w:asciiTheme="minorHAnsi" w:hAnsiTheme="minorHAnsi" w:cstheme="minorHAnsi"/>
          <w:sz w:val="23"/>
          <w:szCs w:val="23"/>
        </w:rPr>
        <w:t>skladování energie – např. výzkum a vývoj luminoforů pro pevnolátkové zdroje světla, scintilačních materiálů pro detekci ionizujícího záření, či výzkum fotovoltaické a termoelektrické přeměny energie.</w:t>
      </w:r>
      <w:r w:rsidRPr="00F80735">
        <w:rPr>
          <w:rFonts w:asciiTheme="minorHAnsi" w:hAnsiTheme="minorHAnsi" w:cstheme="minorHAnsi"/>
          <w:sz w:val="23"/>
          <w:szCs w:val="23"/>
        </w:rPr>
        <w:t xml:space="preserve"> Zaměření tak odpovídá cílům Strategie AV 21 české Akademie věd a umožní prohloubení spolupráce s předními světovými laboratořemi v USA, Japonsku, CERNu a také HiLASE, </w:t>
      </w:r>
      <w:r w:rsidR="001C0F0B" w:rsidRPr="001C0F0B">
        <w:rPr>
          <w:rFonts w:asciiTheme="minorHAnsi" w:hAnsiTheme="minorHAnsi" w:cstheme="minorHAnsi"/>
          <w:sz w:val="23"/>
          <w:szCs w:val="23"/>
        </w:rPr>
        <w:t>laserovým centrem zaměřeným na aplikace, které je také součástí FZU</w:t>
      </w:r>
      <w:r w:rsidR="001C0F0B">
        <w:rPr>
          <w:rFonts w:asciiTheme="minorHAnsi" w:hAnsiTheme="minorHAnsi" w:cstheme="minorHAnsi"/>
          <w:sz w:val="23"/>
          <w:szCs w:val="23"/>
        </w:rPr>
        <w:t>.</w:t>
      </w:r>
      <w:r w:rsidR="001C0F0B" w:rsidRPr="001C0F0B" w:rsidDel="001C0F0B">
        <w:rPr>
          <w:rFonts w:asciiTheme="minorHAnsi" w:hAnsiTheme="minorHAnsi" w:cstheme="minorHAnsi"/>
          <w:sz w:val="23"/>
          <w:szCs w:val="23"/>
        </w:rPr>
        <w:t xml:space="preserve"> </w:t>
      </w:r>
    </w:p>
    <w:p w14:paraId="5A43BF68" w14:textId="77777777" w:rsidR="00F80735" w:rsidRPr="00F80735" w:rsidRDefault="00F80735" w:rsidP="0019723F">
      <w:pPr>
        <w:spacing w:after="200" w:line="322" w:lineRule="auto"/>
        <w:rPr>
          <w:rFonts w:asciiTheme="minorHAnsi" w:hAnsiTheme="minorHAnsi" w:cstheme="minorHAnsi"/>
          <w:sz w:val="23"/>
          <w:szCs w:val="23"/>
        </w:rPr>
      </w:pPr>
      <w:r w:rsidRPr="00F80735">
        <w:rPr>
          <w:rFonts w:asciiTheme="minorHAnsi" w:hAnsiTheme="minorHAnsi" w:cstheme="minorHAnsi"/>
          <w:sz w:val="23"/>
          <w:szCs w:val="23"/>
        </w:rPr>
        <w:t xml:space="preserve">Také program </w:t>
      </w:r>
      <w:r w:rsidRPr="00F80735">
        <w:rPr>
          <w:rFonts w:asciiTheme="minorHAnsi" w:hAnsiTheme="minorHAnsi" w:cstheme="minorHAnsi"/>
          <w:b/>
          <w:sz w:val="23"/>
          <w:szCs w:val="23"/>
        </w:rPr>
        <w:t>Fyzika pro bio</w:t>
      </w:r>
      <w:r w:rsidRPr="00F80735">
        <w:rPr>
          <w:rFonts w:asciiTheme="minorHAnsi" w:hAnsiTheme="minorHAnsi" w:cstheme="minorHAnsi"/>
          <w:sz w:val="23"/>
          <w:szCs w:val="23"/>
        </w:rPr>
        <w:t xml:space="preserve"> v sobě zahrnuje úspěšné vědecké kapacity, působící dnes napříč Fyzikálním ústavem. Jejich cílem je výzkum vlivu různých fyzikálních faktorů na biologické systémy včetně vývoje nových technologií. Hlavní, avšak nikoli jedinou, náplní je vývoj technologií pro medicínu, konkrétně zobrazovací metody a transport léčiv využívající nanočástice.</w:t>
      </w:r>
    </w:p>
    <w:p w14:paraId="328F70BF" w14:textId="757E6255" w:rsidR="00164747" w:rsidRPr="00F80735" w:rsidRDefault="00F80735" w:rsidP="0019723F">
      <w:pPr>
        <w:rPr>
          <w:rFonts w:asciiTheme="minorHAnsi" w:hAnsiTheme="minorHAnsi" w:cstheme="minorHAnsi"/>
          <w:sz w:val="23"/>
          <w:szCs w:val="23"/>
        </w:rPr>
      </w:pPr>
      <w:r w:rsidRPr="00F80735">
        <w:rPr>
          <w:rFonts w:asciiTheme="minorHAnsi" w:hAnsiTheme="minorHAnsi" w:cstheme="minorHAnsi"/>
          <w:sz w:val="23"/>
          <w:szCs w:val="23"/>
        </w:rPr>
        <w:t xml:space="preserve">Program </w:t>
      </w:r>
      <w:r w:rsidRPr="00F80735">
        <w:rPr>
          <w:rFonts w:asciiTheme="minorHAnsi" w:hAnsiTheme="minorHAnsi" w:cstheme="minorHAnsi"/>
          <w:b/>
          <w:sz w:val="23"/>
          <w:szCs w:val="23"/>
        </w:rPr>
        <w:t>Plazmatické technologie</w:t>
      </w:r>
      <w:r w:rsidRPr="00F80735">
        <w:rPr>
          <w:rFonts w:asciiTheme="minorHAnsi" w:hAnsiTheme="minorHAnsi" w:cstheme="minorHAnsi"/>
          <w:sz w:val="23"/>
          <w:szCs w:val="23"/>
        </w:rPr>
        <w:t xml:space="preserve"> navazuje na tradici Fyzikálního ústavu ve výzkumu a využití nízkoteplotního plazmatu. Jsou studovány možnosti použití nízkoteplotního plazmatu při vytváření tenkých vrstev a vrstevnatých nanostruktur. Ve spolupráci s dalšími výzkumnými programy optimalizujeme proces nanášení tenkých vrstev</w:t>
      </w:r>
      <w:r w:rsidR="001C0F0B">
        <w:rPr>
          <w:rFonts w:asciiTheme="minorHAnsi" w:hAnsiTheme="minorHAnsi" w:cstheme="minorHAnsi"/>
          <w:sz w:val="23"/>
          <w:szCs w:val="23"/>
        </w:rPr>
        <w:t xml:space="preserve">, což má velký význam </w:t>
      </w:r>
      <w:r w:rsidRPr="00F80735">
        <w:rPr>
          <w:rFonts w:asciiTheme="minorHAnsi" w:hAnsiTheme="minorHAnsi" w:cstheme="minorHAnsi"/>
          <w:sz w:val="23"/>
          <w:szCs w:val="23"/>
        </w:rPr>
        <w:t xml:space="preserve">pro využití ve </w:t>
      </w:r>
      <w:proofErr w:type="spellStart"/>
      <w:r w:rsidRPr="00F80735">
        <w:rPr>
          <w:rFonts w:asciiTheme="minorHAnsi" w:hAnsiTheme="minorHAnsi" w:cstheme="minorHAnsi"/>
          <w:sz w:val="23"/>
          <w:szCs w:val="23"/>
        </w:rPr>
        <w:t>fotonice</w:t>
      </w:r>
      <w:proofErr w:type="spellEnd"/>
      <w:r w:rsidRPr="00F80735">
        <w:rPr>
          <w:rFonts w:asciiTheme="minorHAnsi" w:hAnsiTheme="minorHAnsi" w:cstheme="minorHAnsi"/>
          <w:sz w:val="23"/>
          <w:szCs w:val="23"/>
        </w:rPr>
        <w:t xml:space="preserve">, </w:t>
      </w:r>
      <w:proofErr w:type="spellStart"/>
      <w:r w:rsidRPr="00F80735">
        <w:rPr>
          <w:rFonts w:asciiTheme="minorHAnsi" w:hAnsiTheme="minorHAnsi" w:cstheme="minorHAnsi"/>
          <w:sz w:val="23"/>
          <w:szCs w:val="23"/>
        </w:rPr>
        <w:t>fotovoltaice</w:t>
      </w:r>
      <w:proofErr w:type="spellEnd"/>
      <w:r w:rsidRPr="00F80735">
        <w:rPr>
          <w:rFonts w:asciiTheme="minorHAnsi" w:hAnsiTheme="minorHAnsi" w:cstheme="minorHAnsi"/>
          <w:sz w:val="23"/>
          <w:szCs w:val="23"/>
        </w:rPr>
        <w:t>, elektronice, optice, při výrobě senzorů a v dalších oblastech.</w:t>
      </w:r>
    </w:p>
    <w:sectPr w:rsidR="00164747" w:rsidRPr="00F80735" w:rsidSect="00710FCE">
      <w:headerReference w:type="default" r:id="rId11"/>
      <w:footerReference w:type="default" r:id="rId12"/>
      <w:pgSz w:w="11906" w:h="16838"/>
      <w:pgMar w:top="3158" w:right="1133" w:bottom="1758" w:left="1701"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75693" w14:textId="77777777" w:rsidR="005A07C7" w:rsidRDefault="005A07C7" w:rsidP="00CE77BA">
      <w:pPr>
        <w:spacing w:line="240" w:lineRule="auto"/>
      </w:pPr>
      <w:r>
        <w:separator/>
      </w:r>
    </w:p>
  </w:endnote>
  <w:endnote w:type="continuationSeparator" w:id="0">
    <w:p w14:paraId="10FB19B6" w14:textId="77777777" w:rsidR="005A07C7" w:rsidRDefault="005A07C7" w:rsidP="00CE7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otiva Sans">
    <w:altName w:val="Calibri"/>
    <w:charset w:val="EE"/>
    <w:family w:val="auto"/>
    <w:pitch w:val="variable"/>
    <w:sig w:usb0="20000007" w:usb1="02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DB3D" w14:textId="77777777" w:rsidR="00710FCE" w:rsidRDefault="00710FCE" w:rsidP="00710FCE">
    <w:pPr>
      <w:tabs>
        <w:tab w:val="right" w:pos="9072"/>
      </w:tabs>
      <w:rPr>
        <w:rFonts w:ascii="Arial" w:hAnsi="Arial" w:cs="Arial"/>
        <w:color w:val="0072B6"/>
        <w:sz w:val="14"/>
        <w:szCs w:val="14"/>
      </w:rPr>
    </w:pPr>
    <w:r>
      <w:rPr>
        <w:rFonts w:ascii="Arial" w:hAnsi="Arial" w:cs="Arial"/>
        <w:noProof/>
        <w:snapToGrid/>
        <w:color w:val="0072B6"/>
        <w:sz w:val="14"/>
        <w:szCs w:val="14"/>
        <w:lang w:eastAsia="cs-CZ"/>
      </w:rPr>
      <mc:AlternateContent>
        <mc:Choice Requires="wps">
          <w:drawing>
            <wp:anchor distT="0" distB="0" distL="114300" distR="114300" simplePos="0" relativeHeight="251659264" behindDoc="0" locked="0" layoutInCell="1" allowOverlap="1" wp14:anchorId="589F73A2" wp14:editId="7823F4E0">
              <wp:simplePos x="0" y="0"/>
              <wp:positionH relativeFrom="column">
                <wp:posOffset>-3810</wp:posOffset>
              </wp:positionH>
              <wp:positionV relativeFrom="paragraph">
                <wp:posOffset>52705</wp:posOffset>
              </wp:positionV>
              <wp:extent cx="575310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7EFB5"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15pt" to="45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" strokecolor="#4579b8 [3044]"/>
          </w:pict>
        </mc:Fallback>
      </mc:AlternateContent>
    </w:r>
  </w:p>
  <w:p w14:paraId="55188F19" w14:textId="77777777" w:rsidR="00710FCE" w:rsidRPr="00710FCE" w:rsidRDefault="00710FCE" w:rsidP="00710FCE">
    <w:pPr>
      <w:tabs>
        <w:tab w:val="right" w:pos="9072"/>
      </w:tabs>
      <w:spacing w:line="240" w:lineRule="auto"/>
      <w:contextualSpacing/>
      <w:rPr>
        <w:rFonts w:ascii="Motiva Sans" w:hAnsi="Motiva Sans" w:cs="Calibri"/>
        <w:b/>
        <w:color w:val="0072B6"/>
        <w:sz w:val="16"/>
        <w:szCs w:val="16"/>
      </w:rPr>
    </w:pPr>
    <w:r w:rsidRPr="00710FCE">
      <w:rPr>
        <w:rFonts w:ascii="Motiva Sans" w:hAnsi="Motiva Sans" w:cs="Calibri"/>
        <w:b/>
        <w:color w:val="0072B6"/>
        <w:sz w:val="16"/>
        <w:szCs w:val="16"/>
      </w:rPr>
      <w:t xml:space="preserve">Odbor mediální komunikace </w:t>
    </w:r>
    <w:r>
      <w:rPr>
        <w:rFonts w:ascii="Motiva Sans" w:hAnsi="Motiva Sans" w:cs="Calibri"/>
        <w:b/>
        <w:color w:val="0072B6"/>
        <w:sz w:val="16"/>
        <w:szCs w:val="16"/>
      </w:rPr>
      <w:tab/>
    </w:r>
    <w:r w:rsidRPr="00710FCE">
      <w:rPr>
        <w:rFonts w:ascii="Motiva Sans" w:hAnsi="Motiva Sans" w:cs="Calibri"/>
        <w:b/>
        <w:color w:val="0072B6"/>
        <w:sz w:val="16"/>
        <w:szCs w:val="16"/>
      </w:rPr>
      <w:t>Kontakt: Ing. Jan Martinek</w:t>
    </w:r>
  </w:p>
  <w:p w14:paraId="2A36870D" w14:textId="77777777" w:rsidR="00710FCE" w:rsidRPr="00710FCE" w:rsidRDefault="00710FCE" w:rsidP="00710FCE">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Kancelář Akademie věd ČR</w:t>
    </w:r>
    <w:r>
      <w:rPr>
        <w:rFonts w:ascii="Motiva Sans" w:hAnsi="Motiva Sans" w:cs="Calibri"/>
        <w:color w:val="0072B6"/>
        <w:sz w:val="16"/>
        <w:szCs w:val="16"/>
      </w:rPr>
      <w:t xml:space="preserve"> </w:t>
    </w:r>
    <w:r w:rsidRPr="00710FCE">
      <w:rPr>
        <w:rFonts w:ascii="Motiva Sans" w:hAnsi="Motiva Sans" w:cs="Calibri"/>
        <w:color w:val="0072B6"/>
        <w:sz w:val="16"/>
        <w:szCs w:val="16"/>
      </w:rPr>
      <w:tab/>
      <w:t xml:space="preserve">E-mail: </w:t>
    </w:r>
    <w:hyperlink r:id="rId1" w:history="1">
      <w:r w:rsidRPr="00710FCE">
        <w:rPr>
          <w:rStyle w:val="Hypertextovodkaz"/>
          <w:rFonts w:ascii="Motiva Sans" w:hAnsi="Motiva Sans" w:cs="Calibri"/>
          <w:color w:val="0072B6"/>
          <w:sz w:val="16"/>
          <w:szCs w:val="16"/>
        </w:rPr>
        <w:t>martinek@kav.cas.cz</w:t>
      </w:r>
    </w:hyperlink>
  </w:p>
  <w:p w14:paraId="08E7D6D1" w14:textId="77777777" w:rsidR="00710FCE" w:rsidRPr="00710FCE" w:rsidRDefault="00710FCE" w:rsidP="00710FCE">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Národní 3, 117 20 Praha 1 </w:t>
    </w:r>
    <w:r>
      <w:rPr>
        <w:rFonts w:ascii="Motiva Sans" w:hAnsi="Motiva Sans" w:cs="Calibri"/>
        <w:color w:val="0072B6"/>
        <w:sz w:val="16"/>
        <w:szCs w:val="16"/>
      </w:rPr>
      <w:tab/>
    </w:r>
    <w:r w:rsidRPr="00710FCE">
      <w:rPr>
        <w:rFonts w:ascii="Motiva Sans" w:hAnsi="Motiva Sans" w:cs="Calibri"/>
        <w:color w:val="0072B6"/>
        <w:sz w:val="16"/>
        <w:szCs w:val="16"/>
      </w:rPr>
      <w:t>Telefon: +420 221 403 423</w:t>
    </w:r>
  </w:p>
  <w:p w14:paraId="4128C247" w14:textId="50BC0EE3" w:rsidR="00CE77BA" w:rsidRPr="00710FCE" w:rsidRDefault="00710FCE" w:rsidP="00710FCE">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www.press.avcr.cz, </w:t>
    </w:r>
    <w:hyperlink r:id="rId2" w:history="1">
      <w:r w:rsidRPr="00710FCE">
        <w:rPr>
          <w:rStyle w:val="Hypertextovodkaz"/>
          <w:rFonts w:ascii="Motiva Sans" w:hAnsi="Motiva Sans" w:cs="Calibri"/>
          <w:color w:val="0072B6"/>
          <w:sz w:val="16"/>
          <w:szCs w:val="16"/>
        </w:rPr>
        <w:t>www.avcr.cz</w:t>
      </w:r>
    </w:hyperlink>
    <w:r w:rsidRPr="00710FCE">
      <w:rPr>
        <w:rFonts w:ascii="Motiva Sans" w:hAnsi="Motiva Sans" w:cs="Calibri"/>
        <w:color w:val="0072B6"/>
        <w:sz w:val="16"/>
        <w:szCs w:val="16"/>
      </w:rPr>
      <w:tab/>
      <w:t>Mobil: +420 602</w:t>
    </w:r>
    <w:r w:rsidR="00587EBD">
      <w:rPr>
        <w:rFonts w:ascii="Calibri" w:hAnsi="Calibri" w:cs="Calibri"/>
        <w:color w:val="0072B6"/>
        <w:sz w:val="16"/>
        <w:szCs w:val="16"/>
      </w:rPr>
      <w:t> </w:t>
    </w:r>
    <w:r w:rsidRPr="00710FCE">
      <w:rPr>
        <w:rFonts w:ascii="Motiva Sans" w:hAnsi="Motiva Sans" w:cs="Calibri"/>
        <w:color w:val="0072B6"/>
        <w:sz w:val="16"/>
        <w:szCs w:val="16"/>
      </w:rPr>
      <w:t>270</w:t>
    </w:r>
    <w:r w:rsidR="00587EBD">
      <w:rPr>
        <w:rFonts w:ascii="Motiva Sans" w:hAnsi="Motiva Sans" w:cs="Calibri"/>
        <w:color w:val="0072B6"/>
        <w:sz w:val="16"/>
        <w:szCs w:val="16"/>
      </w:rPr>
      <w:t xml:space="preserve"> </w:t>
    </w:r>
    <w:r w:rsidRPr="00710FCE">
      <w:rPr>
        <w:rFonts w:ascii="Motiva Sans" w:hAnsi="Motiva Sans" w:cs="Calibri"/>
        <w:color w:val="0072B6"/>
        <w:sz w:val="16"/>
        <w:szCs w:val="16"/>
      </w:rPr>
      <w:t>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BFEF0" w14:textId="77777777" w:rsidR="005A07C7" w:rsidRDefault="005A07C7" w:rsidP="00CE77BA">
      <w:pPr>
        <w:spacing w:line="240" w:lineRule="auto"/>
      </w:pPr>
      <w:r>
        <w:separator/>
      </w:r>
    </w:p>
  </w:footnote>
  <w:footnote w:type="continuationSeparator" w:id="0">
    <w:p w14:paraId="7A3AD6A4" w14:textId="77777777" w:rsidR="005A07C7" w:rsidRDefault="005A07C7" w:rsidP="00CE77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E57B" w14:textId="72C151E9" w:rsidR="00710FCE" w:rsidRPr="00710FCE" w:rsidRDefault="00775A16" w:rsidP="00775A16">
    <w:pPr>
      <w:pStyle w:val="Zhlav"/>
      <w:tabs>
        <w:tab w:val="clear" w:pos="4536"/>
        <w:tab w:val="clear" w:pos="9072"/>
        <w:tab w:val="left" w:pos="5295"/>
      </w:tabs>
      <w:jc w:val="right"/>
    </w:pPr>
    <w:r>
      <w:rPr>
        <w:noProof/>
        <w:lang w:eastAsia="cs-CZ"/>
      </w:rPr>
      <w:drawing>
        <wp:anchor distT="0" distB="0" distL="114300" distR="114300" simplePos="0" relativeHeight="251661312" behindDoc="0" locked="0" layoutInCell="1" allowOverlap="1" wp14:anchorId="4601AEDB" wp14:editId="7D703DEB">
          <wp:simplePos x="0" y="0"/>
          <wp:positionH relativeFrom="margin">
            <wp:align>right</wp:align>
          </wp:positionH>
          <wp:positionV relativeFrom="paragraph">
            <wp:posOffset>83185</wp:posOffset>
          </wp:positionV>
          <wp:extent cx="2847975" cy="723900"/>
          <wp:effectExtent l="0" t="0" r="9525" b="0"/>
          <wp:wrapTopAndBottom/>
          <wp:docPr id="2" name="Obrázek 2" descr="Nalezený obrázek pro fyzikální ús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ezený obrázek pro fyzikální úst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anchor>
      </w:drawing>
    </w:r>
    <w:r w:rsidR="00710FCE">
      <w:rPr>
        <w:noProof/>
        <w:snapToGrid/>
        <w:lang w:eastAsia="cs-CZ"/>
      </w:rPr>
      <w:drawing>
        <wp:anchor distT="0" distB="0" distL="114300" distR="114300" simplePos="0" relativeHeight="251660288" behindDoc="1" locked="0" layoutInCell="1" allowOverlap="1" wp14:anchorId="250DD193" wp14:editId="0729F99A">
          <wp:simplePos x="0" y="0"/>
          <wp:positionH relativeFrom="page">
            <wp:posOffset>0</wp:posOffset>
          </wp:positionH>
          <wp:positionV relativeFrom="page">
            <wp:posOffset>0</wp:posOffset>
          </wp:positionV>
          <wp:extent cx="7560000" cy="2005200"/>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KOVA ZPRAVA PRO WEB PDF LUŽAN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2005200"/>
                  </a:xfrm>
                  <a:prstGeom prst="rect">
                    <a:avLst/>
                  </a:prstGeom>
                </pic:spPr>
              </pic:pic>
            </a:graphicData>
          </a:graphic>
          <wp14:sizeRelH relativeFrom="margin">
            <wp14:pctWidth>0</wp14:pctWidth>
          </wp14:sizeRelH>
          <wp14:sizeRelV relativeFrom="margin">
            <wp14:pctHeight>0</wp14:pctHeight>
          </wp14:sizeRelV>
        </wp:anchor>
      </w:drawing>
    </w:r>
    <w:r w:rsidR="00587EB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72A60"/>
    <w:multiLevelType w:val="multilevel"/>
    <w:tmpl w:val="E00A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047E6A"/>
    <w:multiLevelType w:val="multilevel"/>
    <w:tmpl w:val="EFB8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3468DC"/>
    <w:multiLevelType w:val="hybridMultilevel"/>
    <w:tmpl w:val="17B60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307A50"/>
    <w:multiLevelType w:val="hybridMultilevel"/>
    <w:tmpl w:val="3F7AB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441549C"/>
    <w:multiLevelType w:val="hybridMultilevel"/>
    <w:tmpl w:val="3BF45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B667EE4"/>
    <w:multiLevelType w:val="hybridMultilevel"/>
    <w:tmpl w:val="2B04A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2MLM0tTA0MjY1NTNX0lEKTi0uzszPAykwqgUAkqTBhywAAAA="/>
  </w:docVars>
  <w:rsids>
    <w:rsidRoot w:val="000C698F"/>
    <w:rsid w:val="0000743D"/>
    <w:rsid w:val="00014C46"/>
    <w:rsid w:val="000241AC"/>
    <w:rsid w:val="00042872"/>
    <w:rsid w:val="0004643B"/>
    <w:rsid w:val="00056B5E"/>
    <w:rsid w:val="0006262F"/>
    <w:rsid w:val="00062816"/>
    <w:rsid w:val="00073F18"/>
    <w:rsid w:val="00075A66"/>
    <w:rsid w:val="00081335"/>
    <w:rsid w:val="00085565"/>
    <w:rsid w:val="0009245E"/>
    <w:rsid w:val="00094F35"/>
    <w:rsid w:val="000A1D16"/>
    <w:rsid w:val="000B0DBC"/>
    <w:rsid w:val="000B1887"/>
    <w:rsid w:val="000B321E"/>
    <w:rsid w:val="000B3484"/>
    <w:rsid w:val="000B5A2B"/>
    <w:rsid w:val="000C1886"/>
    <w:rsid w:val="000C3EE7"/>
    <w:rsid w:val="000C3F14"/>
    <w:rsid w:val="000C698F"/>
    <w:rsid w:val="000D1B01"/>
    <w:rsid w:val="000E6F4F"/>
    <w:rsid w:val="000E74DF"/>
    <w:rsid w:val="000F4D0A"/>
    <w:rsid w:val="000F5E35"/>
    <w:rsid w:val="000F74D3"/>
    <w:rsid w:val="00117F58"/>
    <w:rsid w:val="00122A63"/>
    <w:rsid w:val="0012355A"/>
    <w:rsid w:val="00132032"/>
    <w:rsid w:val="00155890"/>
    <w:rsid w:val="0015649D"/>
    <w:rsid w:val="00156677"/>
    <w:rsid w:val="00160193"/>
    <w:rsid w:val="00164747"/>
    <w:rsid w:val="00165021"/>
    <w:rsid w:val="001749E2"/>
    <w:rsid w:val="0018343F"/>
    <w:rsid w:val="0019723F"/>
    <w:rsid w:val="001A7A31"/>
    <w:rsid w:val="001B41B8"/>
    <w:rsid w:val="001C0F0B"/>
    <w:rsid w:val="001C38EA"/>
    <w:rsid w:val="001C39FC"/>
    <w:rsid w:val="001E0419"/>
    <w:rsid w:val="001E35D2"/>
    <w:rsid w:val="001E7059"/>
    <w:rsid w:val="001F3D27"/>
    <w:rsid w:val="00200514"/>
    <w:rsid w:val="002202B3"/>
    <w:rsid w:val="002221ED"/>
    <w:rsid w:val="00250149"/>
    <w:rsid w:val="002516E9"/>
    <w:rsid w:val="0026121F"/>
    <w:rsid w:val="00261A82"/>
    <w:rsid w:val="00280B8C"/>
    <w:rsid w:val="00286887"/>
    <w:rsid w:val="002A4860"/>
    <w:rsid w:val="002A7F9C"/>
    <w:rsid w:val="002B4A9C"/>
    <w:rsid w:val="002C03B9"/>
    <w:rsid w:val="002C06A1"/>
    <w:rsid w:val="002C1ABE"/>
    <w:rsid w:val="002C2227"/>
    <w:rsid w:val="00305B68"/>
    <w:rsid w:val="00321252"/>
    <w:rsid w:val="00322C37"/>
    <w:rsid w:val="00323101"/>
    <w:rsid w:val="0033135D"/>
    <w:rsid w:val="003359A3"/>
    <w:rsid w:val="00355876"/>
    <w:rsid w:val="00362311"/>
    <w:rsid w:val="0036516E"/>
    <w:rsid w:val="00382B3A"/>
    <w:rsid w:val="003A0215"/>
    <w:rsid w:val="003A3874"/>
    <w:rsid w:val="003A5F5C"/>
    <w:rsid w:val="003A79E6"/>
    <w:rsid w:val="003B144D"/>
    <w:rsid w:val="003B2092"/>
    <w:rsid w:val="003B3650"/>
    <w:rsid w:val="003B765B"/>
    <w:rsid w:val="003E1E03"/>
    <w:rsid w:val="003E7F93"/>
    <w:rsid w:val="00400835"/>
    <w:rsid w:val="00405BE9"/>
    <w:rsid w:val="00407BD1"/>
    <w:rsid w:val="00425A15"/>
    <w:rsid w:val="004450F6"/>
    <w:rsid w:val="00450551"/>
    <w:rsid w:val="004526BC"/>
    <w:rsid w:val="00482007"/>
    <w:rsid w:val="00486471"/>
    <w:rsid w:val="004902BA"/>
    <w:rsid w:val="004938CB"/>
    <w:rsid w:val="00494309"/>
    <w:rsid w:val="0049592D"/>
    <w:rsid w:val="004A0F73"/>
    <w:rsid w:val="004A41D0"/>
    <w:rsid w:val="004A5247"/>
    <w:rsid w:val="004C3990"/>
    <w:rsid w:val="004D54FC"/>
    <w:rsid w:val="004E0ABE"/>
    <w:rsid w:val="004E70B0"/>
    <w:rsid w:val="004F0396"/>
    <w:rsid w:val="004F23D2"/>
    <w:rsid w:val="00510F24"/>
    <w:rsid w:val="00514689"/>
    <w:rsid w:val="00520704"/>
    <w:rsid w:val="00532211"/>
    <w:rsid w:val="00562E07"/>
    <w:rsid w:val="0057291C"/>
    <w:rsid w:val="005820DB"/>
    <w:rsid w:val="00587EBD"/>
    <w:rsid w:val="005A07C7"/>
    <w:rsid w:val="005C0D7C"/>
    <w:rsid w:val="005C0E30"/>
    <w:rsid w:val="005C51EF"/>
    <w:rsid w:val="005D3361"/>
    <w:rsid w:val="005E16B8"/>
    <w:rsid w:val="005E3B53"/>
    <w:rsid w:val="005F4694"/>
    <w:rsid w:val="006012F3"/>
    <w:rsid w:val="00604672"/>
    <w:rsid w:val="00611A14"/>
    <w:rsid w:val="00616319"/>
    <w:rsid w:val="00623586"/>
    <w:rsid w:val="00647F3A"/>
    <w:rsid w:val="00655295"/>
    <w:rsid w:val="00667F1A"/>
    <w:rsid w:val="00672B56"/>
    <w:rsid w:val="00672C6D"/>
    <w:rsid w:val="00675A0A"/>
    <w:rsid w:val="006878C9"/>
    <w:rsid w:val="00691E7D"/>
    <w:rsid w:val="00695B44"/>
    <w:rsid w:val="006A025E"/>
    <w:rsid w:val="006A04B8"/>
    <w:rsid w:val="006B14CE"/>
    <w:rsid w:val="006D2DA1"/>
    <w:rsid w:val="006E2624"/>
    <w:rsid w:val="006E3D90"/>
    <w:rsid w:val="006E73E4"/>
    <w:rsid w:val="006F3418"/>
    <w:rsid w:val="006F659E"/>
    <w:rsid w:val="00705520"/>
    <w:rsid w:val="00707773"/>
    <w:rsid w:val="00710B89"/>
    <w:rsid w:val="00710FCE"/>
    <w:rsid w:val="00717B98"/>
    <w:rsid w:val="007212D4"/>
    <w:rsid w:val="00723C60"/>
    <w:rsid w:val="007247D7"/>
    <w:rsid w:val="00726EAA"/>
    <w:rsid w:val="00743EB1"/>
    <w:rsid w:val="00747A48"/>
    <w:rsid w:val="0075179F"/>
    <w:rsid w:val="00756119"/>
    <w:rsid w:val="00757D29"/>
    <w:rsid w:val="00764D33"/>
    <w:rsid w:val="0077002A"/>
    <w:rsid w:val="00775A16"/>
    <w:rsid w:val="00781E0C"/>
    <w:rsid w:val="0078767E"/>
    <w:rsid w:val="0079072E"/>
    <w:rsid w:val="007909F0"/>
    <w:rsid w:val="00791A73"/>
    <w:rsid w:val="0079313C"/>
    <w:rsid w:val="007948AF"/>
    <w:rsid w:val="007C1B87"/>
    <w:rsid w:val="007C73B6"/>
    <w:rsid w:val="007D5943"/>
    <w:rsid w:val="007D63A4"/>
    <w:rsid w:val="007D6CE2"/>
    <w:rsid w:val="007E4425"/>
    <w:rsid w:val="00812C15"/>
    <w:rsid w:val="0081607A"/>
    <w:rsid w:val="008177E5"/>
    <w:rsid w:val="0083373F"/>
    <w:rsid w:val="00834E57"/>
    <w:rsid w:val="00835D72"/>
    <w:rsid w:val="0086187F"/>
    <w:rsid w:val="00890E2D"/>
    <w:rsid w:val="0089181F"/>
    <w:rsid w:val="0089533B"/>
    <w:rsid w:val="008A3579"/>
    <w:rsid w:val="008E4431"/>
    <w:rsid w:val="008E65ED"/>
    <w:rsid w:val="008F0888"/>
    <w:rsid w:val="008F131D"/>
    <w:rsid w:val="00910DE5"/>
    <w:rsid w:val="00926FE8"/>
    <w:rsid w:val="009431B6"/>
    <w:rsid w:val="009440E5"/>
    <w:rsid w:val="00956046"/>
    <w:rsid w:val="00961C55"/>
    <w:rsid w:val="0096631F"/>
    <w:rsid w:val="0097068E"/>
    <w:rsid w:val="00972382"/>
    <w:rsid w:val="009829FC"/>
    <w:rsid w:val="009866CC"/>
    <w:rsid w:val="00991731"/>
    <w:rsid w:val="00993C6E"/>
    <w:rsid w:val="0099630B"/>
    <w:rsid w:val="009B4103"/>
    <w:rsid w:val="009D6CFD"/>
    <w:rsid w:val="009D780C"/>
    <w:rsid w:val="009E22FE"/>
    <w:rsid w:val="009E43CD"/>
    <w:rsid w:val="009F0284"/>
    <w:rsid w:val="009F4374"/>
    <w:rsid w:val="00A02541"/>
    <w:rsid w:val="00A1005E"/>
    <w:rsid w:val="00A10CF0"/>
    <w:rsid w:val="00A11DB6"/>
    <w:rsid w:val="00A23016"/>
    <w:rsid w:val="00A24DA5"/>
    <w:rsid w:val="00A27071"/>
    <w:rsid w:val="00A2723E"/>
    <w:rsid w:val="00A365B0"/>
    <w:rsid w:val="00A40F1D"/>
    <w:rsid w:val="00A435F0"/>
    <w:rsid w:val="00A47ADB"/>
    <w:rsid w:val="00A6494E"/>
    <w:rsid w:val="00A758FD"/>
    <w:rsid w:val="00A83491"/>
    <w:rsid w:val="00A9236D"/>
    <w:rsid w:val="00A965FE"/>
    <w:rsid w:val="00AA0C24"/>
    <w:rsid w:val="00AA2BD8"/>
    <w:rsid w:val="00AC77FB"/>
    <w:rsid w:val="00AD1F22"/>
    <w:rsid w:val="00AE2A5B"/>
    <w:rsid w:val="00AE6C5E"/>
    <w:rsid w:val="00AF18FA"/>
    <w:rsid w:val="00B00FE2"/>
    <w:rsid w:val="00B057E5"/>
    <w:rsid w:val="00B10031"/>
    <w:rsid w:val="00B10B73"/>
    <w:rsid w:val="00B20267"/>
    <w:rsid w:val="00B40535"/>
    <w:rsid w:val="00B45F44"/>
    <w:rsid w:val="00B464B7"/>
    <w:rsid w:val="00B47BD5"/>
    <w:rsid w:val="00B554F9"/>
    <w:rsid w:val="00B70256"/>
    <w:rsid w:val="00B74A9E"/>
    <w:rsid w:val="00B80409"/>
    <w:rsid w:val="00B816CF"/>
    <w:rsid w:val="00B818C0"/>
    <w:rsid w:val="00B869DF"/>
    <w:rsid w:val="00B87ABA"/>
    <w:rsid w:val="00B93C63"/>
    <w:rsid w:val="00B96C6D"/>
    <w:rsid w:val="00BB49D0"/>
    <w:rsid w:val="00BC097E"/>
    <w:rsid w:val="00BC4E04"/>
    <w:rsid w:val="00BD3DE6"/>
    <w:rsid w:val="00BE465A"/>
    <w:rsid w:val="00BE5D68"/>
    <w:rsid w:val="00BF0EC5"/>
    <w:rsid w:val="00BF46F2"/>
    <w:rsid w:val="00C0764B"/>
    <w:rsid w:val="00C1559F"/>
    <w:rsid w:val="00C163E5"/>
    <w:rsid w:val="00C1705C"/>
    <w:rsid w:val="00C20CBD"/>
    <w:rsid w:val="00C36127"/>
    <w:rsid w:val="00C4195D"/>
    <w:rsid w:val="00C41F34"/>
    <w:rsid w:val="00C47ECF"/>
    <w:rsid w:val="00C532D1"/>
    <w:rsid w:val="00C5782A"/>
    <w:rsid w:val="00C7577B"/>
    <w:rsid w:val="00C77110"/>
    <w:rsid w:val="00C77F5E"/>
    <w:rsid w:val="00CA2340"/>
    <w:rsid w:val="00CA3129"/>
    <w:rsid w:val="00CA72B2"/>
    <w:rsid w:val="00CB5477"/>
    <w:rsid w:val="00CD5780"/>
    <w:rsid w:val="00CD686E"/>
    <w:rsid w:val="00CD6B91"/>
    <w:rsid w:val="00CE4A18"/>
    <w:rsid w:val="00CE5D39"/>
    <w:rsid w:val="00CE77BA"/>
    <w:rsid w:val="00CF641F"/>
    <w:rsid w:val="00D04FFD"/>
    <w:rsid w:val="00D1753C"/>
    <w:rsid w:val="00D216CB"/>
    <w:rsid w:val="00D3563F"/>
    <w:rsid w:val="00D46880"/>
    <w:rsid w:val="00D5048B"/>
    <w:rsid w:val="00D5074A"/>
    <w:rsid w:val="00D50EAD"/>
    <w:rsid w:val="00D52660"/>
    <w:rsid w:val="00D60D4A"/>
    <w:rsid w:val="00D62188"/>
    <w:rsid w:val="00D82F3C"/>
    <w:rsid w:val="00D9081E"/>
    <w:rsid w:val="00D9217C"/>
    <w:rsid w:val="00DA3948"/>
    <w:rsid w:val="00DA3B43"/>
    <w:rsid w:val="00DB1FCF"/>
    <w:rsid w:val="00DB7420"/>
    <w:rsid w:val="00DC04CC"/>
    <w:rsid w:val="00DD636D"/>
    <w:rsid w:val="00DE458E"/>
    <w:rsid w:val="00DF1C46"/>
    <w:rsid w:val="00E0199F"/>
    <w:rsid w:val="00E05AC7"/>
    <w:rsid w:val="00E23246"/>
    <w:rsid w:val="00E2328B"/>
    <w:rsid w:val="00E320CC"/>
    <w:rsid w:val="00E34D91"/>
    <w:rsid w:val="00E722A8"/>
    <w:rsid w:val="00E72D53"/>
    <w:rsid w:val="00E76174"/>
    <w:rsid w:val="00E76D64"/>
    <w:rsid w:val="00E76FCC"/>
    <w:rsid w:val="00E77A63"/>
    <w:rsid w:val="00E80165"/>
    <w:rsid w:val="00E83BBC"/>
    <w:rsid w:val="00E87233"/>
    <w:rsid w:val="00EC0FD6"/>
    <w:rsid w:val="00EC5CC4"/>
    <w:rsid w:val="00EC6514"/>
    <w:rsid w:val="00EC7CB5"/>
    <w:rsid w:val="00ED67BA"/>
    <w:rsid w:val="00F0646B"/>
    <w:rsid w:val="00F065F3"/>
    <w:rsid w:val="00F1090E"/>
    <w:rsid w:val="00F11B4D"/>
    <w:rsid w:val="00F126C3"/>
    <w:rsid w:val="00F234B8"/>
    <w:rsid w:val="00F41075"/>
    <w:rsid w:val="00F44748"/>
    <w:rsid w:val="00F46CDE"/>
    <w:rsid w:val="00F56E92"/>
    <w:rsid w:val="00F63983"/>
    <w:rsid w:val="00F63FC0"/>
    <w:rsid w:val="00F80735"/>
    <w:rsid w:val="00F968A9"/>
    <w:rsid w:val="00FC3DB4"/>
    <w:rsid w:val="00FC474C"/>
    <w:rsid w:val="00FD2BAE"/>
    <w:rsid w:val="00FD7AA7"/>
    <w:rsid w:val="00FE6A63"/>
    <w:rsid w:val="00FF45CE"/>
    <w:rsid w:val="00FF58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D91EC"/>
  <w15:docId w15:val="{2226F38C-9A5C-455E-8FB8-1E1616B1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818C0"/>
    <w:pPr>
      <w:spacing w:after="0" w:line="360" w:lineRule="auto"/>
    </w:pPr>
    <w:rPr>
      <w:rFonts w:ascii="Times New Roman" w:hAnsi="Times New Roman" w:cs="Times New Roman"/>
      <w:snapToGrid w:val="0"/>
      <w:sz w:val="24"/>
      <w:szCs w:val="24"/>
      <w:lang w:eastAsia="de-DE"/>
    </w:rPr>
  </w:style>
  <w:style w:type="paragraph" w:styleId="Nadpis1">
    <w:name w:val="heading 1"/>
    <w:basedOn w:val="Normln"/>
    <w:next w:val="Normln"/>
    <w:link w:val="Nadpis1Char"/>
    <w:uiPriority w:val="9"/>
    <w:qFormat/>
    <w:rsid w:val="00BE5D68"/>
    <w:pPr>
      <w:keepNext/>
      <w:keepLines/>
      <w:spacing w:before="240" w:line="240" w:lineRule="auto"/>
      <w:outlineLvl w:val="0"/>
    </w:pPr>
    <w:rPr>
      <w:rFonts w:asciiTheme="majorHAnsi" w:eastAsiaTheme="majorEastAsia" w:hAnsiTheme="majorHAnsi" w:cs="Mangal"/>
      <w:snapToGrid/>
      <w:color w:val="365F91" w:themeColor="accent1" w:themeShade="BF"/>
      <w:sz w:val="32"/>
      <w:szCs w:val="29"/>
      <w:lang w:eastAsia="zh-CN" w:bidi="hi-IN"/>
    </w:rPr>
  </w:style>
  <w:style w:type="paragraph" w:styleId="Nadpis2">
    <w:name w:val="heading 2"/>
    <w:basedOn w:val="Normln"/>
    <w:next w:val="Normln"/>
    <w:link w:val="Nadpis2Char"/>
    <w:uiPriority w:val="9"/>
    <w:unhideWhenUsed/>
    <w:qFormat/>
    <w:rsid w:val="00F807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77B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77BA"/>
    <w:rPr>
      <w:rFonts w:ascii="Tahoma" w:hAnsi="Tahoma" w:cs="Tahoma"/>
      <w:snapToGrid w:val="0"/>
      <w:sz w:val="16"/>
      <w:szCs w:val="16"/>
      <w:lang w:eastAsia="de-DE"/>
    </w:rPr>
  </w:style>
  <w:style w:type="paragraph" w:styleId="Zhlav">
    <w:name w:val="header"/>
    <w:basedOn w:val="Normln"/>
    <w:link w:val="ZhlavChar"/>
    <w:uiPriority w:val="99"/>
    <w:unhideWhenUsed/>
    <w:rsid w:val="00CE77BA"/>
    <w:pPr>
      <w:tabs>
        <w:tab w:val="center" w:pos="4536"/>
        <w:tab w:val="right" w:pos="9072"/>
      </w:tabs>
      <w:spacing w:line="240" w:lineRule="auto"/>
    </w:pPr>
  </w:style>
  <w:style w:type="character" w:customStyle="1" w:styleId="ZhlavChar">
    <w:name w:val="Záhlaví Char"/>
    <w:basedOn w:val="Standardnpsmoodstavce"/>
    <w:link w:val="Zhlav"/>
    <w:uiPriority w:val="99"/>
    <w:rsid w:val="00CE77BA"/>
    <w:rPr>
      <w:rFonts w:ascii="Times New Roman" w:hAnsi="Times New Roman" w:cs="Times New Roman"/>
      <w:snapToGrid w:val="0"/>
      <w:sz w:val="24"/>
      <w:szCs w:val="24"/>
      <w:lang w:eastAsia="de-DE"/>
    </w:rPr>
  </w:style>
  <w:style w:type="paragraph" w:styleId="Zpat">
    <w:name w:val="footer"/>
    <w:basedOn w:val="Normln"/>
    <w:link w:val="ZpatChar"/>
    <w:uiPriority w:val="99"/>
    <w:unhideWhenUsed/>
    <w:rsid w:val="00CE77BA"/>
    <w:pPr>
      <w:tabs>
        <w:tab w:val="center" w:pos="4536"/>
        <w:tab w:val="right" w:pos="9072"/>
      </w:tabs>
      <w:spacing w:line="240" w:lineRule="auto"/>
    </w:pPr>
  </w:style>
  <w:style w:type="character" w:customStyle="1" w:styleId="ZpatChar">
    <w:name w:val="Zápatí Char"/>
    <w:basedOn w:val="Standardnpsmoodstavce"/>
    <w:link w:val="Zpat"/>
    <w:uiPriority w:val="99"/>
    <w:rsid w:val="00CE77BA"/>
    <w:rPr>
      <w:rFonts w:ascii="Times New Roman" w:hAnsi="Times New Roman" w:cs="Times New Roman"/>
      <w:snapToGrid w:val="0"/>
      <w:sz w:val="24"/>
      <w:szCs w:val="24"/>
      <w:lang w:eastAsia="de-DE"/>
    </w:rPr>
  </w:style>
  <w:style w:type="character" w:styleId="Hypertextovodkaz">
    <w:name w:val="Hyperlink"/>
    <w:uiPriority w:val="99"/>
    <w:unhideWhenUsed/>
    <w:rsid w:val="00710FCE"/>
    <w:rPr>
      <w:color w:val="0000FF"/>
      <w:u w:val="single"/>
    </w:rPr>
  </w:style>
  <w:style w:type="character" w:customStyle="1" w:styleId="InternetLink">
    <w:name w:val="Internet Link"/>
    <w:rsid w:val="000E74DF"/>
    <w:rPr>
      <w:color w:val="000080"/>
      <w:u w:val="single"/>
    </w:rPr>
  </w:style>
  <w:style w:type="character" w:styleId="Odkaznakoment">
    <w:name w:val="annotation reference"/>
    <w:basedOn w:val="Standardnpsmoodstavce"/>
    <w:uiPriority w:val="99"/>
    <w:semiHidden/>
    <w:unhideWhenUsed/>
    <w:rsid w:val="00B96C6D"/>
    <w:rPr>
      <w:sz w:val="16"/>
      <w:szCs w:val="16"/>
    </w:rPr>
  </w:style>
  <w:style w:type="paragraph" w:styleId="Textkomente">
    <w:name w:val="annotation text"/>
    <w:basedOn w:val="Normln"/>
    <w:link w:val="TextkomenteChar"/>
    <w:uiPriority w:val="99"/>
    <w:semiHidden/>
    <w:unhideWhenUsed/>
    <w:rsid w:val="00B96C6D"/>
    <w:pPr>
      <w:spacing w:line="240" w:lineRule="auto"/>
    </w:pPr>
    <w:rPr>
      <w:sz w:val="20"/>
      <w:szCs w:val="20"/>
    </w:rPr>
  </w:style>
  <w:style w:type="character" w:customStyle="1" w:styleId="TextkomenteChar">
    <w:name w:val="Text komentáře Char"/>
    <w:basedOn w:val="Standardnpsmoodstavce"/>
    <w:link w:val="Textkomente"/>
    <w:uiPriority w:val="99"/>
    <w:semiHidden/>
    <w:rsid w:val="00B96C6D"/>
    <w:rPr>
      <w:rFonts w:ascii="Times New Roman" w:hAnsi="Times New Roman" w:cs="Times New Roman"/>
      <w:snapToGrid w:val="0"/>
      <w:sz w:val="20"/>
      <w:szCs w:val="20"/>
      <w:lang w:eastAsia="de-DE"/>
    </w:rPr>
  </w:style>
  <w:style w:type="paragraph" w:styleId="Pedmtkomente">
    <w:name w:val="annotation subject"/>
    <w:basedOn w:val="Textkomente"/>
    <w:next w:val="Textkomente"/>
    <w:link w:val="PedmtkomenteChar"/>
    <w:uiPriority w:val="99"/>
    <w:semiHidden/>
    <w:unhideWhenUsed/>
    <w:rsid w:val="00B96C6D"/>
    <w:rPr>
      <w:b/>
      <w:bCs/>
    </w:rPr>
  </w:style>
  <w:style w:type="character" w:customStyle="1" w:styleId="PedmtkomenteChar">
    <w:name w:val="Předmět komentáře Char"/>
    <w:basedOn w:val="TextkomenteChar"/>
    <w:link w:val="Pedmtkomente"/>
    <w:uiPriority w:val="99"/>
    <w:semiHidden/>
    <w:rsid w:val="00B96C6D"/>
    <w:rPr>
      <w:rFonts w:ascii="Times New Roman" w:hAnsi="Times New Roman" w:cs="Times New Roman"/>
      <w:b/>
      <w:bCs/>
      <w:snapToGrid w:val="0"/>
      <w:sz w:val="20"/>
      <w:szCs w:val="20"/>
      <w:lang w:eastAsia="de-DE"/>
    </w:rPr>
  </w:style>
  <w:style w:type="character" w:styleId="Sledovanodkaz">
    <w:name w:val="FollowedHyperlink"/>
    <w:basedOn w:val="Standardnpsmoodstavce"/>
    <w:uiPriority w:val="99"/>
    <w:semiHidden/>
    <w:unhideWhenUsed/>
    <w:rsid w:val="004526BC"/>
    <w:rPr>
      <w:color w:val="800080" w:themeColor="followedHyperlink"/>
      <w:u w:val="single"/>
    </w:rPr>
  </w:style>
  <w:style w:type="table" w:styleId="Mkatabulky">
    <w:name w:val="Table Grid"/>
    <w:basedOn w:val="Normlntabulka"/>
    <w:uiPriority w:val="59"/>
    <w:rsid w:val="00C757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ABE"/>
    <w:pPr>
      <w:autoSpaceDE w:val="0"/>
      <w:autoSpaceDN w:val="0"/>
      <w:adjustRightInd w:val="0"/>
      <w:spacing w:after="0" w:line="240" w:lineRule="auto"/>
    </w:pPr>
    <w:rPr>
      <w:rFonts w:ascii="Trebuchet MS" w:eastAsiaTheme="minorHAnsi" w:hAnsi="Trebuchet MS" w:cs="Trebuchet MS"/>
      <w:color w:val="000000"/>
      <w:sz w:val="24"/>
      <w:szCs w:val="24"/>
    </w:rPr>
  </w:style>
  <w:style w:type="paragraph" w:styleId="Bezmezer">
    <w:name w:val="No Spacing"/>
    <w:uiPriority w:val="1"/>
    <w:qFormat/>
    <w:rsid w:val="002C1ABE"/>
    <w:pPr>
      <w:spacing w:after="0" w:line="240" w:lineRule="auto"/>
    </w:pPr>
    <w:rPr>
      <w:rFonts w:eastAsiaTheme="minorHAnsi"/>
    </w:rPr>
  </w:style>
  <w:style w:type="paragraph" w:styleId="Prosttext">
    <w:name w:val="Plain Text"/>
    <w:basedOn w:val="Normln"/>
    <w:link w:val="ProsttextChar"/>
    <w:uiPriority w:val="99"/>
    <w:semiHidden/>
    <w:unhideWhenUsed/>
    <w:rsid w:val="00672B56"/>
    <w:pPr>
      <w:spacing w:line="240" w:lineRule="auto"/>
    </w:pPr>
    <w:rPr>
      <w:rFonts w:ascii="Calibri" w:eastAsiaTheme="minorHAnsi" w:hAnsi="Calibri" w:cstheme="minorBidi"/>
      <w:snapToGrid/>
      <w:sz w:val="22"/>
      <w:szCs w:val="21"/>
      <w:lang w:eastAsia="en-US"/>
    </w:rPr>
  </w:style>
  <w:style w:type="character" w:customStyle="1" w:styleId="ProsttextChar">
    <w:name w:val="Prostý text Char"/>
    <w:basedOn w:val="Standardnpsmoodstavce"/>
    <w:link w:val="Prosttext"/>
    <w:uiPriority w:val="99"/>
    <w:semiHidden/>
    <w:rsid w:val="00672B56"/>
    <w:rPr>
      <w:rFonts w:ascii="Calibri" w:eastAsiaTheme="minorHAnsi" w:hAnsi="Calibri"/>
      <w:szCs w:val="21"/>
    </w:rPr>
  </w:style>
  <w:style w:type="character" w:customStyle="1" w:styleId="apple-converted-space">
    <w:name w:val="apple-converted-space"/>
    <w:basedOn w:val="Standardnpsmoodstavce"/>
    <w:rsid w:val="00E722A8"/>
  </w:style>
  <w:style w:type="character" w:customStyle="1" w:styleId="s1">
    <w:name w:val="s1"/>
    <w:rsid w:val="000D1B01"/>
  </w:style>
  <w:style w:type="character" w:styleId="Siln">
    <w:name w:val="Strong"/>
    <w:basedOn w:val="Standardnpsmoodstavce"/>
    <w:uiPriority w:val="22"/>
    <w:qFormat/>
    <w:rsid w:val="008E65ED"/>
    <w:rPr>
      <w:b/>
      <w:bCs/>
    </w:rPr>
  </w:style>
  <w:style w:type="paragraph" w:styleId="Normlnweb">
    <w:name w:val="Normal (Web)"/>
    <w:basedOn w:val="Normln"/>
    <w:uiPriority w:val="99"/>
    <w:semiHidden/>
    <w:unhideWhenUsed/>
    <w:rsid w:val="008E65ED"/>
    <w:pPr>
      <w:spacing w:before="240" w:after="240" w:line="240" w:lineRule="auto"/>
    </w:pPr>
    <w:rPr>
      <w:snapToGrid/>
      <w:lang w:eastAsia="cs-CZ"/>
    </w:rPr>
  </w:style>
  <w:style w:type="character" w:styleId="Zdraznn">
    <w:name w:val="Emphasis"/>
    <w:basedOn w:val="Standardnpsmoodstavce"/>
    <w:uiPriority w:val="20"/>
    <w:qFormat/>
    <w:rsid w:val="008E65ED"/>
    <w:rPr>
      <w:i/>
      <w:iCs/>
    </w:rPr>
  </w:style>
  <w:style w:type="character" w:customStyle="1" w:styleId="Nadpis1Char">
    <w:name w:val="Nadpis 1 Char"/>
    <w:basedOn w:val="Standardnpsmoodstavce"/>
    <w:link w:val="Nadpis1"/>
    <w:uiPriority w:val="9"/>
    <w:rsid w:val="00BE5D68"/>
    <w:rPr>
      <w:rFonts w:asciiTheme="majorHAnsi" w:eastAsiaTheme="majorEastAsia" w:hAnsiTheme="majorHAnsi" w:cs="Mangal"/>
      <w:color w:val="365F91" w:themeColor="accent1" w:themeShade="BF"/>
      <w:sz w:val="32"/>
      <w:szCs w:val="29"/>
      <w:lang w:eastAsia="zh-CN" w:bidi="hi-IN"/>
    </w:rPr>
  </w:style>
  <w:style w:type="paragraph" w:styleId="Zkladntext">
    <w:name w:val="Body Text"/>
    <w:basedOn w:val="Normln"/>
    <w:link w:val="ZkladntextChar"/>
    <w:semiHidden/>
    <w:unhideWhenUsed/>
    <w:rsid w:val="00BE5D68"/>
    <w:pPr>
      <w:spacing w:after="140" w:line="288" w:lineRule="auto"/>
    </w:pPr>
    <w:rPr>
      <w:rFonts w:ascii="Liberation Serif" w:eastAsia="SimSun" w:hAnsi="Liberation Serif" w:cs="Lucida Sans"/>
      <w:snapToGrid/>
      <w:lang w:eastAsia="zh-CN" w:bidi="hi-IN"/>
    </w:rPr>
  </w:style>
  <w:style w:type="character" w:customStyle="1" w:styleId="ZkladntextChar">
    <w:name w:val="Základní text Char"/>
    <w:basedOn w:val="Standardnpsmoodstavce"/>
    <w:link w:val="Zkladntext"/>
    <w:semiHidden/>
    <w:rsid w:val="00BE5D68"/>
    <w:rPr>
      <w:rFonts w:ascii="Liberation Serif" w:eastAsia="SimSun" w:hAnsi="Liberation Serif" w:cs="Lucida Sans"/>
      <w:sz w:val="24"/>
      <w:szCs w:val="24"/>
      <w:lang w:eastAsia="zh-CN" w:bidi="hi-IN"/>
    </w:rPr>
  </w:style>
  <w:style w:type="paragraph" w:styleId="Odstavecseseznamem">
    <w:name w:val="List Paragraph"/>
    <w:basedOn w:val="Normln"/>
    <w:uiPriority w:val="34"/>
    <w:qFormat/>
    <w:rsid w:val="00587EBD"/>
    <w:pPr>
      <w:spacing w:after="160" w:line="259" w:lineRule="auto"/>
      <w:ind w:left="720"/>
      <w:contextualSpacing/>
    </w:pPr>
    <w:rPr>
      <w:rFonts w:asciiTheme="minorHAnsi" w:eastAsiaTheme="minorHAnsi" w:hAnsiTheme="minorHAnsi" w:cstheme="minorBidi"/>
      <w:snapToGrid/>
      <w:sz w:val="22"/>
      <w:szCs w:val="22"/>
      <w:lang w:val="en-GB" w:eastAsia="en-US"/>
    </w:rPr>
  </w:style>
  <w:style w:type="character" w:customStyle="1" w:styleId="Nevyeenzmnka1">
    <w:name w:val="Nevyřešená zmínka1"/>
    <w:basedOn w:val="Standardnpsmoodstavce"/>
    <w:uiPriority w:val="99"/>
    <w:semiHidden/>
    <w:unhideWhenUsed/>
    <w:rsid w:val="00A965FE"/>
    <w:rPr>
      <w:color w:val="605E5C"/>
      <w:shd w:val="clear" w:color="auto" w:fill="E1DFDD"/>
    </w:rPr>
  </w:style>
  <w:style w:type="character" w:customStyle="1" w:styleId="Nevyeenzmnka2">
    <w:name w:val="Nevyřešená zmínka2"/>
    <w:basedOn w:val="Standardnpsmoodstavce"/>
    <w:uiPriority w:val="99"/>
    <w:semiHidden/>
    <w:unhideWhenUsed/>
    <w:rsid w:val="00CE5D39"/>
    <w:rPr>
      <w:color w:val="605E5C"/>
      <w:shd w:val="clear" w:color="auto" w:fill="E1DFDD"/>
    </w:rPr>
  </w:style>
  <w:style w:type="paragraph" w:styleId="Revize">
    <w:name w:val="Revision"/>
    <w:hidden/>
    <w:uiPriority w:val="99"/>
    <w:semiHidden/>
    <w:rsid w:val="00E76D64"/>
    <w:pPr>
      <w:spacing w:after="0" w:line="240" w:lineRule="auto"/>
    </w:pPr>
    <w:rPr>
      <w:rFonts w:ascii="Times New Roman" w:hAnsi="Times New Roman" w:cs="Times New Roman"/>
      <w:snapToGrid w:val="0"/>
      <w:sz w:val="24"/>
      <w:szCs w:val="24"/>
      <w:lang w:eastAsia="de-DE"/>
    </w:rPr>
  </w:style>
  <w:style w:type="character" w:customStyle="1" w:styleId="Nadpis2Char">
    <w:name w:val="Nadpis 2 Char"/>
    <w:basedOn w:val="Standardnpsmoodstavce"/>
    <w:link w:val="Nadpis2"/>
    <w:uiPriority w:val="9"/>
    <w:rsid w:val="00F80735"/>
    <w:rPr>
      <w:rFonts w:asciiTheme="majorHAnsi" w:eastAsiaTheme="majorEastAsia" w:hAnsiTheme="majorHAnsi" w:cstheme="majorBidi"/>
      <w:snapToGrid w:val="0"/>
      <w:color w:val="365F91" w:themeColor="accent1" w:themeShade="BF"/>
      <w:sz w:val="26"/>
      <w:szCs w:val="26"/>
      <w:lang w:eastAsia="de-DE"/>
    </w:rPr>
  </w:style>
  <w:style w:type="character" w:customStyle="1" w:styleId="Nevyeenzmnka3">
    <w:name w:val="Nevyřešená zmínka3"/>
    <w:basedOn w:val="Standardnpsmoodstavce"/>
    <w:uiPriority w:val="99"/>
    <w:semiHidden/>
    <w:unhideWhenUsed/>
    <w:rsid w:val="0015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66373">
      <w:bodyDiv w:val="1"/>
      <w:marLeft w:val="0"/>
      <w:marRight w:val="0"/>
      <w:marTop w:val="0"/>
      <w:marBottom w:val="0"/>
      <w:divBdr>
        <w:top w:val="none" w:sz="0" w:space="0" w:color="auto"/>
        <w:left w:val="none" w:sz="0" w:space="0" w:color="auto"/>
        <w:bottom w:val="none" w:sz="0" w:space="0" w:color="auto"/>
        <w:right w:val="none" w:sz="0" w:space="0" w:color="auto"/>
      </w:divBdr>
    </w:div>
    <w:div w:id="236205739">
      <w:bodyDiv w:val="1"/>
      <w:marLeft w:val="0"/>
      <w:marRight w:val="0"/>
      <w:marTop w:val="0"/>
      <w:marBottom w:val="0"/>
      <w:divBdr>
        <w:top w:val="none" w:sz="0" w:space="0" w:color="auto"/>
        <w:left w:val="none" w:sz="0" w:space="0" w:color="auto"/>
        <w:bottom w:val="none" w:sz="0" w:space="0" w:color="auto"/>
        <w:right w:val="none" w:sz="0" w:space="0" w:color="auto"/>
      </w:divBdr>
    </w:div>
    <w:div w:id="306521285">
      <w:bodyDiv w:val="1"/>
      <w:marLeft w:val="0"/>
      <w:marRight w:val="0"/>
      <w:marTop w:val="0"/>
      <w:marBottom w:val="0"/>
      <w:divBdr>
        <w:top w:val="none" w:sz="0" w:space="0" w:color="auto"/>
        <w:left w:val="none" w:sz="0" w:space="0" w:color="auto"/>
        <w:bottom w:val="none" w:sz="0" w:space="0" w:color="auto"/>
        <w:right w:val="none" w:sz="0" w:space="0" w:color="auto"/>
      </w:divBdr>
      <w:divsChild>
        <w:div w:id="1344746670">
          <w:marLeft w:val="0"/>
          <w:marRight w:val="0"/>
          <w:marTop w:val="0"/>
          <w:marBottom w:val="0"/>
          <w:divBdr>
            <w:top w:val="none" w:sz="0" w:space="0" w:color="auto"/>
            <w:left w:val="none" w:sz="0" w:space="0" w:color="auto"/>
            <w:bottom w:val="none" w:sz="0" w:space="0" w:color="auto"/>
            <w:right w:val="none" w:sz="0" w:space="0" w:color="auto"/>
          </w:divBdr>
          <w:divsChild>
            <w:div w:id="552275891">
              <w:marLeft w:val="0"/>
              <w:marRight w:val="0"/>
              <w:marTop w:val="0"/>
              <w:marBottom w:val="0"/>
              <w:divBdr>
                <w:top w:val="none" w:sz="0" w:space="0" w:color="auto"/>
                <w:left w:val="none" w:sz="0" w:space="0" w:color="auto"/>
                <w:bottom w:val="none" w:sz="0" w:space="0" w:color="auto"/>
                <w:right w:val="none" w:sz="0" w:space="0" w:color="auto"/>
              </w:divBdr>
              <w:divsChild>
                <w:div w:id="288166714">
                  <w:marLeft w:val="0"/>
                  <w:marRight w:val="0"/>
                  <w:marTop w:val="0"/>
                  <w:marBottom w:val="0"/>
                  <w:divBdr>
                    <w:top w:val="none" w:sz="0" w:space="0" w:color="auto"/>
                    <w:left w:val="none" w:sz="0" w:space="0" w:color="auto"/>
                    <w:bottom w:val="none" w:sz="0" w:space="0" w:color="auto"/>
                    <w:right w:val="none" w:sz="0" w:space="0" w:color="auto"/>
                  </w:divBdr>
                  <w:divsChild>
                    <w:div w:id="1279993405">
                      <w:marLeft w:val="0"/>
                      <w:marRight w:val="0"/>
                      <w:marTop w:val="0"/>
                      <w:marBottom w:val="0"/>
                      <w:divBdr>
                        <w:top w:val="none" w:sz="0" w:space="0" w:color="auto"/>
                        <w:left w:val="none" w:sz="0" w:space="0" w:color="auto"/>
                        <w:bottom w:val="none" w:sz="0" w:space="0" w:color="auto"/>
                        <w:right w:val="none" w:sz="0" w:space="0" w:color="auto"/>
                      </w:divBdr>
                      <w:divsChild>
                        <w:div w:id="1325627710">
                          <w:marLeft w:val="0"/>
                          <w:marRight w:val="0"/>
                          <w:marTop w:val="0"/>
                          <w:marBottom w:val="0"/>
                          <w:divBdr>
                            <w:top w:val="none" w:sz="0" w:space="0" w:color="auto"/>
                            <w:left w:val="none" w:sz="0" w:space="0" w:color="auto"/>
                            <w:bottom w:val="none" w:sz="0" w:space="0" w:color="auto"/>
                            <w:right w:val="none" w:sz="0" w:space="0" w:color="auto"/>
                          </w:divBdr>
                          <w:divsChild>
                            <w:div w:id="603462499">
                              <w:marLeft w:val="0"/>
                              <w:marRight w:val="0"/>
                              <w:marTop w:val="0"/>
                              <w:marBottom w:val="0"/>
                              <w:divBdr>
                                <w:top w:val="none" w:sz="0" w:space="0" w:color="auto"/>
                                <w:left w:val="none" w:sz="0" w:space="0" w:color="auto"/>
                                <w:bottom w:val="none" w:sz="0" w:space="0" w:color="auto"/>
                                <w:right w:val="none" w:sz="0" w:space="0" w:color="auto"/>
                              </w:divBdr>
                            </w:div>
                            <w:div w:id="672949667">
                              <w:marLeft w:val="0"/>
                              <w:marRight w:val="0"/>
                              <w:marTop w:val="0"/>
                              <w:marBottom w:val="0"/>
                              <w:divBdr>
                                <w:top w:val="none" w:sz="0" w:space="0" w:color="auto"/>
                                <w:left w:val="none" w:sz="0" w:space="0" w:color="auto"/>
                                <w:bottom w:val="none" w:sz="0" w:space="0" w:color="auto"/>
                                <w:right w:val="none" w:sz="0" w:space="0" w:color="auto"/>
                              </w:divBdr>
                            </w:div>
                            <w:div w:id="449059113">
                              <w:marLeft w:val="0"/>
                              <w:marRight w:val="0"/>
                              <w:marTop w:val="0"/>
                              <w:marBottom w:val="0"/>
                              <w:divBdr>
                                <w:top w:val="none" w:sz="0" w:space="0" w:color="auto"/>
                                <w:left w:val="none" w:sz="0" w:space="0" w:color="auto"/>
                                <w:bottom w:val="none" w:sz="0" w:space="0" w:color="auto"/>
                                <w:right w:val="none" w:sz="0" w:space="0" w:color="auto"/>
                              </w:divBdr>
                            </w:div>
                          </w:divsChild>
                        </w:div>
                        <w:div w:id="358822697">
                          <w:marLeft w:val="0"/>
                          <w:marRight w:val="0"/>
                          <w:marTop w:val="0"/>
                          <w:marBottom w:val="0"/>
                          <w:divBdr>
                            <w:top w:val="none" w:sz="0" w:space="0" w:color="auto"/>
                            <w:left w:val="none" w:sz="0" w:space="0" w:color="auto"/>
                            <w:bottom w:val="none" w:sz="0" w:space="0" w:color="auto"/>
                            <w:right w:val="none" w:sz="0" w:space="0" w:color="auto"/>
                          </w:divBdr>
                          <w:divsChild>
                            <w:div w:id="154105364">
                              <w:marLeft w:val="0"/>
                              <w:marRight w:val="0"/>
                              <w:marTop w:val="0"/>
                              <w:marBottom w:val="0"/>
                              <w:divBdr>
                                <w:top w:val="none" w:sz="0" w:space="0" w:color="auto"/>
                                <w:left w:val="none" w:sz="0" w:space="0" w:color="auto"/>
                                <w:bottom w:val="none" w:sz="0" w:space="0" w:color="auto"/>
                                <w:right w:val="none" w:sz="0" w:space="0" w:color="auto"/>
                              </w:divBdr>
                              <w:divsChild>
                                <w:div w:id="1922175673">
                                  <w:marLeft w:val="0"/>
                                  <w:marRight w:val="0"/>
                                  <w:marTop w:val="0"/>
                                  <w:marBottom w:val="0"/>
                                  <w:divBdr>
                                    <w:top w:val="none" w:sz="0" w:space="0" w:color="auto"/>
                                    <w:left w:val="none" w:sz="0" w:space="0" w:color="auto"/>
                                    <w:bottom w:val="none" w:sz="0" w:space="0" w:color="auto"/>
                                    <w:right w:val="none" w:sz="0" w:space="0" w:color="auto"/>
                                  </w:divBdr>
                                </w:div>
                                <w:div w:id="601765714">
                                  <w:marLeft w:val="0"/>
                                  <w:marRight w:val="0"/>
                                  <w:marTop w:val="0"/>
                                  <w:marBottom w:val="0"/>
                                  <w:divBdr>
                                    <w:top w:val="none" w:sz="0" w:space="0" w:color="auto"/>
                                    <w:left w:val="none" w:sz="0" w:space="0" w:color="auto"/>
                                    <w:bottom w:val="none" w:sz="0" w:space="0" w:color="auto"/>
                                    <w:right w:val="none" w:sz="0" w:space="0" w:color="auto"/>
                                  </w:divBdr>
                                </w:div>
                                <w:div w:id="349182377">
                                  <w:marLeft w:val="0"/>
                                  <w:marRight w:val="0"/>
                                  <w:marTop w:val="0"/>
                                  <w:marBottom w:val="0"/>
                                  <w:divBdr>
                                    <w:top w:val="none" w:sz="0" w:space="0" w:color="auto"/>
                                    <w:left w:val="none" w:sz="0" w:space="0" w:color="auto"/>
                                    <w:bottom w:val="none" w:sz="0" w:space="0" w:color="auto"/>
                                    <w:right w:val="none" w:sz="0" w:space="0" w:color="auto"/>
                                  </w:divBdr>
                                  <w:divsChild>
                                    <w:div w:id="1207370452">
                                      <w:marLeft w:val="0"/>
                                      <w:marRight w:val="0"/>
                                      <w:marTop w:val="0"/>
                                      <w:marBottom w:val="0"/>
                                      <w:divBdr>
                                        <w:top w:val="none" w:sz="0" w:space="0" w:color="auto"/>
                                        <w:left w:val="none" w:sz="0" w:space="0" w:color="auto"/>
                                        <w:bottom w:val="none" w:sz="0" w:space="0" w:color="auto"/>
                                        <w:right w:val="none" w:sz="0" w:space="0" w:color="auto"/>
                                      </w:divBdr>
                                      <w:divsChild>
                                        <w:div w:id="2072726819">
                                          <w:marLeft w:val="0"/>
                                          <w:marRight w:val="0"/>
                                          <w:marTop w:val="0"/>
                                          <w:marBottom w:val="0"/>
                                          <w:divBdr>
                                            <w:top w:val="none" w:sz="0" w:space="0" w:color="auto"/>
                                            <w:left w:val="none" w:sz="0" w:space="0" w:color="auto"/>
                                            <w:bottom w:val="none" w:sz="0" w:space="0" w:color="auto"/>
                                            <w:right w:val="none" w:sz="0" w:space="0" w:color="auto"/>
                                          </w:divBdr>
                                          <w:divsChild>
                                            <w:div w:id="1470711816">
                                              <w:marLeft w:val="0"/>
                                              <w:marRight w:val="0"/>
                                              <w:marTop w:val="0"/>
                                              <w:marBottom w:val="0"/>
                                              <w:divBdr>
                                                <w:top w:val="none" w:sz="0" w:space="0" w:color="auto"/>
                                                <w:left w:val="none" w:sz="0" w:space="0" w:color="auto"/>
                                                <w:bottom w:val="none" w:sz="0" w:space="0" w:color="auto"/>
                                                <w:right w:val="none" w:sz="0" w:space="0" w:color="auto"/>
                                              </w:divBdr>
                                              <w:divsChild>
                                                <w:div w:id="1598639098">
                                                  <w:marLeft w:val="0"/>
                                                  <w:marRight w:val="0"/>
                                                  <w:marTop w:val="0"/>
                                                  <w:marBottom w:val="0"/>
                                                  <w:divBdr>
                                                    <w:top w:val="none" w:sz="0" w:space="0" w:color="auto"/>
                                                    <w:left w:val="none" w:sz="0" w:space="0" w:color="auto"/>
                                                    <w:bottom w:val="none" w:sz="0" w:space="0" w:color="auto"/>
                                                    <w:right w:val="none" w:sz="0" w:space="0" w:color="auto"/>
                                                  </w:divBdr>
                                                </w:div>
                                                <w:div w:id="1560433685">
                                                  <w:marLeft w:val="0"/>
                                                  <w:marRight w:val="0"/>
                                                  <w:marTop w:val="0"/>
                                                  <w:marBottom w:val="0"/>
                                                  <w:divBdr>
                                                    <w:top w:val="none" w:sz="0" w:space="0" w:color="auto"/>
                                                    <w:left w:val="none" w:sz="0" w:space="0" w:color="auto"/>
                                                    <w:bottom w:val="none" w:sz="0" w:space="0" w:color="auto"/>
                                                    <w:right w:val="none" w:sz="0" w:space="0" w:color="auto"/>
                                                  </w:divBdr>
                                                </w:div>
                                                <w:div w:id="1462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5925811">
      <w:bodyDiv w:val="1"/>
      <w:marLeft w:val="0"/>
      <w:marRight w:val="0"/>
      <w:marTop w:val="0"/>
      <w:marBottom w:val="0"/>
      <w:divBdr>
        <w:top w:val="none" w:sz="0" w:space="0" w:color="auto"/>
        <w:left w:val="none" w:sz="0" w:space="0" w:color="auto"/>
        <w:bottom w:val="none" w:sz="0" w:space="0" w:color="auto"/>
        <w:right w:val="none" w:sz="0" w:space="0" w:color="auto"/>
      </w:divBdr>
    </w:div>
    <w:div w:id="799030294">
      <w:bodyDiv w:val="1"/>
      <w:marLeft w:val="0"/>
      <w:marRight w:val="0"/>
      <w:marTop w:val="0"/>
      <w:marBottom w:val="0"/>
      <w:divBdr>
        <w:top w:val="none" w:sz="0" w:space="0" w:color="auto"/>
        <w:left w:val="none" w:sz="0" w:space="0" w:color="auto"/>
        <w:bottom w:val="none" w:sz="0" w:space="0" w:color="auto"/>
        <w:right w:val="none" w:sz="0" w:space="0" w:color="auto"/>
      </w:divBdr>
      <w:divsChild>
        <w:div w:id="191963291">
          <w:marLeft w:val="0"/>
          <w:marRight w:val="0"/>
          <w:marTop w:val="0"/>
          <w:marBottom w:val="0"/>
          <w:divBdr>
            <w:top w:val="none" w:sz="0" w:space="0" w:color="auto"/>
            <w:left w:val="none" w:sz="0" w:space="0" w:color="auto"/>
            <w:bottom w:val="none" w:sz="0" w:space="0" w:color="auto"/>
            <w:right w:val="none" w:sz="0" w:space="0" w:color="auto"/>
          </w:divBdr>
        </w:div>
        <w:div w:id="1854608577">
          <w:marLeft w:val="0"/>
          <w:marRight w:val="0"/>
          <w:marTop w:val="0"/>
          <w:marBottom w:val="0"/>
          <w:divBdr>
            <w:top w:val="none" w:sz="0" w:space="0" w:color="auto"/>
            <w:left w:val="none" w:sz="0" w:space="0" w:color="auto"/>
            <w:bottom w:val="none" w:sz="0" w:space="0" w:color="auto"/>
            <w:right w:val="none" w:sz="0" w:space="0" w:color="auto"/>
          </w:divBdr>
        </w:div>
        <w:div w:id="1325860638">
          <w:marLeft w:val="0"/>
          <w:marRight w:val="0"/>
          <w:marTop w:val="0"/>
          <w:marBottom w:val="0"/>
          <w:divBdr>
            <w:top w:val="none" w:sz="0" w:space="0" w:color="auto"/>
            <w:left w:val="none" w:sz="0" w:space="0" w:color="auto"/>
            <w:bottom w:val="none" w:sz="0" w:space="0" w:color="auto"/>
            <w:right w:val="none" w:sz="0" w:space="0" w:color="auto"/>
          </w:divBdr>
        </w:div>
        <w:div w:id="40981320">
          <w:marLeft w:val="0"/>
          <w:marRight w:val="0"/>
          <w:marTop w:val="0"/>
          <w:marBottom w:val="0"/>
          <w:divBdr>
            <w:top w:val="none" w:sz="0" w:space="0" w:color="auto"/>
            <w:left w:val="none" w:sz="0" w:space="0" w:color="auto"/>
            <w:bottom w:val="none" w:sz="0" w:space="0" w:color="auto"/>
            <w:right w:val="none" w:sz="0" w:space="0" w:color="auto"/>
          </w:divBdr>
        </w:div>
        <w:div w:id="605356686">
          <w:marLeft w:val="0"/>
          <w:marRight w:val="0"/>
          <w:marTop w:val="0"/>
          <w:marBottom w:val="0"/>
          <w:divBdr>
            <w:top w:val="none" w:sz="0" w:space="0" w:color="auto"/>
            <w:left w:val="none" w:sz="0" w:space="0" w:color="auto"/>
            <w:bottom w:val="none" w:sz="0" w:space="0" w:color="auto"/>
            <w:right w:val="none" w:sz="0" w:space="0" w:color="auto"/>
          </w:divBdr>
        </w:div>
        <w:div w:id="65617586">
          <w:marLeft w:val="0"/>
          <w:marRight w:val="0"/>
          <w:marTop w:val="0"/>
          <w:marBottom w:val="0"/>
          <w:divBdr>
            <w:top w:val="none" w:sz="0" w:space="0" w:color="auto"/>
            <w:left w:val="none" w:sz="0" w:space="0" w:color="auto"/>
            <w:bottom w:val="none" w:sz="0" w:space="0" w:color="auto"/>
            <w:right w:val="none" w:sz="0" w:space="0" w:color="auto"/>
          </w:divBdr>
        </w:div>
        <w:div w:id="987586058">
          <w:marLeft w:val="0"/>
          <w:marRight w:val="0"/>
          <w:marTop w:val="0"/>
          <w:marBottom w:val="0"/>
          <w:divBdr>
            <w:top w:val="none" w:sz="0" w:space="0" w:color="auto"/>
            <w:left w:val="none" w:sz="0" w:space="0" w:color="auto"/>
            <w:bottom w:val="none" w:sz="0" w:space="0" w:color="auto"/>
            <w:right w:val="none" w:sz="0" w:space="0" w:color="auto"/>
          </w:divBdr>
        </w:div>
        <w:div w:id="1288050650">
          <w:marLeft w:val="0"/>
          <w:marRight w:val="0"/>
          <w:marTop w:val="0"/>
          <w:marBottom w:val="0"/>
          <w:divBdr>
            <w:top w:val="none" w:sz="0" w:space="0" w:color="auto"/>
            <w:left w:val="none" w:sz="0" w:space="0" w:color="auto"/>
            <w:bottom w:val="none" w:sz="0" w:space="0" w:color="auto"/>
            <w:right w:val="none" w:sz="0" w:space="0" w:color="auto"/>
          </w:divBdr>
        </w:div>
        <w:div w:id="415325396">
          <w:marLeft w:val="0"/>
          <w:marRight w:val="0"/>
          <w:marTop w:val="0"/>
          <w:marBottom w:val="0"/>
          <w:divBdr>
            <w:top w:val="none" w:sz="0" w:space="0" w:color="auto"/>
            <w:left w:val="none" w:sz="0" w:space="0" w:color="auto"/>
            <w:bottom w:val="none" w:sz="0" w:space="0" w:color="auto"/>
            <w:right w:val="none" w:sz="0" w:space="0" w:color="auto"/>
          </w:divBdr>
        </w:div>
        <w:div w:id="1174563571">
          <w:marLeft w:val="0"/>
          <w:marRight w:val="0"/>
          <w:marTop w:val="0"/>
          <w:marBottom w:val="0"/>
          <w:divBdr>
            <w:top w:val="none" w:sz="0" w:space="0" w:color="auto"/>
            <w:left w:val="none" w:sz="0" w:space="0" w:color="auto"/>
            <w:bottom w:val="none" w:sz="0" w:space="0" w:color="auto"/>
            <w:right w:val="none" w:sz="0" w:space="0" w:color="auto"/>
          </w:divBdr>
        </w:div>
        <w:div w:id="559874433">
          <w:marLeft w:val="0"/>
          <w:marRight w:val="0"/>
          <w:marTop w:val="0"/>
          <w:marBottom w:val="0"/>
          <w:divBdr>
            <w:top w:val="none" w:sz="0" w:space="0" w:color="auto"/>
            <w:left w:val="none" w:sz="0" w:space="0" w:color="auto"/>
            <w:bottom w:val="none" w:sz="0" w:space="0" w:color="auto"/>
            <w:right w:val="none" w:sz="0" w:space="0" w:color="auto"/>
          </w:divBdr>
        </w:div>
        <w:div w:id="730809908">
          <w:marLeft w:val="0"/>
          <w:marRight w:val="0"/>
          <w:marTop w:val="0"/>
          <w:marBottom w:val="0"/>
          <w:divBdr>
            <w:top w:val="none" w:sz="0" w:space="0" w:color="auto"/>
            <w:left w:val="none" w:sz="0" w:space="0" w:color="auto"/>
            <w:bottom w:val="none" w:sz="0" w:space="0" w:color="auto"/>
            <w:right w:val="none" w:sz="0" w:space="0" w:color="auto"/>
          </w:divBdr>
        </w:div>
        <w:div w:id="1667592406">
          <w:marLeft w:val="0"/>
          <w:marRight w:val="0"/>
          <w:marTop w:val="0"/>
          <w:marBottom w:val="0"/>
          <w:divBdr>
            <w:top w:val="none" w:sz="0" w:space="0" w:color="auto"/>
            <w:left w:val="none" w:sz="0" w:space="0" w:color="auto"/>
            <w:bottom w:val="none" w:sz="0" w:space="0" w:color="auto"/>
            <w:right w:val="none" w:sz="0" w:space="0" w:color="auto"/>
          </w:divBdr>
        </w:div>
        <w:div w:id="2077362804">
          <w:marLeft w:val="0"/>
          <w:marRight w:val="0"/>
          <w:marTop w:val="0"/>
          <w:marBottom w:val="0"/>
          <w:divBdr>
            <w:top w:val="none" w:sz="0" w:space="0" w:color="auto"/>
            <w:left w:val="none" w:sz="0" w:space="0" w:color="auto"/>
            <w:bottom w:val="none" w:sz="0" w:space="0" w:color="auto"/>
            <w:right w:val="none" w:sz="0" w:space="0" w:color="auto"/>
          </w:divBdr>
        </w:div>
        <w:div w:id="65106710">
          <w:marLeft w:val="0"/>
          <w:marRight w:val="0"/>
          <w:marTop w:val="0"/>
          <w:marBottom w:val="0"/>
          <w:divBdr>
            <w:top w:val="none" w:sz="0" w:space="0" w:color="auto"/>
            <w:left w:val="none" w:sz="0" w:space="0" w:color="auto"/>
            <w:bottom w:val="none" w:sz="0" w:space="0" w:color="auto"/>
            <w:right w:val="none" w:sz="0" w:space="0" w:color="auto"/>
          </w:divBdr>
        </w:div>
        <w:div w:id="1321888760">
          <w:marLeft w:val="0"/>
          <w:marRight w:val="0"/>
          <w:marTop w:val="0"/>
          <w:marBottom w:val="0"/>
          <w:divBdr>
            <w:top w:val="none" w:sz="0" w:space="0" w:color="auto"/>
            <w:left w:val="none" w:sz="0" w:space="0" w:color="auto"/>
            <w:bottom w:val="none" w:sz="0" w:space="0" w:color="auto"/>
            <w:right w:val="none" w:sz="0" w:space="0" w:color="auto"/>
          </w:divBdr>
        </w:div>
        <w:div w:id="886839139">
          <w:marLeft w:val="0"/>
          <w:marRight w:val="0"/>
          <w:marTop w:val="0"/>
          <w:marBottom w:val="0"/>
          <w:divBdr>
            <w:top w:val="none" w:sz="0" w:space="0" w:color="auto"/>
            <w:left w:val="none" w:sz="0" w:space="0" w:color="auto"/>
            <w:bottom w:val="none" w:sz="0" w:space="0" w:color="auto"/>
            <w:right w:val="none" w:sz="0" w:space="0" w:color="auto"/>
          </w:divBdr>
        </w:div>
        <w:div w:id="1272469413">
          <w:marLeft w:val="0"/>
          <w:marRight w:val="0"/>
          <w:marTop w:val="0"/>
          <w:marBottom w:val="0"/>
          <w:divBdr>
            <w:top w:val="none" w:sz="0" w:space="0" w:color="auto"/>
            <w:left w:val="none" w:sz="0" w:space="0" w:color="auto"/>
            <w:bottom w:val="none" w:sz="0" w:space="0" w:color="auto"/>
            <w:right w:val="none" w:sz="0" w:space="0" w:color="auto"/>
          </w:divBdr>
        </w:div>
        <w:div w:id="2059894404">
          <w:marLeft w:val="0"/>
          <w:marRight w:val="0"/>
          <w:marTop w:val="0"/>
          <w:marBottom w:val="0"/>
          <w:divBdr>
            <w:top w:val="none" w:sz="0" w:space="0" w:color="auto"/>
            <w:left w:val="none" w:sz="0" w:space="0" w:color="auto"/>
            <w:bottom w:val="none" w:sz="0" w:space="0" w:color="auto"/>
            <w:right w:val="none" w:sz="0" w:space="0" w:color="auto"/>
          </w:divBdr>
        </w:div>
      </w:divsChild>
    </w:div>
    <w:div w:id="853765232">
      <w:bodyDiv w:val="1"/>
      <w:marLeft w:val="0"/>
      <w:marRight w:val="0"/>
      <w:marTop w:val="0"/>
      <w:marBottom w:val="0"/>
      <w:divBdr>
        <w:top w:val="none" w:sz="0" w:space="0" w:color="auto"/>
        <w:left w:val="none" w:sz="0" w:space="0" w:color="auto"/>
        <w:bottom w:val="none" w:sz="0" w:space="0" w:color="auto"/>
        <w:right w:val="none" w:sz="0" w:space="0" w:color="auto"/>
      </w:divBdr>
    </w:div>
    <w:div w:id="995836040">
      <w:bodyDiv w:val="1"/>
      <w:marLeft w:val="0"/>
      <w:marRight w:val="0"/>
      <w:marTop w:val="0"/>
      <w:marBottom w:val="0"/>
      <w:divBdr>
        <w:top w:val="none" w:sz="0" w:space="0" w:color="auto"/>
        <w:left w:val="none" w:sz="0" w:space="0" w:color="auto"/>
        <w:bottom w:val="none" w:sz="0" w:space="0" w:color="auto"/>
        <w:right w:val="none" w:sz="0" w:space="0" w:color="auto"/>
      </w:divBdr>
    </w:div>
    <w:div w:id="1195338864">
      <w:bodyDiv w:val="1"/>
      <w:marLeft w:val="0"/>
      <w:marRight w:val="0"/>
      <w:marTop w:val="0"/>
      <w:marBottom w:val="0"/>
      <w:divBdr>
        <w:top w:val="none" w:sz="0" w:space="0" w:color="auto"/>
        <w:left w:val="none" w:sz="0" w:space="0" w:color="auto"/>
        <w:bottom w:val="none" w:sz="0" w:space="0" w:color="auto"/>
        <w:right w:val="none" w:sz="0" w:space="0" w:color="auto"/>
      </w:divBdr>
      <w:divsChild>
        <w:div w:id="1730303959">
          <w:marLeft w:val="0"/>
          <w:marRight w:val="0"/>
          <w:marTop w:val="0"/>
          <w:marBottom w:val="0"/>
          <w:divBdr>
            <w:top w:val="none" w:sz="0" w:space="0" w:color="auto"/>
            <w:left w:val="none" w:sz="0" w:space="0" w:color="auto"/>
            <w:bottom w:val="none" w:sz="0" w:space="0" w:color="auto"/>
            <w:right w:val="none" w:sz="0" w:space="0" w:color="auto"/>
          </w:divBdr>
        </w:div>
        <w:div w:id="86848247">
          <w:marLeft w:val="0"/>
          <w:marRight w:val="0"/>
          <w:marTop w:val="0"/>
          <w:marBottom w:val="0"/>
          <w:divBdr>
            <w:top w:val="none" w:sz="0" w:space="0" w:color="auto"/>
            <w:left w:val="none" w:sz="0" w:space="0" w:color="auto"/>
            <w:bottom w:val="none" w:sz="0" w:space="0" w:color="auto"/>
            <w:right w:val="none" w:sz="0" w:space="0" w:color="auto"/>
          </w:divBdr>
        </w:div>
        <w:div w:id="1019627894">
          <w:marLeft w:val="0"/>
          <w:marRight w:val="0"/>
          <w:marTop w:val="0"/>
          <w:marBottom w:val="0"/>
          <w:divBdr>
            <w:top w:val="none" w:sz="0" w:space="0" w:color="auto"/>
            <w:left w:val="none" w:sz="0" w:space="0" w:color="auto"/>
            <w:bottom w:val="none" w:sz="0" w:space="0" w:color="auto"/>
            <w:right w:val="none" w:sz="0" w:space="0" w:color="auto"/>
          </w:divBdr>
        </w:div>
        <w:div w:id="1562911107">
          <w:marLeft w:val="0"/>
          <w:marRight w:val="0"/>
          <w:marTop w:val="0"/>
          <w:marBottom w:val="0"/>
          <w:divBdr>
            <w:top w:val="none" w:sz="0" w:space="0" w:color="auto"/>
            <w:left w:val="none" w:sz="0" w:space="0" w:color="auto"/>
            <w:bottom w:val="none" w:sz="0" w:space="0" w:color="auto"/>
            <w:right w:val="none" w:sz="0" w:space="0" w:color="auto"/>
          </w:divBdr>
        </w:div>
        <w:div w:id="824591229">
          <w:marLeft w:val="0"/>
          <w:marRight w:val="0"/>
          <w:marTop w:val="0"/>
          <w:marBottom w:val="0"/>
          <w:divBdr>
            <w:top w:val="none" w:sz="0" w:space="0" w:color="auto"/>
            <w:left w:val="none" w:sz="0" w:space="0" w:color="auto"/>
            <w:bottom w:val="none" w:sz="0" w:space="0" w:color="auto"/>
            <w:right w:val="none" w:sz="0" w:space="0" w:color="auto"/>
          </w:divBdr>
        </w:div>
        <w:div w:id="797182131">
          <w:marLeft w:val="0"/>
          <w:marRight w:val="0"/>
          <w:marTop w:val="0"/>
          <w:marBottom w:val="0"/>
          <w:divBdr>
            <w:top w:val="none" w:sz="0" w:space="0" w:color="auto"/>
            <w:left w:val="none" w:sz="0" w:space="0" w:color="auto"/>
            <w:bottom w:val="none" w:sz="0" w:space="0" w:color="auto"/>
            <w:right w:val="none" w:sz="0" w:space="0" w:color="auto"/>
          </w:divBdr>
        </w:div>
        <w:div w:id="1217739988">
          <w:marLeft w:val="0"/>
          <w:marRight w:val="0"/>
          <w:marTop w:val="0"/>
          <w:marBottom w:val="0"/>
          <w:divBdr>
            <w:top w:val="none" w:sz="0" w:space="0" w:color="auto"/>
            <w:left w:val="none" w:sz="0" w:space="0" w:color="auto"/>
            <w:bottom w:val="none" w:sz="0" w:space="0" w:color="auto"/>
            <w:right w:val="none" w:sz="0" w:space="0" w:color="auto"/>
          </w:divBdr>
        </w:div>
        <w:div w:id="567349885">
          <w:marLeft w:val="0"/>
          <w:marRight w:val="0"/>
          <w:marTop w:val="0"/>
          <w:marBottom w:val="0"/>
          <w:divBdr>
            <w:top w:val="none" w:sz="0" w:space="0" w:color="auto"/>
            <w:left w:val="none" w:sz="0" w:space="0" w:color="auto"/>
            <w:bottom w:val="none" w:sz="0" w:space="0" w:color="auto"/>
            <w:right w:val="none" w:sz="0" w:space="0" w:color="auto"/>
          </w:divBdr>
        </w:div>
        <w:div w:id="1651710735">
          <w:marLeft w:val="0"/>
          <w:marRight w:val="0"/>
          <w:marTop w:val="0"/>
          <w:marBottom w:val="0"/>
          <w:divBdr>
            <w:top w:val="none" w:sz="0" w:space="0" w:color="auto"/>
            <w:left w:val="none" w:sz="0" w:space="0" w:color="auto"/>
            <w:bottom w:val="none" w:sz="0" w:space="0" w:color="auto"/>
            <w:right w:val="none" w:sz="0" w:space="0" w:color="auto"/>
          </w:divBdr>
        </w:div>
        <w:div w:id="812872823">
          <w:marLeft w:val="0"/>
          <w:marRight w:val="0"/>
          <w:marTop w:val="0"/>
          <w:marBottom w:val="0"/>
          <w:divBdr>
            <w:top w:val="none" w:sz="0" w:space="0" w:color="auto"/>
            <w:left w:val="none" w:sz="0" w:space="0" w:color="auto"/>
            <w:bottom w:val="none" w:sz="0" w:space="0" w:color="auto"/>
            <w:right w:val="none" w:sz="0" w:space="0" w:color="auto"/>
          </w:divBdr>
        </w:div>
        <w:div w:id="831872361">
          <w:marLeft w:val="0"/>
          <w:marRight w:val="0"/>
          <w:marTop w:val="0"/>
          <w:marBottom w:val="0"/>
          <w:divBdr>
            <w:top w:val="none" w:sz="0" w:space="0" w:color="auto"/>
            <w:left w:val="none" w:sz="0" w:space="0" w:color="auto"/>
            <w:bottom w:val="none" w:sz="0" w:space="0" w:color="auto"/>
            <w:right w:val="none" w:sz="0" w:space="0" w:color="auto"/>
          </w:divBdr>
        </w:div>
        <w:div w:id="493301294">
          <w:marLeft w:val="0"/>
          <w:marRight w:val="0"/>
          <w:marTop w:val="0"/>
          <w:marBottom w:val="0"/>
          <w:divBdr>
            <w:top w:val="none" w:sz="0" w:space="0" w:color="auto"/>
            <w:left w:val="none" w:sz="0" w:space="0" w:color="auto"/>
            <w:bottom w:val="none" w:sz="0" w:space="0" w:color="auto"/>
            <w:right w:val="none" w:sz="0" w:space="0" w:color="auto"/>
          </w:divBdr>
        </w:div>
        <w:div w:id="980961061">
          <w:marLeft w:val="0"/>
          <w:marRight w:val="0"/>
          <w:marTop w:val="0"/>
          <w:marBottom w:val="0"/>
          <w:divBdr>
            <w:top w:val="none" w:sz="0" w:space="0" w:color="auto"/>
            <w:left w:val="none" w:sz="0" w:space="0" w:color="auto"/>
            <w:bottom w:val="none" w:sz="0" w:space="0" w:color="auto"/>
            <w:right w:val="none" w:sz="0" w:space="0" w:color="auto"/>
          </w:divBdr>
        </w:div>
        <w:div w:id="1769764783">
          <w:marLeft w:val="0"/>
          <w:marRight w:val="0"/>
          <w:marTop w:val="0"/>
          <w:marBottom w:val="0"/>
          <w:divBdr>
            <w:top w:val="none" w:sz="0" w:space="0" w:color="auto"/>
            <w:left w:val="none" w:sz="0" w:space="0" w:color="auto"/>
            <w:bottom w:val="none" w:sz="0" w:space="0" w:color="auto"/>
            <w:right w:val="none" w:sz="0" w:space="0" w:color="auto"/>
          </w:divBdr>
        </w:div>
        <w:div w:id="565997053">
          <w:marLeft w:val="0"/>
          <w:marRight w:val="0"/>
          <w:marTop w:val="0"/>
          <w:marBottom w:val="0"/>
          <w:divBdr>
            <w:top w:val="none" w:sz="0" w:space="0" w:color="auto"/>
            <w:left w:val="none" w:sz="0" w:space="0" w:color="auto"/>
            <w:bottom w:val="none" w:sz="0" w:space="0" w:color="auto"/>
            <w:right w:val="none" w:sz="0" w:space="0" w:color="auto"/>
          </w:divBdr>
        </w:div>
        <w:div w:id="438376689">
          <w:marLeft w:val="0"/>
          <w:marRight w:val="0"/>
          <w:marTop w:val="0"/>
          <w:marBottom w:val="0"/>
          <w:divBdr>
            <w:top w:val="none" w:sz="0" w:space="0" w:color="auto"/>
            <w:left w:val="none" w:sz="0" w:space="0" w:color="auto"/>
            <w:bottom w:val="none" w:sz="0" w:space="0" w:color="auto"/>
            <w:right w:val="none" w:sz="0" w:space="0" w:color="auto"/>
          </w:divBdr>
        </w:div>
        <w:div w:id="1422218778">
          <w:marLeft w:val="0"/>
          <w:marRight w:val="0"/>
          <w:marTop w:val="0"/>
          <w:marBottom w:val="0"/>
          <w:divBdr>
            <w:top w:val="none" w:sz="0" w:space="0" w:color="auto"/>
            <w:left w:val="none" w:sz="0" w:space="0" w:color="auto"/>
            <w:bottom w:val="none" w:sz="0" w:space="0" w:color="auto"/>
            <w:right w:val="none" w:sz="0" w:space="0" w:color="auto"/>
          </w:divBdr>
        </w:div>
      </w:divsChild>
    </w:div>
    <w:div w:id="1316033379">
      <w:bodyDiv w:val="1"/>
      <w:marLeft w:val="0"/>
      <w:marRight w:val="0"/>
      <w:marTop w:val="0"/>
      <w:marBottom w:val="0"/>
      <w:divBdr>
        <w:top w:val="none" w:sz="0" w:space="0" w:color="auto"/>
        <w:left w:val="none" w:sz="0" w:space="0" w:color="auto"/>
        <w:bottom w:val="none" w:sz="0" w:space="0" w:color="auto"/>
        <w:right w:val="none" w:sz="0" w:space="0" w:color="auto"/>
      </w:divBdr>
    </w:div>
    <w:div w:id="1367683906">
      <w:bodyDiv w:val="1"/>
      <w:marLeft w:val="0"/>
      <w:marRight w:val="0"/>
      <w:marTop w:val="0"/>
      <w:marBottom w:val="0"/>
      <w:divBdr>
        <w:top w:val="none" w:sz="0" w:space="0" w:color="auto"/>
        <w:left w:val="none" w:sz="0" w:space="0" w:color="auto"/>
        <w:bottom w:val="none" w:sz="0" w:space="0" w:color="auto"/>
        <w:right w:val="none" w:sz="0" w:space="0" w:color="auto"/>
      </w:divBdr>
    </w:div>
    <w:div w:id="1750418188">
      <w:bodyDiv w:val="1"/>
      <w:marLeft w:val="0"/>
      <w:marRight w:val="0"/>
      <w:marTop w:val="0"/>
      <w:marBottom w:val="0"/>
      <w:divBdr>
        <w:top w:val="none" w:sz="0" w:space="0" w:color="auto"/>
        <w:left w:val="none" w:sz="0" w:space="0" w:color="auto"/>
        <w:bottom w:val="none" w:sz="0" w:space="0" w:color="auto"/>
        <w:right w:val="none" w:sz="0" w:space="0" w:color="auto"/>
      </w:divBdr>
      <w:divsChild>
        <w:div w:id="1051922974">
          <w:marLeft w:val="0"/>
          <w:marRight w:val="0"/>
          <w:marTop w:val="0"/>
          <w:marBottom w:val="0"/>
          <w:divBdr>
            <w:top w:val="none" w:sz="0" w:space="0" w:color="auto"/>
            <w:left w:val="none" w:sz="0" w:space="0" w:color="auto"/>
            <w:bottom w:val="none" w:sz="0" w:space="0" w:color="auto"/>
            <w:right w:val="none" w:sz="0" w:space="0" w:color="auto"/>
          </w:divBdr>
        </w:div>
        <w:div w:id="279649405">
          <w:marLeft w:val="0"/>
          <w:marRight w:val="0"/>
          <w:marTop w:val="0"/>
          <w:marBottom w:val="0"/>
          <w:divBdr>
            <w:top w:val="none" w:sz="0" w:space="0" w:color="auto"/>
            <w:left w:val="none" w:sz="0" w:space="0" w:color="auto"/>
            <w:bottom w:val="none" w:sz="0" w:space="0" w:color="auto"/>
            <w:right w:val="none" w:sz="0" w:space="0" w:color="auto"/>
          </w:divBdr>
        </w:div>
        <w:div w:id="1768304780">
          <w:marLeft w:val="0"/>
          <w:marRight w:val="0"/>
          <w:marTop w:val="0"/>
          <w:marBottom w:val="0"/>
          <w:divBdr>
            <w:top w:val="none" w:sz="0" w:space="0" w:color="auto"/>
            <w:left w:val="none" w:sz="0" w:space="0" w:color="auto"/>
            <w:bottom w:val="none" w:sz="0" w:space="0" w:color="auto"/>
            <w:right w:val="none" w:sz="0" w:space="0" w:color="auto"/>
          </w:divBdr>
        </w:div>
        <w:div w:id="1972665733">
          <w:marLeft w:val="0"/>
          <w:marRight w:val="0"/>
          <w:marTop w:val="0"/>
          <w:marBottom w:val="0"/>
          <w:divBdr>
            <w:top w:val="none" w:sz="0" w:space="0" w:color="auto"/>
            <w:left w:val="none" w:sz="0" w:space="0" w:color="auto"/>
            <w:bottom w:val="none" w:sz="0" w:space="0" w:color="auto"/>
            <w:right w:val="none" w:sz="0" w:space="0" w:color="auto"/>
          </w:divBdr>
        </w:div>
        <w:div w:id="2030134050">
          <w:marLeft w:val="0"/>
          <w:marRight w:val="0"/>
          <w:marTop w:val="0"/>
          <w:marBottom w:val="0"/>
          <w:divBdr>
            <w:top w:val="none" w:sz="0" w:space="0" w:color="auto"/>
            <w:left w:val="none" w:sz="0" w:space="0" w:color="auto"/>
            <w:bottom w:val="none" w:sz="0" w:space="0" w:color="auto"/>
            <w:right w:val="none" w:sz="0" w:space="0" w:color="auto"/>
          </w:divBdr>
        </w:div>
        <w:div w:id="798376663">
          <w:marLeft w:val="0"/>
          <w:marRight w:val="0"/>
          <w:marTop w:val="0"/>
          <w:marBottom w:val="0"/>
          <w:divBdr>
            <w:top w:val="none" w:sz="0" w:space="0" w:color="auto"/>
            <w:left w:val="none" w:sz="0" w:space="0" w:color="auto"/>
            <w:bottom w:val="none" w:sz="0" w:space="0" w:color="auto"/>
            <w:right w:val="none" w:sz="0" w:space="0" w:color="auto"/>
          </w:divBdr>
        </w:div>
        <w:div w:id="1316296559">
          <w:marLeft w:val="0"/>
          <w:marRight w:val="0"/>
          <w:marTop w:val="0"/>
          <w:marBottom w:val="0"/>
          <w:divBdr>
            <w:top w:val="none" w:sz="0" w:space="0" w:color="auto"/>
            <w:left w:val="none" w:sz="0" w:space="0" w:color="auto"/>
            <w:bottom w:val="none" w:sz="0" w:space="0" w:color="auto"/>
            <w:right w:val="none" w:sz="0" w:space="0" w:color="auto"/>
          </w:divBdr>
        </w:div>
        <w:div w:id="2081555628">
          <w:marLeft w:val="0"/>
          <w:marRight w:val="0"/>
          <w:marTop w:val="0"/>
          <w:marBottom w:val="0"/>
          <w:divBdr>
            <w:top w:val="none" w:sz="0" w:space="0" w:color="auto"/>
            <w:left w:val="none" w:sz="0" w:space="0" w:color="auto"/>
            <w:bottom w:val="none" w:sz="0" w:space="0" w:color="auto"/>
            <w:right w:val="none" w:sz="0" w:space="0" w:color="auto"/>
          </w:divBdr>
        </w:div>
        <w:div w:id="1265501104">
          <w:marLeft w:val="0"/>
          <w:marRight w:val="0"/>
          <w:marTop w:val="0"/>
          <w:marBottom w:val="0"/>
          <w:divBdr>
            <w:top w:val="none" w:sz="0" w:space="0" w:color="auto"/>
            <w:left w:val="none" w:sz="0" w:space="0" w:color="auto"/>
            <w:bottom w:val="none" w:sz="0" w:space="0" w:color="auto"/>
            <w:right w:val="none" w:sz="0" w:space="0" w:color="auto"/>
          </w:divBdr>
        </w:div>
        <w:div w:id="113718628">
          <w:marLeft w:val="0"/>
          <w:marRight w:val="0"/>
          <w:marTop w:val="0"/>
          <w:marBottom w:val="0"/>
          <w:divBdr>
            <w:top w:val="none" w:sz="0" w:space="0" w:color="auto"/>
            <w:left w:val="none" w:sz="0" w:space="0" w:color="auto"/>
            <w:bottom w:val="none" w:sz="0" w:space="0" w:color="auto"/>
            <w:right w:val="none" w:sz="0" w:space="0" w:color="auto"/>
          </w:divBdr>
        </w:div>
        <w:div w:id="1352417651">
          <w:marLeft w:val="0"/>
          <w:marRight w:val="0"/>
          <w:marTop w:val="0"/>
          <w:marBottom w:val="0"/>
          <w:divBdr>
            <w:top w:val="none" w:sz="0" w:space="0" w:color="auto"/>
            <w:left w:val="none" w:sz="0" w:space="0" w:color="auto"/>
            <w:bottom w:val="none" w:sz="0" w:space="0" w:color="auto"/>
            <w:right w:val="none" w:sz="0" w:space="0" w:color="auto"/>
          </w:divBdr>
        </w:div>
      </w:divsChild>
    </w:div>
    <w:div w:id="2055616856">
      <w:bodyDiv w:val="1"/>
      <w:marLeft w:val="0"/>
      <w:marRight w:val="0"/>
      <w:marTop w:val="0"/>
      <w:marBottom w:val="0"/>
      <w:divBdr>
        <w:top w:val="none" w:sz="0" w:space="0" w:color="auto"/>
        <w:left w:val="none" w:sz="0" w:space="0" w:color="auto"/>
        <w:bottom w:val="none" w:sz="0" w:space="0" w:color="auto"/>
        <w:right w:val="none" w:sz="0" w:space="0" w:color="auto"/>
      </w:divBdr>
    </w:div>
    <w:div w:id="21425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zu.cz/solid21-fyzika-pevnych-latek-pro-21-stole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vcr.cz" TargetMode="External"/><Relationship Id="rId1" Type="http://schemas.openxmlformats.org/officeDocument/2006/relationships/hyperlink" Target="mailto:martinek@kav.cas.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C715D-C302-41E0-BF8A-CC288F5D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716</Words>
  <Characters>4226</Characters>
  <Application>Microsoft Office Word</Application>
  <DocSecurity>0</DocSecurity>
  <Lines>35</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SSČ AV ČR, v. v. i.</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Černoch Viktor</dc:creator>
  <cp:lastModifiedBy>Růžičková Markéta</cp:lastModifiedBy>
  <cp:revision>3</cp:revision>
  <cp:lastPrinted>2019-08-12T09:59:00Z</cp:lastPrinted>
  <dcterms:created xsi:type="dcterms:W3CDTF">2019-08-13T07:37:00Z</dcterms:created>
  <dcterms:modified xsi:type="dcterms:W3CDTF">2019-08-13T12:03:00Z</dcterms:modified>
</cp:coreProperties>
</file>