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6B53" w14:textId="77777777" w:rsidR="00FD308D" w:rsidRPr="00FD308D" w:rsidRDefault="00FD308D" w:rsidP="009832BF">
      <w:pPr>
        <w:pStyle w:val="Nzev"/>
        <w:spacing w:after="120"/>
      </w:pPr>
      <w:bookmarkStart w:id="0" w:name="_GoBack"/>
      <w:bookmarkEnd w:id="0"/>
      <w:r w:rsidRPr="00FD308D">
        <w:t>PRAEMIUM ACADEMIAE 2019</w:t>
      </w:r>
    </w:p>
    <w:p w14:paraId="30A5B270" w14:textId="4F0AE84D" w:rsidR="005737B4" w:rsidRDefault="00FD308D" w:rsidP="009832BF">
      <w:pPr>
        <w:spacing w:after="120" w:line="276" w:lineRule="auto"/>
        <w:rPr>
          <w:rFonts w:asciiTheme="majorHAnsi" w:hAnsiTheme="majorHAnsi"/>
        </w:rPr>
      </w:pPr>
      <w:r w:rsidRPr="001F15BA">
        <w:rPr>
          <w:rFonts w:asciiTheme="majorHAnsi" w:hAnsiTheme="majorHAnsi"/>
          <w:i/>
        </w:rPr>
        <w:t>Praha, 1</w:t>
      </w:r>
      <w:r w:rsidR="005737B4" w:rsidRPr="001F15BA">
        <w:rPr>
          <w:rFonts w:asciiTheme="majorHAnsi" w:hAnsiTheme="majorHAnsi"/>
          <w:i/>
        </w:rPr>
        <w:t>8</w:t>
      </w:r>
      <w:r w:rsidRPr="001F15BA">
        <w:rPr>
          <w:rFonts w:asciiTheme="majorHAnsi" w:hAnsiTheme="majorHAnsi"/>
          <w:i/>
        </w:rPr>
        <w:t>. září 2019</w:t>
      </w:r>
      <w:r w:rsidR="00975152" w:rsidRPr="00975152">
        <w:rPr>
          <w:rFonts w:asciiTheme="majorHAnsi" w:hAnsiTheme="majorHAnsi"/>
        </w:rPr>
        <w:t xml:space="preserve"> </w:t>
      </w:r>
    </w:p>
    <w:p w14:paraId="42A2452A" w14:textId="690D38CC" w:rsidR="00FD308D" w:rsidRPr="009832BF" w:rsidRDefault="00E4293A" w:rsidP="009832BF">
      <w:pPr>
        <w:spacing w:after="120" w:line="276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Nejvýznamnější vědecké ocenění</w:t>
      </w:r>
      <w:r w:rsidR="00FD308D" w:rsidRPr="009832BF">
        <w:rPr>
          <w:rFonts w:asciiTheme="majorHAnsi" w:hAnsiTheme="majorHAnsi"/>
          <w:b/>
          <w:sz w:val="23"/>
          <w:szCs w:val="23"/>
        </w:rPr>
        <w:t xml:space="preserve"> v České republice, Akademickou prémii, letos obdrž</w:t>
      </w:r>
      <w:r w:rsidR="001F15BA">
        <w:rPr>
          <w:rFonts w:asciiTheme="majorHAnsi" w:hAnsiTheme="majorHAnsi"/>
          <w:b/>
          <w:sz w:val="23"/>
          <w:szCs w:val="23"/>
        </w:rPr>
        <w:t>eli</w:t>
      </w:r>
      <w:r w:rsidR="00FD308D" w:rsidRPr="009832BF">
        <w:rPr>
          <w:rFonts w:asciiTheme="majorHAnsi" w:hAnsiTheme="majorHAnsi"/>
          <w:b/>
          <w:sz w:val="23"/>
          <w:szCs w:val="23"/>
        </w:rPr>
        <w:t xml:space="preserve"> tři vynikající vědci, kteří patří k mezinárodním špičkám ve svých oborech: Michal </w:t>
      </w:r>
      <w:proofErr w:type="spellStart"/>
      <w:r w:rsidR="00FD308D" w:rsidRPr="009832BF">
        <w:rPr>
          <w:rFonts w:asciiTheme="majorHAnsi" w:hAnsiTheme="majorHAnsi"/>
          <w:b/>
          <w:sz w:val="23"/>
          <w:szCs w:val="23"/>
        </w:rPr>
        <w:t>Ernée</w:t>
      </w:r>
      <w:proofErr w:type="spellEnd"/>
      <w:r w:rsidR="00FD308D" w:rsidRPr="009832BF">
        <w:rPr>
          <w:rFonts w:asciiTheme="majorHAnsi" w:hAnsiTheme="majorHAnsi"/>
          <w:b/>
          <w:sz w:val="23"/>
          <w:szCs w:val="23"/>
        </w:rPr>
        <w:t xml:space="preserve"> z Archeologického ústavu Praha, </w:t>
      </w:r>
      <w:r w:rsidR="00FD308D" w:rsidRPr="009832BF">
        <w:rPr>
          <w:rFonts w:asciiTheme="majorHAnsi" w:hAnsiTheme="majorHAnsi" w:cs="Arial"/>
          <w:b/>
          <w:sz w:val="23"/>
          <w:szCs w:val="23"/>
        </w:rPr>
        <w:t xml:space="preserve">Martin </w:t>
      </w:r>
      <w:proofErr w:type="spellStart"/>
      <w:r w:rsidR="00FD308D" w:rsidRPr="009832BF">
        <w:rPr>
          <w:rFonts w:asciiTheme="majorHAnsi" w:hAnsiTheme="majorHAnsi" w:cs="Arial"/>
          <w:b/>
          <w:sz w:val="23"/>
          <w:szCs w:val="23"/>
        </w:rPr>
        <w:t>Kalbáč</w:t>
      </w:r>
      <w:proofErr w:type="spellEnd"/>
      <w:r w:rsidR="00FD308D" w:rsidRPr="009832BF">
        <w:rPr>
          <w:rFonts w:asciiTheme="majorHAnsi" w:hAnsiTheme="majorHAnsi" w:cs="Arial"/>
          <w:b/>
          <w:sz w:val="23"/>
          <w:szCs w:val="23"/>
        </w:rPr>
        <w:t xml:space="preserve"> z Ústavu fyzikální chemie J. </w:t>
      </w:r>
      <w:r w:rsidR="00B84412" w:rsidRPr="009832BF">
        <w:rPr>
          <w:rFonts w:asciiTheme="majorHAnsi" w:hAnsiTheme="majorHAnsi" w:cs="Arial"/>
          <w:b/>
          <w:sz w:val="23"/>
          <w:szCs w:val="23"/>
        </w:rPr>
        <w:t>H</w:t>
      </w:r>
      <w:r w:rsidR="00FD308D" w:rsidRPr="009832BF">
        <w:rPr>
          <w:rFonts w:asciiTheme="majorHAnsi" w:hAnsiTheme="majorHAnsi" w:cs="Arial"/>
          <w:b/>
          <w:sz w:val="23"/>
          <w:szCs w:val="23"/>
        </w:rPr>
        <w:t xml:space="preserve">eyrovského a Milan </w:t>
      </w:r>
      <w:proofErr w:type="spellStart"/>
      <w:r w:rsidR="00FD308D" w:rsidRPr="009832BF">
        <w:rPr>
          <w:rFonts w:asciiTheme="majorHAnsi" w:hAnsiTheme="majorHAnsi" w:cs="Arial"/>
          <w:b/>
          <w:sz w:val="23"/>
          <w:szCs w:val="23"/>
        </w:rPr>
        <w:t>Paluš</w:t>
      </w:r>
      <w:proofErr w:type="spellEnd"/>
      <w:r w:rsidR="00FD308D" w:rsidRPr="009832BF">
        <w:rPr>
          <w:rFonts w:asciiTheme="majorHAnsi" w:hAnsiTheme="majorHAnsi" w:cs="Arial"/>
          <w:b/>
          <w:sz w:val="23"/>
          <w:szCs w:val="23"/>
        </w:rPr>
        <w:t xml:space="preserve"> z Ústavu informatiky.</w:t>
      </w:r>
      <w:r w:rsidR="00975152" w:rsidRPr="009832BF">
        <w:rPr>
          <w:rFonts w:asciiTheme="majorHAnsi" w:hAnsiTheme="majorHAnsi"/>
          <w:b/>
          <w:i/>
          <w:sz w:val="23"/>
          <w:szCs w:val="23"/>
        </w:rPr>
        <w:t xml:space="preserve"> </w:t>
      </w:r>
      <w:r w:rsidR="00FD308D" w:rsidRPr="009832BF">
        <w:rPr>
          <w:rFonts w:asciiTheme="majorHAnsi" w:hAnsiTheme="majorHAnsi"/>
          <w:b/>
          <w:sz w:val="23"/>
          <w:szCs w:val="23"/>
        </w:rPr>
        <w:t>Slavnostní c</w:t>
      </w:r>
      <w:r w:rsidR="001F15BA">
        <w:rPr>
          <w:rFonts w:asciiTheme="majorHAnsi" w:hAnsiTheme="majorHAnsi"/>
          <w:b/>
          <w:sz w:val="23"/>
          <w:szCs w:val="23"/>
        </w:rPr>
        <w:t>eremonie, při níž laureáty ocenila</w:t>
      </w:r>
      <w:r w:rsidR="00FD308D" w:rsidRPr="009832BF">
        <w:rPr>
          <w:rFonts w:asciiTheme="majorHAnsi" w:hAnsiTheme="majorHAnsi"/>
          <w:b/>
          <w:sz w:val="23"/>
          <w:szCs w:val="23"/>
        </w:rPr>
        <w:t xml:space="preserve"> předsedkyně Akade</w:t>
      </w:r>
      <w:r w:rsidR="001F15BA">
        <w:rPr>
          <w:rFonts w:asciiTheme="majorHAnsi" w:hAnsiTheme="majorHAnsi"/>
          <w:b/>
          <w:sz w:val="23"/>
          <w:szCs w:val="23"/>
        </w:rPr>
        <w:t>mie věd ČR Eva Zažímalová, se konala</w:t>
      </w:r>
      <w:r w:rsidR="00FD308D" w:rsidRPr="009832BF">
        <w:rPr>
          <w:rFonts w:asciiTheme="majorHAnsi" w:hAnsiTheme="majorHAnsi"/>
          <w:b/>
          <w:sz w:val="23"/>
          <w:szCs w:val="23"/>
        </w:rPr>
        <w:t xml:space="preserve"> ve středu </w:t>
      </w:r>
      <w:r w:rsidR="001F15BA">
        <w:rPr>
          <w:rFonts w:asciiTheme="majorHAnsi" w:hAnsiTheme="majorHAnsi"/>
          <w:b/>
          <w:sz w:val="23"/>
          <w:szCs w:val="23"/>
        </w:rPr>
        <w:t>18. září 2019</w:t>
      </w:r>
      <w:r w:rsidR="00FD308D" w:rsidRPr="009832BF">
        <w:rPr>
          <w:rFonts w:asciiTheme="majorHAnsi" w:hAnsiTheme="majorHAnsi"/>
          <w:b/>
          <w:sz w:val="23"/>
          <w:szCs w:val="23"/>
        </w:rPr>
        <w:t xml:space="preserve"> v sídle Akademie věd na Národní třídě. </w:t>
      </w:r>
    </w:p>
    <w:p w14:paraId="66443964" w14:textId="2914549A" w:rsidR="00FD308D" w:rsidRPr="009832BF" w:rsidRDefault="00FD308D" w:rsidP="009832BF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9832BF">
        <w:rPr>
          <w:rFonts w:asciiTheme="majorHAnsi" w:hAnsiTheme="majorHAnsi"/>
          <w:sz w:val="23"/>
          <w:szCs w:val="23"/>
        </w:rPr>
        <w:t xml:space="preserve">Akademická prémie neboli </w:t>
      </w:r>
      <w:proofErr w:type="spellStart"/>
      <w:r w:rsidRPr="009832BF">
        <w:rPr>
          <w:rFonts w:asciiTheme="majorHAnsi" w:hAnsiTheme="majorHAnsi"/>
          <w:i/>
          <w:sz w:val="23"/>
          <w:szCs w:val="23"/>
        </w:rPr>
        <w:t>Praemium</w:t>
      </w:r>
      <w:proofErr w:type="spellEnd"/>
      <w:r w:rsidRPr="009832BF">
        <w:rPr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9832BF">
        <w:rPr>
          <w:rFonts w:asciiTheme="majorHAnsi" w:hAnsiTheme="majorHAnsi"/>
          <w:i/>
          <w:sz w:val="23"/>
          <w:szCs w:val="23"/>
        </w:rPr>
        <w:t>Academiae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 se udílí již třináctým rokem. Jejím smyslem je finančně i morálně podporovat skutečnou vědeckou excelenci</w:t>
      </w:r>
      <w:r w:rsidR="00B84412" w:rsidRPr="009832BF">
        <w:rPr>
          <w:rFonts w:asciiTheme="majorHAnsi" w:hAnsiTheme="majorHAnsi"/>
          <w:sz w:val="23"/>
          <w:szCs w:val="23"/>
        </w:rPr>
        <w:t xml:space="preserve">. </w:t>
      </w:r>
      <w:r w:rsidR="00B84412" w:rsidRPr="009832BF">
        <w:rPr>
          <w:rFonts w:asciiTheme="majorHAnsi" w:hAnsiTheme="majorHAnsi"/>
          <w:i/>
          <w:sz w:val="23"/>
          <w:szCs w:val="23"/>
        </w:rPr>
        <w:t xml:space="preserve">„Chceme </w:t>
      </w:r>
      <w:r w:rsidRPr="009832BF">
        <w:rPr>
          <w:rFonts w:asciiTheme="majorHAnsi" w:hAnsiTheme="majorHAnsi"/>
          <w:i/>
          <w:sz w:val="23"/>
          <w:szCs w:val="23"/>
        </w:rPr>
        <w:t xml:space="preserve">našim nejlepším vědcům </w:t>
      </w:r>
      <w:r w:rsidR="00B84412" w:rsidRPr="009832BF">
        <w:rPr>
          <w:rFonts w:asciiTheme="majorHAnsi" w:hAnsiTheme="majorHAnsi"/>
          <w:i/>
          <w:sz w:val="23"/>
          <w:szCs w:val="23"/>
        </w:rPr>
        <w:t xml:space="preserve">vytvořit takové </w:t>
      </w:r>
      <w:r w:rsidRPr="009832BF">
        <w:rPr>
          <w:rFonts w:asciiTheme="majorHAnsi" w:hAnsiTheme="majorHAnsi"/>
          <w:i/>
          <w:sz w:val="23"/>
          <w:szCs w:val="23"/>
        </w:rPr>
        <w:t>podmínky, aby mohli rozvinout svůj potenciál ve prospěch Akademie věd i celé české vědy</w:t>
      </w:r>
      <w:r w:rsidR="00B84412" w:rsidRPr="009832BF">
        <w:rPr>
          <w:rFonts w:asciiTheme="majorHAnsi" w:hAnsiTheme="majorHAnsi"/>
          <w:i/>
          <w:sz w:val="23"/>
          <w:szCs w:val="23"/>
        </w:rPr>
        <w:t>,“</w:t>
      </w:r>
      <w:r w:rsidR="00B84412" w:rsidRPr="009832BF">
        <w:rPr>
          <w:rFonts w:asciiTheme="majorHAnsi" w:hAnsiTheme="majorHAnsi"/>
          <w:sz w:val="23"/>
          <w:szCs w:val="23"/>
        </w:rPr>
        <w:t xml:space="preserve"> říká předsedkyně Akademie věd ČR Eva Zažímal</w:t>
      </w:r>
      <w:r w:rsidR="005737B4" w:rsidRPr="009832BF">
        <w:rPr>
          <w:rFonts w:asciiTheme="majorHAnsi" w:hAnsiTheme="majorHAnsi"/>
          <w:sz w:val="23"/>
          <w:szCs w:val="23"/>
        </w:rPr>
        <w:t>o</w:t>
      </w:r>
      <w:r w:rsidR="00B84412" w:rsidRPr="009832BF">
        <w:rPr>
          <w:rFonts w:asciiTheme="majorHAnsi" w:hAnsiTheme="majorHAnsi"/>
          <w:sz w:val="23"/>
          <w:szCs w:val="23"/>
        </w:rPr>
        <w:t>vá.</w:t>
      </w:r>
      <w:r w:rsidR="005737B4" w:rsidRPr="009832BF">
        <w:rPr>
          <w:rFonts w:asciiTheme="majorHAnsi" w:hAnsiTheme="majorHAnsi"/>
          <w:sz w:val="23"/>
          <w:szCs w:val="23"/>
        </w:rPr>
        <w:t xml:space="preserve"> </w:t>
      </w:r>
      <w:r w:rsidRPr="009832BF">
        <w:rPr>
          <w:rFonts w:asciiTheme="majorHAnsi" w:hAnsiTheme="majorHAnsi"/>
          <w:sz w:val="23"/>
          <w:szCs w:val="23"/>
        </w:rPr>
        <w:t xml:space="preserve">Grant </w:t>
      </w:r>
      <w:r w:rsidRPr="001F15BA">
        <w:rPr>
          <w:rFonts w:asciiTheme="majorHAnsi" w:hAnsiTheme="majorHAnsi"/>
          <w:b/>
          <w:sz w:val="23"/>
          <w:szCs w:val="23"/>
        </w:rPr>
        <w:t xml:space="preserve">až do výše 30 milionů korun </w:t>
      </w:r>
      <w:r w:rsidRPr="009832BF">
        <w:rPr>
          <w:rFonts w:asciiTheme="majorHAnsi" w:hAnsiTheme="majorHAnsi"/>
          <w:sz w:val="23"/>
          <w:szCs w:val="23"/>
        </w:rPr>
        <w:t xml:space="preserve">mohou ocenění čerpat v průběhu šesti let a hradit z něj náklady spojené s výzkumem, mzdami či pořízením technického vybavení. Obdržet jej mohou pouze jednou za život. </w:t>
      </w:r>
    </w:p>
    <w:p w14:paraId="625AA910" w14:textId="58869C82" w:rsidR="00FD308D" w:rsidRDefault="00FD308D" w:rsidP="005737B4">
      <w:pPr>
        <w:spacing w:after="120" w:line="276" w:lineRule="auto"/>
        <w:rPr>
          <w:rFonts w:asciiTheme="majorHAnsi" w:hAnsiTheme="majorHAnsi"/>
          <w:sz w:val="23"/>
          <w:szCs w:val="23"/>
        </w:rPr>
      </w:pPr>
      <w:r w:rsidRPr="009832BF">
        <w:rPr>
          <w:rFonts w:asciiTheme="majorHAnsi" w:hAnsiTheme="majorHAnsi"/>
          <w:sz w:val="23"/>
          <w:szCs w:val="23"/>
        </w:rPr>
        <w:t>O udělení Akademické prémie rozhoduje předsedkyně AV ČR s poradní komisí domácích i zahraničních odborníků, a to na základě dosažených výsledků a s ohledem na budoucí perspektivu výzkumu. Kromě odborných životopisů a rámcové představy o zaměření vlastního výzkumu musejí vybraní kandidáti předložit také rozvrh využití grantu. Laureáti zároveň po dobu trvání finanční podpory získávají statut hosta Akademického sněmu AV ČR.</w:t>
      </w:r>
    </w:p>
    <w:p w14:paraId="46AEC034" w14:textId="341632AA" w:rsidR="005737B4" w:rsidRPr="007F5C17" w:rsidRDefault="005737B4" w:rsidP="009832BF">
      <w:pPr>
        <w:pStyle w:val="Nadpis2"/>
        <w:spacing w:after="120"/>
      </w:pPr>
      <w:r w:rsidRPr="007F5C17">
        <w:t>Profily oceněných:</w:t>
      </w:r>
    </w:p>
    <w:p w14:paraId="38CBA0D5" w14:textId="79474E31" w:rsidR="00A30548" w:rsidRDefault="005737B4" w:rsidP="00F05293">
      <w:pPr>
        <w:pStyle w:val="Default"/>
        <w:spacing w:after="120"/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</w:pPr>
      <w:r w:rsidRPr="009832BF">
        <w:rPr>
          <w:rFonts w:asciiTheme="majorHAnsi" w:eastAsia="Times New Roman" w:hAnsiTheme="majorHAnsi"/>
          <w:b/>
          <w:noProof/>
          <w:color w:val="auto"/>
          <w:sz w:val="23"/>
          <w:szCs w:val="23"/>
          <w:lang w:eastAsia="cs-CZ"/>
        </w:rPr>
        <w:drawing>
          <wp:anchor distT="0" distB="0" distL="114300" distR="114300" simplePos="0" relativeHeight="251659264" behindDoc="0" locked="0" layoutInCell="1" allowOverlap="1" wp14:anchorId="01060EFF" wp14:editId="7F8AECFF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038350" cy="203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ee_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8D" w:rsidRPr="009832BF">
        <w:rPr>
          <w:rFonts w:asciiTheme="majorHAnsi" w:eastAsia="Times New Roman" w:hAnsiTheme="majorHAnsi"/>
          <w:b/>
          <w:snapToGrid w:val="0"/>
          <w:color w:val="auto"/>
          <w:sz w:val="23"/>
          <w:szCs w:val="23"/>
          <w:lang w:val="cs-CZ" w:eastAsia="de-DE"/>
        </w:rPr>
        <w:t xml:space="preserve">Mgr. Michal </w:t>
      </w:r>
      <w:proofErr w:type="spellStart"/>
      <w:r w:rsidR="00FD308D" w:rsidRPr="009832BF">
        <w:rPr>
          <w:rFonts w:asciiTheme="majorHAnsi" w:eastAsia="Times New Roman" w:hAnsiTheme="majorHAnsi"/>
          <w:b/>
          <w:snapToGrid w:val="0"/>
          <w:color w:val="auto"/>
          <w:sz w:val="23"/>
          <w:szCs w:val="23"/>
          <w:lang w:val="cs-CZ" w:eastAsia="de-DE"/>
        </w:rPr>
        <w:t>Ernée</w:t>
      </w:r>
      <w:proofErr w:type="spellEnd"/>
      <w:r w:rsidR="00FD308D" w:rsidRPr="009832BF">
        <w:rPr>
          <w:rFonts w:asciiTheme="majorHAnsi" w:eastAsia="Times New Roman" w:hAnsiTheme="majorHAnsi"/>
          <w:b/>
          <w:snapToGrid w:val="0"/>
          <w:color w:val="auto"/>
          <w:sz w:val="23"/>
          <w:szCs w:val="23"/>
          <w:lang w:val="cs-CZ" w:eastAsia="de-DE"/>
        </w:rPr>
        <w:t>, Ph.D., DSc.</w:t>
      </w:r>
      <w:r w:rsidR="00FD308D"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>,</w:t>
      </w:r>
      <w:r w:rsidR="0033640C"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 xml:space="preserve"> (nar. 1963), je význačný </w:t>
      </w:r>
      <w:r w:rsidR="00FD308D"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>archeolog a prehistorik, který se zaměřuje zejména na výzkum počátků doby bronzové v</w:t>
      </w:r>
      <w:r w:rsidR="00A30548"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> </w:t>
      </w:r>
      <w:r w:rsidR="00FD308D"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 xml:space="preserve">Evropě a aplikaci přírodovědných metod v archeologii. </w:t>
      </w:r>
    </w:p>
    <w:p w14:paraId="07286C2A" w14:textId="30794EAA" w:rsidR="00A30548" w:rsidRPr="009832BF" w:rsidRDefault="00FD308D" w:rsidP="009832BF">
      <w:pPr>
        <w:pStyle w:val="Default"/>
        <w:spacing w:after="120"/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</w:pPr>
      <w:r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 xml:space="preserve">V pražském Archeologickém ústavu působí od roku 2002. Systematicky se věnoval terénnímu výzkumu, analýze a interpretaci pravěkých terénních stratigrafií. </w:t>
      </w:r>
    </w:p>
    <w:p w14:paraId="737E9B02" w14:textId="3F8F9859" w:rsidR="00FD308D" w:rsidRPr="009832BF" w:rsidRDefault="00FD308D" w:rsidP="009832BF">
      <w:pPr>
        <w:pStyle w:val="Default"/>
        <w:spacing w:after="120"/>
        <w:rPr>
          <w:rFonts w:asciiTheme="majorHAnsi" w:eastAsia="Times New Roman" w:hAnsiTheme="majorHAnsi"/>
          <w:color w:val="auto"/>
          <w:sz w:val="23"/>
          <w:szCs w:val="23"/>
          <w:lang w:val="cs-CZ"/>
        </w:rPr>
      </w:pPr>
      <w:r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>Na toto téma vydal i monografii nazvanou </w:t>
      </w:r>
      <w:r w:rsidRPr="009832BF">
        <w:rPr>
          <w:rFonts w:asciiTheme="majorHAnsi" w:eastAsia="Times New Roman" w:hAnsiTheme="majorHAnsi"/>
          <w:i/>
          <w:snapToGrid w:val="0"/>
          <w:color w:val="auto"/>
          <w:sz w:val="23"/>
          <w:szCs w:val="23"/>
          <w:lang w:val="cs-CZ" w:eastAsia="de-DE"/>
        </w:rPr>
        <w:t xml:space="preserve">Pravěké kulturní souvrství jako archeologický pramen </w:t>
      </w:r>
      <w:r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 xml:space="preserve">(2008). V současné době se soustřeďuje na interdisciplinární analýzu pohřebišť ze závěru </w:t>
      </w:r>
      <w:proofErr w:type="spellStart"/>
      <w:r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>eneolitu</w:t>
      </w:r>
      <w:proofErr w:type="spellEnd"/>
      <w:r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 xml:space="preserve"> a počátků doby bronzové a otázky spojené s</w:t>
      </w:r>
      <w:r w:rsidR="00A30548"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> </w:t>
      </w:r>
      <w:r w:rsidRPr="009832BF">
        <w:rPr>
          <w:rFonts w:asciiTheme="majorHAnsi" w:eastAsia="Times New Roman" w:hAnsiTheme="majorHAnsi"/>
          <w:snapToGrid w:val="0"/>
          <w:color w:val="auto"/>
          <w:sz w:val="23"/>
          <w:szCs w:val="23"/>
          <w:lang w:val="cs-CZ" w:eastAsia="de-DE"/>
        </w:rPr>
        <w:t>výzkumem staré DNA.</w:t>
      </w:r>
    </w:p>
    <w:p w14:paraId="5B0D8C58" w14:textId="77777777" w:rsidR="00FD308D" w:rsidRPr="009832BF" w:rsidRDefault="00FD308D" w:rsidP="009832BF">
      <w:pPr>
        <w:shd w:val="clear" w:color="auto" w:fill="FFFFFF"/>
        <w:spacing w:after="120" w:line="276" w:lineRule="auto"/>
        <w:rPr>
          <w:rFonts w:asciiTheme="majorHAnsi" w:hAnsiTheme="majorHAnsi"/>
          <w:sz w:val="23"/>
          <w:szCs w:val="23"/>
        </w:rPr>
      </w:pPr>
      <w:r w:rsidRPr="009832BF">
        <w:rPr>
          <w:rFonts w:asciiTheme="majorHAnsi" w:hAnsiTheme="majorHAnsi"/>
          <w:sz w:val="23"/>
          <w:szCs w:val="23"/>
        </w:rPr>
        <w:lastRenderedPageBreak/>
        <w:t xml:space="preserve">V roce 2009 získal M. </w:t>
      </w:r>
      <w:proofErr w:type="spellStart"/>
      <w:r w:rsidRPr="009832BF">
        <w:rPr>
          <w:rFonts w:asciiTheme="majorHAnsi" w:hAnsiTheme="majorHAnsi"/>
          <w:sz w:val="23"/>
          <w:szCs w:val="23"/>
        </w:rPr>
        <w:t>Ernée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 prestižní stipendium Nadace Alexandera von Humboldta. V jeho rámci se na Univerzitě Martina Luthera v Halle/</w:t>
      </w:r>
      <w:proofErr w:type="spellStart"/>
      <w:r w:rsidRPr="009832BF">
        <w:rPr>
          <w:rFonts w:asciiTheme="majorHAnsi" w:hAnsiTheme="majorHAnsi"/>
          <w:sz w:val="23"/>
          <w:szCs w:val="23"/>
        </w:rPr>
        <w:t>Saale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 věnoval vedle interdisciplinárního výzkumu pohřebišť z počátků doby bronzové také přednáškové a publikační činnosti. V několika posledních letech spolupracuje M. </w:t>
      </w:r>
      <w:proofErr w:type="spellStart"/>
      <w:r w:rsidRPr="009832BF">
        <w:rPr>
          <w:rFonts w:asciiTheme="majorHAnsi" w:hAnsiTheme="majorHAnsi"/>
          <w:sz w:val="23"/>
          <w:szCs w:val="23"/>
        </w:rPr>
        <w:t>Ernée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 intenzivně zejména s Institutem Maxe Plancka pro výzkum dějin člověka v Jeně a s řadou světově renomovaných odborníků, nositelů grantů ERC, publikujících v renomovaných časopisech včetně </w:t>
      </w:r>
      <w:proofErr w:type="spellStart"/>
      <w:r w:rsidRPr="009832BF">
        <w:rPr>
          <w:rFonts w:asciiTheme="majorHAnsi" w:hAnsiTheme="majorHAnsi"/>
          <w:sz w:val="23"/>
          <w:szCs w:val="23"/>
        </w:rPr>
        <w:t>Nature</w:t>
      </w:r>
      <w:proofErr w:type="spellEnd"/>
      <w:r w:rsidRPr="009832BF">
        <w:rPr>
          <w:rFonts w:asciiTheme="majorHAnsi" w:hAnsiTheme="majorHAnsi"/>
          <w:sz w:val="23"/>
          <w:szCs w:val="23"/>
        </w:rPr>
        <w:t> či Science. </w:t>
      </w:r>
    </w:p>
    <w:p w14:paraId="31CDE61C" w14:textId="77777777" w:rsidR="00FD308D" w:rsidRPr="009832BF" w:rsidRDefault="00FD308D" w:rsidP="009832BF">
      <w:pPr>
        <w:shd w:val="clear" w:color="auto" w:fill="FFFFFF"/>
        <w:spacing w:after="120" w:line="276" w:lineRule="auto"/>
        <w:rPr>
          <w:rFonts w:asciiTheme="majorHAnsi" w:hAnsiTheme="majorHAnsi"/>
          <w:sz w:val="23"/>
          <w:szCs w:val="23"/>
        </w:rPr>
      </w:pPr>
      <w:r w:rsidRPr="009832BF">
        <w:rPr>
          <w:rFonts w:asciiTheme="majorHAnsi" w:hAnsiTheme="majorHAnsi"/>
          <w:sz w:val="23"/>
          <w:szCs w:val="23"/>
        </w:rPr>
        <w:t xml:space="preserve">Akademickou prémii by M. </w:t>
      </w:r>
      <w:proofErr w:type="spellStart"/>
      <w:r w:rsidRPr="009832BF">
        <w:rPr>
          <w:rFonts w:asciiTheme="majorHAnsi" w:hAnsiTheme="majorHAnsi"/>
          <w:sz w:val="23"/>
          <w:szCs w:val="23"/>
        </w:rPr>
        <w:t>Ernée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 rád využil ve svém výzkumu závěru </w:t>
      </w:r>
      <w:proofErr w:type="spellStart"/>
      <w:r w:rsidRPr="009832BF">
        <w:rPr>
          <w:rFonts w:asciiTheme="majorHAnsi" w:hAnsiTheme="majorHAnsi"/>
          <w:sz w:val="23"/>
          <w:szCs w:val="23"/>
        </w:rPr>
        <w:t>eneolitu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 a počátků doby bronzové v Evropě, spojených </w:t>
      </w:r>
      <w:proofErr w:type="spellStart"/>
      <w:r w:rsidRPr="009832BF">
        <w:rPr>
          <w:rFonts w:asciiTheme="majorHAnsi" w:hAnsiTheme="majorHAnsi"/>
          <w:sz w:val="23"/>
          <w:szCs w:val="23"/>
        </w:rPr>
        <w:t>m.j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. i se šířením indoevropských jazyků. Plánuje nasazení řady metod včetně analýz </w:t>
      </w:r>
      <w:proofErr w:type="spellStart"/>
      <w:r w:rsidRPr="009832BF">
        <w:rPr>
          <w:rFonts w:asciiTheme="majorHAnsi" w:hAnsiTheme="majorHAnsi"/>
          <w:sz w:val="23"/>
          <w:szCs w:val="23"/>
        </w:rPr>
        <w:t>aDNA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, izotopií stroncia, kyslíku, dusíku, uhlíku či radiokarbonového datování. Počátky doby bronzové patří v celosvětovém měřítku k intenzivně zkoumaným obdobím evropského pravěku a území dnešních Čech bylo jedním ze tří </w:t>
      </w:r>
      <w:proofErr w:type="spellStart"/>
      <w:r w:rsidRPr="009832BF">
        <w:rPr>
          <w:rFonts w:asciiTheme="majorHAnsi" w:hAnsiTheme="majorHAnsi"/>
          <w:sz w:val="23"/>
          <w:szCs w:val="23"/>
        </w:rPr>
        <w:t>nejprogresivněších</w:t>
      </w:r>
      <w:proofErr w:type="spellEnd"/>
      <w:r w:rsidRPr="009832BF">
        <w:rPr>
          <w:rFonts w:asciiTheme="majorHAnsi" w:hAnsiTheme="majorHAnsi"/>
          <w:sz w:val="23"/>
          <w:szCs w:val="23"/>
        </w:rPr>
        <w:t xml:space="preserve"> center vývoje na celém evropském kontinentu. Projekt předpokládá mimo jiné využití širokého spektra přírodovědných analýz na vzorcích kosterních pozůstatků pravěké populace ze 3. a 2. tisíciletí před naším letopočtem. </w:t>
      </w:r>
    </w:p>
    <w:p w14:paraId="4301875B" w14:textId="77777777" w:rsidR="00FD308D" w:rsidRPr="009832BF" w:rsidRDefault="00FD308D" w:rsidP="009832BF">
      <w:pPr>
        <w:shd w:val="clear" w:color="auto" w:fill="FFFFFF"/>
        <w:spacing w:after="120" w:line="276" w:lineRule="auto"/>
        <w:rPr>
          <w:rFonts w:asciiTheme="majorHAnsi" w:hAnsiTheme="majorHAnsi"/>
          <w:i/>
          <w:sz w:val="23"/>
          <w:szCs w:val="23"/>
        </w:rPr>
      </w:pPr>
      <w:r w:rsidRPr="009832BF">
        <w:rPr>
          <w:rFonts w:asciiTheme="majorHAnsi" w:hAnsiTheme="majorHAnsi"/>
          <w:i/>
          <w:sz w:val="23"/>
          <w:szCs w:val="23"/>
        </w:rPr>
        <w:t xml:space="preserve">Kontakty: </w:t>
      </w:r>
    </w:p>
    <w:p w14:paraId="2CB276F7" w14:textId="2FD5F209" w:rsidR="00FD308D" w:rsidRPr="009832BF" w:rsidRDefault="00FD308D" w:rsidP="009832BF">
      <w:pPr>
        <w:spacing w:after="120" w:line="276" w:lineRule="auto"/>
        <w:rPr>
          <w:rFonts w:asciiTheme="majorHAnsi" w:eastAsiaTheme="minorEastAsia" w:hAnsiTheme="majorHAnsi"/>
          <w:color w:val="201F1E"/>
          <w:sz w:val="23"/>
          <w:szCs w:val="23"/>
          <w:bdr w:val="none" w:sz="0" w:space="0" w:color="auto" w:frame="1"/>
          <w:lang w:val="en-US"/>
        </w:rPr>
      </w:pPr>
      <w:r w:rsidRPr="009832BF">
        <w:rPr>
          <w:rFonts w:asciiTheme="majorHAnsi" w:eastAsiaTheme="minorEastAsia" w:hAnsiTheme="majorHAnsi"/>
          <w:color w:val="201F1E"/>
          <w:sz w:val="23"/>
          <w:szCs w:val="23"/>
          <w:bdr w:val="none" w:sz="0" w:space="0" w:color="auto" w:frame="1"/>
          <w:lang w:val="en-US"/>
        </w:rPr>
        <w:t xml:space="preserve">Tel: 257 014 346, </w:t>
      </w:r>
      <w:r w:rsidR="00352427" w:rsidRPr="009832BF">
        <w:rPr>
          <w:rFonts w:asciiTheme="majorHAnsi" w:eastAsiaTheme="minorEastAsia" w:hAnsiTheme="majorHAnsi"/>
          <w:color w:val="201F1E"/>
          <w:sz w:val="23"/>
          <w:szCs w:val="23"/>
          <w:bdr w:val="none" w:sz="0" w:space="0" w:color="auto" w:frame="1"/>
          <w:lang w:val="en-US"/>
        </w:rPr>
        <w:t>e-</w:t>
      </w:r>
      <w:r w:rsidRPr="009832BF">
        <w:rPr>
          <w:rFonts w:asciiTheme="majorHAnsi" w:eastAsiaTheme="minorEastAsia" w:hAnsiTheme="majorHAnsi"/>
          <w:color w:val="201F1E"/>
          <w:sz w:val="23"/>
          <w:szCs w:val="23"/>
          <w:bdr w:val="none" w:sz="0" w:space="0" w:color="auto" w:frame="1"/>
          <w:lang w:val="en-US"/>
        </w:rPr>
        <w:t xml:space="preserve">mail: </w:t>
      </w:r>
      <w:hyperlink r:id="rId7" w:history="1">
        <w:r w:rsidRPr="009832BF">
          <w:rPr>
            <w:rStyle w:val="Hypertextovodkaz"/>
            <w:rFonts w:asciiTheme="majorHAnsi" w:eastAsiaTheme="minorEastAsia" w:hAnsiTheme="majorHAnsi"/>
            <w:sz w:val="23"/>
            <w:szCs w:val="23"/>
            <w:bdr w:val="none" w:sz="0" w:space="0" w:color="auto" w:frame="1"/>
            <w:lang w:val="en-US"/>
          </w:rPr>
          <w:t>ernee@arup.cas.cz</w:t>
        </w:r>
      </w:hyperlink>
    </w:p>
    <w:p w14:paraId="1E2F8FEF" w14:textId="77777777" w:rsidR="00A30548" w:rsidRPr="007F5C17" w:rsidRDefault="00A30548" w:rsidP="009832BF">
      <w:pPr>
        <w:spacing w:after="100" w:afterAutospacing="1" w:line="276" w:lineRule="auto"/>
        <w:rPr>
          <w:rFonts w:asciiTheme="majorHAnsi" w:eastAsiaTheme="minorEastAsia" w:hAnsiTheme="majorHAnsi"/>
          <w:color w:val="201F1E"/>
          <w:bdr w:val="none" w:sz="0" w:space="0" w:color="auto" w:frame="1"/>
          <w:lang w:val="en-US"/>
        </w:rPr>
      </w:pPr>
    </w:p>
    <w:p w14:paraId="3D44164E" w14:textId="14196715" w:rsidR="0033640C" w:rsidRPr="009832BF" w:rsidRDefault="00FD308D" w:rsidP="009832BF">
      <w:pPr>
        <w:spacing w:after="120" w:line="276" w:lineRule="auto"/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</w:pPr>
      <w:r w:rsidRPr="009832BF">
        <w:rPr>
          <w:rFonts w:asciiTheme="majorHAnsi" w:hAnsiTheme="majorHAnsi"/>
          <w:noProof/>
          <w:color w:val="000000"/>
          <w:sz w:val="23"/>
          <w:szCs w:val="23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0" locked="0" layoutInCell="1" allowOverlap="1" wp14:anchorId="4107855E" wp14:editId="179D8065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993900" cy="19939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bac-mart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BF">
        <w:rPr>
          <w:rFonts w:asciiTheme="majorHAnsi" w:hAnsiTheme="majorHAnsi"/>
          <w:b/>
          <w:color w:val="000000"/>
          <w:sz w:val="23"/>
          <w:szCs w:val="23"/>
          <w:bdr w:val="none" w:sz="0" w:space="0" w:color="auto" w:frame="1"/>
        </w:rPr>
        <w:t xml:space="preserve">RNDr. Ing. Martin </w:t>
      </w:r>
      <w:proofErr w:type="spellStart"/>
      <w:r w:rsidRPr="009832BF">
        <w:rPr>
          <w:rFonts w:asciiTheme="majorHAnsi" w:hAnsiTheme="majorHAnsi"/>
          <w:b/>
          <w:color w:val="000000"/>
          <w:sz w:val="23"/>
          <w:szCs w:val="23"/>
          <w:bdr w:val="none" w:sz="0" w:space="0" w:color="auto" w:frame="1"/>
        </w:rPr>
        <w:t>Kalbáč</w:t>
      </w:r>
      <w:proofErr w:type="spellEnd"/>
      <w:r w:rsidRPr="009832BF">
        <w:rPr>
          <w:rFonts w:asciiTheme="majorHAnsi" w:hAnsiTheme="majorHAnsi"/>
          <w:b/>
          <w:color w:val="000000"/>
          <w:sz w:val="23"/>
          <w:szCs w:val="23"/>
          <w:bdr w:val="none" w:sz="0" w:space="0" w:color="auto" w:frame="1"/>
        </w:rPr>
        <w:t>, Ph.D.</w:t>
      </w: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, (nar. 1974), je vynikající fyzikální chemik. Tento rodák z Plzně má za sebou řadu zahraničních zkušeností, absolvoval studijní pobyty v Massachusettském technologickém institutu v USA, Ústavu pevných látek a</w:t>
      </w:r>
      <w:r w:rsidR="00A30548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 </w:t>
      </w: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materiálů v Německu či Institutu </w:t>
      </w:r>
      <w:proofErr w:type="spellStart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mikrotechnologie</w:t>
      </w:r>
      <w:proofErr w:type="spellEnd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 ve Švýcarsku. Na Ústavu fyzikální chemie J. Heyrovského působí jako vedoucí oddělení </w:t>
      </w:r>
      <w:proofErr w:type="spellStart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nízkodimenzionálních</w:t>
      </w:r>
      <w:proofErr w:type="spellEnd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systémů a jako zástupce ředitele.</w:t>
      </w:r>
    </w:p>
    <w:p w14:paraId="44C6932C" w14:textId="2D944BD3" w:rsidR="00975152" w:rsidRPr="009832BF" w:rsidRDefault="00FD308D" w:rsidP="009832BF">
      <w:pPr>
        <w:spacing w:after="120" w:line="276" w:lineRule="auto"/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</w:pP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Ve svém výzkumu se Martin </w:t>
      </w:r>
      <w:proofErr w:type="spellStart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Kalbáč</w:t>
      </w:r>
      <w:proofErr w:type="spellEnd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soustřeďuje především na takzvané dvojdimenzionální materiály </w:t>
      </w:r>
      <w:r w:rsidR="001D35A5"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(2DM), jejichž objevení</w:t>
      </w: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způsobilo revoluci v oboru nanotechnologií. Tyto materiály mají jeden ze svých rozměrů výrazně omezený, což vede k novým vlastnostem, které není možné pozorovat u makroskopických materiálů. Jde v podstatě o oboustranně přístupné samonosné povrchy, které se dají modifikovat a jejich vlastnosti jsou velmi citlivé na bezprostřední okolí. Vědecké týmy z celého světa se nyní snaží využít unikátních vlastností </w:t>
      </w:r>
      <w:r w:rsidRPr="007F5C17">
        <w:rPr>
          <w:rFonts w:asciiTheme="majorHAnsi" w:hAnsiTheme="majorHAnsi"/>
          <w:color w:val="000000"/>
          <w:bdr w:val="none" w:sz="0" w:space="0" w:color="auto" w:frame="1"/>
        </w:rPr>
        <w:t xml:space="preserve">těchto materiálů v řadě oblastí, ať už jde </w:t>
      </w:r>
      <w:r w:rsidR="00975152">
        <w:rPr>
          <w:rFonts w:asciiTheme="majorHAnsi" w:hAnsiTheme="majorHAnsi"/>
          <w:color w:val="000000"/>
          <w:bdr w:val="none" w:sz="0" w:space="0" w:color="auto" w:frame="1"/>
        </w:rPr>
        <w:t xml:space="preserve">například </w:t>
      </w:r>
      <w:r w:rsidRPr="007F5C17">
        <w:rPr>
          <w:rFonts w:asciiTheme="majorHAnsi" w:hAnsiTheme="majorHAnsi"/>
          <w:color w:val="000000"/>
          <w:bdr w:val="none" w:sz="0" w:space="0" w:color="auto" w:frame="1"/>
        </w:rPr>
        <w:t xml:space="preserve">o senzory, aplikace </w:t>
      </w: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v</w:t>
      </w:r>
      <w:r w:rsidR="00A30548"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nanoelektronice</w:t>
      </w:r>
      <w:proofErr w:type="spellEnd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, optoelektronice, kvantových </w:t>
      </w:r>
      <w:r w:rsidR="00975152"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technologiích </w:t>
      </w:r>
      <w:r w:rsidR="00975152"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lastRenderedPageBreak/>
        <w:t>nebo</w:t>
      </w: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v umělé inteligenci.</w:t>
      </w:r>
      <w:r w:rsidR="00975152"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Ve svém projektu se Martin </w:t>
      </w:r>
      <w:proofErr w:type="spellStart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Kalbáč</w:t>
      </w:r>
      <w:proofErr w:type="spellEnd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bude snažit vytvořit funkční hybridy dvojdimenzionálních materiálů, které by byly s</w:t>
      </w:r>
      <w:r w:rsidR="001D35A5"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tabilní i</w:t>
      </w: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v reálném prostředí. </w:t>
      </w:r>
    </w:p>
    <w:p w14:paraId="1108C545" w14:textId="77777777" w:rsidR="00FD308D" w:rsidRPr="009832BF" w:rsidRDefault="00FD308D" w:rsidP="009832BF">
      <w:pPr>
        <w:spacing w:after="120" w:line="276" w:lineRule="auto"/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</w:pP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Půjde o komplexní problematiku, která si vyžádá sladění chemických, fyzikálních i fyzikálně-chemických metodologií, což představuje velkou výzvu i proto, že tyto metodologie nejsou navzájem úplně kompatibilní</w:t>
      </w:r>
      <w:r w:rsidR="00975152"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. </w:t>
      </w:r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Záměrem </w:t>
      </w:r>
      <w:proofErr w:type="spellStart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Kalbáčova</w:t>
      </w:r>
      <w:proofErr w:type="spellEnd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konceptu je vývoj dvojdimenzionálních hybridů, jejichž elektronická struktura bude kontrolována pomocí elektrochemických stimulů a jejich reaktivita pomocí fyzikálních polí. </w:t>
      </w:r>
      <w:proofErr w:type="spellStart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>Kalbáč</w:t>
      </w:r>
      <w:proofErr w:type="spellEnd"/>
      <w:r w:rsidRPr="009832BF">
        <w:rPr>
          <w:rFonts w:asciiTheme="majorHAnsi" w:hAnsiTheme="majorHAnsi"/>
          <w:color w:val="000000"/>
          <w:sz w:val="23"/>
          <w:szCs w:val="23"/>
          <w:bdr w:val="none" w:sz="0" w:space="0" w:color="auto" w:frame="1"/>
        </w:rPr>
        <w:t xml:space="preserve"> se ve svém výzkumu může opřít jak o mezinárodní kontakty (je členem zahraničních konsorcií), tak i o špičkově vybavené pracoviště.</w:t>
      </w:r>
    </w:p>
    <w:p w14:paraId="1884AA15" w14:textId="77777777" w:rsidR="00FD308D" w:rsidRPr="009832BF" w:rsidRDefault="00FD308D" w:rsidP="009832BF">
      <w:pPr>
        <w:spacing w:after="120" w:line="276" w:lineRule="auto"/>
        <w:rPr>
          <w:rFonts w:asciiTheme="majorHAnsi" w:hAnsiTheme="majorHAnsi"/>
          <w:i/>
          <w:color w:val="000000"/>
          <w:sz w:val="23"/>
          <w:szCs w:val="23"/>
          <w:bdr w:val="none" w:sz="0" w:space="0" w:color="auto" w:frame="1"/>
        </w:rPr>
      </w:pPr>
      <w:proofErr w:type="spellStart"/>
      <w:r w:rsidRPr="009832BF">
        <w:rPr>
          <w:rFonts w:asciiTheme="majorHAnsi" w:eastAsiaTheme="minorEastAsia" w:hAnsiTheme="majorHAnsi"/>
          <w:i/>
          <w:color w:val="201F1E"/>
          <w:sz w:val="23"/>
          <w:szCs w:val="23"/>
          <w:bdr w:val="none" w:sz="0" w:space="0" w:color="auto" w:frame="1"/>
          <w:lang w:val="en-US"/>
        </w:rPr>
        <w:t>Kontakty</w:t>
      </w:r>
      <w:proofErr w:type="spellEnd"/>
      <w:r w:rsidRPr="009832BF">
        <w:rPr>
          <w:rFonts w:asciiTheme="majorHAnsi" w:eastAsiaTheme="minorEastAsia" w:hAnsiTheme="majorHAnsi"/>
          <w:i/>
          <w:color w:val="201F1E"/>
          <w:sz w:val="23"/>
          <w:szCs w:val="23"/>
          <w:bdr w:val="none" w:sz="0" w:space="0" w:color="auto" w:frame="1"/>
          <w:lang w:val="en-US"/>
        </w:rPr>
        <w:t xml:space="preserve">: </w:t>
      </w:r>
    </w:p>
    <w:p w14:paraId="347D9C14" w14:textId="58F8C73C" w:rsidR="00FD308D" w:rsidRPr="009832BF" w:rsidRDefault="00FD308D" w:rsidP="009832BF">
      <w:pPr>
        <w:spacing w:after="120" w:line="276" w:lineRule="auto"/>
        <w:rPr>
          <w:rStyle w:val="Hypertextovodkaz"/>
          <w:rFonts w:asciiTheme="majorHAnsi" w:hAnsiTheme="majorHAnsi"/>
          <w:sz w:val="23"/>
          <w:szCs w:val="23"/>
          <w:shd w:val="clear" w:color="auto" w:fill="FFFFFF"/>
        </w:rPr>
      </w:pPr>
      <w:r w:rsidRPr="009832BF">
        <w:rPr>
          <w:rFonts w:asciiTheme="majorHAnsi" w:eastAsiaTheme="minorEastAsia" w:hAnsiTheme="majorHAnsi"/>
          <w:color w:val="201F1E"/>
          <w:sz w:val="23"/>
          <w:szCs w:val="23"/>
          <w:bdr w:val="none" w:sz="0" w:space="0" w:color="auto" w:frame="1"/>
          <w:lang w:val="en-US"/>
        </w:rPr>
        <w:t xml:space="preserve">Tel: </w:t>
      </w:r>
      <w:r w:rsidRPr="009832BF">
        <w:rPr>
          <w:rFonts w:asciiTheme="majorHAnsi" w:hAnsiTheme="majorHAnsi"/>
          <w:color w:val="000000"/>
          <w:sz w:val="23"/>
          <w:szCs w:val="23"/>
          <w:shd w:val="clear" w:color="auto" w:fill="FFFFFF"/>
        </w:rPr>
        <w:t>604 115 911</w:t>
      </w:r>
      <w:r w:rsidRPr="009832BF">
        <w:rPr>
          <w:rFonts w:asciiTheme="majorHAnsi" w:hAnsiTheme="majorHAnsi"/>
          <w:sz w:val="23"/>
          <w:szCs w:val="23"/>
        </w:rPr>
        <w:t>, e</w:t>
      </w:r>
      <w:r w:rsidR="00352427">
        <w:rPr>
          <w:rFonts w:asciiTheme="majorHAnsi" w:hAnsiTheme="majorHAnsi"/>
          <w:sz w:val="23"/>
          <w:szCs w:val="23"/>
        </w:rPr>
        <w:t>-</w:t>
      </w:r>
      <w:r w:rsidRPr="009832BF">
        <w:rPr>
          <w:rFonts w:asciiTheme="majorHAnsi" w:hAnsiTheme="majorHAnsi"/>
          <w:sz w:val="23"/>
          <w:szCs w:val="23"/>
        </w:rPr>
        <w:t>m</w:t>
      </w:r>
      <w:r w:rsidRPr="009832BF">
        <w:rPr>
          <w:rFonts w:asciiTheme="majorHAnsi" w:eastAsiaTheme="minorEastAsia" w:hAnsiTheme="majorHAnsi"/>
          <w:color w:val="201F1E"/>
          <w:sz w:val="23"/>
          <w:szCs w:val="23"/>
          <w:bdr w:val="none" w:sz="0" w:space="0" w:color="auto" w:frame="1"/>
          <w:lang w:val="en-US"/>
        </w:rPr>
        <w:t xml:space="preserve">ail: </w:t>
      </w:r>
      <w:hyperlink r:id="rId9" w:history="1">
        <w:r w:rsidRPr="009832BF">
          <w:rPr>
            <w:rStyle w:val="Hypertextovodkaz"/>
            <w:rFonts w:asciiTheme="majorHAnsi" w:hAnsiTheme="majorHAnsi"/>
            <w:sz w:val="23"/>
            <w:szCs w:val="23"/>
            <w:shd w:val="clear" w:color="auto" w:fill="FFFFFF"/>
          </w:rPr>
          <w:t>martin.kalbac@jh-inst.cas.cz</w:t>
        </w:r>
      </w:hyperlink>
    </w:p>
    <w:p w14:paraId="085FD37A" w14:textId="77777777" w:rsidR="00A30548" w:rsidRDefault="00A30548" w:rsidP="00B84412">
      <w:pPr>
        <w:spacing w:after="100" w:afterAutospacing="1" w:line="276" w:lineRule="auto"/>
        <w:rPr>
          <w:rFonts w:asciiTheme="majorHAnsi" w:hAnsiTheme="majorHAnsi" w:cs="Arial"/>
          <w:b/>
          <w:bCs/>
        </w:rPr>
      </w:pPr>
    </w:p>
    <w:p w14:paraId="21AEA4A7" w14:textId="795ABA20" w:rsidR="00FD308D" w:rsidRPr="009832BF" w:rsidRDefault="00A30548" w:rsidP="009832BF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 w:rsidRPr="009832BF">
        <w:rPr>
          <w:rFonts w:asciiTheme="majorHAnsi" w:hAnsiTheme="majorHAnsi" w:cstheme="majorHAnsi"/>
          <w:b/>
          <w:bCs/>
          <w:sz w:val="23"/>
          <w:szCs w:val="23"/>
        </w:rPr>
        <w:t xml:space="preserve">RNDr. Milan </w:t>
      </w:r>
      <w:proofErr w:type="spellStart"/>
      <w:r w:rsidRPr="009832BF">
        <w:rPr>
          <w:rFonts w:asciiTheme="majorHAnsi" w:hAnsiTheme="majorHAnsi" w:cstheme="majorHAnsi"/>
          <w:b/>
          <w:bCs/>
          <w:sz w:val="23"/>
          <w:szCs w:val="23"/>
        </w:rPr>
        <w:t>Paluš</w:t>
      </w:r>
      <w:proofErr w:type="spellEnd"/>
      <w:r w:rsidRPr="009832BF">
        <w:rPr>
          <w:rFonts w:asciiTheme="majorHAnsi" w:hAnsiTheme="majorHAnsi" w:cstheme="majorHAnsi"/>
          <w:b/>
          <w:bCs/>
          <w:sz w:val="23"/>
          <w:szCs w:val="23"/>
        </w:rPr>
        <w:t xml:space="preserve">, DrSc., </w:t>
      </w:r>
      <w:r w:rsidRPr="009832BF">
        <w:rPr>
          <w:rFonts w:asciiTheme="majorHAnsi" w:hAnsiTheme="majorHAnsi" w:cstheme="majorHAnsi"/>
          <w:bCs/>
          <w:sz w:val="23"/>
          <w:szCs w:val="23"/>
        </w:rPr>
        <w:t>(nar. 1963),</w:t>
      </w:r>
      <w:r w:rsidRPr="009832BF">
        <w:rPr>
          <w:rFonts w:asciiTheme="majorHAnsi" w:hAnsiTheme="majorHAnsi" w:cstheme="majorHAnsi"/>
          <w:sz w:val="23"/>
          <w:szCs w:val="23"/>
        </w:rPr>
        <w:t xml:space="preserve"> je světově oceňovaný odborník v oblasti výzkumu</w:t>
      </w:r>
      <w:r w:rsidRPr="009832BF">
        <w:rPr>
          <w:rFonts w:asciiTheme="majorHAnsi" w:hAnsiTheme="majorHAnsi" w:cstheme="majorHAnsi"/>
          <w:noProof/>
          <w:sz w:val="23"/>
          <w:szCs w:val="23"/>
          <w:lang w:eastAsia="cs-CZ"/>
        </w:rPr>
        <w:drawing>
          <wp:anchor distT="0" distB="0" distL="114300" distR="114300" simplePos="0" relativeHeight="251661312" behindDoc="0" locked="0" layoutInCell="1" allowOverlap="1" wp14:anchorId="49AAE5CC" wp14:editId="5355A30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189480" cy="2189480"/>
            <wp:effectExtent l="0" t="0" r="127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n_Pal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2BF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FD308D" w:rsidRPr="009832BF">
        <w:rPr>
          <w:rFonts w:asciiTheme="majorHAnsi" w:hAnsiTheme="majorHAnsi" w:cstheme="majorHAnsi"/>
          <w:sz w:val="23"/>
          <w:szCs w:val="23"/>
        </w:rPr>
        <w:t>složitých systémů (</w:t>
      </w:r>
      <w:proofErr w:type="spellStart"/>
      <w:r w:rsidR="00FD308D" w:rsidRPr="009832BF">
        <w:rPr>
          <w:rFonts w:asciiTheme="majorHAnsi" w:hAnsiTheme="majorHAnsi" w:cstheme="majorHAnsi"/>
          <w:sz w:val="23"/>
          <w:szCs w:val="23"/>
        </w:rPr>
        <w:t>complex</w:t>
      </w:r>
      <w:proofErr w:type="spellEnd"/>
      <w:r w:rsidR="00FD308D" w:rsidRPr="009832BF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="00FD308D" w:rsidRPr="009832BF">
        <w:rPr>
          <w:rFonts w:asciiTheme="majorHAnsi" w:hAnsiTheme="majorHAnsi" w:cstheme="majorHAnsi"/>
          <w:sz w:val="23"/>
          <w:szCs w:val="23"/>
        </w:rPr>
        <w:t>systems</w:t>
      </w:r>
      <w:proofErr w:type="spellEnd"/>
      <w:r w:rsidR="00FD308D" w:rsidRPr="009832BF">
        <w:rPr>
          <w:rFonts w:asciiTheme="majorHAnsi" w:hAnsiTheme="majorHAnsi" w:cstheme="majorHAnsi"/>
          <w:sz w:val="23"/>
          <w:szCs w:val="23"/>
        </w:rPr>
        <w:t xml:space="preserve">). Tento nový a velmi aktuální směr výzkumu kombinuje metody informatiky, matematiky a statistické fyziky a snaží se vyvíjet netradiční matematické modely a metody, které umožňují pochopit a předpovídat složité jevy týkající se například atmosféry a klimatu Země, finančních trhů nebo lidského mozku. Práce Milana </w:t>
      </w:r>
      <w:proofErr w:type="spellStart"/>
      <w:r w:rsidR="00FD308D" w:rsidRPr="009832BF">
        <w:rPr>
          <w:rFonts w:asciiTheme="majorHAnsi" w:hAnsiTheme="majorHAnsi" w:cstheme="majorHAnsi"/>
          <w:sz w:val="23"/>
          <w:szCs w:val="23"/>
        </w:rPr>
        <w:t>Paluše</w:t>
      </w:r>
      <w:proofErr w:type="spellEnd"/>
      <w:r w:rsidR="00FD308D" w:rsidRPr="009832BF">
        <w:rPr>
          <w:rFonts w:asciiTheme="majorHAnsi" w:hAnsiTheme="majorHAnsi" w:cstheme="majorHAnsi"/>
          <w:sz w:val="23"/>
          <w:szCs w:val="23"/>
        </w:rPr>
        <w:t xml:space="preserve">, který v 90. letech získal dvouleté stipendium amerického Národního ústavu zdraví na výzkum v mezioborovém ústavu netradičního typu v Santa </w:t>
      </w:r>
      <w:proofErr w:type="spellStart"/>
      <w:r w:rsidR="00FD308D" w:rsidRPr="009832BF">
        <w:rPr>
          <w:rFonts w:asciiTheme="majorHAnsi" w:hAnsiTheme="majorHAnsi" w:cstheme="majorHAnsi"/>
          <w:sz w:val="23"/>
          <w:szCs w:val="23"/>
        </w:rPr>
        <w:t>Fe</w:t>
      </w:r>
      <w:proofErr w:type="spellEnd"/>
      <w:r w:rsidR="00FD308D" w:rsidRPr="009832BF">
        <w:rPr>
          <w:rFonts w:asciiTheme="majorHAnsi" w:hAnsiTheme="majorHAnsi" w:cstheme="majorHAnsi"/>
          <w:sz w:val="23"/>
          <w:szCs w:val="23"/>
        </w:rPr>
        <w:t xml:space="preserve">, už našly využití v oblastech fyziky, meteorologie, klimatologie, znečištění ovzduší, neurologie i psychiatrie. </w:t>
      </w:r>
    </w:p>
    <w:p w14:paraId="5352BC89" w14:textId="1AE98714" w:rsidR="00FD308D" w:rsidRPr="009832BF" w:rsidRDefault="00FD308D" w:rsidP="009832BF">
      <w:pPr>
        <w:pStyle w:val="Normlnweb"/>
        <w:spacing w:before="0" w:beforeAutospacing="0" w:after="120" w:afterAutospacing="0" w:line="276" w:lineRule="auto"/>
        <w:rPr>
          <w:rFonts w:asciiTheme="majorHAnsi" w:hAnsiTheme="majorHAnsi" w:cstheme="majorHAnsi"/>
          <w:sz w:val="23"/>
          <w:szCs w:val="23"/>
        </w:rPr>
      </w:pPr>
      <w:proofErr w:type="spellStart"/>
      <w:r w:rsidRPr="009832BF">
        <w:rPr>
          <w:rFonts w:asciiTheme="majorHAnsi" w:hAnsiTheme="majorHAnsi" w:cstheme="majorHAnsi"/>
          <w:sz w:val="23"/>
          <w:szCs w:val="23"/>
        </w:rPr>
        <w:t>Paluš</w:t>
      </w:r>
      <w:proofErr w:type="spellEnd"/>
      <w:r w:rsidRPr="009832BF">
        <w:rPr>
          <w:rFonts w:asciiTheme="majorHAnsi" w:hAnsiTheme="majorHAnsi" w:cstheme="majorHAnsi"/>
          <w:sz w:val="23"/>
          <w:szCs w:val="23"/>
        </w:rPr>
        <w:t xml:space="preserve"> ve svém výzkumu s kolegy z univerzity v </w:t>
      </w:r>
      <w:proofErr w:type="spellStart"/>
      <w:r w:rsidRPr="009832BF">
        <w:rPr>
          <w:rFonts w:asciiTheme="majorHAnsi" w:hAnsiTheme="majorHAnsi" w:cstheme="majorHAnsi"/>
          <w:sz w:val="23"/>
          <w:szCs w:val="23"/>
        </w:rPr>
        <w:t>Milwaukee</w:t>
      </w:r>
      <w:proofErr w:type="spellEnd"/>
      <w:r w:rsidRPr="009832BF">
        <w:rPr>
          <w:rFonts w:asciiTheme="majorHAnsi" w:hAnsiTheme="majorHAnsi" w:cstheme="majorHAnsi"/>
          <w:sz w:val="23"/>
          <w:szCs w:val="23"/>
        </w:rPr>
        <w:t xml:space="preserve"> například prokázal, že ve střední Evropě se amplituda ročního cyklu teplot mění v rozsahu </w:t>
      </w:r>
      <w:proofErr w:type="gramStart"/>
      <w:r w:rsidRPr="009832BF">
        <w:rPr>
          <w:rFonts w:asciiTheme="majorHAnsi" w:hAnsiTheme="majorHAnsi" w:cstheme="majorHAnsi"/>
          <w:sz w:val="23"/>
          <w:szCs w:val="23"/>
        </w:rPr>
        <w:t>1°C</w:t>
      </w:r>
      <w:proofErr w:type="gramEnd"/>
      <w:r w:rsidRPr="009832BF">
        <w:rPr>
          <w:rFonts w:asciiTheme="majorHAnsi" w:hAnsiTheme="majorHAnsi" w:cstheme="majorHAnsi"/>
          <w:sz w:val="23"/>
          <w:szCs w:val="23"/>
        </w:rPr>
        <w:t xml:space="preserve"> a průměrné zimní teploty až v</w:t>
      </w:r>
      <w:r w:rsidR="00F05293">
        <w:rPr>
          <w:rFonts w:asciiTheme="majorHAnsi" w:hAnsiTheme="majorHAnsi" w:cstheme="majorHAnsi"/>
          <w:sz w:val="23"/>
          <w:szCs w:val="23"/>
        </w:rPr>
        <w:t> </w:t>
      </w:r>
      <w:r w:rsidRPr="009832BF">
        <w:rPr>
          <w:rFonts w:asciiTheme="majorHAnsi" w:hAnsiTheme="majorHAnsi" w:cstheme="majorHAnsi"/>
          <w:sz w:val="23"/>
          <w:szCs w:val="23"/>
        </w:rPr>
        <w:t xml:space="preserve">rozsahu 4°C v závislosti na fázi klimatického cyklu s periodou kolem 7-8 let. Tyto výsledky publikovaly prestižní časopisy 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Physical</w:t>
      </w:r>
      <w:proofErr w:type="spellEnd"/>
      <w:r w:rsidRPr="009832B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Review</w:t>
      </w:r>
      <w:proofErr w:type="spellEnd"/>
      <w:r w:rsidRPr="009832B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Letters</w:t>
      </w:r>
      <w:proofErr w:type="spellEnd"/>
      <w:r w:rsidRPr="009832B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9832BF">
        <w:rPr>
          <w:rFonts w:asciiTheme="majorHAnsi" w:hAnsiTheme="majorHAnsi" w:cstheme="majorHAnsi"/>
          <w:sz w:val="23"/>
          <w:szCs w:val="23"/>
        </w:rPr>
        <w:t>a</w:t>
      </w:r>
      <w:r w:rsidRPr="009832B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Geophysical</w:t>
      </w:r>
      <w:proofErr w:type="spellEnd"/>
      <w:r w:rsidRPr="009832B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Research</w:t>
      </w:r>
      <w:proofErr w:type="spellEnd"/>
      <w:r w:rsidRPr="009832B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Letters</w:t>
      </w:r>
      <w:proofErr w:type="spellEnd"/>
      <w:r w:rsidRPr="009832BF">
        <w:rPr>
          <w:rFonts w:asciiTheme="majorHAnsi" w:hAnsiTheme="majorHAnsi" w:cstheme="majorHAnsi"/>
          <w:sz w:val="23"/>
          <w:szCs w:val="23"/>
        </w:rPr>
        <w:t xml:space="preserve">. </w:t>
      </w:r>
      <w:proofErr w:type="spellStart"/>
      <w:r w:rsidRPr="009832BF">
        <w:rPr>
          <w:rFonts w:asciiTheme="majorHAnsi" w:hAnsiTheme="majorHAnsi" w:cstheme="majorHAnsi"/>
          <w:sz w:val="23"/>
          <w:szCs w:val="23"/>
        </w:rPr>
        <w:t>Palušovy</w:t>
      </w:r>
      <w:proofErr w:type="spellEnd"/>
      <w:r w:rsidRPr="009832BF">
        <w:rPr>
          <w:rFonts w:asciiTheme="majorHAnsi" w:hAnsiTheme="majorHAnsi" w:cstheme="majorHAnsi"/>
          <w:sz w:val="23"/>
          <w:szCs w:val="23"/>
        </w:rPr>
        <w:t xml:space="preserve"> metody pro inferenci kauzality v mnohorozměrných datech pak získaly i další využití v oblasti klimatologie</w:t>
      </w:r>
      <w:r w:rsidRPr="009832BF">
        <w:rPr>
          <w:rFonts w:asciiTheme="majorHAnsi" w:hAnsiTheme="majorHAnsi" w:cstheme="majorHAnsi"/>
          <w:i/>
          <w:iCs/>
          <w:sz w:val="23"/>
          <w:szCs w:val="23"/>
        </w:rPr>
        <w:t>.</w:t>
      </w:r>
      <w:r w:rsidR="0033640C" w:rsidRPr="009832BF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9832BF">
        <w:rPr>
          <w:rFonts w:asciiTheme="majorHAnsi" w:hAnsiTheme="majorHAnsi" w:cstheme="majorHAnsi"/>
          <w:sz w:val="23"/>
          <w:szCs w:val="23"/>
        </w:rPr>
        <w:t>Paluš</w:t>
      </w:r>
      <w:proofErr w:type="spellEnd"/>
      <w:r w:rsidRPr="009832BF">
        <w:rPr>
          <w:rFonts w:asciiTheme="majorHAnsi" w:hAnsiTheme="majorHAnsi" w:cstheme="majorHAnsi"/>
          <w:sz w:val="23"/>
          <w:szCs w:val="23"/>
        </w:rPr>
        <w:t xml:space="preserve"> si získal světový úspěch i svými pracemi o nelinearitě elektroencefalogramu (EEG), na které navázal v rámci evropského projektu 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BrainSync</w:t>
      </w:r>
      <w:proofErr w:type="spellEnd"/>
      <w:r w:rsidRPr="009832BF">
        <w:rPr>
          <w:rFonts w:asciiTheme="majorHAnsi" w:hAnsiTheme="majorHAnsi" w:cstheme="majorHAnsi"/>
          <w:sz w:val="23"/>
          <w:szCs w:val="23"/>
        </w:rPr>
        <w:t xml:space="preserve">. Jeho objevy našly využití zejména ve výzkumu vzniku epileptického záchvatu, na kterém spolupracuje s Lékařskou fakultou </w:t>
      </w:r>
      <w:r w:rsidRPr="009832BF">
        <w:rPr>
          <w:rFonts w:asciiTheme="majorHAnsi" w:hAnsiTheme="majorHAnsi" w:cstheme="majorHAnsi"/>
          <w:sz w:val="23"/>
          <w:szCs w:val="23"/>
        </w:rPr>
        <w:lastRenderedPageBreak/>
        <w:t>Univerzity Karlovy, nemocnicí v Motole i Fyziologickým ústavem AV ČR a vynesly mu publikace v</w:t>
      </w:r>
      <w:r w:rsidR="00F05293">
        <w:rPr>
          <w:rFonts w:asciiTheme="majorHAnsi" w:hAnsiTheme="majorHAnsi" w:cstheme="majorHAnsi"/>
          <w:sz w:val="23"/>
          <w:szCs w:val="23"/>
        </w:rPr>
        <w:t> </w:t>
      </w:r>
      <w:r w:rsidRPr="009832BF">
        <w:rPr>
          <w:rFonts w:asciiTheme="majorHAnsi" w:hAnsiTheme="majorHAnsi" w:cstheme="majorHAnsi"/>
          <w:sz w:val="23"/>
          <w:szCs w:val="23"/>
        </w:rPr>
        <w:t>časopise 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Nature</w:t>
      </w:r>
      <w:proofErr w:type="spellEnd"/>
      <w:r w:rsidRPr="009832BF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proofErr w:type="spellStart"/>
      <w:r w:rsidRPr="009832BF">
        <w:rPr>
          <w:rFonts w:asciiTheme="majorHAnsi" w:hAnsiTheme="majorHAnsi" w:cstheme="majorHAnsi"/>
          <w:i/>
          <w:iCs/>
          <w:sz w:val="23"/>
          <w:szCs w:val="23"/>
        </w:rPr>
        <w:t>Neuroscience</w:t>
      </w:r>
      <w:proofErr w:type="spellEnd"/>
      <w:r w:rsidRPr="009832BF">
        <w:rPr>
          <w:rFonts w:asciiTheme="majorHAnsi" w:hAnsiTheme="majorHAnsi" w:cstheme="majorHAnsi"/>
          <w:b/>
          <w:bCs/>
          <w:sz w:val="23"/>
          <w:szCs w:val="23"/>
        </w:rPr>
        <w:t>.</w:t>
      </w:r>
    </w:p>
    <w:p w14:paraId="2817C6C9" w14:textId="77777777" w:rsidR="00FD308D" w:rsidRPr="009832BF" w:rsidRDefault="00FD308D" w:rsidP="009832BF">
      <w:pPr>
        <w:pStyle w:val="Normlnweb"/>
        <w:spacing w:before="0" w:beforeAutospacing="0" w:after="120" w:afterAutospacing="0" w:line="276" w:lineRule="auto"/>
        <w:rPr>
          <w:rFonts w:asciiTheme="majorHAnsi" w:hAnsiTheme="majorHAnsi" w:cstheme="majorHAnsi"/>
          <w:sz w:val="23"/>
          <w:szCs w:val="23"/>
        </w:rPr>
      </w:pPr>
      <w:r w:rsidRPr="009832BF">
        <w:rPr>
          <w:rFonts w:asciiTheme="majorHAnsi" w:hAnsiTheme="majorHAnsi" w:cstheme="majorHAnsi"/>
          <w:sz w:val="23"/>
          <w:szCs w:val="23"/>
        </w:rPr>
        <w:t xml:space="preserve">Akademickou prémii hodlá Milan </w:t>
      </w:r>
      <w:proofErr w:type="spellStart"/>
      <w:r w:rsidRPr="009832BF">
        <w:rPr>
          <w:rFonts w:asciiTheme="majorHAnsi" w:hAnsiTheme="majorHAnsi" w:cstheme="majorHAnsi"/>
          <w:sz w:val="23"/>
          <w:szCs w:val="23"/>
        </w:rPr>
        <w:t>Paluš</w:t>
      </w:r>
      <w:proofErr w:type="spellEnd"/>
      <w:r w:rsidRPr="009832BF">
        <w:rPr>
          <w:rFonts w:asciiTheme="majorHAnsi" w:hAnsiTheme="majorHAnsi" w:cstheme="majorHAnsi"/>
          <w:sz w:val="23"/>
          <w:szCs w:val="23"/>
        </w:rPr>
        <w:t xml:space="preserve"> použít k vývoji algoritmů, které by mohly předpovídat charakter zimní sezóny ve střední Evropě (mírná nebo chladná zima, případně extrémní mrazy), událostí El </w:t>
      </w:r>
      <w:proofErr w:type="spellStart"/>
      <w:r w:rsidRPr="009832BF">
        <w:rPr>
          <w:rFonts w:asciiTheme="majorHAnsi" w:hAnsiTheme="majorHAnsi" w:cstheme="majorHAnsi"/>
          <w:sz w:val="23"/>
          <w:szCs w:val="23"/>
        </w:rPr>
        <w:t>Niño</w:t>
      </w:r>
      <w:proofErr w:type="spellEnd"/>
      <w:r w:rsidRPr="009832BF">
        <w:rPr>
          <w:rFonts w:asciiTheme="majorHAnsi" w:hAnsiTheme="majorHAnsi" w:cstheme="majorHAnsi"/>
          <w:sz w:val="23"/>
          <w:szCs w:val="23"/>
        </w:rPr>
        <w:t xml:space="preserve"> a dalších klimatických extrémů, případně i intenzitu monzunových srážek v jihovýchodní Asii. Lidský mozek je také intenzivně studovaným složitým systémem, v jehož výzkumu bude pokračovat s výše uvedenými partnery a Národním ústavem duševního zdraví v Klecanech.</w:t>
      </w:r>
    </w:p>
    <w:p w14:paraId="3331DFE4" w14:textId="77777777" w:rsidR="00FD308D" w:rsidRPr="009832BF" w:rsidRDefault="00FD308D" w:rsidP="009832BF">
      <w:pPr>
        <w:shd w:val="clear" w:color="auto" w:fill="FFFFFF"/>
        <w:spacing w:after="120" w:line="276" w:lineRule="auto"/>
        <w:rPr>
          <w:rFonts w:asciiTheme="majorHAnsi" w:eastAsiaTheme="minorEastAsia" w:hAnsiTheme="majorHAnsi" w:cstheme="majorHAnsi"/>
          <w:i/>
          <w:color w:val="201F1E"/>
          <w:sz w:val="23"/>
          <w:szCs w:val="23"/>
          <w:bdr w:val="none" w:sz="0" w:space="0" w:color="auto" w:frame="1"/>
          <w:lang w:val="en-US"/>
        </w:rPr>
      </w:pPr>
      <w:proofErr w:type="spellStart"/>
      <w:r w:rsidRPr="009832BF">
        <w:rPr>
          <w:rFonts w:asciiTheme="majorHAnsi" w:eastAsiaTheme="minorEastAsia" w:hAnsiTheme="majorHAnsi" w:cstheme="majorHAnsi"/>
          <w:i/>
          <w:color w:val="201F1E"/>
          <w:sz w:val="23"/>
          <w:szCs w:val="23"/>
          <w:bdr w:val="none" w:sz="0" w:space="0" w:color="auto" w:frame="1"/>
          <w:lang w:val="en-US"/>
        </w:rPr>
        <w:t>Kontakty</w:t>
      </w:r>
      <w:proofErr w:type="spellEnd"/>
      <w:r w:rsidRPr="009832BF">
        <w:rPr>
          <w:rFonts w:asciiTheme="majorHAnsi" w:eastAsiaTheme="minorEastAsia" w:hAnsiTheme="majorHAnsi" w:cstheme="majorHAnsi"/>
          <w:i/>
          <w:color w:val="201F1E"/>
          <w:sz w:val="23"/>
          <w:szCs w:val="23"/>
          <w:bdr w:val="none" w:sz="0" w:space="0" w:color="auto" w:frame="1"/>
          <w:lang w:val="en-US"/>
        </w:rPr>
        <w:t xml:space="preserve">: </w:t>
      </w:r>
    </w:p>
    <w:p w14:paraId="1B6703A0" w14:textId="1409D9E4" w:rsidR="00FD308D" w:rsidRPr="009832BF" w:rsidRDefault="00FD308D" w:rsidP="009832BF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 w:rsidRPr="009832BF">
        <w:rPr>
          <w:rFonts w:asciiTheme="majorHAnsi" w:eastAsiaTheme="minorEastAsia" w:hAnsiTheme="majorHAnsi" w:cstheme="majorHAnsi"/>
          <w:color w:val="201F1E"/>
          <w:sz w:val="23"/>
          <w:szCs w:val="23"/>
          <w:bdr w:val="none" w:sz="0" w:space="0" w:color="auto" w:frame="1"/>
          <w:lang w:val="en-US"/>
        </w:rPr>
        <w:t xml:space="preserve">Tel: </w:t>
      </w:r>
      <w:r w:rsidRPr="009832B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266 053 430</w:t>
      </w:r>
      <w:r w:rsidRPr="009832BF">
        <w:rPr>
          <w:rFonts w:asciiTheme="majorHAnsi" w:hAnsiTheme="majorHAnsi" w:cstheme="majorHAnsi"/>
          <w:sz w:val="23"/>
          <w:szCs w:val="23"/>
        </w:rPr>
        <w:t>, e</w:t>
      </w:r>
      <w:r w:rsidR="00352427">
        <w:rPr>
          <w:rFonts w:asciiTheme="majorHAnsi" w:hAnsiTheme="majorHAnsi" w:cstheme="majorHAnsi"/>
          <w:sz w:val="23"/>
          <w:szCs w:val="23"/>
        </w:rPr>
        <w:t>-</w:t>
      </w:r>
      <w:r w:rsidRPr="009832BF">
        <w:rPr>
          <w:rFonts w:asciiTheme="majorHAnsi" w:eastAsiaTheme="minorEastAsia" w:hAnsiTheme="majorHAnsi" w:cstheme="majorHAnsi"/>
          <w:color w:val="201F1E"/>
          <w:sz w:val="23"/>
          <w:szCs w:val="23"/>
          <w:bdr w:val="none" w:sz="0" w:space="0" w:color="auto" w:frame="1"/>
          <w:lang w:val="en-US"/>
        </w:rPr>
        <w:t xml:space="preserve">mail: </w:t>
      </w:r>
      <w:hyperlink r:id="rId11" w:history="1">
        <w:r w:rsidRPr="009832BF">
          <w:rPr>
            <w:rStyle w:val="Hypertextovodkaz"/>
            <w:rFonts w:asciiTheme="majorHAnsi" w:hAnsiTheme="majorHAnsi" w:cstheme="majorHAnsi"/>
            <w:sz w:val="23"/>
            <w:szCs w:val="23"/>
            <w:shd w:val="clear" w:color="auto" w:fill="FFFFFF"/>
          </w:rPr>
          <w:t>mp@cs.cas.cz</w:t>
        </w:r>
      </w:hyperlink>
    </w:p>
    <w:p w14:paraId="5A02C3C6" w14:textId="2D2C4307" w:rsidR="00FD308D" w:rsidRPr="009832BF" w:rsidRDefault="00FD308D" w:rsidP="009832BF">
      <w:pPr>
        <w:spacing w:after="100" w:afterAutospacing="1" w:line="276" w:lineRule="auto"/>
        <w:rPr>
          <w:rFonts w:asciiTheme="majorHAnsi" w:hAnsiTheme="majorHAnsi" w:cstheme="majorHAnsi"/>
          <w:sz w:val="23"/>
          <w:szCs w:val="23"/>
        </w:rPr>
      </w:pPr>
    </w:p>
    <w:p w14:paraId="740AF7A5" w14:textId="77777777" w:rsidR="00B84412" w:rsidRPr="009832BF" w:rsidRDefault="00B84412" w:rsidP="009832BF">
      <w:pPr>
        <w:spacing w:after="100" w:afterAutospacing="1" w:line="276" w:lineRule="auto"/>
        <w:rPr>
          <w:rFonts w:asciiTheme="majorHAnsi" w:hAnsiTheme="majorHAnsi" w:cstheme="majorHAnsi"/>
          <w:sz w:val="23"/>
          <w:szCs w:val="23"/>
        </w:rPr>
      </w:pPr>
      <w:r w:rsidRPr="009832BF">
        <w:rPr>
          <w:rFonts w:asciiTheme="majorHAnsi" w:hAnsiTheme="majorHAnsi" w:cstheme="majorHAnsi"/>
          <w:sz w:val="23"/>
          <w:szCs w:val="23"/>
        </w:rPr>
        <w:t>Přehled vědců dosud oceněných Akademickou prémií:</w:t>
      </w:r>
    </w:p>
    <w:p w14:paraId="6A51D742" w14:textId="63CB68C7" w:rsidR="00B84412" w:rsidRPr="009832BF" w:rsidRDefault="0036760A" w:rsidP="009832BF">
      <w:pPr>
        <w:spacing w:after="100" w:afterAutospacing="1" w:line="276" w:lineRule="auto"/>
        <w:rPr>
          <w:rFonts w:asciiTheme="majorHAnsi" w:hAnsiTheme="majorHAnsi" w:cstheme="majorHAnsi"/>
          <w:i/>
          <w:sz w:val="23"/>
          <w:szCs w:val="23"/>
        </w:rPr>
      </w:pPr>
      <w:hyperlink r:id="rId12" w:history="1">
        <w:r w:rsidR="00B84412" w:rsidRPr="009832BF">
          <w:rPr>
            <w:rStyle w:val="Hypertextovodkaz"/>
            <w:rFonts w:asciiTheme="majorHAnsi" w:hAnsiTheme="majorHAnsi" w:cstheme="majorHAnsi"/>
            <w:i/>
            <w:sz w:val="23"/>
            <w:szCs w:val="23"/>
          </w:rPr>
          <w:t>http://www.avcr.cz/cs/veda-a-vyzkum/podpora-vyzkumu/akademicka-premie-praemium-academiae/</w:t>
        </w:r>
      </w:hyperlink>
    </w:p>
    <w:p w14:paraId="661DFD52" w14:textId="7ADBEFD3" w:rsidR="00B84412" w:rsidRDefault="00B84412" w:rsidP="009832BF">
      <w:pPr>
        <w:spacing w:after="100" w:afterAutospacing="1" w:line="276" w:lineRule="auto"/>
        <w:rPr>
          <w:rFonts w:asciiTheme="majorHAnsi" w:hAnsiTheme="majorHAnsi"/>
        </w:rPr>
      </w:pPr>
    </w:p>
    <w:p w14:paraId="628C5A53" w14:textId="77777777" w:rsidR="00B84412" w:rsidRPr="007F5C17" w:rsidRDefault="00B84412" w:rsidP="009832BF">
      <w:pPr>
        <w:spacing w:after="100" w:afterAutospacing="1" w:line="276" w:lineRule="auto"/>
        <w:rPr>
          <w:rFonts w:asciiTheme="majorHAnsi" w:hAnsiTheme="majorHAnsi"/>
        </w:rPr>
      </w:pPr>
    </w:p>
    <w:p w14:paraId="371D7B0A" w14:textId="77777777" w:rsidR="002652A6" w:rsidRPr="00FD308D" w:rsidRDefault="002652A6" w:rsidP="009832BF">
      <w:pPr>
        <w:rPr>
          <w:rFonts w:ascii="Times" w:hAnsi="Times"/>
          <w:sz w:val="20"/>
          <w:szCs w:val="20"/>
        </w:rPr>
      </w:pPr>
    </w:p>
    <w:sectPr w:rsidR="002652A6" w:rsidRPr="00FD308D" w:rsidSect="006878A5">
      <w:headerReference w:type="default" r:id="rId13"/>
      <w:footerReference w:type="defaul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FD0A" w14:textId="77777777" w:rsidR="0036760A" w:rsidRDefault="0036760A">
      <w:pPr>
        <w:spacing w:line="240" w:lineRule="auto"/>
      </w:pPr>
      <w:r>
        <w:separator/>
      </w:r>
    </w:p>
  </w:endnote>
  <w:endnote w:type="continuationSeparator" w:id="0">
    <w:p w14:paraId="3588FB14" w14:textId="77777777" w:rsidR="0036760A" w:rsidRDefault="00367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459E" w14:textId="77777777" w:rsidR="006878A5" w:rsidRDefault="0033640C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1BA65" wp14:editId="738888C2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E203BA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2B24A4C1" w14:textId="77777777" w:rsidR="006878A5" w:rsidRPr="00710FCE" w:rsidRDefault="0033640C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37D1383C" w14:textId="77777777" w:rsidR="006878A5" w:rsidRPr="00710FCE" w:rsidRDefault="0033640C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70673182" w14:textId="77777777" w:rsidR="006878A5" w:rsidRPr="00710FCE" w:rsidRDefault="0033640C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E32EA7" w14:textId="77777777" w:rsidR="006878A5" w:rsidRPr="00710FCE" w:rsidRDefault="0033640C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EBFF" w14:textId="77777777" w:rsidR="0036760A" w:rsidRDefault="0036760A">
      <w:pPr>
        <w:spacing w:line="240" w:lineRule="auto"/>
      </w:pPr>
      <w:r>
        <w:separator/>
      </w:r>
    </w:p>
  </w:footnote>
  <w:footnote w:type="continuationSeparator" w:id="0">
    <w:p w14:paraId="49C9EA68" w14:textId="77777777" w:rsidR="0036760A" w:rsidRDefault="00367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6886" w14:textId="77777777" w:rsidR="006878A5" w:rsidRPr="00710FCE" w:rsidRDefault="0033640C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0A9839E4" wp14:editId="0CF19B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8D"/>
    <w:rsid w:val="001D35A5"/>
    <w:rsid w:val="001F15BA"/>
    <w:rsid w:val="002652A6"/>
    <w:rsid w:val="0033640C"/>
    <w:rsid w:val="0033762A"/>
    <w:rsid w:val="00352427"/>
    <w:rsid w:val="0036760A"/>
    <w:rsid w:val="005737B4"/>
    <w:rsid w:val="006F0DA6"/>
    <w:rsid w:val="00704575"/>
    <w:rsid w:val="00975152"/>
    <w:rsid w:val="009832BF"/>
    <w:rsid w:val="00A30548"/>
    <w:rsid w:val="00B461F9"/>
    <w:rsid w:val="00B84412"/>
    <w:rsid w:val="00E4293A"/>
    <w:rsid w:val="00F05293"/>
    <w:rsid w:val="00FA00EF"/>
    <w:rsid w:val="00FB681C"/>
    <w:rsid w:val="00F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10426"/>
  <w14:defaultImageDpi w14:val="300"/>
  <w15:docId w15:val="{00A70035-AB73-44C8-83A6-CB90FE4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308D"/>
    <w:pPr>
      <w:spacing w:line="360" w:lineRule="auto"/>
    </w:pPr>
    <w:rPr>
      <w:rFonts w:ascii="Times New Roman" w:eastAsia="Times New Roman" w:hAnsi="Times New Roman" w:cs="Times New Roman"/>
      <w:snapToGrid w:val="0"/>
      <w:lang w:val="cs-CZ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A30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0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0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08D"/>
    <w:rPr>
      <w:rFonts w:ascii="Times New Roman" w:eastAsia="Times New Roman" w:hAnsi="Times New Roman" w:cs="Times New Roman"/>
      <w:snapToGrid w:val="0"/>
      <w:lang w:val="cs-CZ" w:eastAsia="de-DE"/>
    </w:rPr>
  </w:style>
  <w:style w:type="character" w:styleId="Hypertextovodkaz">
    <w:name w:val="Hyperlink"/>
    <w:uiPriority w:val="99"/>
    <w:unhideWhenUsed/>
    <w:rsid w:val="00FD308D"/>
    <w:rPr>
      <w:color w:val="0000FF"/>
      <w:u w:val="single"/>
    </w:rPr>
  </w:style>
  <w:style w:type="paragraph" w:customStyle="1" w:styleId="Default">
    <w:name w:val="Default"/>
    <w:rsid w:val="00FD3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FD308D"/>
    <w:pPr>
      <w:spacing w:before="100" w:beforeAutospacing="1" w:after="100" w:afterAutospacing="1" w:line="240" w:lineRule="auto"/>
    </w:pPr>
    <w:rPr>
      <w:rFonts w:ascii="Times" w:eastAsiaTheme="minorEastAsia" w:hAnsi="Times"/>
      <w:snapToGrid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441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5737B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37B4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cs-CZ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7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B4"/>
    <w:rPr>
      <w:rFonts w:ascii="Segoe UI" w:eastAsia="Times New Roman" w:hAnsi="Segoe UI" w:cs="Segoe UI"/>
      <w:snapToGrid w:val="0"/>
      <w:sz w:val="18"/>
      <w:szCs w:val="18"/>
      <w:lang w:val="cs-CZ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A30548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cs-CZ"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A30548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nee@arup.cas.cz" TargetMode="External"/><Relationship Id="rId12" Type="http://schemas.openxmlformats.org/officeDocument/2006/relationships/hyperlink" Target="http://www.avcr.cz/cs/veda-a-vyzkum/podpora-vyzkumu/akademicka-premie-praemium-academia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mp@cs.cas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mailto:martin.kalbac@jh-inst.cas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Růžičková Markéta</cp:lastModifiedBy>
  <cp:revision>2</cp:revision>
  <cp:lastPrinted>2019-09-18T11:28:00Z</cp:lastPrinted>
  <dcterms:created xsi:type="dcterms:W3CDTF">2019-09-18T13:39:00Z</dcterms:created>
  <dcterms:modified xsi:type="dcterms:W3CDTF">2019-09-18T13:39:00Z</dcterms:modified>
</cp:coreProperties>
</file>