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98C" w:rsidRPr="00691D2A" w:rsidRDefault="005927BF" w:rsidP="0019198C">
      <w:pPr>
        <w:pStyle w:val="Bezmezer"/>
        <w:jc w:val="center"/>
        <w:rPr>
          <w:rFonts w:ascii="Arial" w:hAnsi="Arial" w:cs="Arial"/>
          <w:b/>
          <w:sz w:val="40"/>
          <w:szCs w:val="44"/>
        </w:rPr>
      </w:pPr>
      <w:r w:rsidRPr="00691D2A">
        <w:rPr>
          <w:rFonts w:ascii="Arial" w:hAnsi="Arial" w:cs="Arial"/>
          <w:b/>
          <w:sz w:val="40"/>
          <w:szCs w:val="44"/>
        </w:rPr>
        <w:t>Výroční z</w:t>
      </w:r>
      <w:r w:rsidR="006B30F4" w:rsidRPr="00691D2A">
        <w:rPr>
          <w:rFonts w:ascii="Arial" w:hAnsi="Arial" w:cs="Arial"/>
          <w:b/>
          <w:sz w:val="40"/>
          <w:szCs w:val="44"/>
        </w:rPr>
        <w:t>práva</w:t>
      </w:r>
    </w:p>
    <w:p w:rsidR="00B24CCB" w:rsidRPr="00691D2A" w:rsidRDefault="006B30F4" w:rsidP="0019198C">
      <w:pPr>
        <w:pStyle w:val="Bezmezer"/>
        <w:jc w:val="center"/>
        <w:rPr>
          <w:rFonts w:ascii="Arial" w:hAnsi="Arial" w:cs="Arial"/>
          <w:b/>
          <w:sz w:val="32"/>
          <w:szCs w:val="36"/>
          <w:u w:val="single"/>
        </w:rPr>
      </w:pPr>
      <w:r w:rsidRPr="00691D2A">
        <w:rPr>
          <w:rFonts w:ascii="Arial" w:hAnsi="Arial" w:cs="Arial"/>
          <w:b/>
          <w:sz w:val="32"/>
          <w:szCs w:val="36"/>
          <w:u w:val="single"/>
        </w:rPr>
        <w:t>o činnosti národního komitétu za rok 201</w:t>
      </w:r>
      <w:r w:rsidR="002D0C7B" w:rsidRPr="00691D2A">
        <w:rPr>
          <w:rFonts w:ascii="Arial" w:hAnsi="Arial" w:cs="Arial"/>
          <w:b/>
          <w:sz w:val="32"/>
          <w:szCs w:val="36"/>
          <w:u w:val="single"/>
        </w:rPr>
        <w:t>6</w:t>
      </w:r>
    </w:p>
    <w:p w:rsidR="008D142E" w:rsidRDefault="008D142E" w:rsidP="004726D6">
      <w:pPr>
        <w:jc w:val="center"/>
        <w:rPr>
          <w:rFonts w:ascii="Arial" w:hAnsi="Arial" w:cs="Arial"/>
          <w:b/>
          <w:sz w:val="32"/>
          <w:szCs w:val="32"/>
        </w:rPr>
      </w:pPr>
    </w:p>
    <w:tbl>
      <w:tblPr>
        <w:tblW w:w="10632" w:type="dxa"/>
        <w:tblInd w:w="-72" w:type="dxa"/>
        <w:tblCellMar>
          <w:left w:w="70" w:type="dxa"/>
          <w:right w:w="70" w:type="dxa"/>
        </w:tblCellMar>
        <w:tblLook w:val="04A0" w:firstRow="1" w:lastRow="0" w:firstColumn="1" w:lastColumn="0" w:noHBand="0" w:noVBand="1"/>
      </w:tblPr>
      <w:tblGrid>
        <w:gridCol w:w="3544"/>
        <w:gridCol w:w="7088"/>
      </w:tblGrid>
      <w:tr w:rsidR="00B2484B" w:rsidRPr="00B2484B" w:rsidTr="00917AC4">
        <w:trPr>
          <w:trHeight w:val="300"/>
        </w:trPr>
        <w:tc>
          <w:tcPr>
            <w:tcW w:w="35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484B" w:rsidRPr="00B2484B" w:rsidRDefault="00B2484B" w:rsidP="00CE5F9C">
            <w:pPr>
              <w:spacing w:after="0" w:line="240" w:lineRule="auto"/>
              <w:jc w:val="center"/>
              <w:rPr>
                <w:rFonts w:ascii="Arial" w:eastAsia="Times New Roman" w:hAnsi="Arial" w:cs="Arial"/>
                <w:b/>
                <w:color w:val="000000"/>
                <w:lang w:eastAsia="cs-CZ"/>
              </w:rPr>
            </w:pPr>
            <w:r w:rsidRPr="00B2484B">
              <w:rPr>
                <w:rFonts w:ascii="Arial" w:eastAsia="Times New Roman" w:hAnsi="Arial" w:cs="Arial"/>
                <w:b/>
                <w:color w:val="000000"/>
                <w:lang w:eastAsia="cs-CZ"/>
              </w:rPr>
              <w:t>Úplný název komitétu</w:t>
            </w:r>
          </w:p>
        </w:tc>
        <w:tc>
          <w:tcPr>
            <w:tcW w:w="70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484B" w:rsidRPr="00B2484B" w:rsidRDefault="00E86CB9" w:rsidP="00B2484B">
            <w:pPr>
              <w:spacing w:after="0" w:line="240" w:lineRule="auto"/>
              <w:jc w:val="center"/>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Český národní komitét COSPAR</w:t>
            </w:r>
          </w:p>
        </w:tc>
      </w:tr>
      <w:tr w:rsidR="00B2484B" w:rsidRPr="00B2484B" w:rsidTr="00917AC4">
        <w:trPr>
          <w:trHeight w:val="509"/>
        </w:trPr>
        <w:tc>
          <w:tcPr>
            <w:tcW w:w="3544" w:type="dxa"/>
            <w:vMerge/>
            <w:tcBorders>
              <w:top w:val="single" w:sz="4" w:space="0" w:color="auto"/>
              <w:left w:val="single" w:sz="4" w:space="0" w:color="auto"/>
              <w:bottom w:val="single" w:sz="4" w:space="0" w:color="000000"/>
              <w:right w:val="single" w:sz="4" w:space="0" w:color="auto"/>
            </w:tcBorders>
            <w:vAlign w:val="center"/>
            <w:hideMark/>
          </w:tcPr>
          <w:p w:rsidR="00B2484B" w:rsidRPr="00B2484B" w:rsidRDefault="00B2484B" w:rsidP="00CE5F9C">
            <w:pPr>
              <w:spacing w:after="0" w:line="240" w:lineRule="auto"/>
              <w:jc w:val="center"/>
              <w:rPr>
                <w:rFonts w:ascii="Arial" w:eastAsia="Times New Roman" w:hAnsi="Arial" w:cs="Arial"/>
                <w:b/>
                <w:color w:val="000000"/>
                <w:lang w:eastAsia="cs-CZ"/>
              </w:rPr>
            </w:pPr>
          </w:p>
        </w:tc>
        <w:tc>
          <w:tcPr>
            <w:tcW w:w="7088" w:type="dxa"/>
            <w:vMerge/>
            <w:tcBorders>
              <w:top w:val="single" w:sz="4" w:space="0" w:color="auto"/>
              <w:left w:val="single" w:sz="4" w:space="0" w:color="auto"/>
              <w:bottom w:val="single" w:sz="4" w:space="0" w:color="000000"/>
              <w:right w:val="single" w:sz="4" w:space="0" w:color="auto"/>
            </w:tcBorders>
            <w:vAlign w:val="center"/>
            <w:hideMark/>
          </w:tcPr>
          <w:p w:rsidR="00B2484B" w:rsidRPr="00B2484B" w:rsidRDefault="00B2484B" w:rsidP="00B2484B">
            <w:pPr>
              <w:spacing w:after="0" w:line="240" w:lineRule="auto"/>
              <w:rPr>
                <w:rFonts w:ascii="Arial" w:eastAsia="Times New Roman" w:hAnsi="Arial" w:cs="Arial"/>
                <w:color w:val="000000"/>
                <w:sz w:val="24"/>
                <w:szCs w:val="24"/>
                <w:lang w:eastAsia="cs-CZ"/>
              </w:rPr>
            </w:pPr>
          </w:p>
        </w:tc>
      </w:tr>
      <w:tr w:rsidR="00B2484B" w:rsidRPr="00B2484B" w:rsidTr="00917AC4">
        <w:trPr>
          <w:trHeight w:val="300"/>
        </w:trPr>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B2484B" w:rsidRPr="00B2484B" w:rsidRDefault="00B2484B" w:rsidP="00656A9F">
            <w:pPr>
              <w:spacing w:after="0" w:line="240" w:lineRule="auto"/>
              <w:jc w:val="center"/>
              <w:rPr>
                <w:rFonts w:ascii="Arial" w:eastAsia="Times New Roman" w:hAnsi="Arial" w:cs="Arial"/>
                <w:b/>
                <w:color w:val="000000"/>
                <w:lang w:eastAsia="cs-CZ"/>
              </w:rPr>
            </w:pPr>
            <w:r w:rsidRPr="00B2484B">
              <w:rPr>
                <w:rFonts w:ascii="Arial" w:eastAsia="Times New Roman" w:hAnsi="Arial" w:cs="Arial"/>
                <w:b/>
                <w:color w:val="000000"/>
                <w:lang w:eastAsia="cs-CZ"/>
              </w:rPr>
              <w:t>Název</w:t>
            </w:r>
            <w:r w:rsidR="00521C14">
              <w:rPr>
                <w:rFonts w:ascii="Arial" w:eastAsia="Times New Roman" w:hAnsi="Arial" w:cs="Arial"/>
                <w:b/>
                <w:color w:val="000000"/>
                <w:lang w:eastAsia="cs-CZ"/>
              </w:rPr>
              <w:t xml:space="preserve"> mezinárodní</w:t>
            </w:r>
            <w:r w:rsidRPr="00B2484B">
              <w:rPr>
                <w:rFonts w:ascii="Arial" w:eastAsia="Times New Roman" w:hAnsi="Arial" w:cs="Arial"/>
                <w:b/>
                <w:color w:val="000000"/>
                <w:lang w:eastAsia="cs-CZ"/>
              </w:rPr>
              <w:t xml:space="preserve"> </w:t>
            </w:r>
            <w:r w:rsidR="00656A9F">
              <w:rPr>
                <w:rFonts w:ascii="Arial" w:eastAsia="Times New Roman" w:hAnsi="Arial" w:cs="Arial"/>
                <w:b/>
                <w:color w:val="000000"/>
                <w:lang w:eastAsia="cs-CZ"/>
              </w:rPr>
              <w:t>organizace</w:t>
            </w:r>
          </w:p>
        </w:tc>
        <w:tc>
          <w:tcPr>
            <w:tcW w:w="7088" w:type="dxa"/>
            <w:vMerge w:val="restart"/>
            <w:tcBorders>
              <w:top w:val="nil"/>
              <w:left w:val="single" w:sz="4" w:space="0" w:color="auto"/>
              <w:bottom w:val="single" w:sz="4" w:space="0" w:color="000000"/>
              <w:right w:val="single" w:sz="4" w:space="0" w:color="auto"/>
            </w:tcBorders>
            <w:shd w:val="clear" w:color="auto" w:fill="auto"/>
            <w:vAlign w:val="center"/>
            <w:hideMark/>
          </w:tcPr>
          <w:p w:rsidR="00B2484B" w:rsidRPr="00B2484B" w:rsidRDefault="00E86CB9" w:rsidP="00B2484B">
            <w:pPr>
              <w:spacing w:after="0" w:line="240" w:lineRule="auto"/>
              <w:jc w:val="center"/>
              <w:rPr>
                <w:rFonts w:ascii="Arial" w:eastAsia="Times New Roman" w:hAnsi="Arial" w:cs="Arial"/>
                <w:color w:val="000000"/>
                <w:sz w:val="24"/>
                <w:szCs w:val="24"/>
                <w:lang w:eastAsia="cs-CZ"/>
              </w:rPr>
            </w:pPr>
            <w:proofErr w:type="spellStart"/>
            <w:r>
              <w:rPr>
                <w:rFonts w:ascii="Arial" w:eastAsia="Times New Roman" w:hAnsi="Arial" w:cs="Arial"/>
                <w:color w:val="000000"/>
                <w:sz w:val="24"/>
                <w:szCs w:val="24"/>
                <w:lang w:eastAsia="cs-CZ"/>
              </w:rPr>
              <w:t>Committee</w:t>
            </w:r>
            <w:proofErr w:type="spellEnd"/>
            <w:r>
              <w:rPr>
                <w:rFonts w:ascii="Arial" w:eastAsia="Times New Roman" w:hAnsi="Arial" w:cs="Arial"/>
                <w:color w:val="000000"/>
                <w:sz w:val="24"/>
                <w:szCs w:val="24"/>
                <w:lang w:eastAsia="cs-CZ"/>
              </w:rPr>
              <w:t xml:space="preserve"> </w:t>
            </w:r>
            <w:proofErr w:type="spellStart"/>
            <w:r>
              <w:rPr>
                <w:rFonts w:ascii="Arial" w:eastAsia="Times New Roman" w:hAnsi="Arial" w:cs="Arial"/>
                <w:color w:val="000000"/>
                <w:sz w:val="24"/>
                <w:szCs w:val="24"/>
                <w:lang w:eastAsia="cs-CZ"/>
              </w:rPr>
              <w:t>for</w:t>
            </w:r>
            <w:proofErr w:type="spellEnd"/>
            <w:r>
              <w:rPr>
                <w:rFonts w:ascii="Arial" w:eastAsia="Times New Roman" w:hAnsi="Arial" w:cs="Arial"/>
                <w:color w:val="000000"/>
                <w:sz w:val="24"/>
                <w:szCs w:val="24"/>
                <w:lang w:eastAsia="cs-CZ"/>
              </w:rPr>
              <w:t xml:space="preserve"> </w:t>
            </w:r>
            <w:proofErr w:type="spellStart"/>
            <w:r>
              <w:rPr>
                <w:rFonts w:ascii="Arial" w:eastAsia="Times New Roman" w:hAnsi="Arial" w:cs="Arial"/>
                <w:color w:val="000000"/>
                <w:sz w:val="24"/>
                <w:szCs w:val="24"/>
                <w:lang w:eastAsia="cs-CZ"/>
              </w:rPr>
              <w:t>Space</w:t>
            </w:r>
            <w:proofErr w:type="spellEnd"/>
            <w:r>
              <w:rPr>
                <w:rFonts w:ascii="Arial" w:eastAsia="Times New Roman" w:hAnsi="Arial" w:cs="Arial"/>
                <w:color w:val="000000"/>
                <w:sz w:val="24"/>
                <w:szCs w:val="24"/>
                <w:lang w:eastAsia="cs-CZ"/>
              </w:rPr>
              <w:t xml:space="preserve"> </w:t>
            </w:r>
            <w:proofErr w:type="spellStart"/>
            <w:r>
              <w:rPr>
                <w:rFonts w:ascii="Arial" w:eastAsia="Times New Roman" w:hAnsi="Arial" w:cs="Arial"/>
                <w:color w:val="000000"/>
                <w:sz w:val="24"/>
                <w:szCs w:val="24"/>
                <w:lang w:eastAsia="cs-CZ"/>
              </w:rPr>
              <w:t>Research</w:t>
            </w:r>
            <w:proofErr w:type="spellEnd"/>
            <w:r w:rsidR="00B2484B" w:rsidRPr="00B2484B">
              <w:rPr>
                <w:rFonts w:ascii="Arial" w:eastAsia="Times New Roman" w:hAnsi="Arial" w:cs="Arial"/>
                <w:color w:val="000000"/>
                <w:sz w:val="24"/>
                <w:szCs w:val="24"/>
                <w:lang w:eastAsia="cs-CZ"/>
              </w:rPr>
              <w:t> </w:t>
            </w:r>
          </w:p>
        </w:tc>
      </w:tr>
      <w:tr w:rsidR="00B2484B" w:rsidRPr="00B2484B" w:rsidTr="00917AC4">
        <w:trPr>
          <w:trHeight w:val="509"/>
        </w:trPr>
        <w:tc>
          <w:tcPr>
            <w:tcW w:w="3544" w:type="dxa"/>
            <w:vMerge/>
            <w:tcBorders>
              <w:top w:val="nil"/>
              <w:left w:val="single" w:sz="4" w:space="0" w:color="auto"/>
              <w:bottom w:val="single" w:sz="4" w:space="0" w:color="000000"/>
              <w:right w:val="single" w:sz="4" w:space="0" w:color="auto"/>
            </w:tcBorders>
            <w:vAlign w:val="center"/>
            <w:hideMark/>
          </w:tcPr>
          <w:p w:rsidR="00B2484B" w:rsidRPr="00B2484B" w:rsidRDefault="00B2484B" w:rsidP="00CE5F9C">
            <w:pPr>
              <w:spacing w:after="0" w:line="240" w:lineRule="auto"/>
              <w:jc w:val="center"/>
              <w:rPr>
                <w:rFonts w:ascii="Arial" w:eastAsia="Times New Roman" w:hAnsi="Arial" w:cs="Arial"/>
                <w:b/>
                <w:color w:val="000000"/>
                <w:lang w:eastAsia="cs-CZ"/>
              </w:rPr>
            </w:pPr>
          </w:p>
        </w:tc>
        <w:tc>
          <w:tcPr>
            <w:tcW w:w="7088" w:type="dxa"/>
            <w:vMerge/>
            <w:tcBorders>
              <w:top w:val="nil"/>
              <w:left w:val="single" w:sz="4" w:space="0" w:color="auto"/>
              <w:bottom w:val="single" w:sz="4" w:space="0" w:color="000000"/>
              <w:right w:val="single" w:sz="4" w:space="0" w:color="auto"/>
            </w:tcBorders>
            <w:vAlign w:val="center"/>
            <w:hideMark/>
          </w:tcPr>
          <w:p w:rsidR="00B2484B" w:rsidRPr="00B2484B" w:rsidRDefault="00B2484B" w:rsidP="00B2484B">
            <w:pPr>
              <w:spacing w:after="0" w:line="240" w:lineRule="auto"/>
              <w:rPr>
                <w:rFonts w:ascii="Arial" w:eastAsia="Times New Roman" w:hAnsi="Arial" w:cs="Arial"/>
                <w:color w:val="000000"/>
                <w:sz w:val="24"/>
                <w:szCs w:val="24"/>
                <w:lang w:eastAsia="cs-CZ"/>
              </w:rPr>
            </w:pPr>
          </w:p>
        </w:tc>
      </w:tr>
      <w:tr w:rsidR="00B2484B" w:rsidRPr="00B2484B" w:rsidTr="00917AC4">
        <w:trPr>
          <w:trHeight w:val="300"/>
        </w:trPr>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B2484B" w:rsidRPr="00B2484B" w:rsidRDefault="00B2484B" w:rsidP="00917AC4">
            <w:pPr>
              <w:spacing w:after="0" w:line="240" w:lineRule="auto"/>
              <w:jc w:val="center"/>
              <w:rPr>
                <w:rFonts w:ascii="Arial" w:eastAsia="Times New Roman" w:hAnsi="Arial" w:cs="Arial"/>
                <w:b/>
                <w:color w:val="000000"/>
                <w:lang w:eastAsia="cs-CZ"/>
              </w:rPr>
            </w:pPr>
            <w:r w:rsidRPr="00B2484B">
              <w:rPr>
                <w:rFonts w:ascii="Arial" w:eastAsia="Times New Roman" w:hAnsi="Arial" w:cs="Arial"/>
                <w:b/>
                <w:color w:val="000000"/>
                <w:lang w:eastAsia="cs-CZ"/>
              </w:rPr>
              <w:t>Zkratka</w:t>
            </w:r>
            <w:r w:rsidR="00521C14">
              <w:rPr>
                <w:rFonts w:ascii="Arial" w:eastAsia="Times New Roman" w:hAnsi="Arial" w:cs="Arial"/>
                <w:b/>
                <w:color w:val="000000"/>
                <w:lang w:eastAsia="cs-CZ"/>
              </w:rPr>
              <w:t xml:space="preserve"> mezinárodní</w:t>
            </w:r>
            <w:r w:rsidRPr="00B2484B">
              <w:rPr>
                <w:rFonts w:ascii="Arial" w:eastAsia="Times New Roman" w:hAnsi="Arial" w:cs="Arial"/>
                <w:b/>
                <w:color w:val="000000"/>
                <w:lang w:eastAsia="cs-CZ"/>
              </w:rPr>
              <w:t xml:space="preserve"> </w:t>
            </w:r>
            <w:r w:rsidR="00521C14">
              <w:rPr>
                <w:rFonts w:ascii="Arial" w:eastAsia="Times New Roman" w:hAnsi="Arial" w:cs="Arial"/>
                <w:b/>
                <w:color w:val="000000"/>
                <w:lang w:eastAsia="cs-CZ"/>
              </w:rPr>
              <w:t>org</w:t>
            </w:r>
            <w:r w:rsidR="00917AC4">
              <w:rPr>
                <w:rFonts w:ascii="Arial" w:eastAsia="Times New Roman" w:hAnsi="Arial" w:cs="Arial"/>
                <w:b/>
                <w:color w:val="000000"/>
                <w:lang w:eastAsia="cs-CZ"/>
              </w:rPr>
              <w:t>anizace</w:t>
            </w:r>
          </w:p>
        </w:tc>
        <w:tc>
          <w:tcPr>
            <w:tcW w:w="7088" w:type="dxa"/>
            <w:vMerge w:val="restart"/>
            <w:tcBorders>
              <w:top w:val="nil"/>
              <w:left w:val="single" w:sz="4" w:space="0" w:color="auto"/>
              <w:bottom w:val="single" w:sz="4" w:space="0" w:color="000000"/>
              <w:right w:val="single" w:sz="4" w:space="0" w:color="auto"/>
            </w:tcBorders>
            <w:shd w:val="clear" w:color="auto" w:fill="auto"/>
            <w:vAlign w:val="center"/>
            <w:hideMark/>
          </w:tcPr>
          <w:p w:rsidR="00B2484B" w:rsidRPr="00B2484B" w:rsidRDefault="00E86CB9" w:rsidP="00B2484B">
            <w:pPr>
              <w:spacing w:after="0" w:line="240" w:lineRule="auto"/>
              <w:jc w:val="center"/>
              <w:rPr>
                <w:rFonts w:ascii="Arial" w:eastAsia="Times New Roman" w:hAnsi="Arial" w:cs="Arial"/>
                <w:b/>
                <w:color w:val="000000"/>
                <w:sz w:val="24"/>
                <w:szCs w:val="24"/>
                <w:lang w:eastAsia="cs-CZ"/>
              </w:rPr>
            </w:pPr>
            <w:r>
              <w:rPr>
                <w:rFonts w:ascii="Arial" w:eastAsia="Times New Roman" w:hAnsi="Arial" w:cs="Arial"/>
                <w:color w:val="000000"/>
                <w:sz w:val="24"/>
                <w:szCs w:val="24"/>
                <w:lang w:eastAsia="cs-CZ"/>
              </w:rPr>
              <w:t>COSPAR</w:t>
            </w:r>
            <w:r w:rsidR="00B2484B" w:rsidRPr="00B2484B">
              <w:rPr>
                <w:rFonts w:ascii="Arial" w:eastAsia="Times New Roman" w:hAnsi="Arial" w:cs="Arial"/>
                <w:color w:val="000000"/>
                <w:sz w:val="24"/>
                <w:szCs w:val="24"/>
                <w:lang w:eastAsia="cs-CZ"/>
              </w:rPr>
              <w:t> </w:t>
            </w:r>
          </w:p>
        </w:tc>
      </w:tr>
      <w:tr w:rsidR="00B2484B" w:rsidRPr="00B2484B" w:rsidTr="00917AC4">
        <w:trPr>
          <w:trHeight w:val="509"/>
        </w:trPr>
        <w:tc>
          <w:tcPr>
            <w:tcW w:w="3544" w:type="dxa"/>
            <w:vMerge/>
            <w:tcBorders>
              <w:top w:val="nil"/>
              <w:left w:val="single" w:sz="4" w:space="0" w:color="auto"/>
              <w:bottom w:val="single" w:sz="4" w:space="0" w:color="000000"/>
              <w:right w:val="single" w:sz="4" w:space="0" w:color="auto"/>
            </w:tcBorders>
            <w:vAlign w:val="center"/>
            <w:hideMark/>
          </w:tcPr>
          <w:p w:rsidR="00B2484B" w:rsidRPr="00B2484B" w:rsidRDefault="00B2484B" w:rsidP="00CE5F9C">
            <w:pPr>
              <w:spacing w:after="0" w:line="240" w:lineRule="auto"/>
              <w:jc w:val="center"/>
              <w:rPr>
                <w:rFonts w:ascii="Arial" w:eastAsia="Times New Roman" w:hAnsi="Arial" w:cs="Arial"/>
                <w:b/>
                <w:color w:val="000000"/>
                <w:lang w:eastAsia="cs-CZ"/>
              </w:rPr>
            </w:pPr>
          </w:p>
        </w:tc>
        <w:tc>
          <w:tcPr>
            <w:tcW w:w="7088" w:type="dxa"/>
            <w:vMerge/>
            <w:tcBorders>
              <w:top w:val="nil"/>
              <w:left w:val="single" w:sz="4" w:space="0" w:color="auto"/>
              <w:bottom w:val="single" w:sz="4" w:space="0" w:color="000000"/>
              <w:right w:val="single" w:sz="4" w:space="0" w:color="auto"/>
            </w:tcBorders>
            <w:vAlign w:val="center"/>
            <w:hideMark/>
          </w:tcPr>
          <w:p w:rsidR="00B2484B" w:rsidRPr="00B2484B" w:rsidRDefault="00B2484B" w:rsidP="00B2484B">
            <w:pPr>
              <w:spacing w:after="0" w:line="240" w:lineRule="auto"/>
              <w:rPr>
                <w:rFonts w:ascii="Arial" w:eastAsia="Times New Roman" w:hAnsi="Arial" w:cs="Arial"/>
                <w:color w:val="000000"/>
                <w:sz w:val="24"/>
                <w:szCs w:val="24"/>
                <w:lang w:eastAsia="cs-CZ"/>
              </w:rPr>
            </w:pPr>
          </w:p>
        </w:tc>
      </w:tr>
      <w:tr w:rsidR="00B2484B" w:rsidRPr="00B2484B" w:rsidTr="00917AC4">
        <w:trPr>
          <w:trHeight w:val="300"/>
        </w:trPr>
        <w:tc>
          <w:tcPr>
            <w:tcW w:w="3544" w:type="dxa"/>
            <w:vMerge w:val="restart"/>
            <w:tcBorders>
              <w:top w:val="nil"/>
              <w:left w:val="single" w:sz="4" w:space="0" w:color="auto"/>
              <w:bottom w:val="single" w:sz="4" w:space="0" w:color="000000"/>
              <w:right w:val="single" w:sz="4" w:space="0" w:color="auto"/>
            </w:tcBorders>
            <w:shd w:val="clear" w:color="auto" w:fill="auto"/>
            <w:vAlign w:val="center"/>
          </w:tcPr>
          <w:p w:rsidR="00B2484B" w:rsidRPr="00B2484B" w:rsidRDefault="00876029" w:rsidP="00CE5F9C">
            <w:pPr>
              <w:spacing w:after="0" w:line="240" w:lineRule="auto"/>
              <w:jc w:val="center"/>
              <w:rPr>
                <w:rFonts w:ascii="Arial" w:eastAsia="Times New Roman" w:hAnsi="Arial" w:cs="Arial"/>
                <w:b/>
                <w:color w:val="000000"/>
                <w:lang w:eastAsia="cs-CZ"/>
              </w:rPr>
            </w:pPr>
            <w:r w:rsidRPr="002C5BA3">
              <w:rPr>
                <w:rFonts w:ascii="Arial" w:eastAsia="Times New Roman" w:hAnsi="Arial" w:cs="Arial"/>
                <w:b/>
                <w:color w:val="000000"/>
                <w:lang w:eastAsia="cs-CZ"/>
              </w:rPr>
              <w:t>Registrační číslo komitétu</w:t>
            </w:r>
            <w:r w:rsidRPr="002C5BA3">
              <w:rPr>
                <w:rStyle w:val="Znakapoznpodarou"/>
                <w:rFonts w:ascii="Arial" w:eastAsia="Times New Roman" w:hAnsi="Arial" w:cs="Arial"/>
                <w:b/>
                <w:color w:val="000000"/>
                <w:lang w:eastAsia="cs-CZ"/>
              </w:rPr>
              <w:footnoteReference w:id="1"/>
            </w:r>
          </w:p>
        </w:tc>
        <w:tc>
          <w:tcPr>
            <w:tcW w:w="7088" w:type="dxa"/>
            <w:vMerge w:val="restart"/>
            <w:tcBorders>
              <w:top w:val="nil"/>
              <w:left w:val="single" w:sz="4" w:space="0" w:color="auto"/>
              <w:bottom w:val="single" w:sz="4" w:space="0" w:color="000000"/>
              <w:right w:val="single" w:sz="4" w:space="0" w:color="auto"/>
            </w:tcBorders>
            <w:shd w:val="clear" w:color="auto" w:fill="auto"/>
            <w:vAlign w:val="center"/>
            <w:hideMark/>
          </w:tcPr>
          <w:p w:rsidR="00B2484B" w:rsidRPr="00B2484B" w:rsidRDefault="00E86CB9" w:rsidP="00B2484B">
            <w:pPr>
              <w:spacing w:after="0" w:line="240" w:lineRule="auto"/>
              <w:jc w:val="center"/>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23</w:t>
            </w:r>
            <w:r w:rsidR="00B2484B" w:rsidRPr="00B2484B">
              <w:rPr>
                <w:rFonts w:ascii="Arial" w:eastAsia="Times New Roman" w:hAnsi="Arial" w:cs="Arial"/>
                <w:color w:val="000000"/>
                <w:sz w:val="24"/>
                <w:szCs w:val="24"/>
                <w:lang w:eastAsia="cs-CZ"/>
              </w:rPr>
              <w:t> </w:t>
            </w:r>
          </w:p>
        </w:tc>
      </w:tr>
      <w:tr w:rsidR="00B2484B" w:rsidRPr="00B2484B" w:rsidTr="00917AC4">
        <w:trPr>
          <w:trHeight w:val="509"/>
        </w:trPr>
        <w:tc>
          <w:tcPr>
            <w:tcW w:w="3544" w:type="dxa"/>
            <w:vMerge/>
            <w:tcBorders>
              <w:top w:val="nil"/>
              <w:left w:val="single" w:sz="4" w:space="0" w:color="auto"/>
              <w:bottom w:val="single" w:sz="4" w:space="0" w:color="000000"/>
              <w:right w:val="single" w:sz="4" w:space="0" w:color="auto"/>
            </w:tcBorders>
            <w:vAlign w:val="center"/>
            <w:hideMark/>
          </w:tcPr>
          <w:p w:rsidR="00B2484B" w:rsidRPr="00B2484B" w:rsidRDefault="00B2484B" w:rsidP="00CE5F9C">
            <w:pPr>
              <w:spacing w:after="0" w:line="240" w:lineRule="auto"/>
              <w:jc w:val="center"/>
              <w:rPr>
                <w:rFonts w:ascii="Arial" w:eastAsia="Times New Roman" w:hAnsi="Arial" w:cs="Arial"/>
                <w:b/>
                <w:color w:val="000000"/>
                <w:lang w:eastAsia="cs-CZ"/>
              </w:rPr>
            </w:pPr>
          </w:p>
        </w:tc>
        <w:tc>
          <w:tcPr>
            <w:tcW w:w="7088" w:type="dxa"/>
            <w:vMerge/>
            <w:tcBorders>
              <w:top w:val="nil"/>
              <w:left w:val="single" w:sz="4" w:space="0" w:color="auto"/>
              <w:bottom w:val="single" w:sz="4" w:space="0" w:color="000000"/>
              <w:right w:val="single" w:sz="4" w:space="0" w:color="auto"/>
            </w:tcBorders>
            <w:vAlign w:val="center"/>
            <w:hideMark/>
          </w:tcPr>
          <w:p w:rsidR="00B2484B" w:rsidRPr="00B2484B" w:rsidRDefault="00B2484B" w:rsidP="00B2484B">
            <w:pPr>
              <w:spacing w:after="0" w:line="240" w:lineRule="auto"/>
              <w:rPr>
                <w:rFonts w:ascii="Arial" w:eastAsia="Times New Roman" w:hAnsi="Arial" w:cs="Arial"/>
                <w:color w:val="000000"/>
                <w:sz w:val="24"/>
                <w:szCs w:val="24"/>
                <w:lang w:eastAsia="cs-CZ"/>
              </w:rPr>
            </w:pPr>
          </w:p>
        </w:tc>
      </w:tr>
      <w:tr w:rsidR="00B2484B" w:rsidRPr="00B2484B" w:rsidTr="00917AC4">
        <w:trPr>
          <w:trHeight w:val="623"/>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B2484B" w:rsidRPr="00B2484B" w:rsidRDefault="00B2484B" w:rsidP="00CE5F9C">
            <w:pPr>
              <w:spacing w:after="0" w:line="240" w:lineRule="auto"/>
              <w:jc w:val="center"/>
              <w:rPr>
                <w:rFonts w:ascii="Arial" w:eastAsia="Times New Roman" w:hAnsi="Arial" w:cs="Arial"/>
                <w:b/>
                <w:color w:val="000000"/>
                <w:lang w:eastAsia="cs-CZ"/>
              </w:rPr>
            </w:pPr>
            <w:r w:rsidRPr="00B2484B">
              <w:rPr>
                <w:rFonts w:ascii="Arial" w:eastAsia="Times New Roman" w:hAnsi="Arial" w:cs="Arial"/>
                <w:b/>
                <w:color w:val="000000"/>
                <w:lang w:eastAsia="cs-CZ"/>
              </w:rPr>
              <w:t>Adresa webových stránek</w:t>
            </w:r>
          </w:p>
        </w:tc>
        <w:tc>
          <w:tcPr>
            <w:tcW w:w="7088" w:type="dxa"/>
            <w:tcBorders>
              <w:top w:val="nil"/>
              <w:left w:val="nil"/>
              <w:bottom w:val="single" w:sz="4" w:space="0" w:color="auto"/>
              <w:right w:val="single" w:sz="4" w:space="0" w:color="auto"/>
            </w:tcBorders>
            <w:shd w:val="clear" w:color="auto" w:fill="auto"/>
            <w:vAlign w:val="center"/>
            <w:hideMark/>
          </w:tcPr>
          <w:p w:rsidR="00B2484B" w:rsidRPr="00B2484B" w:rsidRDefault="00E86CB9" w:rsidP="00E11707">
            <w:pPr>
              <w:spacing w:after="0" w:line="240" w:lineRule="auto"/>
              <w:jc w:val="center"/>
              <w:rPr>
                <w:rFonts w:ascii="Arial" w:eastAsia="Times New Roman" w:hAnsi="Arial" w:cs="Arial"/>
                <w:color w:val="000000"/>
                <w:sz w:val="24"/>
                <w:szCs w:val="24"/>
                <w:lang w:eastAsia="cs-CZ"/>
              </w:rPr>
            </w:pPr>
            <w:r w:rsidRPr="00E86CB9">
              <w:rPr>
                <w:rFonts w:ascii="Arial" w:eastAsia="Times New Roman" w:hAnsi="Arial" w:cs="Arial"/>
                <w:color w:val="000000"/>
                <w:sz w:val="24"/>
                <w:szCs w:val="24"/>
                <w:lang w:eastAsia="cs-CZ"/>
              </w:rPr>
              <w:t>http://</w:t>
            </w:r>
            <w:proofErr w:type="gramStart"/>
            <w:r w:rsidRPr="00E86CB9">
              <w:rPr>
                <w:rFonts w:ascii="Arial" w:eastAsia="Times New Roman" w:hAnsi="Arial" w:cs="Arial"/>
                <w:color w:val="000000"/>
                <w:sz w:val="24"/>
                <w:szCs w:val="24"/>
                <w:lang w:eastAsia="cs-CZ"/>
              </w:rPr>
              <w:t>www</w:t>
            </w:r>
            <w:proofErr w:type="gramEnd"/>
            <w:r w:rsidRPr="00E86CB9">
              <w:rPr>
                <w:rFonts w:ascii="Arial" w:eastAsia="Times New Roman" w:hAnsi="Arial" w:cs="Arial"/>
                <w:color w:val="000000"/>
                <w:sz w:val="24"/>
                <w:szCs w:val="24"/>
                <w:lang w:eastAsia="cs-CZ"/>
              </w:rPr>
              <w:t>.</w:t>
            </w:r>
            <w:proofErr w:type="gramStart"/>
            <w:r w:rsidRPr="00E86CB9">
              <w:rPr>
                <w:rFonts w:ascii="Arial" w:eastAsia="Times New Roman" w:hAnsi="Arial" w:cs="Arial"/>
                <w:color w:val="000000"/>
                <w:sz w:val="24"/>
                <w:szCs w:val="24"/>
                <w:lang w:eastAsia="cs-CZ"/>
              </w:rPr>
              <w:t>ufa</w:t>
            </w:r>
            <w:proofErr w:type="gramEnd"/>
            <w:r w:rsidRPr="00E86CB9">
              <w:rPr>
                <w:rFonts w:ascii="Arial" w:eastAsia="Times New Roman" w:hAnsi="Arial" w:cs="Arial"/>
                <w:color w:val="000000"/>
                <w:sz w:val="24"/>
                <w:szCs w:val="24"/>
                <w:lang w:eastAsia="cs-CZ"/>
              </w:rPr>
              <w:t>.cas.cz/odkazy/cospar.html</w:t>
            </w:r>
          </w:p>
        </w:tc>
      </w:tr>
      <w:tr w:rsidR="00B2484B" w:rsidRPr="00B2484B" w:rsidTr="00917AC4">
        <w:trPr>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B2484B" w:rsidRPr="00B2484B" w:rsidRDefault="00B2484B" w:rsidP="00CC144C">
            <w:pPr>
              <w:spacing w:after="0" w:line="240" w:lineRule="auto"/>
              <w:jc w:val="center"/>
              <w:rPr>
                <w:rFonts w:ascii="Arial" w:eastAsia="Times New Roman" w:hAnsi="Arial" w:cs="Arial"/>
                <w:b/>
                <w:color w:val="000000"/>
                <w:lang w:eastAsia="cs-CZ"/>
              </w:rPr>
            </w:pPr>
            <w:r w:rsidRPr="00B2484B">
              <w:rPr>
                <w:rFonts w:ascii="Arial" w:eastAsia="Times New Roman" w:hAnsi="Arial" w:cs="Arial"/>
                <w:b/>
                <w:color w:val="000000"/>
                <w:lang w:eastAsia="cs-CZ"/>
              </w:rPr>
              <w:t>Předpoklá</w:t>
            </w:r>
            <w:r w:rsidR="00CC144C">
              <w:rPr>
                <w:rFonts w:ascii="Arial" w:eastAsia="Times New Roman" w:hAnsi="Arial" w:cs="Arial"/>
                <w:b/>
                <w:color w:val="000000"/>
                <w:lang w:eastAsia="cs-CZ"/>
              </w:rPr>
              <w:t>daná výše členského příspěvku na r.</w:t>
            </w:r>
            <w:r w:rsidR="00690EA0">
              <w:rPr>
                <w:rFonts w:ascii="Arial" w:eastAsia="Times New Roman" w:hAnsi="Arial" w:cs="Arial"/>
                <w:b/>
                <w:color w:val="000000"/>
                <w:lang w:eastAsia="cs-CZ"/>
              </w:rPr>
              <w:t xml:space="preserve"> 2017</w:t>
            </w:r>
          </w:p>
        </w:tc>
        <w:tc>
          <w:tcPr>
            <w:tcW w:w="7088" w:type="dxa"/>
            <w:tcBorders>
              <w:top w:val="nil"/>
              <w:left w:val="nil"/>
              <w:bottom w:val="single" w:sz="4" w:space="0" w:color="auto"/>
              <w:right w:val="single" w:sz="4" w:space="0" w:color="auto"/>
            </w:tcBorders>
            <w:shd w:val="clear" w:color="auto" w:fill="auto"/>
            <w:vAlign w:val="center"/>
            <w:hideMark/>
          </w:tcPr>
          <w:p w:rsidR="00B2484B" w:rsidRPr="00B2484B" w:rsidRDefault="00E86CB9" w:rsidP="008D4795">
            <w:pPr>
              <w:spacing w:after="0" w:line="240" w:lineRule="auto"/>
              <w:jc w:val="center"/>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4362 EUR</w:t>
            </w:r>
          </w:p>
        </w:tc>
      </w:tr>
      <w:tr w:rsidR="00B2484B" w:rsidRPr="00B2484B" w:rsidTr="00917AC4">
        <w:trPr>
          <w:trHeight w:val="90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B2484B" w:rsidRPr="00B2484B" w:rsidRDefault="00B2484B" w:rsidP="00CE5F9C">
            <w:pPr>
              <w:spacing w:after="0" w:line="240" w:lineRule="auto"/>
              <w:jc w:val="center"/>
              <w:rPr>
                <w:rFonts w:ascii="Arial" w:eastAsia="Times New Roman" w:hAnsi="Arial" w:cs="Arial"/>
                <w:b/>
                <w:color w:val="000000"/>
                <w:lang w:eastAsia="cs-CZ"/>
              </w:rPr>
            </w:pPr>
            <w:r w:rsidRPr="00B2484B">
              <w:rPr>
                <w:rFonts w:ascii="Arial" w:eastAsia="Times New Roman" w:hAnsi="Arial" w:cs="Arial"/>
                <w:b/>
                <w:color w:val="000000"/>
                <w:lang w:eastAsia="cs-CZ"/>
              </w:rPr>
              <w:t xml:space="preserve">Předpokládaný termín dodání faktury za členský příspěvek </w:t>
            </w:r>
            <w:r w:rsidR="000F0D51">
              <w:rPr>
                <w:rFonts w:ascii="Arial" w:eastAsia="Times New Roman" w:hAnsi="Arial" w:cs="Arial"/>
                <w:b/>
                <w:color w:val="000000"/>
                <w:lang w:eastAsia="cs-CZ"/>
              </w:rPr>
              <w:t>n</w:t>
            </w:r>
            <w:r w:rsidR="00690EA0">
              <w:rPr>
                <w:rFonts w:ascii="Arial" w:eastAsia="Times New Roman" w:hAnsi="Arial" w:cs="Arial"/>
                <w:b/>
                <w:color w:val="000000"/>
                <w:lang w:eastAsia="cs-CZ"/>
              </w:rPr>
              <w:t>a rok 2017</w:t>
            </w:r>
          </w:p>
        </w:tc>
        <w:tc>
          <w:tcPr>
            <w:tcW w:w="7088" w:type="dxa"/>
            <w:tcBorders>
              <w:top w:val="nil"/>
              <w:left w:val="nil"/>
              <w:bottom w:val="single" w:sz="4" w:space="0" w:color="auto"/>
              <w:right w:val="single" w:sz="4" w:space="0" w:color="auto"/>
            </w:tcBorders>
            <w:shd w:val="clear" w:color="auto" w:fill="auto"/>
            <w:vAlign w:val="center"/>
            <w:hideMark/>
          </w:tcPr>
          <w:p w:rsidR="00B2484B" w:rsidRPr="00B2484B" w:rsidRDefault="00E86CB9" w:rsidP="008D4795">
            <w:pPr>
              <w:spacing w:after="0" w:line="240" w:lineRule="auto"/>
              <w:jc w:val="center"/>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Již byla dodána</w:t>
            </w:r>
          </w:p>
        </w:tc>
      </w:tr>
    </w:tbl>
    <w:p w:rsidR="00B2484B" w:rsidRDefault="00B2484B" w:rsidP="006B30F4">
      <w:pPr>
        <w:jc w:val="center"/>
        <w:rPr>
          <w:rFonts w:ascii="Arial" w:hAnsi="Arial" w:cs="Arial"/>
          <w:b/>
          <w:sz w:val="24"/>
          <w:szCs w:val="24"/>
        </w:rPr>
      </w:pPr>
    </w:p>
    <w:p w:rsidR="004016B3" w:rsidRDefault="004016B3" w:rsidP="006B30F4">
      <w:pPr>
        <w:jc w:val="center"/>
        <w:rPr>
          <w:rFonts w:ascii="Arial" w:hAnsi="Arial" w:cs="Arial"/>
          <w:b/>
          <w:sz w:val="24"/>
          <w:szCs w:val="24"/>
        </w:rPr>
      </w:pPr>
    </w:p>
    <w:p w:rsidR="00E11707" w:rsidRPr="00691D2A" w:rsidRDefault="005927BF" w:rsidP="006B30F4">
      <w:pPr>
        <w:jc w:val="center"/>
        <w:rPr>
          <w:rFonts w:ascii="Arial" w:hAnsi="Arial" w:cs="Arial"/>
          <w:b/>
          <w:sz w:val="28"/>
          <w:szCs w:val="24"/>
        </w:rPr>
      </w:pPr>
      <w:r w:rsidRPr="00691D2A">
        <w:rPr>
          <w:rFonts w:ascii="Arial" w:hAnsi="Arial" w:cs="Arial"/>
          <w:b/>
          <w:sz w:val="28"/>
          <w:szCs w:val="24"/>
        </w:rPr>
        <w:t>Složení</w:t>
      </w:r>
      <w:r w:rsidR="00FF059B" w:rsidRPr="00691D2A">
        <w:rPr>
          <w:rFonts w:ascii="Arial" w:hAnsi="Arial" w:cs="Arial"/>
          <w:b/>
          <w:sz w:val="28"/>
          <w:szCs w:val="24"/>
        </w:rPr>
        <w:t xml:space="preserve"> komitétu k </w:t>
      </w:r>
      <w:r w:rsidR="002D0C7B" w:rsidRPr="00691D2A">
        <w:rPr>
          <w:rFonts w:ascii="Arial" w:hAnsi="Arial" w:cs="Arial"/>
          <w:b/>
          <w:sz w:val="28"/>
          <w:szCs w:val="24"/>
          <w:u w:val="single"/>
        </w:rPr>
        <w:t>1. 1. 2017</w:t>
      </w:r>
    </w:p>
    <w:tbl>
      <w:tblPr>
        <w:tblStyle w:val="Mkatabulky"/>
        <w:tblW w:w="10558" w:type="dxa"/>
        <w:tblLook w:val="04A0" w:firstRow="1" w:lastRow="0" w:firstColumn="1" w:lastColumn="0" w:noHBand="0" w:noVBand="1"/>
      </w:tblPr>
      <w:tblGrid>
        <w:gridCol w:w="550"/>
        <w:gridCol w:w="1804"/>
        <w:gridCol w:w="3991"/>
        <w:gridCol w:w="1985"/>
        <w:gridCol w:w="2922"/>
      </w:tblGrid>
      <w:tr w:rsidR="00E11707" w:rsidRPr="00B24CCB" w:rsidTr="00E36F03">
        <w:tc>
          <w:tcPr>
            <w:tcW w:w="550" w:type="dxa"/>
            <w:tcBorders>
              <w:bottom w:val="single" w:sz="12" w:space="0" w:color="auto"/>
            </w:tcBorders>
            <w:noWrap/>
            <w:vAlign w:val="center"/>
            <w:hideMark/>
          </w:tcPr>
          <w:p w:rsidR="00E11707" w:rsidRPr="00B24CCB" w:rsidRDefault="00E11707" w:rsidP="00C827A0">
            <w:pPr>
              <w:rPr>
                <w:rFonts w:ascii="Arial" w:hAnsi="Arial" w:cs="Arial"/>
              </w:rPr>
            </w:pPr>
            <w:r w:rsidRPr="00B24CCB">
              <w:rPr>
                <w:rFonts w:ascii="Arial" w:hAnsi="Arial" w:cs="Arial"/>
              </w:rPr>
              <w:t> </w:t>
            </w:r>
          </w:p>
        </w:tc>
        <w:tc>
          <w:tcPr>
            <w:tcW w:w="1804" w:type="dxa"/>
            <w:tcBorders>
              <w:bottom w:val="single" w:sz="12" w:space="0" w:color="auto"/>
            </w:tcBorders>
            <w:noWrap/>
            <w:vAlign w:val="center"/>
            <w:hideMark/>
          </w:tcPr>
          <w:p w:rsidR="00E11707" w:rsidRPr="00B24CCB" w:rsidRDefault="00E11707" w:rsidP="00C827A0">
            <w:pPr>
              <w:jc w:val="center"/>
              <w:rPr>
                <w:rFonts w:ascii="Arial" w:hAnsi="Arial" w:cs="Arial"/>
                <w:b/>
                <w:bCs/>
              </w:rPr>
            </w:pPr>
            <w:r w:rsidRPr="00B24CCB">
              <w:rPr>
                <w:rFonts w:ascii="Arial" w:hAnsi="Arial" w:cs="Arial"/>
                <w:b/>
                <w:bCs/>
              </w:rPr>
              <w:t>Funkce v NK</w:t>
            </w:r>
          </w:p>
        </w:tc>
        <w:tc>
          <w:tcPr>
            <w:tcW w:w="3991" w:type="dxa"/>
            <w:tcBorders>
              <w:bottom w:val="single" w:sz="12" w:space="0" w:color="auto"/>
            </w:tcBorders>
            <w:vAlign w:val="center"/>
            <w:hideMark/>
          </w:tcPr>
          <w:p w:rsidR="00E11707" w:rsidRPr="00B24CCB" w:rsidRDefault="00E11707" w:rsidP="00C827A0">
            <w:pPr>
              <w:jc w:val="center"/>
              <w:rPr>
                <w:rFonts w:ascii="Arial" w:hAnsi="Arial" w:cs="Arial"/>
                <w:b/>
                <w:bCs/>
              </w:rPr>
            </w:pPr>
            <w:r w:rsidRPr="00B24CCB">
              <w:rPr>
                <w:rFonts w:ascii="Arial" w:hAnsi="Arial" w:cs="Arial"/>
                <w:b/>
                <w:bCs/>
              </w:rPr>
              <w:t xml:space="preserve">Jméno a příjmení </w:t>
            </w:r>
            <w:r w:rsidRPr="00B24CCB">
              <w:rPr>
                <w:rFonts w:ascii="Arial" w:hAnsi="Arial" w:cs="Arial"/>
              </w:rPr>
              <w:t>(</w:t>
            </w:r>
            <w:proofErr w:type="spellStart"/>
            <w:proofErr w:type="gramStart"/>
            <w:r w:rsidRPr="00B24CCB">
              <w:rPr>
                <w:rFonts w:ascii="Arial" w:hAnsi="Arial" w:cs="Arial"/>
              </w:rPr>
              <w:t>vč.titulů</w:t>
            </w:r>
            <w:proofErr w:type="spellEnd"/>
            <w:proofErr w:type="gramEnd"/>
            <w:r w:rsidRPr="00B24CCB">
              <w:rPr>
                <w:rFonts w:ascii="Arial" w:hAnsi="Arial" w:cs="Arial"/>
              </w:rPr>
              <w:t>)</w:t>
            </w:r>
          </w:p>
        </w:tc>
        <w:tc>
          <w:tcPr>
            <w:tcW w:w="1985" w:type="dxa"/>
            <w:tcBorders>
              <w:bottom w:val="single" w:sz="12" w:space="0" w:color="auto"/>
            </w:tcBorders>
            <w:noWrap/>
            <w:vAlign w:val="center"/>
            <w:hideMark/>
          </w:tcPr>
          <w:p w:rsidR="00E11707" w:rsidRPr="00B24CCB" w:rsidRDefault="00E11707" w:rsidP="00C827A0">
            <w:pPr>
              <w:jc w:val="center"/>
              <w:rPr>
                <w:rFonts w:ascii="Arial" w:hAnsi="Arial" w:cs="Arial"/>
                <w:b/>
                <w:bCs/>
              </w:rPr>
            </w:pPr>
            <w:r w:rsidRPr="00B24CCB">
              <w:rPr>
                <w:rFonts w:ascii="Arial" w:hAnsi="Arial" w:cs="Arial"/>
                <w:b/>
                <w:bCs/>
              </w:rPr>
              <w:t>Pracoviště</w:t>
            </w:r>
          </w:p>
        </w:tc>
        <w:tc>
          <w:tcPr>
            <w:tcW w:w="2228" w:type="dxa"/>
            <w:tcBorders>
              <w:bottom w:val="single" w:sz="12" w:space="0" w:color="auto"/>
            </w:tcBorders>
            <w:noWrap/>
            <w:vAlign w:val="center"/>
            <w:hideMark/>
          </w:tcPr>
          <w:p w:rsidR="00E11707" w:rsidRPr="00B24CCB" w:rsidRDefault="00E11707" w:rsidP="00C827A0">
            <w:pPr>
              <w:jc w:val="center"/>
              <w:rPr>
                <w:rFonts w:ascii="Arial" w:hAnsi="Arial" w:cs="Arial"/>
                <w:b/>
                <w:bCs/>
              </w:rPr>
            </w:pPr>
            <w:r w:rsidRPr="00B24CCB">
              <w:rPr>
                <w:rFonts w:ascii="Arial" w:hAnsi="Arial" w:cs="Arial"/>
                <w:b/>
                <w:bCs/>
              </w:rPr>
              <w:t>e-mail</w:t>
            </w:r>
          </w:p>
        </w:tc>
      </w:tr>
      <w:tr w:rsidR="00E11707" w:rsidRPr="00B24CCB" w:rsidTr="00E36F03">
        <w:tc>
          <w:tcPr>
            <w:tcW w:w="550" w:type="dxa"/>
            <w:tcBorders>
              <w:top w:val="single" w:sz="12" w:space="0" w:color="auto"/>
            </w:tcBorders>
            <w:shd w:val="clear" w:color="auto" w:fill="D9D9D9" w:themeFill="background1" w:themeFillShade="D9"/>
            <w:noWrap/>
            <w:vAlign w:val="center"/>
            <w:hideMark/>
          </w:tcPr>
          <w:p w:rsidR="00E11707" w:rsidRPr="00B24CCB" w:rsidRDefault="00E11707" w:rsidP="00C827A0">
            <w:pPr>
              <w:jc w:val="center"/>
              <w:rPr>
                <w:rFonts w:ascii="Arial" w:hAnsi="Arial" w:cs="Arial"/>
              </w:rPr>
            </w:pPr>
            <w:r w:rsidRPr="00B24CCB">
              <w:rPr>
                <w:rFonts w:ascii="Arial" w:hAnsi="Arial" w:cs="Arial"/>
              </w:rPr>
              <w:t>1.</w:t>
            </w:r>
          </w:p>
        </w:tc>
        <w:tc>
          <w:tcPr>
            <w:tcW w:w="1804" w:type="dxa"/>
            <w:tcBorders>
              <w:top w:val="single" w:sz="12" w:space="0" w:color="auto"/>
            </w:tcBorders>
            <w:shd w:val="clear" w:color="auto" w:fill="D9D9D9" w:themeFill="background1" w:themeFillShade="D9"/>
            <w:noWrap/>
            <w:vAlign w:val="center"/>
            <w:hideMark/>
          </w:tcPr>
          <w:p w:rsidR="00E11707" w:rsidRPr="00B24CCB" w:rsidRDefault="00E11707" w:rsidP="00C827A0">
            <w:pPr>
              <w:jc w:val="center"/>
              <w:rPr>
                <w:rFonts w:ascii="Arial" w:hAnsi="Arial" w:cs="Arial"/>
              </w:rPr>
            </w:pPr>
            <w:r w:rsidRPr="00B24CCB">
              <w:rPr>
                <w:rFonts w:ascii="Arial" w:hAnsi="Arial" w:cs="Arial"/>
              </w:rPr>
              <w:t>Předseda</w:t>
            </w:r>
          </w:p>
        </w:tc>
        <w:tc>
          <w:tcPr>
            <w:tcW w:w="3991" w:type="dxa"/>
            <w:tcBorders>
              <w:top w:val="single" w:sz="12" w:space="0" w:color="auto"/>
            </w:tcBorders>
            <w:shd w:val="clear" w:color="auto" w:fill="D9D9D9" w:themeFill="background1" w:themeFillShade="D9"/>
            <w:noWrap/>
            <w:vAlign w:val="center"/>
          </w:tcPr>
          <w:p w:rsidR="00E11707" w:rsidRPr="00B24CCB" w:rsidRDefault="00E86CB9" w:rsidP="004016B3">
            <w:pPr>
              <w:jc w:val="center"/>
              <w:rPr>
                <w:rFonts w:ascii="Arial" w:hAnsi="Arial" w:cs="Arial"/>
              </w:rPr>
            </w:pPr>
            <w:r>
              <w:rPr>
                <w:rFonts w:ascii="Arial" w:hAnsi="Arial" w:cs="Arial"/>
              </w:rPr>
              <w:t xml:space="preserve">RNDr. Jan Laštovička, </w:t>
            </w:r>
            <w:proofErr w:type="spellStart"/>
            <w:r>
              <w:rPr>
                <w:rFonts w:ascii="Arial" w:hAnsi="Arial" w:cs="Arial"/>
              </w:rPr>
              <w:t>DrSc</w:t>
            </w:r>
            <w:proofErr w:type="spellEnd"/>
          </w:p>
        </w:tc>
        <w:tc>
          <w:tcPr>
            <w:tcW w:w="1985" w:type="dxa"/>
            <w:tcBorders>
              <w:top w:val="single" w:sz="12" w:space="0" w:color="auto"/>
            </w:tcBorders>
            <w:shd w:val="clear" w:color="auto" w:fill="D9D9D9" w:themeFill="background1" w:themeFillShade="D9"/>
            <w:noWrap/>
            <w:vAlign w:val="center"/>
            <w:hideMark/>
          </w:tcPr>
          <w:p w:rsidR="00E11707" w:rsidRPr="00B24CCB" w:rsidRDefault="00E86CB9" w:rsidP="004016B3">
            <w:pPr>
              <w:jc w:val="center"/>
              <w:rPr>
                <w:rFonts w:ascii="Arial" w:hAnsi="Arial" w:cs="Arial"/>
              </w:rPr>
            </w:pPr>
            <w:r>
              <w:rPr>
                <w:rFonts w:ascii="Arial" w:hAnsi="Arial" w:cs="Arial"/>
              </w:rPr>
              <w:t>ÚFA AV ČR</w:t>
            </w:r>
          </w:p>
        </w:tc>
        <w:tc>
          <w:tcPr>
            <w:tcW w:w="2228" w:type="dxa"/>
            <w:tcBorders>
              <w:top w:val="single" w:sz="12" w:space="0" w:color="auto"/>
            </w:tcBorders>
            <w:shd w:val="clear" w:color="auto" w:fill="D9D9D9" w:themeFill="background1" w:themeFillShade="D9"/>
            <w:noWrap/>
            <w:vAlign w:val="center"/>
            <w:hideMark/>
          </w:tcPr>
          <w:p w:rsidR="00E11707" w:rsidRPr="00E86CB9" w:rsidRDefault="00E86CB9" w:rsidP="004016B3">
            <w:pPr>
              <w:jc w:val="center"/>
              <w:rPr>
                <w:rFonts w:ascii="Arial" w:hAnsi="Arial" w:cs="Arial"/>
                <w:lang w:val="en-US"/>
              </w:rPr>
            </w:pPr>
            <w:r>
              <w:rPr>
                <w:rFonts w:ascii="Arial" w:hAnsi="Arial" w:cs="Arial"/>
                <w:lang w:val="en-US"/>
              </w:rPr>
              <w:t>jla@ufa.cas.cz</w:t>
            </w:r>
          </w:p>
        </w:tc>
      </w:tr>
      <w:tr w:rsidR="00E11707" w:rsidRPr="00B24CCB" w:rsidTr="00D17879">
        <w:tc>
          <w:tcPr>
            <w:tcW w:w="550" w:type="dxa"/>
            <w:shd w:val="clear" w:color="auto" w:fill="D9D9D9" w:themeFill="background1" w:themeFillShade="D9"/>
            <w:noWrap/>
            <w:vAlign w:val="center"/>
            <w:hideMark/>
          </w:tcPr>
          <w:p w:rsidR="00E11707" w:rsidRPr="00B24CCB" w:rsidRDefault="00E11707" w:rsidP="00C827A0">
            <w:pPr>
              <w:jc w:val="center"/>
              <w:rPr>
                <w:rFonts w:ascii="Arial" w:hAnsi="Arial" w:cs="Arial"/>
              </w:rPr>
            </w:pPr>
            <w:r w:rsidRPr="00B24CCB">
              <w:rPr>
                <w:rFonts w:ascii="Arial" w:hAnsi="Arial" w:cs="Arial"/>
              </w:rPr>
              <w:t>2.</w:t>
            </w:r>
          </w:p>
        </w:tc>
        <w:tc>
          <w:tcPr>
            <w:tcW w:w="1804" w:type="dxa"/>
            <w:shd w:val="clear" w:color="auto" w:fill="D9D9D9" w:themeFill="background1" w:themeFillShade="D9"/>
            <w:noWrap/>
            <w:vAlign w:val="center"/>
            <w:hideMark/>
          </w:tcPr>
          <w:p w:rsidR="00E11707" w:rsidRPr="00B24CCB" w:rsidRDefault="00E11707" w:rsidP="00C827A0">
            <w:pPr>
              <w:jc w:val="center"/>
              <w:rPr>
                <w:rFonts w:ascii="Arial" w:hAnsi="Arial" w:cs="Arial"/>
              </w:rPr>
            </w:pPr>
            <w:r w:rsidRPr="00B24CCB">
              <w:rPr>
                <w:rFonts w:ascii="Arial" w:hAnsi="Arial" w:cs="Arial"/>
              </w:rPr>
              <w:t>Místopředseda</w:t>
            </w:r>
          </w:p>
        </w:tc>
        <w:tc>
          <w:tcPr>
            <w:tcW w:w="3991" w:type="dxa"/>
            <w:shd w:val="clear" w:color="auto" w:fill="D9D9D9" w:themeFill="background1" w:themeFillShade="D9"/>
            <w:noWrap/>
            <w:vAlign w:val="center"/>
            <w:hideMark/>
          </w:tcPr>
          <w:p w:rsidR="00E11707" w:rsidRPr="00B24CCB" w:rsidRDefault="00E11707" w:rsidP="004016B3">
            <w:pPr>
              <w:jc w:val="center"/>
              <w:rPr>
                <w:rFonts w:ascii="Arial" w:hAnsi="Arial" w:cs="Arial"/>
              </w:rPr>
            </w:pPr>
          </w:p>
        </w:tc>
        <w:tc>
          <w:tcPr>
            <w:tcW w:w="1985" w:type="dxa"/>
            <w:shd w:val="clear" w:color="auto" w:fill="D9D9D9" w:themeFill="background1" w:themeFillShade="D9"/>
            <w:noWrap/>
            <w:vAlign w:val="center"/>
            <w:hideMark/>
          </w:tcPr>
          <w:p w:rsidR="00E11707" w:rsidRPr="00B24CCB" w:rsidRDefault="00E11707" w:rsidP="004016B3">
            <w:pPr>
              <w:jc w:val="center"/>
              <w:rPr>
                <w:rFonts w:ascii="Arial" w:hAnsi="Arial" w:cs="Arial"/>
              </w:rPr>
            </w:pPr>
          </w:p>
        </w:tc>
        <w:tc>
          <w:tcPr>
            <w:tcW w:w="2228" w:type="dxa"/>
            <w:shd w:val="clear" w:color="auto" w:fill="D9D9D9" w:themeFill="background1" w:themeFillShade="D9"/>
            <w:noWrap/>
            <w:vAlign w:val="center"/>
            <w:hideMark/>
          </w:tcPr>
          <w:p w:rsidR="00E11707" w:rsidRPr="00B24CCB" w:rsidRDefault="00E11707" w:rsidP="004016B3">
            <w:pPr>
              <w:jc w:val="center"/>
              <w:rPr>
                <w:rFonts w:ascii="Arial" w:hAnsi="Arial" w:cs="Arial"/>
              </w:rPr>
            </w:pPr>
          </w:p>
        </w:tc>
      </w:tr>
      <w:tr w:rsidR="00E11707" w:rsidRPr="00B24CCB" w:rsidTr="007B54DB">
        <w:tc>
          <w:tcPr>
            <w:tcW w:w="550" w:type="dxa"/>
            <w:tcBorders>
              <w:bottom w:val="single" w:sz="4" w:space="0" w:color="auto"/>
            </w:tcBorders>
            <w:shd w:val="clear" w:color="auto" w:fill="D9D9D9" w:themeFill="background1" w:themeFillShade="D9"/>
            <w:noWrap/>
            <w:vAlign w:val="center"/>
            <w:hideMark/>
          </w:tcPr>
          <w:p w:rsidR="00E11707" w:rsidRPr="00B24CCB" w:rsidRDefault="00E11707" w:rsidP="00C827A0">
            <w:pPr>
              <w:jc w:val="center"/>
              <w:rPr>
                <w:rFonts w:ascii="Arial" w:hAnsi="Arial" w:cs="Arial"/>
              </w:rPr>
            </w:pPr>
            <w:r w:rsidRPr="00B24CCB">
              <w:rPr>
                <w:rFonts w:ascii="Arial" w:hAnsi="Arial" w:cs="Arial"/>
              </w:rPr>
              <w:t>3.</w:t>
            </w:r>
          </w:p>
        </w:tc>
        <w:tc>
          <w:tcPr>
            <w:tcW w:w="1804" w:type="dxa"/>
            <w:tcBorders>
              <w:bottom w:val="single" w:sz="4" w:space="0" w:color="auto"/>
            </w:tcBorders>
            <w:shd w:val="clear" w:color="auto" w:fill="D9D9D9" w:themeFill="background1" w:themeFillShade="D9"/>
            <w:noWrap/>
            <w:vAlign w:val="center"/>
            <w:hideMark/>
          </w:tcPr>
          <w:p w:rsidR="00E11707" w:rsidRPr="00B24CCB" w:rsidRDefault="00E11707" w:rsidP="00C827A0">
            <w:pPr>
              <w:jc w:val="center"/>
              <w:rPr>
                <w:rFonts w:ascii="Arial" w:hAnsi="Arial" w:cs="Arial"/>
              </w:rPr>
            </w:pPr>
            <w:r w:rsidRPr="00B24CCB">
              <w:rPr>
                <w:rFonts w:ascii="Arial" w:hAnsi="Arial" w:cs="Arial"/>
              </w:rPr>
              <w:t>Tajemník</w:t>
            </w:r>
          </w:p>
        </w:tc>
        <w:tc>
          <w:tcPr>
            <w:tcW w:w="3991" w:type="dxa"/>
            <w:tcBorders>
              <w:bottom w:val="single" w:sz="4" w:space="0" w:color="auto"/>
            </w:tcBorders>
            <w:shd w:val="clear" w:color="auto" w:fill="D9D9D9" w:themeFill="background1" w:themeFillShade="D9"/>
            <w:noWrap/>
            <w:vAlign w:val="center"/>
            <w:hideMark/>
          </w:tcPr>
          <w:p w:rsidR="00E11707" w:rsidRPr="00B24CCB" w:rsidRDefault="00E86CB9" w:rsidP="004016B3">
            <w:pPr>
              <w:jc w:val="center"/>
              <w:rPr>
                <w:rFonts w:ascii="Arial" w:hAnsi="Arial" w:cs="Arial"/>
              </w:rPr>
            </w:pPr>
            <w:r>
              <w:rPr>
                <w:rFonts w:ascii="Arial" w:hAnsi="Arial" w:cs="Arial"/>
              </w:rPr>
              <w:t>RNDr. Vladimír Truhlík, PhD</w:t>
            </w:r>
          </w:p>
        </w:tc>
        <w:tc>
          <w:tcPr>
            <w:tcW w:w="1985" w:type="dxa"/>
            <w:tcBorders>
              <w:bottom w:val="single" w:sz="4" w:space="0" w:color="auto"/>
            </w:tcBorders>
            <w:shd w:val="clear" w:color="auto" w:fill="D9D9D9" w:themeFill="background1" w:themeFillShade="D9"/>
            <w:noWrap/>
            <w:vAlign w:val="center"/>
            <w:hideMark/>
          </w:tcPr>
          <w:p w:rsidR="00E11707" w:rsidRPr="00B24CCB" w:rsidRDefault="00B44BFF" w:rsidP="004016B3">
            <w:pPr>
              <w:jc w:val="center"/>
              <w:rPr>
                <w:rFonts w:ascii="Arial" w:hAnsi="Arial" w:cs="Arial"/>
              </w:rPr>
            </w:pPr>
            <w:r>
              <w:rPr>
                <w:rFonts w:ascii="Arial" w:hAnsi="Arial" w:cs="Arial"/>
              </w:rPr>
              <w:t>ÚFA AV ČR</w:t>
            </w:r>
          </w:p>
        </w:tc>
        <w:tc>
          <w:tcPr>
            <w:tcW w:w="2228" w:type="dxa"/>
            <w:tcBorders>
              <w:bottom w:val="single" w:sz="4" w:space="0" w:color="auto"/>
            </w:tcBorders>
            <w:shd w:val="clear" w:color="auto" w:fill="D9D9D9" w:themeFill="background1" w:themeFillShade="D9"/>
            <w:noWrap/>
            <w:vAlign w:val="center"/>
            <w:hideMark/>
          </w:tcPr>
          <w:p w:rsidR="00E11707" w:rsidRPr="00B24CCB" w:rsidRDefault="00E86CB9" w:rsidP="004016B3">
            <w:pPr>
              <w:jc w:val="center"/>
              <w:rPr>
                <w:rFonts w:ascii="Arial" w:hAnsi="Arial" w:cs="Arial"/>
              </w:rPr>
            </w:pPr>
            <w:r>
              <w:rPr>
                <w:rFonts w:ascii="Arial" w:hAnsi="Arial" w:cs="Arial"/>
              </w:rPr>
              <w:t>vtr@ufa.cas.cz</w:t>
            </w:r>
          </w:p>
        </w:tc>
      </w:tr>
      <w:tr w:rsidR="00E11707" w:rsidRPr="00B24CCB" w:rsidTr="007B54DB">
        <w:tc>
          <w:tcPr>
            <w:tcW w:w="550" w:type="dxa"/>
            <w:tcBorders>
              <w:top w:val="single" w:sz="4" w:space="0" w:color="auto"/>
            </w:tcBorders>
            <w:noWrap/>
            <w:vAlign w:val="center"/>
            <w:hideMark/>
          </w:tcPr>
          <w:p w:rsidR="00E11707" w:rsidRPr="00B24CCB" w:rsidRDefault="00E11707" w:rsidP="00C827A0">
            <w:pPr>
              <w:jc w:val="center"/>
              <w:rPr>
                <w:rFonts w:ascii="Arial" w:hAnsi="Arial" w:cs="Arial"/>
              </w:rPr>
            </w:pPr>
            <w:r w:rsidRPr="00B24CCB">
              <w:rPr>
                <w:rFonts w:ascii="Arial" w:hAnsi="Arial" w:cs="Arial"/>
              </w:rPr>
              <w:t>4.</w:t>
            </w:r>
          </w:p>
        </w:tc>
        <w:tc>
          <w:tcPr>
            <w:tcW w:w="1804" w:type="dxa"/>
            <w:vMerge w:val="restart"/>
            <w:tcBorders>
              <w:top w:val="single" w:sz="4" w:space="0" w:color="auto"/>
            </w:tcBorders>
            <w:noWrap/>
            <w:vAlign w:val="center"/>
            <w:hideMark/>
          </w:tcPr>
          <w:p w:rsidR="00E11707" w:rsidRPr="00B24CCB" w:rsidRDefault="00E11707" w:rsidP="00C827A0">
            <w:pPr>
              <w:jc w:val="center"/>
              <w:rPr>
                <w:rFonts w:ascii="Arial" w:hAnsi="Arial" w:cs="Arial"/>
              </w:rPr>
            </w:pPr>
            <w:r w:rsidRPr="00B24CCB">
              <w:rPr>
                <w:rFonts w:ascii="Arial" w:hAnsi="Arial" w:cs="Arial"/>
              </w:rPr>
              <w:t>Členové</w:t>
            </w:r>
          </w:p>
        </w:tc>
        <w:tc>
          <w:tcPr>
            <w:tcW w:w="3991" w:type="dxa"/>
            <w:tcBorders>
              <w:top w:val="single" w:sz="4" w:space="0" w:color="auto"/>
            </w:tcBorders>
            <w:noWrap/>
            <w:vAlign w:val="center"/>
            <w:hideMark/>
          </w:tcPr>
          <w:p w:rsidR="00E11707" w:rsidRPr="00B24CCB" w:rsidRDefault="001038FA" w:rsidP="004016B3">
            <w:pPr>
              <w:jc w:val="center"/>
              <w:rPr>
                <w:rFonts w:ascii="Arial" w:hAnsi="Arial" w:cs="Arial"/>
              </w:rPr>
            </w:pPr>
            <w:r>
              <w:rPr>
                <w:rFonts w:ascii="Arial" w:hAnsi="Arial" w:cs="Arial"/>
              </w:rPr>
              <w:t xml:space="preserve">Ing. Čestmír Bárta, </w:t>
            </w:r>
            <w:proofErr w:type="spellStart"/>
            <w:r>
              <w:rPr>
                <w:rFonts w:ascii="Arial" w:hAnsi="Arial" w:cs="Arial"/>
              </w:rPr>
              <w:t>CSc</w:t>
            </w:r>
            <w:proofErr w:type="spellEnd"/>
          </w:p>
        </w:tc>
        <w:tc>
          <w:tcPr>
            <w:tcW w:w="1985" w:type="dxa"/>
            <w:tcBorders>
              <w:top w:val="single" w:sz="4" w:space="0" w:color="auto"/>
            </w:tcBorders>
            <w:noWrap/>
            <w:vAlign w:val="center"/>
            <w:hideMark/>
          </w:tcPr>
          <w:p w:rsidR="00E11707" w:rsidRPr="001038FA" w:rsidRDefault="001038FA" w:rsidP="004016B3">
            <w:pPr>
              <w:jc w:val="center"/>
              <w:rPr>
                <w:rFonts w:ascii="Arial" w:hAnsi="Arial" w:cs="Arial"/>
                <w:lang w:val="en-US"/>
              </w:rPr>
            </w:pPr>
            <w:r w:rsidRPr="001038FA">
              <w:rPr>
                <w:rFonts w:ascii="Arial" w:hAnsi="Arial" w:cs="Arial"/>
                <w:color w:val="000000"/>
                <w:shd w:val="clear" w:color="auto" w:fill="FFFFFF"/>
                <w:lang w:val="en-US"/>
              </w:rPr>
              <w:t>BBT Materials processing</w:t>
            </w:r>
          </w:p>
        </w:tc>
        <w:tc>
          <w:tcPr>
            <w:tcW w:w="2228" w:type="dxa"/>
            <w:tcBorders>
              <w:top w:val="single" w:sz="4" w:space="0" w:color="auto"/>
            </w:tcBorders>
            <w:noWrap/>
            <w:vAlign w:val="center"/>
            <w:hideMark/>
          </w:tcPr>
          <w:p w:rsidR="00E11707" w:rsidRPr="001038FA" w:rsidRDefault="001038FA" w:rsidP="004016B3">
            <w:pPr>
              <w:jc w:val="center"/>
              <w:rPr>
                <w:rFonts w:ascii="Arial" w:hAnsi="Arial" w:cs="Arial"/>
              </w:rPr>
            </w:pPr>
            <w:r w:rsidRPr="001038FA">
              <w:rPr>
                <w:rFonts w:ascii="Arial" w:hAnsi="Arial" w:cs="Arial"/>
                <w:color w:val="000000"/>
                <w:shd w:val="clear" w:color="auto" w:fill="FFFFFF"/>
              </w:rPr>
              <w:t>bartabbt@atlas.cz</w:t>
            </w:r>
          </w:p>
        </w:tc>
      </w:tr>
      <w:tr w:rsidR="00E11707" w:rsidRPr="00B24CCB" w:rsidTr="00D17879">
        <w:tc>
          <w:tcPr>
            <w:tcW w:w="550" w:type="dxa"/>
            <w:noWrap/>
            <w:vAlign w:val="center"/>
            <w:hideMark/>
          </w:tcPr>
          <w:p w:rsidR="00E11707" w:rsidRPr="00B24CCB" w:rsidRDefault="00E11707" w:rsidP="00C827A0">
            <w:pPr>
              <w:jc w:val="center"/>
              <w:rPr>
                <w:rFonts w:ascii="Arial" w:hAnsi="Arial" w:cs="Arial"/>
              </w:rPr>
            </w:pPr>
            <w:r w:rsidRPr="00B24CCB">
              <w:rPr>
                <w:rFonts w:ascii="Arial" w:hAnsi="Arial" w:cs="Arial"/>
              </w:rPr>
              <w:t>5.</w:t>
            </w:r>
          </w:p>
        </w:tc>
        <w:tc>
          <w:tcPr>
            <w:tcW w:w="1804" w:type="dxa"/>
            <w:vMerge/>
            <w:vAlign w:val="center"/>
            <w:hideMark/>
          </w:tcPr>
          <w:p w:rsidR="00E11707" w:rsidRPr="00B24CCB" w:rsidRDefault="00E11707" w:rsidP="00C827A0">
            <w:pPr>
              <w:rPr>
                <w:rFonts w:ascii="Arial" w:hAnsi="Arial" w:cs="Arial"/>
              </w:rPr>
            </w:pPr>
          </w:p>
        </w:tc>
        <w:tc>
          <w:tcPr>
            <w:tcW w:w="3991" w:type="dxa"/>
            <w:noWrap/>
            <w:vAlign w:val="center"/>
            <w:hideMark/>
          </w:tcPr>
          <w:p w:rsidR="00E11707" w:rsidRPr="00B24CCB" w:rsidRDefault="001038FA" w:rsidP="004016B3">
            <w:pPr>
              <w:jc w:val="center"/>
              <w:rPr>
                <w:rFonts w:ascii="Arial" w:hAnsi="Arial" w:cs="Arial"/>
              </w:rPr>
            </w:pPr>
            <w:r>
              <w:rPr>
                <w:rFonts w:ascii="Arial" w:hAnsi="Arial" w:cs="Arial"/>
              </w:rPr>
              <w:t>Mgr. Aleš Bezděk, PhD</w:t>
            </w:r>
          </w:p>
        </w:tc>
        <w:tc>
          <w:tcPr>
            <w:tcW w:w="1985" w:type="dxa"/>
            <w:noWrap/>
            <w:vAlign w:val="center"/>
            <w:hideMark/>
          </w:tcPr>
          <w:p w:rsidR="00E11707" w:rsidRPr="00B24CCB" w:rsidRDefault="001038FA" w:rsidP="001038FA">
            <w:pPr>
              <w:jc w:val="center"/>
              <w:rPr>
                <w:rFonts w:ascii="Arial" w:hAnsi="Arial" w:cs="Arial"/>
              </w:rPr>
            </w:pPr>
            <w:r>
              <w:rPr>
                <w:rFonts w:ascii="Arial" w:hAnsi="Arial" w:cs="Arial"/>
              </w:rPr>
              <w:t>ASÚ AV ČR</w:t>
            </w:r>
          </w:p>
        </w:tc>
        <w:tc>
          <w:tcPr>
            <w:tcW w:w="2228" w:type="dxa"/>
            <w:noWrap/>
            <w:vAlign w:val="center"/>
            <w:hideMark/>
          </w:tcPr>
          <w:p w:rsidR="00E11707" w:rsidRPr="001038FA" w:rsidRDefault="001038FA" w:rsidP="004016B3">
            <w:pPr>
              <w:jc w:val="center"/>
              <w:rPr>
                <w:rFonts w:ascii="Arial" w:hAnsi="Arial" w:cs="Arial"/>
              </w:rPr>
            </w:pPr>
            <w:r w:rsidRPr="001038FA">
              <w:rPr>
                <w:rFonts w:ascii="Arial" w:hAnsi="Arial" w:cs="Arial"/>
                <w:color w:val="000000"/>
                <w:shd w:val="clear" w:color="auto" w:fill="FFFFFF"/>
              </w:rPr>
              <w:t>bezdek@asu.cas.cz</w:t>
            </w:r>
          </w:p>
        </w:tc>
      </w:tr>
      <w:tr w:rsidR="00E11707" w:rsidRPr="00B24CCB" w:rsidTr="00D17879">
        <w:tc>
          <w:tcPr>
            <w:tcW w:w="550" w:type="dxa"/>
            <w:noWrap/>
            <w:vAlign w:val="center"/>
            <w:hideMark/>
          </w:tcPr>
          <w:p w:rsidR="00E11707" w:rsidRPr="00B24CCB" w:rsidRDefault="00E11707" w:rsidP="00C827A0">
            <w:pPr>
              <w:jc w:val="center"/>
              <w:rPr>
                <w:rFonts w:ascii="Arial" w:hAnsi="Arial" w:cs="Arial"/>
              </w:rPr>
            </w:pPr>
            <w:r w:rsidRPr="00B24CCB">
              <w:rPr>
                <w:rFonts w:ascii="Arial" w:hAnsi="Arial" w:cs="Arial"/>
              </w:rPr>
              <w:t>6.</w:t>
            </w:r>
          </w:p>
        </w:tc>
        <w:tc>
          <w:tcPr>
            <w:tcW w:w="1804" w:type="dxa"/>
            <w:vMerge/>
            <w:vAlign w:val="center"/>
            <w:hideMark/>
          </w:tcPr>
          <w:p w:rsidR="00E11707" w:rsidRPr="00B24CCB" w:rsidRDefault="00E11707" w:rsidP="00C827A0">
            <w:pPr>
              <w:rPr>
                <w:rFonts w:ascii="Arial" w:hAnsi="Arial" w:cs="Arial"/>
              </w:rPr>
            </w:pPr>
          </w:p>
        </w:tc>
        <w:tc>
          <w:tcPr>
            <w:tcW w:w="3991" w:type="dxa"/>
            <w:noWrap/>
            <w:vAlign w:val="center"/>
            <w:hideMark/>
          </w:tcPr>
          <w:p w:rsidR="00E11707" w:rsidRPr="00B24CCB" w:rsidRDefault="001038FA" w:rsidP="001038FA">
            <w:pPr>
              <w:jc w:val="center"/>
              <w:rPr>
                <w:rFonts w:ascii="Arial" w:hAnsi="Arial" w:cs="Arial"/>
              </w:rPr>
            </w:pPr>
            <w:r>
              <w:rPr>
                <w:rFonts w:ascii="Arial" w:hAnsi="Arial" w:cs="Arial"/>
              </w:rPr>
              <w:t xml:space="preserve">Prof. RNDr. Petr </w:t>
            </w:r>
            <w:proofErr w:type="spellStart"/>
            <w:r>
              <w:rPr>
                <w:rFonts w:ascii="Arial" w:hAnsi="Arial" w:cs="Arial"/>
              </w:rPr>
              <w:t>Heinzel</w:t>
            </w:r>
            <w:proofErr w:type="spellEnd"/>
            <w:r>
              <w:rPr>
                <w:rFonts w:ascii="Arial" w:hAnsi="Arial" w:cs="Arial"/>
              </w:rPr>
              <w:t xml:space="preserve">, </w:t>
            </w:r>
            <w:proofErr w:type="spellStart"/>
            <w:r>
              <w:rPr>
                <w:rFonts w:ascii="Arial" w:hAnsi="Arial" w:cs="Arial"/>
              </w:rPr>
              <w:t>DrSc</w:t>
            </w:r>
            <w:proofErr w:type="spellEnd"/>
          </w:p>
        </w:tc>
        <w:tc>
          <w:tcPr>
            <w:tcW w:w="1985" w:type="dxa"/>
            <w:noWrap/>
            <w:vAlign w:val="center"/>
            <w:hideMark/>
          </w:tcPr>
          <w:p w:rsidR="00E11707" w:rsidRPr="00B24CCB" w:rsidRDefault="001038FA" w:rsidP="004016B3">
            <w:pPr>
              <w:jc w:val="center"/>
              <w:rPr>
                <w:rFonts w:ascii="Arial" w:hAnsi="Arial" w:cs="Arial"/>
              </w:rPr>
            </w:pPr>
            <w:r>
              <w:rPr>
                <w:rFonts w:ascii="Arial" w:hAnsi="Arial" w:cs="Arial"/>
              </w:rPr>
              <w:t>ASÚ AV ČR</w:t>
            </w:r>
          </w:p>
        </w:tc>
        <w:tc>
          <w:tcPr>
            <w:tcW w:w="2228" w:type="dxa"/>
            <w:noWrap/>
            <w:vAlign w:val="center"/>
            <w:hideMark/>
          </w:tcPr>
          <w:p w:rsidR="00E11707" w:rsidRPr="001038FA" w:rsidRDefault="001038FA" w:rsidP="004016B3">
            <w:pPr>
              <w:jc w:val="center"/>
              <w:rPr>
                <w:rFonts w:ascii="Arial" w:hAnsi="Arial" w:cs="Arial"/>
              </w:rPr>
            </w:pPr>
            <w:r w:rsidRPr="001038FA">
              <w:rPr>
                <w:rFonts w:ascii="Arial" w:hAnsi="Arial" w:cs="Arial"/>
                <w:color w:val="000000"/>
                <w:shd w:val="clear" w:color="auto" w:fill="FFFFFF"/>
              </w:rPr>
              <w:t>pheinzel@asu.cas.cz</w:t>
            </w:r>
          </w:p>
        </w:tc>
      </w:tr>
      <w:tr w:rsidR="00E11707" w:rsidRPr="00B24CCB" w:rsidTr="00D17879">
        <w:tc>
          <w:tcPr>
            <w:tcW w:w="550" w:type="dxa"/>
            <w:noWrap/>
            <w:vAlign w:val="center"/>
            <w:hideMark/>
          </w:tcPr>
          <w:p w:rsidR="00E11707" w:rsidRPr="00B24CCB" w:rsidRDefault="00E11707" w:rsidP="00C827A0">
            <w:pPr>
              <w:jc w:val="center"/>
              <w:rPr>
                <w:rFonts w:ascii="Arial" w:hAnsi="Arial" w:cs="Arial"/>
              </w:rPr>
            </w:pPr>
            <w:r w:rsidRPr="00B24CCB">
              <w:rPr>
                <w:rFonts w:ascii="Arial" w:hAnsi="Arial" w:cs="Arial"/>
              </w:rPr>
              <w:t>7.</w:t>
            </w:r>
          </w:p>
        </w:tc>
        <w:tc>
          <w:tcPr>
            <w:tcW w:w="1804" w:type="dxa"/>
            <w:vMerge/>
            <w:vAlign w:val="center"/>
            <w:hideMark/>
          </w:tcPr>
          <w:p w:rsidR="00E11707" w:rsidRPr="00B24CCB" w:rsidRDefault="00E11707" w:rsidP="00C827A0">
            <w:pPr>
              <w:rPr>
                <w:rFonts w:ascii="Arial" w:hAnsi="Arial" w:cs="Arial"/>
              </w:rPr>
            </w:pPr>
          </w:p>
        </w:tc>
        <w:tc>
          <w:tcPr>
            <w:tcW w:w="3991" w:type="dxa"/>
            <w:noWrap/>
            <w:vAlign w:val="center"/>
            <w:hideMark/>
          </w:tcPr>
          <w:p w:rsidR="00E11707" w:rsidRPr="00B24CCB" w:rsidRDefault="001038FA" w:rsidP="004016B3">
            <w:pPr>
              <w:jc w:val="center"/>
              <w:rPr>
                <w:rFonts w:ascii="Arial" w:hAnsi="Arial" w:cs="Arial"/>
              </w:rPr>
            </w:pPr>
            <w:r>
              <w:rPr>
                <w:rFonts w:ascii="Arial" w:hAnsi="Arial" w:cs="Arial"/>
              </w:rPr>
              <w:t xml:space="preserve">Doc. Ing. Jan Kolář, </w:t>
            </w:r>
            <w:proofErr w:type="spellStart"/>
            <w:r>
              <w:rPr>
                <w:rFonts w:ascii="Arial" w:hAnsi="Arial" w:cs="Arial"/>
              </w:rPr>
              <w:t>CSc</w:t>
            </w:r>
            <w:proofErr w:type="spellEnd"/>
          </w:p>
        </w:tc>
        <w:tc>
          <w:tcPr>
            <w:tcW w:w="1985" w:type="dxa"/>
            <w:noWrap/>
            <w:vAlign w:val="center"/>
            <w:hideMark/>
          </w:tcPr>
          <w:p w:rsidR="00E11707" w:rsidRPr="00B24CCB" w:rsidRDefault="001038FA" w:rsidP="004016B3">
            <w:pPr>
              <w:jc w:val="center"/>
              <w:rPr>
                <w:rFonts w:ascii="Arial" w:hAnsi="Arial" w:cs="Arial"/>
              </w:rPr>
            </w:pPr>
            <w:r>
              <w:rPr>
                <w:rFonts w:ascii="Arial" w:hAnsi="Arial" w:cs="Arial"/>
              </w:rPr>
              <w:t>Česká kosmická kancelář</w:t>
            </w:r>
          </w:p>
        </w:tc>
        <w:tc>
          <w:tcPr>
            <w:tcW w:w="2228" w:type="dxa"/>
            <w:noWrap/>
            <w:vAlign w:val="center"/>
            <w:hideMark/>
          </w:tcPr>
          <w:p w:rsidR="00E11707" w:rsidRPr="001038FA" w:rsidRDefault="001038FA" w:rsidP="004016B3">
            <w:pPr>
              <w:jc w:val="center"/>
              <w:rPr>
                <w:rFonts w:ascii="Arial" w:hAnsi="Arial" w:cs="Arial"/>
              </w:rPr>
            </w:pPr>
            <w:r w:rsidRPr="001038FA">
              <w:rPr>
                <w:rFonts w:ascii="Arial" w:hAnsi="Arial" w:cs="Arial"/>
                <w:color w:val="000000"/>
                <w:shd w:val="clear" w:color="auto" w:fill="FFFFFF"/>
              </w:rPr>
              <w:t>jan.kolar@czechspace.cz</w:t>
            </w:r>
          </w:p>
        </w:tc>
      </w:tr>
      <w:tr w:rsidR="00E11707" w:rsidRPr="00B24CCB" w:rsidTr="00D17879">
        <w:tc>
          <w:tcPr>
            <w:tcW w:w="550" w:type="dxa"/>
            <w:noWrap/>
            <w:vAlign w:val="center"/>
            <w:hideMark/>
          </w:tcPr>
          <w:p w:rsidR="00E11707" w:rsidRPr="00B24CCB" w:rsidRDefault="00E11707" w:rsidP="00C827A0">
            <w:pPr>
              <w:jc w:val="center"/>
              <w:rPr>
                <w:rFonts w:ascii="Arial" w:hAnsi="Arial" w:cs="Arial"/>
              </w:rPr>
            </w:pPr>
            <w:r w:rsidRPr="00B24CCB">
              <w:rPr>
                <w:rFonts w:ascii="Arial" w:hAnsi="Arial" w:cs="Arial"/>
              </w:rPr>
              <w:t>8.</w:t>
            </w:r>
          </w:p>
        </w:tc>
        <w:tc>
          <w:tcPr>
            <w:tcW w:w="1804" w:type="dxa"/>
            <w:vMerge/>
            <w:vAlign w:val="center"/>
            <w:hideMark/>
          </w:tcPr>
          <w:p w:rsidR="00E11707" w:rsidRPr="00B24CCB" w:rsidRDefault="00E11707" w:rsidP="00C827A0">
            <w:pPr>
              <w:rPr>
                <w:rFonts w:ascii="Arial" w:hAnsi="Arial" w:cs="Arial"/>
              </w:rPr>
            </w:pPr>
          </w:p>
        </w:tc>
        <w:tc>
          <w:tcPr>
            <w:tcW w:w="3991" w:type="dxa"/>
            <w:noWrap/>
            <w:vAlign w:val="center"/>
            <w:hideMark/>
          </w:tcPr>
          <w:p w:rsidR="00E11707" w:rsidRPr="00B24CCB" w:rsidRDefault="001038FA" w:rsidP="004016B3">
            <w:pPr>
              <w:jc w:val="center"/>
              <w:rPr>
                <w:rFonts w:ascii="Arial" w:hAnsi="Arial" w:cs="Arial"/>
              </w:rPr>
            </w:pPr>
            <w:r>
              <w:rPr>
                <w:rFonts w:ascii="Arial" w:hAnsi="Arial" w:cs="Arial"/>
              </w:rPr>
              <w:t xml:space="preserve">Doc. RNDr. Lubomír </w:t>
            </w:r>
            <w:proofErr w:type="spellStart"/>
            <w:r>
              <w:rPr>
                <w:rFonts w:ascii="Arial" w:hAnsi="Arial" w:cs="Arial"/>
              </w:rPr>
              <w:t>Přech</w:t>
            </w:r>
            <w:proofErr w:type="spellEnd"/>
            <w:r>
              <w:rPr>
                <w:rFonts w:ascii="Arial" w:hAnsi="Arial" w:cs="Arial"/>
              </w:rPr>
              <w:t>, Dr.</w:t>
            </w:r>
          </w:p>
        </w:tc>
        <w:tc>
          <w:tcPr>
            <w:tcW w:w="1985" w:type="dxa"/>
            <w:noWrap/>
            <w:vAlign w:val="center"/>
            <w:hideMark/>
          </w:tcPr>
          <w:p w:rsidR="00E11707" w:rsidRPr="00B24CCB" w:rsidRDefault="001038FA" w:rsidP="004016B3">
            <w:pPr>
              <w:jc w:val="center"/>
              <w:rPr>
                <w:rFonts w:ascii="Arial" w:hAnsi="Arial" w:cs="Arial"/>
              </w:rPr>
            </w:pPr>
            <w:r>
              <w:rPr>
                <w:rFonts w:ascii="Arial" w:hAnsi="Arial" w:cs="Arial"/>
              </w:rPr>
              <w:t>MFF UK</w:t>
            </w:r>
          </w:p>
        </w:tc>
        <w:tc>
          <w:tcPr>
            <w:tcW w:w="2228" w:type="dxa"/>
            <w:noWrap/>
            <w:vAlign w:val="center"/>
            <w:hideMark/>
          </w:tcPr>
          <w:p w:rsidR="00E11707" w:rsidRPr="001038FA" w:rsidRDefault="001038FA" w:rsidP="004016B3">
            <w:pPr>
              <w:jc w:val="center"/>
              <w:rPr>
                <w:rFonts w:ascii="Arial" w:hAnsi="Arial" w:cs="Arial"/>
              </w:rPr>
            </w:pPr>
            <w:r w:rsidRPr="001038FA">
              <w:rPr>
                <w:rFonts w:ascii="Arial" w:hAnsi="Arial" w:cs="Arial"/>
                <w:color w:val="000000"/>
                <w:shd w:val="clear" w:color="auto" w:fill="FFFFFF"/>
              </w:rPr>
              <w:t>Lubomir.Prech@mff.cuni.cz</w:t>
            </w:r>
          </w:p>
        </w:tc>
      </w:tr>
      <w:tr w:rsidR="00E11707" w:rsidRPr="00B24CCB" w:rsidTr="00D17879">
        <w:tc>
          <w:tcPr>
            <w:tcW w:w="550" w:type="dxa"/>
            <w:noWrap/>
            <w:vAlign w:val="center"/>
            <w:hideMark/>
          </w:tcPr>
          <w:p w:rsidR="00E11707" w:rsidRPr="00B24CCB" w:rsidRDefault="00E11707" w:rsidP="00C827A0">
            <w:pPr>
              <w:jc w:val="center"/>
              <w:rPr>
                <w:rFonts w:ascii="Arial" w:hAnsi="Arial" w:cs="Arial"/>
              </w:rPr>
            </w:pPr>
            <w:r w:rsidRPr="00B24CCB">
              <w:rPr>
                <w:rFonts w:ascii="Arial" w:hAnsi="Arial" w:cs="Arial"/>
              </w:rPr>
              <w:t>9.</w:t>
            </w:r>
          </w:p>
        </w:tc>
        <w:tc>
          <w:tcPr>
            <w:tcW w:w="1804" w:type="dxa"/>
            <w:vMerge/>
            <w:vAlign w:val="center"/>
            <w:hideMark/>
          </w:tcPr>
          <w:p w:rsidR="00E11707" w:rsidRPr="00B24CCB" w:rsidRDefault="00E11707" w:rsidP="00C827A0">
            <w:pPr>
              <w:rPr>
                <w:rFonts w:ascii="Arial" w:hAnsi="Arial" w:cs="Arial"/>
              </w:rPr>
            </w:pPr>
          </w:p>
        </w:tc>
        <w:tc>
          <w:tcPr>
            <w:tcW w:w="3991" w:type="dxa"/>
            <w:noWrap/>
            <w:vAlign w:val="center"/>
            <w:hideMark/>
          </w:tcPr>
          <w:p w:rsidR="00E11707" w:rsidRPr="00B24CCB" w:rsidRDefault="001038FA" w:rsidP="004016B3">
            <w:pPr>
              <w:jc w:val="center"/>
              <w:rPr>
                <w:rFonts w:ascii="Arial" w:hAnsi="Arial" w:cs="Arial"/>
              </w:rPr>
            </w:pPr>
            <w:r>
              <w:rPr>
                <w:rFonts w:ascii="Arial" w:hAnsi="Arial" w:cs="Arial"/>
              </w:rPr>
              <w:t xml:space="preserve">Prof. RNDr. Ondřej </w:t>
            </w:r>
            <w:proofErr w:type="spellStart"/>
            <w:r>
              <w:rPr>
                <w:rFonts w:ascii="Arial" w:hAnsi="Arial" w:cs="Arial"/>
              </w:rPr>
              <w:t>Santolík</w:t>
            </w:r>
            <w:proofErr w:type="spellEnd"/>
            <w:r>
              <w:rPr>
                <w:rFonts w:ascii="Arial" w:hAnsi="Arial" w:cs="Arial"/>
              </w:rPr>
              <w:t>, Dr.</w:t>
            </w:r>
          </w:p>
        </w:tc>
        <w:tc>
          <w:tcPr>
            <w:tcW w:w="1985" w:type="dxa"/>
            <w:noWrap/>
            <w:vAlign w:val="center"/>
            <w:hideMark/>
          </w:tcPr>
          <w:p w:rsidR="00E11707" w:rsidRPr="00B24CCB" w:rsidRDefault="001038FA" w:rsidP="004016B3">
            <w:pPr>
              <w:jc w:val="center"/>
              <w:rPr>
                <w:rFonts w:ascii="Arial" w:hAnsi="Arial" w:cs="Arial"/>
              </w:rPr>
            </w:pPr>
            <w:r>
              <w:rPr>
                <w:rFonts w:ascii="Arial" w:hAnsi="Arial" w:cs="Arial"/>
              </w:rPr>
              <w:t>ÚFA AV ČR</w:t>
            </w:r>
          </w:p>
        </w:tc>
        <w:tc>
          <w:tcPr>
            <w:tcW w:w="2228" w:type="dxa"/>
            <w:noWrap/>
            <w:vAlign w:val="center"/>
            <w:hideMark/>
          </w:tcPr>
          <w:p w:rsidR="00E11707" w:rsidRPr="001038FA" w:rsidRDefault="001038FA" w:rsidP="004016B3">
            <w:pPr>
              <w:jc w:val="center"/>
              <w:rPr>
                <w:rFonts w:ascii="Arial" w:hAnsi="Arial" w:cs="Arial"/>
              </w:rPr>
            </w:pPr>
            <w:r w:rsidRPr="001038FA">
              <w:rPr>
                <w:rFonts w:ascii="Arial" w:hAnsi="Arial" w:cs="Arial"/>
                <w:color w:val="000000"/>
                <w:shd w:val="clear" w:color="auto" w:fill="FFFFFF"/>
              </w:rPr>
              <w:t>os@ufa.cas.cz</w:t>
            </w:r>
          </w:p>
        </w:tc>
      </w:tr>
      <w:tr w:rsidR="003E0BE7" w:rsidRPr="00B24CCB" w:rsidTr="00D17879">
        <w:tc>
          <w:tcPr>
            <w:tcW w:w="550" w:type="dxa"/>
            <w:noWrap/>
            <w:vAlign w:val="center"/>
          </w:tcPr>
          <w:p w:rsidR="003E0BE7" w:rsidRPr="00B24CCB" w:rsidRDefault="005A392C" w:rsidP="00C827A0">
            <w:pPr>
              <w:jc w:val="center"/>
              <w:rPr>
                <w:rFonts w:ascii="Arial" w:hAnsi="Arial" w:cs="Arial"/>
              </w:rPr>
            </w:pPr>
            <w:r w:rsidRPr="00B24CCB">
              <w:rPr>
                <w:rFonts w:ascii="Arial" w:hAnsi="Arial" w:cs="Arial"/>
              </w:rPr>
              <w:t>10.</w:t>
            </w:r>
          </w:p>
        </w:tc>
        <w:tc>
          <w:tcPr>
            <w:tcW w:w="1804" w:type="dxa"/>
            <w:vMerge/>
            <w:vAlign w:val="center"/>
          </w:tcPr>
          <w:p w:rsidR="003E0BE7" w:rsidRPr="00B24CCB" w:rsidRDefault="003E0BE7" w:rsidP="00C827A0">
            <w:pPr>
              <w:rPr>
                <w:rFonts w:ascii="Arial" w:hAnsi="Arial" w:cs="Arial"/>
              </w:rPr>
            </w:pPr>
          </w:p>
        </w:tc>
        <w:tc>
          <w:tcPr>
            <w:tcW w:w="3991" w:type="dxa"/>
            <w:noWrap/>
            <w:vAlign w:val="center"/>
          </w:tcPr>
          <w:p w:rsidR="003E0BE7" w:rsidRPr="00B24CCB" w:rsidRDefault="003E0BE7" w:rsidP="004016B3">
            <w:pPr>
              <w:jc w:val="center"/>
              <w:rPr>
                <w:rFonts w:ascii="Arial" w:hAnsi="Arial" w:cs="Arial"/>
              </w:rPr>
            </w:pPr>
          </w:p>
        </w:tc>
        <w:tc>
          <w:tcPr>
            <w:tcW w:w="1985" w:type="dxa"/>
            <w:noWrap/>
            <w:vAlign w:val="center"/>
          </w:tcPr>
          <w:p w:rsidR="003E0BE7" w:rsidRPr="00B24CCB" w:rsidRDefault="003E0BE7" w:rsidP="004016B3">
            <w:pPr>
              <w:jc w:val="center"/>
              <w:rPr>
                <w:rFonts w:ascii="Arial" w:hAnsi="Arial" w:cs="Arial"/>
              </w:rPr>
            </w:pPr>
          </w:p>
        </w:tc>
        <w:tc>
          <w:tcPr>
            <w:tcW w:w="2228" w:type="dxa"/>
            <w:noWrap/>
            <w:vAlign w:val="center"/>
          </w:tcPr>
          <w:p w:rsidR="003E0BE7" w:rsidRPr="00B24CCB" w:rsidRDefault="003E0BE7" w:rsidP="004016B3">
            <w:pPr>
              <w:jc w:val="center"/>
              <w:rPr>
                <w:rFonts w:ascii="Arial" w:hAnsi="Arial" w:cs="Arial"/>
              </w:rPr>
            </w:pPr>
          </w:p>
        </w:tc>
      </w:tr>
      <w:tr w:rsidR="005A392C" w:rsidRPr="00B24CCB" w:rsidTr="00D17879">
        <w:tc>
          <w:tcPr>
            <w:tcW w:w="550" w:type="dxa"/>
            <w:noWrap/>
            <w:vAlign w:val="center"/>
          </w:tcPr>
          <w:p w:rsidR="005A392C" w:rsidRPr="00B24CCB" w:rsidRDefault="005A392C" w:rsidP="00C827A0">
            <w:pPr>
              <w:jc w:val="center"/>
              <w:rPr>
                <w:rFonts w:ascii="Arial" w:hAnsi="Arial" w:cs="Arial"/>
              </w:rPr>
            </w:pPr>
            <w:r w:rsidRPr="00B24CCB">
              <w:rPr>
                <w:rFonts w:ascii="Arial" w:hAnsi="Arial" w:cs="Arial"/>
              </w:rPr>
              <w:t>11.</w:t>
            </w:r>
          </w:p>
        </w:tc>
        <w:tc>
          <w:tcPr>
            <w:tcW w:w="1804" w:type="dxa"/>
            <w:vMerge/>
            <w:vAlign w:val="center"/>
          </w:tcPr>
          <w:p w:rsidR="005A392C" w:rsidRPr="00B24CCB" w:rsidRDefault="005A392C" w:rsidP="00C827A0">
            <w:pPr>
              <w:rPr>
                <w:rFonts w:ascii="Arial" w:hAnsi="Arial" w:cs="Arial"/>
              </w:rPr>
            </w:pPr>
          </w:p>
        </w:tc>
        <w:tc>
          <w:tcPr>
            <w:tcW w:w="3991" w:type="dxa"/>
            <w:noWrap/>
            <w:vAlign w:val="center"/>
          </w:tcPr>
          <w:p w:rsidR="005A392C" w:rsidRPr="00B24CCB" w:rsidRDefault="005A392C" w:rsidP="004016B3">
            <w:pPr>
              <w:jc w:val="center"/>
              <w:rPr>
                <w:rFonts w:ascii="Arial" w:hAnsi="Arial" w:cs="Arial"/>
              </w:rPr>
            </w:pPr>
          </w:p>
        </w:tc>
        <w:tc>
          <w:tcPr>
            <w:tcW w:w="1985" w:type="dxa"/>
            <w:noWrap/>
            <w:vAlign w:val="center"/>
          </w:tcPr>
          <w:p w:rsidR="005A392C" w:rsidRPr="00B24CCB" w:rsidRDefault="005A392C" w:rsidP="004016B3">
            <w:pPr>
              <w:jc w:val="center"/>
              <w:rPr>
                <w:rFonts w:ascii="Arial" w:hAnsi="Arial" w:cs="Arial"/>
              </w:rPr>
            </w:pPr>
          </w:p>
        </w:tc>
        <w:tc>
          <w:tcPr>
            <w:tcW w:w="2228" w:type="dxa"/>
            <w:noWrap/>
            <w:vAlign w:val="center"/>
          </w:tcPr>
          <w:p w:rsidR="005A392C" w:rsidRPr="00B24CCB" w:rsidRDefault="005A392C" w:rsidP="004016B3">
            <w:pPr>
              <w:jc w:val="center"/>
              <w:rPr>
                <w:rFonts w:ascii="Arial" w:hAnsi="Arial" w:cs="Arial"/>
              </w:rPr>
            </w:pPr>
          </w:p>
        </w:tc>
      </w:tr>
      <w:tr w:rsidR="009427D9" w:rsidRPr="00B24CCB" w:rsidTr="00D17879">
        <w:tc>
          <w:tcPr>
            <w:tcW w:w="550" w:type="dxa"/>
            <w:noWrap/>
            <w:vAlign w:val="center"/>
          </w:tcPr>
          <w:p w:rsidR="009427D9" w:rsidRPr="00B24CCB" w:rsidRDefault="009427D9" w:rsidP="00C827A0">
            <w:pPr>
              <w:jc w:val="center"/>
              <w:rPr>
                <w:rFonts w:ascii="Arial" w:hAnsi="Arial" w:cs="Arial"/>
              </w:rPr>
            </w:pPr>
            <w:r w:rsidRPr="00B24CCB">
              <w:rPr>
                <w:rFonts w:ascii="Arial" w:hAnsi="Arial" w:cs="Arial"/>
              </w:rPr>
              <w:t>12.</w:t>
            </w:r>
          </w:p>
        </w:tc>
        <w:tc>
          <w:tcPr>
            <w:tcW w:w="1804" w:type="dxa"/>
            <w:vMerge/>
            <w:vAlign w:val="center"/>
          </w:tcPr>
          <w:p w:rsidR="009427D9" w:rsidRPr="00B24CCB" w:rsidRDefault="009427D9" w:rsidP="00C827A0">
            <w:pPr>
              <w:rPr>
                <w:rFonts w:ascii="Arial" w:hAnsi="Arial" w:cs="Arial"/>
              </w:rPr>
            </w:pPr>
          </w:p>
        </w:tc>
        <w:tc>
          <w:tcPr>
            <w:tcW w:w="3991" w:type="dxa"/>
            <w:noWrap/>
            <w:vAlign w:val="center"/>
          </w:tcPr>
          <w:p w:rsidR="009427D9" w:rsidRPr="00B24CCB" w:rsidRDefault="009427D9" w:rsidP="004016B3">
            <w:pPr>
              <w:jc w:val="center"/>
              <w:rPr>
                <w:rFonts w:ascii="Arial" w:hAnsi="Arial" w:cs="Arial"/>
              </w:rPr>
            </w:pPr>
          </w:p>
        </w:tc>
        <w:tc>
          <w:tcPr>
            <w:tcW w:w="1985" w:type="dxa"/>
            <w:noWrap/>
            <w:vAlign w:val="center"/>
          </w:tcPr>
          <w:p w:rsidR="009427D9" w:rsidRPr="00B24CCB" w:rsidRDefault="009427D9" w:rsidP="004016B3">
            <w:pPr>
              <w:jc w:val="center"/>
              <w:rPr>
                <w:rFonts w:ascii="Arial" w:hAnsi="Arial" w:cs="Arial"/>
              </w:rPr>
            </w:pPr>
          </w:p>
        </w:tc>
        <w:tc>
          <w:tcPr>
            <w:tcW w:w="2228" w:type="dxa"/>
            <w:noWrap/>
            <w:vAlign w:val="center"/>
          </w:tcPr>
          <w:p w:rsidR="009427D9" w:rsidRPr="00B24CCB" w:rsidRDefault="009427D9" w:rsidP="004016B3">
            <w:pPr>
              <w:jc w:val="center"/>
              <w:rPr>
                <w:rFonts w:ascii="Arial" w:hAnsi="Arial" w:cs="Arial"/>
              </w:rPr>
            </w:pPr>
          </w:p>
        </w:tc>
      </w:tr>
      <w:tr w:rsidR="009427D9" w:rsidRPr="00B24CCB" w:rsidTr="00D17879">
        <w:tc>
          <w:tcPr>
            <w:tcW w:w="550" w:type="dxa"/>
            <w:noWrap/>
            <w:vAlign w:val="center"/>
          </w:tcPr>
          <w:p w:rsidR="009427D9" w:rsidRPr="00B24CCB" w:rsidRDefault="009427D9" w:rsidP="00C827A0">
            <w:pPr>
              <w:jc w:val="center"/>
              <w:rPr>
                <w:rFonts w:ascii="Arial" w:hAnsi="Arial" w:cs="Arial"/>
              </w:rPr>
            </w:pPr>
            <w:r w:rsidRPr="00B24CCB">
              <w:rPr>
                <w:rFonts w:ascii="Arial" w:hAnsi="Arial" w:cs="Arial"/>
              </w:rPr>
              <w:t>13.</w:t>
            </w:r>
          </w:p>
        </w:tc>
        <w:tc>
          <w:tcPr>
            <w:tcW w:w="1804" w:type="dxa"/>
            <w:vMerge/>
            <w:vAlign w:val="center"/>
          </w:tcPr>
          <w:p w:rsidR="009427D9" w:rsidRPr="00B24CCB" w:rsidRDefault="009427D9" w:rsidP="00C827A0">
            <w:pPr>
              <w:rPr>
                <w:rFonts w:ascii="Arial" w:hAnsi="Arial" w:cs="Arial"/>
              </w:rPr>
            </w:pPr>
          </w:p>
        </w:tc>
        <w:tc>
          <w:tcPr>
            <w:tcW w:w="3991" w:type="dxa"/>
            <w:noWrap/>
            <w:vAlign w:val="center"/>
          </w:tcPr>
          <w:p w:rsidR="009427D9" w:rsidRPr="00B24CCB" w:rsidRDefault="009427D9" w:rsidP="004016B3">
            <w:pPr>
              <w:jc w:val="center"/>
              <w:rPr>
                <w:rFonts w:ascii="Arial" w:hAnsi="Arial" w:cs="Arial"/>
              </w:rPr>
            </w:pPr>
          </w:p>
        </w:tc>
        <w:tc>
          <w:tcPr>
            <w:tcW w:w="1985" w:type="dxa"/>
            <w:noWrap/>
            <w:vAlign w:val="center"/>
          </w:tcPr>
          <w:p w:rsidR="009427D9" w:rsidRPr="00B24CCB" w:rsidRDefault="009427D9" w:rsidP="004016B3">
            <w:pPr>
              <w:jc w:val="center"/>
              <w:rPr>
                <w:rFonts w:ascii="Arial" w:hAnsi="Arial" w:cs="Arial"/>
              </w:rPr>
            </w:pPr>
          </w:p>
        </w:tc>
        <w:tc>
          <w:tcPr>
            <w:tcW w:w="2228" w:type="dxa"/>
            <w:noWrap/>
            <w:vAlign w:val="center"/>
          </w:tcPr>
          <w:p w:rsidR="009427D9" w:rsidRPr="00B24CCB" w:rsidRDefault="009427D9" w:rsidP="004016B3">
            <w:pPr>
              <w:jc w:val="center"/>
              <w:rPr>
                <w:rFonts w:ascii="Arial" w:hAnsi="Arial" w:cs="Arial"/>
              </w:rPr>
            </w:pPr>
          </w:p>
        </w:tc>
      </w:tr>
      <w:tr w:rsidR="007B54DB" w:rsidRPr="00B24CCB" w:rsidTr="007B54DB">
        <w:tc>
          <w:tcPr>
            <w:tcW w:w="550" w:type="dxa"/>
            <w:tcBorders>
              <w:bottom w:val="single" w:sz="4" w:space="0" w:color="auto"/>
            </w:tcBorders>
            <w:noWrap/>
            <w:vAlign w:val="center"/>
          </w:tcPr>
          <w:p w:rsidR="007B54DB" w:rsidRPr="00B24CCB" w:rsidRDefault="007B54DB" w:rsidP="00C827A0">
            <w:pPr>
              <w:jc w:val="center"/>
              <w:rPr>
                <w:rFonts w:ascii="Arial" w:hAnsi="Arial" w:cs="Arial"/>
              </w:rPr>
            </w:pPr>
            <w:r>
              <w:rPr>
                <w:rFonts w:ascii="Arial" w:hAnsi="Arial" w:cs="Arial"/>
              </w:rPr>
              <w:t>14.</w:t>
            </w:r>
          </w:p>
        </w:tc>
        <w:tc>
          <w:tcPr>
            <w:tcW w:w="1804" w:type="dxa"/>
            <w:vMerge/>
            <w:tcBorders>
              <w:bottom w:val="single" w:sz="4" w:space="0" w:color="auto"/>
            </w:tcBorders>
            <w:vAlign w:val="center"/>
          </w:tcPr>
          <w:p w:rsidR="007B54DB" w:rsidRPr="00B24CCB" w:rsidRDefault="007B54DB" w:rsidP="00C827A0">
            <w:pPr>
              <w:rPr>
                <w:rFonts w:ascii="Arial" w:hAnsi="Arial" w:cs="Arial"/>
              </w:rPr>
            </w:pPr>
          </w:p>
        </w:tc>
        <w:tc>
          <w:tcPr>
            <w:tcW w:w="3991" w:type="dxa"/>
            <w:tcBorders>
              <w:bottom w:val="single" w:sz="4" w:space="0" w:color="auto"/>
            </w:tcBorders>
            <w:noWrap/>
            <w:vAlign w:val="center"/>
          </w:tcPr>
          <w:p w:rsidR="007B54DB" w:rsidRPr="00B24CCB" w:rsidRDefault="007B54DB" w:rsidP="004016B3">
            <w:pPr>
              <w:jc w:val="center"/>
              <w:rPr>
                <w:rFonts w:ascii="Arial" w:hAnsi="Arial" w:cs="Arial"/>
              </w:rPr>
            </w:pPr>
          </w:p>
        </w:tc>
        <w:tc>
          <w:tcPr>
            <w:tcW w:w="1985" w:type="dxa"/>
            <w:tcBorders>
              <w:bottom w:val="single" w:sz="4" w:space="0" w:color="auto"/>
            </w:tcBorders>
            <w:noWrap/>
            <w:vAlign w:val="center"/>
          </w:tcPr>
          <w:p w:rsidR="007B54DB" w:rsidRPr="00B24CCB" w:rsidRDefault="007B54DB" w:rsidP="004016B3">
            <w:pPr>
              <w:jc w:val="center"/>
              <w:rPr>
                <w:rFonts w:ascii="Arial" w:hAnsi="Arial" w:cs="Arial"/>
              </w:rPr>
            </w:pPr>
          </w:p>
        </w:tc>
        <w:tc>
          <w:tcPr>
            <w:tcW w:w="2228" w:type="dxa"/>
            <w:tcBorders>
              <w:bottom w:val="single" w:sz="4" w:space="0" w:color="auto"/>
            </w:tcBorders>
            <w:noWrap/>
            <w:vAlign w:val="center"/>
          </w:tcPr>
          <w:p w:rsidR="007B54DB" w:rsidRPr="00B24CCB" w:rsidRDefault="007B54DB" w:rsidP="004016B3">
            <w:pPr>
              <w:jc w:val="center"/>
              <w:rPr>
                <w:rFonts w:ascii="Arial" w:hAnsi="Arial" w:cs="Arial"/>
              </w:rPr>
            </w:pPr>
          </w:p>
        </w:tc>
      </w:tr>
      <w:tr w:rsidR="007B54DB" w:rsidRPr="00B24CCB" w:rsidTr="007B54DB">
        <w:tc>
          <w:tcPr>
            <w:tcW w:w="550" w:type="dxa"/>
            <w:tcBorders>
              <w:bottom w:val="single" w:sz="4" w:space="0" w:color="auto"/>
            </w:tcBorders>
            <w:noWrap/>
            <w:vAlign w:val="center"/>
          </w:tcPr>
          <w:p w:rsidR="007B54DB" w:rsidRDefault="007B54DB" w:rsidP="00C827A0">
            <w:pPr>
              <w:jc w:val="center"/>
              <w:rPr>
                <w:rFonts w:ascii="Arial" w:hAnsi="Arial" w:cs="Arial"/>
              </w:rPr>
            </w:pPr>
            <w:r>
              <w:rPr>
                <w:rFonts w:ascii="Arial" w:hAnsi="Arial" w:cs="Arial"/>
              </w:rPr>
              <w:t>15.</w:t>
            </w:r>
          </w:p>
        </w:tc>
        <w:tc>
          <w:tcPr>
            <w:tcW w:w="1804" w:type="dxa"/>
            <w:vMerge/>
            <w:tcBorders>
              <w:bottom w:val="single" w:sz="4" w:space="0" w:color="auto"/>
            </w:tcBorders>
            <w:vAlign w:val="center"/>
          </w:tcPr>
          <w:p w:rsidR="007B54DB" w:rsidRPr="00B24CCB" w:rsidRDefault="007B54DB" w:rsidP="00C827A0">
            <w:pPr>
              <w:rPr>
                <w:rFonts w:ascii="Arial" w:hAnsi="Arial" w:cs="Arial"/>
              </w:rPr>
            </w:pPr>
          </w:p>
        </w:tc>
        <w:tc>
          <w:tcPr>
            <w:tcW w:w="3991" w:type="dxa"/>
            <w:tcBorders>
              <w:bottom w:val="single" w:sz="4" w:space="0" w:color="auto"/>
            </w:tcBorders>
            <w:noWrap/>
            <w:vAlign w:val="center"/>
          </w:tcPr>
          <w:p w:rsidR="007B54DB" w:rsidRPr="00B24CCB" w:rsidRDefault="007B54DB" w:rsidP="004016B3">
            <w:pPr>
              <w:jc w:val="center"/>
              <w:rPr>
                <w:rFonts w:ascii="Arial" w:hAnsi="Arial" w:cs="Arial"/>
              </w:rPr>
            </w:pPr>
          </w:p>
        </w:tc>
        <w:tc>
          <w:tcPr>
            <w:tcW w:w="1985" w:type="dxa"/>
            <w:tcBorders>
              <w:bottom w:val="single" w:sz="4" w:space="0" w:color="auto"/>
            </w:tcBorders>
            <w:noWrap/>
            <w:vAlign w:val="center"/>
          </w:tcPr>
          <w:p w:rsidR="007B54DB" w:rsidRPr="00B24CCB" w:rsidRDefault="007B54DB" w:rsidP="004016B3">
            <w:pPr>
              <w:jc w:val="center"/>
              <w:rPr>
                <w:rFonts w:ascii="Arial" w:hAnsi="Arial" w:cs="Arial"/>
              </w:rPr>
            </w:pPr>
          </w:p>
        </w:tc>
        <w:tc>
          <w:tcPr>
            <w:tcW w:w="2228" w:type="dxa"/>
            <w:tcBorders>
              <w:bottom w:val="single" w:sz="4" w:space="0" w:color="auto"/>
            </w:tcBorders>
            <w:noWrap/>
            <w:vAlign w:val="center"/>
          </w:tcPr>
          <w:p w:rsidR="007B54DB" w:rsidRPr="00B24CCB" w:rsidRDefault="007B54DB" w:rsidP="004016B3">
            <w:pPr>
              <w:jc w:val="center"/>
              <w:rPr>
                <w:rFonts w:ascii="Arial" w:hAnsi="Arial" w:cs="Arial"/>
              </w:rPr>
            </w:pPr>
          </w:p>
        </w:tc>
      </w:tr>
      <w:tr w:rsidR="007B54DB" w:rsidRPr="00B24CCB" w:rsidTr="007B54DB">
        <w:tc>
          <w:tcPr>
            <w:tcW w:w="550" w:type="dxa"/>
            <w:tcBorders>
              <w:bottom w:val="single" w:sz="4" w:space="0" w:color="auto"/>
            </w:tcBorders>
            <w:noWrap/>
            <w:vAlign w:val="center"/>
          </w:tcPr>
          <w:p w:rsidR="007B54DB" w:rsidRDefault="007B54DB" w:rsidP="00C827A0">
            <w:pPr>
              <w:jc w:val="center"/>
              <w:rPr>
                <w:rFonts w:ascii="Arial" w:hAnsi="Arial" w:cs="Arial"/>
              </w:rPr>
            </w:pPr>
            <w:r>
              <w:rPr>
                <w:rFonts w:ascii="Arial" w:hAnsi="Arial" w:cs="Arial"/>
              </w:rPr>
              <w:t>16.</w:t>
            </w:r>
          </w:p>
        </w:tc>
        <w:tc>
          <w:tcPr>
            <w:tcW w:w="1804" w:type="dxa"/>
            <w:vMerge/>
            <w:tcBorders>
              <w:bottom w:val="single" w:sz="4" w:space="0" w:color="auto"/>
            </w:tcBorders>
            <w:vAlign w:val="center"/>
          </w:tcPr>
          <w:p w:rsidR="007B54DB" w:rsidRPr="00B24CCB" w:rsidRDefault="007B54DB" w:rsidP="00C827A0">
            <w:pPr>
              <w:rPr>
                <w:rFonts w:ascii="Arial" w:hAnsi="Arial" w:cs="Arial"/>
              </w:rPr>
            </w:pPr>
          </w:p>
        </w:tc>
        <w:tc>
          <w:tcPr>
            <w:tcW w:w="3991" w:type="dxa"/>
            <w:tcBorders>
              <w:bottom w:val="single" w:sz="4" w:space="0" w:color="auto"/>
            </w:tcBorders>
            <w:noWrap/>
            <w:vAlign w:val="center"/>
          </w:tcPr>
          <w:p w:rsidR="007B54DB" w:rsidRPr="00B24CCB" w:rsidRDefault="007B54DB" w:rsidP="004016B3">
            <w:pPr>
              <w:jc w:val="center"/>
              <w:rPr>
                <w:rFonts w:ascii="Arial" w:hAnsi="Arial" w:cs="Arial"/>
              </w:rPr>
            </w:pPr>
          </w:p>
        </w:tc>
        <w:tc>
          <w:tcPr>
            <w:tcW w:w="1985" w:type="dxa"/>
            <w:tcBorders>
              <w:bottom w:val="single" w:sz="4" w:space="0" w:color="auto"/>
            </w:tcBorders>
            <w:noWrap/>
            <w:vAlign w:val="center"/>
          </w:tcPr>
          <w:p w:rsidR="007B54DB" w:rsidRPr="00B24CCB" w:rsidRDefault="007B54DB" w:rsidP="004016B3">
            <w:pPr>
              <w:jc w:val="center"/>
              <w:rPr>
                <w:rFonts w:ascii="Arial" w:hAnsi="Arial" w:cs="Arial"/>
              </w:rPr>
            </w:pPr>
          </w:p>
        </w:tc>
        <w:tc>
          <w:tcPr>
            <w:tcW w:w="2228" w:type="dxa"/>
            <w:tcBorders>
              <w:bottom w:val="single" w:sz="4" w:space="0" w:color="auto"/>
            </w:tcBorders>
            <w:noWrap/>
            <w:vAlign w:val="center"/>
          </w:tcPr>
          <w:p w:rsidR="007B54DB" w:rsidRPr="00B24CCB" w:rsidRDefault="007B54DB" w:rsidP="004016B3">
            <w:pPr>
              <w:jc w:val="center"/>
              <w:rPr>
                <w:rFonts w:ascii="Arial" w:hAnsi="Arial" w:cs="Arial"/>
              </w:rPr>
            </w:pPr>
          </w:p>
        </w:tc>
      </w:tr>
      <w:tr w:rsidR="007B54DB" w:rsidRPr="00B24CCB" w:rsidTr="007B54DB">
        <w:tc>
          <w:tcPr>
            <w:tcW w:w="550" w:type="dxa"/>
            <w:tcBorders>
              <w:bottom w:val="single" w:sz="4" w:space="0" w:color="auto"/>
            </w:tcBorders>
            <w:noWrap/>
            <w:vAlign w:val="center"/>
          </w:tcPr>
          <w:p w:rsidR="007B54DB" w:rsidRDefault="007B54DB" w:rsidP="00C827A0">
            <w:pPr>
              <w:jc w:val="center"/>
              <w:rPr>
                <w:rFonts w:ascii="Arial" w:hAnsi="Arial" w:cs="Arial"/>
              </w:rPr>
            </w:pPr>
            <w:r>
              <w:rPr>
                <w:rFonts w:ascii="Arial" w:hAnsi="Arial" w:cs="Arial"/>
              </w:rPr>
              <w:t>17.</w:t>
            </w:r>
          </w:p>
        </w:tc>
        <w:tc>
          <w:tcPr>
            <w:tcW w:w="1804" w:type="dxa"/>
            <w:vMerge/>
            <w:tcBorders>
              <w:bottom w:val="single" w:sz="4" w:space="0" w:color="auto"/>
            </w:tcBorders>
            <w:vAlign w:val="center"/>
          </w:tcPr>
          <w:p w:rsidR="007B54DB" w:rsidRPr="00B24CCB" w:rsidRDefault="007B54DB" w:rsidP="00C827A0">
            <w:pPr>
              <w:rPr>
                <w:rFonts w:ascii="Arial" w:hAnsi="Arial" w:cs="Arial"/>
              </w:rPr>
            </w:pPr>
          </w:p>
        </w:tc>
        <w:tc>
          <w:tcPr>
            <w:tcW w:w="3991" w:type="dxa"/>
            <w:tcBorders>
              <w:bottom w:val="single" w:sz="4" w:space="0" w:color="auto"/>
            </w:tcBorders>
            <w:noWrap/>
            <w:vAlign w:val="center"/>
          </w:tcPr>
          <w:p w:rsidR="007B54DB" w:rsidRPr="00B24CCB" w:rsidRDefault="007B54DB" w:rsidP="004016B3">
            <w:pPr>
              <w:jc w:val="center"/>
              <w:rPr>
                <w:rFonts w:ascii="Arial" w:hAnsi="Arial" w:cs="Arial"/>
              </w:rPr>
            </w:pPr>
          </w:p>
        </w:tc>
        <w:tc>
          <w:tcPr>
            <w:tcW w:w="1985" w:type="dxa"/>
            <w:tcBorders>
              <w:bottom w:val="single" w:sz="4" w:space="0" w:color="auto"/>
            </w:tcBorders>
            <w:noWrap/>
            <w:vAlign w:val="center"/>
          </w:tcPr>
          <w:p w:rsidR="007B54DB" w:rsidRPr="00B24CCB" w:rsidRDefault="007B54DB" w:rsidP="004016B3">
            <w:pPr>
              <w:jc w:val="center"/>
              <w:rPr>
                <w:rFonts w:ascii="Arial" w:hAnsi="Arial" w:cs="Arial"/>
              </w:rPr>
            </w:pPr>
          </w:p>
        </w:tc>
        <w:tc>
          <w:tcPr>
            <w:tcW w:w="2228" w:type="dxa"/>
            <w:tcBorders>
              <w:bottom w:val="single" w:sz="4" w:space="0" w:color="auto"/>
            </w:tcBorders>
            <w:noWrap/>
            <w:vAlign w:val="center"/>
          </w:tcPr>
          <w:p w:rsidR="007B54DB" w:rsidRPr="00B24CCB" w:rsidRDefault="007B54DB" w:rsidP="004016B3">
            <w:pPr>
              <w:jc w:val="center"/>
              <w:rPr>
                <w:rFonts w:ascii="Arial" w:hAnsi="Arial" w:cs="Arial"/>
              </w:rPr>
            </w:pPr>
          </w:p>
        </w:tc>
      </w:tr>
      <w:tr w:rsidR="00E11707" w:rsidRPr="00B24CCB" w:rsidTr="007B54DB">
        <w:tc>
          <w:tcPr>
            <w:tcW w:w="550" w:type="dxa"/>
            <w:tcBorders>
              <w:bottom w:val="single" w:sz="4" w:space="0" w:color="auto"/>
            </w:tcBorders>
            <w:noWrap/>
            <w:vAlign w:val="center"/>
            <w:hideMark/>
          </w:tcPr>
          <w:p w:rsidR="00E11707" w:rsidRPr="00B24CCB" w:rsidRDefault="007B54DB" w:rsidP="00C827A0">
            <w:pPr>
              <w:jc w:val="center"/>
              <w:rPr>
                <w:rFonts w:ascii="Arial" w:hAnsi="Arial" w:cs="Arial"/>
              </w:rPr>
            </w:pPr>
            <w:r>
              <w:rPr>
                <w:rFonts w:ascii="Arial" w:hAnsi="Arial" w:cs="Arial"/>
              </w:rPr>
              <w:t>18</w:t>
            </w:r>
            <w:r w:rsidR="009427D9" w:rsidRPr="00B24CCB">
              <w:rPr>
                <w:rFonts w:ascii="Arial" w:hAnsi="Arial" w:cs="Arial"/>
              </w:rPr>
              <w:t>.</w:t>
            </w:r>
          </w:p>
        </w:tc>
        <w:tc>
          <w:tcPr>
            <w:tcW w:w="1804" w:type="dxa"/>
            <w:vMerge/>
            <w:tcBorders>
              <w:bottom w:val="single" w:sz="4" w:space="0" w:color="auto"/>
            </w:tcBorders>
            <w:vAlign w:val="center"/>
            <w:hideMark/>
          </w:tcPr>
          <w:p w:rsidR="00E11707" w:rsidRPr="00B24CCB" w:rsidRDefault="00E11707" w:rsidP="00C827A0">
            <w:pPr>
              <w:rPr>
                <w:rFonts w:ascii="Arial" w:hAnsi="Arial" w:cs="Arial"/>
              </w:rPr>
            </w:pPr>
          </w:p>
        </w:tc>
        <w:tc>
          <w:tcPr>
            <w:tcW w:w="3991" w:type="dxa"/>
            <w:tcBorders>
              <w:bottom w:val="single" w:sz="4" w:space="0" w:color="auto"/>
            </w:tcBorders>
            <w:noWrap/>
            <w:vAlign w:val="center"/>
            <w:hideMark/>
          </w:tcPr>
          <w:p w:rsidR="00E11707" w:rsidRPr="00B24CCB" w:rsidRDefault="00E11707" w:rsidP="004016B3">
            <w:pPr>
              <w:jc w:val="center"/>
              <w:rPr>
                <w:rFonts w:ascii="Arial" w:hAnsi="Arial" w:cs="Arial"/>
              </w:rPr>
            </w:pPr>
          </w:p>
        </w:tc>
        <w:tc>
          <w:tcPr>
            <w:tcW w:w="1985" w:type="dxa"/>
            <w:tcBorders>
              <w:bottom w:val="single" w:sz="4" w:space="0" w:color="auto"/>
            </w:tcBorders>
            <w:noWrap/>
            <w:vAlign w:val="center"/>
            <w:hideMark/>
          </w:tcPr>
          <w:p w:rsidR="00E11707" w:rsidRPr="00B24CCB" w:rsidRDefault="00E11707" w:rsidP="004016B3">
            <w:pPr>
              <w:jc w:val="center"/>
              <w:rPr>
                <w:rFonts w:ascii="Arial" w:hAnsi="Arial" w:cs="Arial"/>
              </w:rPr>
            </w:pPr>
          </w:p>
        </w:tc>
        <w:tc>
          <w:tcPr>
            <w:tcW w:w="2228" w:type="dxa"/>
            <w:tcBorders>
              <w:bottom w:val="single" w:sz="4" w:space="0" w:color="auto"/>
            </w:tcBorders>
            <w:noWrap/>
            <w:vAlign w:val="center"/>
            <w:hideMark/>
          </w:tcPr>
          <w:p w:rsidR="00E11707" w:rsidRPr="00B24CCB" w:rsidRDefault="00E11707" w:rsidP="004016B3">
            <w:pPr>
              <w:jc w:val="center"/>
              <w:rPr>
                <w:rFonts w:ascii="Arial" w:hAnsi="Arial" w:cs="Arial"/>
              </w:rPr>
            </w:pPr>
          </w:p>
        </w:tc>
      </w:tr>
    </w:tbl>
    <w:p w:rsidR="00E11707" w:rsidRDefault="00E11707" w:rsidP="00E11707">
      <w:pPr>
        <w:rPr>
          <w:rFonts w:ascii="Arial" w:hAnsi="Arial" w:cs="Arial"/>
          <w:b/>
          <w:sz w:val="24"/>
          <w:szCs w:val="24"/>
        </w:rPr>
      </w:pPr>
    </w:p>
    <w:p w:rsidR="00EE104E" w:rsidRPr="00691D2A" w:rsidRDefault="000A0B8C" w:rsidP="004437FF">
      <w:pPr>
        <w:pStyle w:val="Odstavecseseznamem"/>
        <w:ind w:left="501"/>
        <w:jc w:val="center"/>
        <w:rPr>
          <w:rFonts w:ascii="Arial" w:hAnsi="Arial" w:cs="Arial"/>
          <w:b/>
          <w:sz w:val="28"/>
          <w:szCs w:val="24"/>
        </w:rPr>
      </w:pPr>
      <w:r>
        <w:rPr>
          <w:rFonts w:ascii="Arial" w:hAnsi="Arial" w:cs="Arial"/>
          <w:b/>
          <w:sz w:val="28"/>
          <w:szCs w:val="24"/>
        </w:rPr>
        <w:lastRenderedPageBreak/>
        <w:t>Činnost</w:t>
      </w:r>
      <w:r w:rsidR="0011168C" w:rsidRPr="00691D2A">
        <w:rPr>
          <w:rFonts w:ascii="Arial" w:hAnsi="Arial" w:cs="Arial"/>
          <w:b/>
          <w:sz w:val="28"/>
          <w:szCs w:val="24"/>
        </w:rPr>
        <w:t xml:space="preserve"> komitétu v roce 2016</w:t>
      </w:r>
    </w:p>
    <w:p w:rsidR="0011168C" w:rsidRDefault="0011168C" w:rsidP="0011168C">
      <w:pPr>
        <w:pStyle w:val="Odstavecseseznamem"/>
        <w:rPr>
          <w:rFonts w:ascii="Arial" w:hAnsi="Arial" w:cs="Arial"/>
          <w:sz w:val="24"/>
          <w:szCs w:val="24"/>
        </w:rPr>
      </w:pPr>
    </w:p>
    <w:p w:rsidR="00690EA0" w:rsidRPr="00691D2A" w:rsidRDefault="00691D2A" w:rsidP="00706E26">
      <w:pPr>
        <w:pStyle w:val="Odstavecseseznamem"/>
        <w:numPr>
          <w:ilvl w:val="0"/>
          <w:numId w:val="3"/>
        </w:numPr>
        <w:rPr>
          <w:rFonts w:ascii="Arial" w:hAnsi="Arial" w:cs="Arial"/>
          <w:b/>
          <w:szCs w:val="24"/>
        </w:rPr>
      </w:pPr>
      <w:r w:rsidRPr="00615C22">
        <w:rPr>
          <w:rFonts w:ascii="Arial" w:hAnsi="Arial" w:cs="Arial"/>
          <w:noProof/>
          <w:szCs w:val="24"/>
          <w:lang w:eastAsia="cs-CZ"/>
        </w:rPr>
        <mc:AlternateContent>
          <mc:Choice Requires="wps">
            <w:drawing>
              <wp:anchor distT="45720" distB="45720" distL="114300" distR="114300" simplePos="0" relativeHeight="251699200" behindDoc="0" locked="0" layoutInCell="1" allowOverlap="1" wp14:anchorId="5F06764C" wp14:editId="15F533A7">
                <wp:simplePos x="0" y="0"/>
                <wp:positionH relativeFrom="column">
                  <wp:posOffset>212090</wp:posOffset>
                </wp:positionH>
                <wp:positionV relativeFrom="paragraph">
                  <wp:posOffset>627380</wp:posOffset>
                </wp:positionV>
                <wp:extent cx="6353175" cy="6248400"/>
                <wp:effectExtent l="0" t="0" r="28575" b="19050"/>
                <wp:wrapSquare wrapText="bothSides"/>
                <wp:docPr id="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6248400"/>
                        </a:xfrm>
                        <a:prstGeom prst="rect">
                          <a:avLst/>
                        </a:prstGeom>
                        <a:solidFill>
                          <a:srgbClr val="FFFFFF"/>
                        </a:solidFill>
                        <a:ln w="9525">
                          <a:solidFill>
                            <a:srgbClr val="000000"/>
                          </a:solidFill>
                          <a:miter lim="800000"/>
                          <a:headEnd/>
                          <a:tailEnd/>
                        </a:ln>
                      </wps:spPr>
                      <wps:txbx>
                        <w:txbxContent>
                          <w:p w:rsidR="00690EA0" w:rsidRPr="0071150B" w:rsidRDefault="00AB4AA3" w:rsidP="0071150B">
                            <w:pPr>
                              <w:spacing w:after="0" w:line="240" w:lineRule="auto"/>
                            </w:pPr>
                            <w:r w:rsidRPr="0071150B">
                              <w:t>Kongres COSPAR v Istanbulu, kde připravovala ú</w:t>
                            </w:r>
                            <w:r w:rsidR="00991004" w:rsidRPr="0071150B">
                              <w:t>čast řada členů NK, byl</w:t>
                            </w:r>
                            <w:r w:rsidRPr="0071150B">
                              <w:t xml:space="preserve"> bohužel týden před</w:t>
                            </w:r>
                            <w:r w:rsidR="00991004" w:rsidRPr="0071150B">
                              <w:t xml:space="preserve"> </w:t>
                            </w:r>
                            <w:r w:rsidRPr="0071150B">
                              <w:t>zahájením zrušen kvůli pokusu o vojenský puč.</w:t>
                            </w:r>
                          </w:p>
                          <w:p w:rsidR="00FC47A3" w:rsidRPr="0071150B" w:rsidRDefault="00FC47A3" w:rsidP="0071150B">
                            <w:pPr>
                              <w:spacing w:after="0" w:line="240" w:lineRule="auto"/>
                            </w:pPr>
                            <w:r w:rsidRPr="0071150B">
                              <w:t xml:space="preserve">COSPAR </w:t>
                            </w:r>
                            <w:proofErr w:type="spellStart"/>
                            <w:r w:rsidRPr="0071150B">
                              <w:t>Capacity</w:t>
                            </w:r>
                            <w:proofErr w:type="spellEnd"/>
                            <w:r w:rsidRPr="0071150B">
                              <w:t xml:space="preserve"> </w:t>
                            </w:r>
                            <w:proofErr w:type="spellStart"/>
                            <w:r w:rsidRPr="0071150B">
                              <w:t>Building</w:t>
                            </w:r>
                            <w:proofErr w:type="spellEnd"/>
                            <w:r w:rsidRPr="0071150B">
                              <w:t xml:space="preserve"> Workshop on </w:t>
                            </w:r>
                            <w:proofErr w:type="spellStart"/>
                            <w:r w:rsidRPr="0071150B">
                              <w:t>Space</w:t>
                            </w:r>
                            <w:proofErr w:type="spellEnd"/>
                            <w:r w:rsidRPr="0071150B">
                              <w:t xml:space="preserve"> </w:t>
                            </w:r>
                            <w:proofErr w:type="spellStart"/>
                            <w:r w:rsidRPr="0071150B">
                              <w:t>Weather</w:t>
                            </w:r>
                            <w:proofErr w:type="spellEnd"/>
                            <w:r w:rsidRPr="0071150B">
                              <w:t xml:space="preserve">, </w:t>
                            </w:r>
                            <w:proofErr w:type="spellStart"/>
                            <w:r w:rsidRPr="0071150B">
                              <w:t>Paratunka</w:t>
                            </w:r>
                            <w:proofErr w:type="spellEnd"/>
                            <w:r w:rsidRPr="0071150B">
                              <w:t xml:space="preserve">, Kamčatka, Rusko, </w:t>
                            </w:r>
                            <w:r w:rsidR="000464B2" w:rsidRPr="0071150B">
                              <w:t xml:space="preserve"> 15.-</w:t>
                            </w:r>
                            <w:proofErr w:type="gramStart"/>
                            <w:r w:rsidR="000464B2" w:rsidRPr="0071150B">
                              <w:t>26.8.2016</w:t>
                            </w:r>
                            <w:proofErr w:type="gramEnd"/>
                            <w:r w:rsidR="000464B2" w:rsidRPr="0071150B">
                              <w:t>, účast J. Laštovička jako lektor, lekce:  (1)</w:t>
                            </w:r>
                            <w:r w:rsidR="0071150B">
                              <w:t xml:space="preserve"> J. Laštovička:</w:t>
                            </w:r>
                            <w:r w:rsidR="000464B2" w:rsidRPr="0071150B">
                              <w:t xml:space="preserve"> </w:t>
                            </w:r>
                            <w:proofErr w:type="gramStart"/>
                            <w:r w:rsidR="000464B2" w:rsidRPr="0071150B">
                              <w:rPr>
                                <w:lang w:val="en-US"/>
                              </w:rPr>
                              <w:t>Impact of global change on the upper atmosphere - ionosphere system.</w:t>
                            </w:r>
                            <w:proofErr w:type="gramEnd"/>
                            <w:r w:rsidR="000464B2" w:rsidRPr="0071150B">
                              <w:rPr>
                                <w:lang w:val="en-US"/>
                              </w:rPr>
                              <w:t xml:space="preserve"> (2) </w:t>
                            </w:r>
                            <w:r w:rsidR="0071150B">
                              <w:rPr>
                                <w:lang w:val="en-US"/>
                              </w:rPr>
                              <w:t xml:space="preserve">J. </w:t>
                            </w:r>
                            <w:proofErr w:type="spellStart"/>
                            <w:r w:rsidR="0071150B">
                              <w:rPr>
                                <w:lang w:val="en-US"/>
                              </w:rPr>
                              <w:t>Laštovička</w:t>
                            </w:r>
                            <w:proofErr w:type="spellEnd"/>
                            <w:r w:rsidR="0071150B">
                              <w:rPr>
                                <w:lang w:val="en-US"/>
                              </w:rPr>
                              <w:t xml:space="preserve">, D. </w:t>
                            </w:r>
                            <w:proofErr w:type="spellStart"/>
                            <w:r w:rsidR="0071150B">
                              <w:rPr>
                                <w:lang w:val="en-US"/>
                              </w:rPr>
                              <w:t>Burešová</w:t>
                            </w:r>
                            <w:proofErr w:type="spellEnd"/>
                            <w:r w:rsidR="0071150B">
                              <w:rPr>
                                <w:lang w:val="en-US"/>
                              </w:rPr>
                              <w:t xml:space="preserve">: </w:t>
                            </w:r>
                            <w:r w:rsidR="000464B2" w:rsidRPr="0071150B">
                              <w:rPr>
                                <w:lang w:val="en-US"/>
                              </w:rPr>
                              <w:t>On extraordinary response</w:t>
                            </w:r>
                            <w:r w:rsidR="00850DEB" w:rsidRPr="0071150B">
                              <w:rPr>
                                <w:lang w:val="en-US"/>
                              </w:rPr>
                              <w:t xml:space="preserve"> </w:t>
                            </w:r>
                            <w:r w:rsidR="000464B2" w:rsidRPr="0071150B">
                              <w:rPr>
                                <w:lang w:val="en-US"/>
                              </w:rPr>
                              <w:t>of the ionosphere</w:t>
                            </w:r>
                            <w:r w:rsidR="00850DEB" w:rsidRPr="0071150B">
                              <w:rPr>
                                <w:lang w:val="en-US"/>
                              </w:rPr>
                              <w:t xml:space="preserve"> </w:t>
                            </w:r>
                            <w:r w:rsidR="000464B2" w:rsidRPr="0071150B">
                              <w:rPr>
                                <w:lang w:val="en-US"/>
                              </w:rPr>
                              <w:t>to weak geomagnetic storms during the last extreme solar minimum. (3)</w:t>
                            </w:r>
                            <w:r w:rsidR="0071150B">
                              <w:rPr>
                                <w:lang w:val="en-US"/>
                              </w:rPr>
                              <w:t xml:space="preserve"> J. </w:t>
                            </w:r>
                            <w:proofErr w:type="spellStart"/>
                            <w:r w:rsidR="0071150B">
                              <w:rPr>
                                <w:lang w:val="en-US"/>
                              </w:rPr>
                              <w:t>Laštovička</w:t>
                            </w:r>
                            <w:proofErr w:type="spellEnd"/>
                            <w:r w:rsidR="0071150B">
                              <w:rPr>
                                <w:lang w:val="en-US"/>
                              </w:rPr>
                              <w:t>, J. Stoop:</w:t>
                            </w:r>
                            <w:r w:rsidR="000464B2" w:rsidRPr="0071150B">
                              <w:rPr>
                                <w:lang w:val="en-US"/>
                              </w:rPr>
                              <w:t xml:space="preserve"> How to get published</w:t>
                            </w:r>
                            <w:r w:rsidR="000464B2" w:rsidRPr="0071150B">
                              <w:t>.</w:t>
                            </w:r>
                          </w:p>
                          <w:p w:rsidR="00D64683" w:rsidRDefault="00850DEB" w:rsidP="00D64683">
                            <w:pPr>
                              <w:spacing w:after="0" w:line="240" w:lineRule="auto"/>
                              <w:rPr>
                                <w:rFonts w:cs="Arial"/>
                                <w:lang w:val="en-US"/>
                              </w:rPr>
                            </w:pPr>
                            <w:r w:rsidRPr="0071150B">
                              <w:rPr>
                                <w:rFonts w:cs="Arial"/>
                                <w:lang w:val="en-US"/>
                              </w:rPr>
                              <w:t xml:space="preserve">European Geosciences Union General Assembly (EGU), April 17–22, 2016, </w:t>
                            </w:r>
                            <w:r w:rsidR="0071150B" w:rsidRPr="0071150B">
                              <w:rPr>
                                <w:rFonts w:cs="Arial"/>
                              </w:rPr>
                              <w:t>Vídeň, Rakousko, účast J. Laštovička</w:t>
                            </w:r>
                            <w:r w:rsidR="0071150B">
                              <w:rPr>
                                <w:rFonts w:cs="Arial"/>
                              </w:rPr>
                              <w:t xml:space="preserve">, </w:t>
                            </w:r>
                            <w:r w:rsidR="00E55D82">
                              <w:rPr>
                                <w:rFonts w:cs="Arial"/>
                              </w:rPr>
                              <w:t xml:space="preserve">A. Bezděk, </w:t>
                            </w:r>
                            <w:r w:rsidR="00D64683">
                              <w:rPr>
                                <w:rFonts w:cs="Arial"/>
                              </w:rPr>
                              <w:t xml:space="preserve">L. </w:t>
                            </w:r>
                            <w:proofErr w:type="spellStart"/>
                            <w:r w:rsidR="00D64683">
                              <w:rPr>
                                <w:rFonts w:cs="Arial"/>
                              </w:rPr>
                              <w:t>Přech</w:t>
                            </w:r>
                            <w:proofErr w:type="spellEnd"/>
                            <w:r w:rsidR="00D64683">
                              <w:rPr>
                                <w:rFonts w:cs="Arial"/>
                              </w:rPr>
                              <w:t xml:space="preserve">, </w:t>
                            </w:r>
                            <w:r w:rsidR="0071150B">
                              <w:rPr>
                                <w:rFonts w:cs="Arial"/>
                              </w:rPr>
                              <w:t>referát</w:t>
                            </w:r>
                            <w:r w:rsidR="00E55D82">
                              <w:rPr>
                                <w:rFonts w:cs="Arial"/>
                              </w:rPr>
                              <w:t>y</w:t>
                            </w:r>
                            <w:r w:rsidR="0071150B">
                              <w:rPr>
                                <w:rFonts w:cs="Arial"/>
                              </w:rPr>
                              <w:t xml:space="preserve">:  </w:t>
                            </w:r>
                            <w:r w:rsidR="00E55D82">
                              <w:rPr>
                                <w:rFonts w:cs="Arial"/>
                              </w:rPr>
                              <w:t xml:space="preserve">(1) </w:t>
                            </w:r>
                            <w:r w:rsidR="0071150B">
                              <w:rPr>
                                <w:rFonts w:cs="Arial"/>
                              </w:rPr>
                              <w:t>J. Laštovička, J. Chum:</w:t>
                            </w:r>
                            <w:r w:rsidR="00E55D82">
                              <w:rPr>
                                <w:rFonts w:cs="Arial"/>
                              </w:rPr>
                              <w:t xml:space="preserve"> </w:t>
                            </w:r>
                            <w:r w:rsidR="00E55D82" w:rsidRPr="0071150B">
                              <w:rPr>
                                <w:rFonts w:cs="Arial"/>
                                <w:lang w:val="en-US"/>
                              </w:rPr>
                              <w:t xml:space="preserve">Long term trends of </w:t>
                            </w:r>
                            <w:proofErr w:type="spellStart"/>
                            <w:r w:rsidR="00E55D82" w:rsidRPr="0071150B">
                              <w:rPr>
                                <w:rFonts w:cs="Arial"/>
                                <w:lang w:val="en-US"/>
                              </w:rPr>
                              <w:t>foE</w:t>
                            </w:r>
                            <w:proofErr w:type="spellEnd"/>
                            <w:r w:rsidR="00E55D82" w:rsidRPr="0071150B">
                              <w:rPr>
                                <w:rFonts w:cs="Arial"/>
                                <w:lang w:val="en-US"/>
                              </w:rPr>
                              <w:t xml:space="preserve"> in European higher latitudes.</w:t>
                            </w:r>
                            <w:r w:rsidR="00E55D82">
                              <w:rPr>
                                <w:rFonts w:cs="Arial"/>
                                <w:lang w:val="en-US"/>
                              </w:rPr>
                              <w:t xml:space="preserve"> (2) </w:t>
                            </w:r>
                            <w:proofErr w:type="spellStart"/>
                            <w:r w:rsidR="00E55D82">
                              <w:t>Encarnação</w:t>
                            </w:r>
                            <w:proofErr w:type="spellEnd"/>
                            <w:r w:rsidR="00E55D82">
                              <w:t xml:space="preserve"> J, Arnold D, </w:t>
                            </w:r>
                            <w:proofErr w:type="gramStart"/>
                            <w:r w:rsidR="00E55D82">
                              <w:t>Bezděk</w:t>
                            </w:r>
                            <w:proofErr w:type="gramEnd"/>
                            <w:r w:rsidR="00E55D82">
                              <w:t xml:space="preserve"> A, et al.: </w:t>
                            </w:r>
                            <w:r w:rsidR="00E55D82" w:rsidRPr="00E55D82">
                              <w:rPr>
                                <w:lang w:val="en-US"/>
                              </w:rPr>
                              <w:t>Gravity field models derived from Swarm GPS data</w:t>
                            </w:r>
                            <w:r w:rsidR="00E55D82">
                              <w:t xml:space="preserve">. (3) </w:t>
                            </w:r>
                            <w:proofErr w:type="spellStart"/>
                            <w:r w:rsidR="00E55D82">
                              <w:t>Klokočník</w:t>
                            </w:r>
                            <w:proofErr w:type="spellEnd"/>
                            <w:r w:rsidR="00E55D82">
                              <w:t xml:space="preserve"> J, Kostelecký J, Pešek I, Bezděk A, </w:t>
                            </w:r>
                            <w:proofErr w:type="spellStart"/>
                            <w:r w:rsidR="00E55D82">
                              <w:t>Bucha</w:t>
                            </w:r>
                            <w:proofErr w:type="spellEnd"/>
                            <w:r w:rsidR="00E55D82">
                              <w:t xml:space="preserve"> B: </w:t>
                            </w:r>
                            <w:proofErr w:type="gramStart"/>
                            <w:r w:rsidR="00E55D82" w:rsidRPr="00E55D82">
                              <w:rPr>
                                <w:lang w:val="en-US"/>
                              </w:rPr>
                              <w:t>On feasibility to detect volcanoes hidden under ice of Antarctica via their "gravitational signal".</w:t>
                            </w:r>
                            <w:proofErr w:type="gramEnd"/>
                            <w:r w:rsidR="00D64683">
                              <w:rPr>
                                <w:lang w:val="en-US"/>
                              </w:rPr>
                              <w:t xml:space="preserve"> (4) </w:t>
                            </w:r>
                            <w:proofErr w:type="spellStart"/>
                            <w:r w:rsidR="00D64683" w:rsidRPr="00D64683">
                              <w:rPr>
                                <w:rFonts w:cs="Arial"/>
                              </w:rPr>
                              <w:t>Přech</w:t>
                            </w:r>
                            <w:proofErr w:type="spellEnd"/>
                            <w:r w:rsidR="00D64683" w:rsidRPr="00D64683">
                              <w:rPr>
                                <w:rFonts w:cs="Arial"/>
                              </w:rPr>
                              <w:t xml:space="preserve"> L. et al.: </w:t>
                            </w:r>
                            <w:r w:rsidR="00D64683" w:rsidRPr="00D64683">
                              <w:rPr>
                                <w:rFonts w:cs="Arial"/>
                                <w:lang w:val="en-US"/>
                              </w:rPr>
                              <w:t xml:space="preserve">Fast plasma measurements in the solar wind: Lessons from </w:t>
                            </w:r>
                            <w:proofErr w:type="spellStart"/>
                            <w:r w:rsidR="00D64683" w:rsidRPr="00D64683">
                              <w:rPr>
                                <w:rFonts w:cs="Arial"/>
                                <w:lang w:val="en-US"/>
                              </w:rPr>
                              <w:t>Spektr</w:t>
                            </w:r>
                            <w:proofErr w:type="spellEnd"/>
                            <w:r w:rsidR="00D64683" w:rsidRPr="00D64683">
                              <w:rPr>
                                <w:rFonts w:cs="Arial"/>
                                <w:lang w:val="en-US"/>
                              </w:rPr>
                              <w:t>-R and implications for THOR (FAR)</w:t>
                            </w:r>
                            <w:r w:rsidR="00D64683">
                              <w:rPr>
                                <w:rFonts w:cs="Arial"/>
                                <w:lang w:val="en-US"/>
                              </w:rPr>
                              <w:t>.</w:t>
                            </w:r>
                          </w:p>
                          <w:p w:rsidR="00B44BFF" w:rsidRPr="00B44BFF" w:rsidRDefault="00B44BFF" w:rsidP="00D64683">
                            <w:pPr>
                              <w:spacing w:after="0" w:line="240" w:lineRule="auto"/>
                              <w:rPr>
                                <w:rFonts w:ascii="Arial" w:hAnsi="Arial" w:cs="Arial"/>
                                <w:sz w:val="20"/>
                                <w:szCs w:val="20"/>
                                <w:lang w:val="en-US"/>
                              </w:rPr>
                            </w:pPr>
                            <w:r w:rsidRPr="00B44BFF">
                              <w:rPr>
                                <w:lang w:val="en-US"/>
                              </w:rPr>
                              <w:t xml:space="preserve">Swarm 6th DQW, </w:t>
                            </w:r>
                            <w:proofErr w:type="spellStart"/>
                            <w:r w:rsidRPr="00B44BFF">
                              <w:rPr>
                                <w:lang w:val="en-US"/>
                              </w:rPr>
                              <w:t>Edinbourgh</w:t>
                            </w:r>
                            <w:proofErr w:type="spellEnd"/>
                            <w:r w:rsidRPr="00B44BFF">
                              <w:rPr>
                                <w:lang w:val="en-US"/>
                              </w:rPr>
                              <w:t xml:space="preserve">, UK, September 26-29, 2016, </w:t>
                            </w:r>
                            <w:proofErr w:type="spellStart"/>
                            <w:r w:rsidRPr="00B44BFF">
                              <w:rPr>
                                <w:lang w:val="en-US"/>
                              </w:rPr>
                              <w:t>účast</w:t>
                            </w:r>
                            <w:proofErr w:type="spellEnd"/>
                            <w:r w:rsidRPr="00B44BFF">
                              <w:rPr>
                                <w:lang w:val="en-US"/>
                              </w:rPr>
                              <w:t xml:space="preserve"> V. </w:t>
                            </w:r>
                            <w:proofErr w:type="spellStart"/>
                            <w:r w:rsidRPr="00B44BFF">
                              <w:rPr>
                                <w:lang w:val="en-US"/>
                              </w:rPr>
                              <w:t>Truhlík</w:t>
                            </w:r>
                            <w:proofErr w:type="spellEnd"/>
                            <w:r w:rsidRPr="00B44BFF">
                              <w:rPr>
                                <w:lang w:val="en-US"/>
                              </w:rPr>
                              <w:t xml:space="preserve">, </w:t>
                            </w:r>
                            <w:proofErr w:type="spellStart"/>
                            <w:r w:rsidRPr="00B44BFF">
                              <w:rPr>
                                <w:lang w:val="en-US"/>
                              </w:rPr>
                              <w:t>referát</w:t>
                            </w:r>
                            <w:proofErr w:type="spellEnd"/>
                            <w:r w:rsidRPr="00B44BFF">
                              <w:rPr>
                                <w:lang w:val="en-US"/>
                              </w:rPr>
                              <w:t xml:space="preserve">: V. </w:t>
                            </w:r>
                            <w:proofErr w:type="spellStart"/>
                            <w:r w:rsidRPr="00B44BFF">
                              <w:rPr>
                                <w:lang w:val="en-US"/>
                              </w:rPr>
                              <w:t>Truhlik</w:t>
                            </w:r>
                            <w:proofErr w:type="spellEnd"/>
                            <w:r w:rsidRPr="00B44BFF">
                              <w:rPr>
                                <w:lang w:val="en-US"/>
                              </w:rPr>
                              <w:t xml:space="preserve">, D. </w:t>
                            </w:r>
                            <w:proofErr w:type="spellStart"/>
                            <w:r w:rsidRPr="00B44BFF">
                              <w:rPr>
                                <w:lang w:val="en-US"/>
                              </w:rPr>
                              <w:t>Bilitza</w:t>
                            </w:r>
                            <w:proofErr w:type="spellEnd"/>
                            <w:r w:rsidRPr="00B44BFF">
                              <w:rPr>
                                <w:lang w:val="en-US"/>
                              </w:rPr>
                              <w:t xml:space="preserve">, C. </w:t>
                            </w:r>
                            <w:proofErr w:type="spellStart"/>
                            <w:r w:rsidRPr="00B44BFF">
                              <w:rPr>
                                <w:lang w:val="en-US"/>
                              </w:rPr>
                              <w:t>Stolle</w:t>
                            </w:r>
                            <w:proofErr w:type="spellEnd"/>
                            <w:r w:rsidRPr="00B44BFF">
                              <w:rPr>
                                <w:lang w:val="en-US"/>
                              </w:rPr>
                              <w:t xml:space="preserve">, S. </w:t>
                            </w:r>
                            <w:proofErr w:type="spellStart"/>
                            <w:r w:rsidRPr="00B44BFF">
                              <w:rPr>
                                <w:lang w:val="en-US"/>
                              </w:rPr>
                              <w:t>Buchert</w:t>
                            </w:r>
                            <w:proofErr w:type="spellEnd"/>
                            <w:r w:rsidRPr="00B44BFF">
                              <w:rPr>
                                <w:lang w:val="en-US"/>
                              </w:rPr>
                              <w:t xml:space="preserve">, A. </w:t>
                            </w:r>
                            <w:proofErr w:type="spellStart"/>
                            <w:r w:rsidRPr="00B44BFF">
                              <w:rPr>
                                <w:lang w:val="en-US"/>
                              </w:rPr>
                              <w:t>Bezdek</w:t>
                            </w:r>
                            <w:proofErr w:type="spellEnd"/>
                            <w:r w:rsidRPr="00B44BFF">
                              <w:rPr>
                                <w:lang w:val="en-US"/>
                              </w:rPr>
                              <w:t xml:space="preserve">, K. </w:t>
                            </w:r>
                            <w:proofErr w:type="spellStart"/>
                            <w:r w:rsidRPr="00B44BFF">
                              <w:rPr>
                                <w:lang w:val="en-US"/>
                              </w:rPr>
                              <w:t>Podolská</w:t>
                            </w:r>
                            <w:proofErr w:type="spellEnd"/>
                            <w:r w:rsidRPr="00B44BFF">
                              <w:rPr>
                                <w:lang w:val="en-US"/>
                              </w:rPr>
                              <w:t xml:space="preserve">, and </w:t>
                            </w:r>
                            <w:proofErr w:type="spellStart"/>
                            <w:r w:rsidRPr="00B44BFF">
                              <w:rPr>
                                <w:lang w:val="en-US"/>
                              </w:rPr>
                              <w:t>L.Triskova</w:t>
                            </w:r>
                            <w:proofErr w:type="spellEnd"/>
                            <w:r w:rsidRPr="00B44BFF">
                              <w:rPr>
                                <w:lang w:val="en-US"/>
                              </w:rPr>
                              <w:t>: Comparison of the SWARM Electron Temperature Data with IRI and C/NOFS and Possible Corrections</w:t>
                            </w:r>
                            <w:r>
                              <w:rPr>
                                <w:lang w:val="en-US"/>
                              </w:rPr>
                              <w:t>.</w:t>
                            </w:r>
                          </w:p>
                          <w:p w:rsidR="00850DEB" w:rsidRPr="00D64683" w:rsidRDefault="00D64683" w:rsidP="0071150B">
                            <w:pPr>
                              <w:spacing w:after="0" w:line="240" w:lineRule="auto"/>
                              <w:rPr>
                                <w:lang w:val="en-US"/>
                              </w:rPr>
                            </w:pPr>
                            <w:r w:rsidRPr="00D64683">
                              <w:rPr>
                                <w:rFonts w:cstheme="minorHAnsi"/>
                                <w:lang w:val="en-US"/>
                              </w:rPr>
                              <w:t>THOR Workshop 2: Exploring plasma energization in space turbulence, September 27-29, 2016, Barcelona, Spain</w:t>
                            </w:r>
                            <w:r>
                              <w:rPr>
                                <w:rFonts w:cstheme="minorHAnsi"/>
                                <w:lang w:val="en-US"/>
                              </w:rPr>
                              <w:t xml:space="preserve">, </w:t>
                            </w:r>
                            <w:r>
                              <w:rPr>
                                <w:rFonts w:cstheme="minorHAnsi"/>
                              </w:rPr>
                              <w:t xml:space="preserve">účast </w:t>
                            </w:r>
                            <w:r>
                              <w:rPr>
                                <w:rFonts w:cs="Arial"/>
                              </w:rPr>
                              <w:t xml:space="preserve">L. </w:t>
                            </w:r>
                            <w:proofErr w:type="spellStart"/>
                            <w:r>
                              <w:rPr>
                                <w:rFonts w:cs="Arial"/>
                              </w:rPr>
                              <w:t>Přech</w:t>
                            </w:r>
                            <w:proofErr w:type="spellEnd"/>
                            <w:r>
                              <w:rPr>
                                <w:rFonts w:cs="Arial"/>
                              </w:rPr>
                              <w:t xml:space="preserve">, referát:  L. </w:t>
                            </w:r>
                            <w:proofErr w:type="spellStart"/>
                            <w:r>
                              <w:rPr>
                                <w:rFonts w:cs="Arial"/>
                              </w:rPr>
                              <w:t>Přech</w:t>
                            </w:r>
                            <w:proofErr w:type="spellEnd"/>
                            <w:r>
                              <w:rPr>
                                <w:rFonts w:cs="Arial"/>
                              </w:rPr>
                              <w:t xml:space="preserve"> et al.: </w:t>
                            </w:r>
                            <w:r w:rsidRPr="00D64683">
                              <w:rPr>
                                <w:rFonts w:cstheme="minorHAnsi"/>
                                <w:lang w:val="en-US"/>
                              </w:rPr>
                              <w:t>Development of the instrument control and onboard data processing algorithms for the Faraday cup fast solar wind monitor FAR (THOR mission).</w:t>
                            </w:r>
                          </w:p>
                          <w:p w:rsidR="0071150B" w:rsidRPr="00955E9F" w:rsidRDefault="00850DEB" w:rsidP="0071150B">
                            <w:pPr>
                              <w:spacing w:after="0" w:line="240" w:lineRule="auto"/>
                              <w:rPr>
                                <w:rFonts w:ascii="Arial" w:hAnsi="Arial" w:cs="Arial"/>
                                <w:i/>
                                <w:sz w:val="20"/>
                                <w:szCs w:val="20"/>
                              </w:rPr>
                            </w:pPr>
                            <w:r w:rsidRPr="0071150B">
                              <w:rPr>
                                <w:rFonts w:cs="Arial"/>
                                <w:lang w:val="en-US"/>
                              </w:rPr>
                              <w:t>13</w:t>
                            </w:r>
                            <w:r w:rsidRPr="0071150B">
                              <w:rPr>
                                <w:rFonts w:cs="Arial"/>
                                <w:vertAlign w:val="superscript"/>
                                <w:lang w:val="en-US"/>
                              </w:rPr>
                              <w:t>th</w:t>
                            </w:r>
                            <w:r w:rsidRPr="0071150B">
                              <w:rPr>
                                <w:rFonts w:cs="Arial"/>
                                <w:lang w:val="en-US"/>
                              </w:rPr>
                              <w:t xml:space="preserve"> European Space Weather Week, 14.-18.11.2016, Oostende</w:t>
                            </w:r>
                            <w:r w:rsidRPr="0071150B">
                              <w:rPr>
                                <w:rFonts w:cs="Arial"/>
                              </w:rPr>
                              <w:t>, Belgie, účast J. Laštovička</w:t>
                            </w:r>
                            <w:r w:rsidR="0071150B">
                              <w:rPr>
                                <w:rFonts w:cs="Arial"/>
                              </w:rPr>
                              <w:t xml:space="preserve">, referát:  J. Laštovička, J. Chum: </w:t>
                            </w:r>
                            <w:r w:rsidR="00E55D82">
                              <w:rPr>
                                <w:rFonts w:cs="Arial"/>
                                <w:lang w:val="en-US"/>
                              </w:rPr>
                              <w:t>Doppler sounding for ionospheric monitoring.</w:t>
                            </w:r>
                          </w:p>
                          <w:p w:rsidR="00B57876" w:rsidRPr="00B57876" w:rsidRDefault="00B57876" w:rsidP="00B57876">
                            <w:pPr>
                              <w:spacing w:after="0" w:line="240" w:lineRule="auto"/>
                              <w:rPr>
                                <w:rFonts w:cstheme="minorHAnsi"/>
                                <w:lang w:val="en-US"/>
                              </w:rPr>
                            </w:pPr>
                            <w:r w:rsidRPr="00B57876">
                              <w:rPr>
                                <w:rFonts w:cstheme="minorHAnsi"/>
                                <w:lang w:val="en-US"/>
                              </w:rPr>
                              <w:t xml:space="preserve">8th International Workshop on Planetary, Solar and Heliospheric Radio Emissions (PRE 8), October 2016, </w:t>
                            </w:r>
                            <w:proofErr w:type="spellStart"/>
                            <w:r w:rsidRPr="00B57876">
                              <w:rPr>
                                <w:rFonts w:cstheme="minorHAnsi"/>
                                <w:lang w:val="en-US"/>
                              </w:rPr>
                              <w:t>Seggauberg</w:t>
                            </w:r>
                            <w:proofErr w:type="spellEnd"/>
                            <w:r w:rsidRPr="00B57876">
                              <w:rPr>
                                <w:rFonts w:cstheme="minorHAnsi"/>
                                <w:lang w:val="en-US"/>
                              </w:rPr>
                              <w:t>, Austria</w:t>
                            </w:r>
                            <w:r>
                              <w:rPr>
                                <w:rFonts w:cstheme="minorHAnsi"/>
                                <w:lang w:val="en-US"/>
                              </w:rPr>
                              <w:t xml:space="preserve">, </w:t>
                            </w:r>
                            <w:r>
                              <w:rPr>
                                <w:rFonts w:cstheme="minorHAnsi"/>
                              </w:rPr>
                              <w:t xml:space="preserve">účast O. </w:t>
                            </w:r>
                            <w:proofErr w:type="spellStart"/>
                            <w:r>
                              <w:rPr>
                                <w:rFonts w:cstheme="minorHAnsi"/>
                              </w:rPr>
                              <w:t>Santolík</w:t>
                            </w:r>
                            <w:proofErr w:type="spellEnd"/>
                            <w:r>
                              <w:rPr>
                                <w:rFonts w:cstheme="minorHAnsi"/>
                              </w:rPr>
                              <w:t xml:space="preserve">, referát: </w:t>
                            </w:r>
                            <w:r w:rsidRPr="00B57876">
                              <w:rPr>
                                <w:rFonts w:cstheme="minorHAnsi"/>
                              </w:rPr>
                              <w:t xml:space="preserve">O. </w:t>
                            </w:r>
                            <w:proofErr w:type="spellStart"/>
                            <w:r w:rsidRPr="00B57876">
                              <w:rPr>
                                <w:rFonts w:cstheme="minorHAnsi"/>
                              </w:rPr>
                              <w:t>Santolík</w:t>
                            </w:r>
                            <w:proofErr w:type="spellEnd"/>
                            <w:r w:rsidRPr="00B57876">
                              <w:rPr>
                                <w:rFonts w:cstheme="minorHAnsi"/>
                              </w:rPr>
                              <w:t xml:space="preserve">, J. Souček, I. </w:t>
                            </w:r>
                            <w:proofErr w:type="spellStart"/>
                            <w:r w:rsidRPr="00B57876">
                              <w:rPr>
                                <w:rFonts w:cstheme="minorHAnsi"/>
                              </w:rPr>
                              <w:t>Kolmašová</w:t>
                            </w:r>
                            <w:proofErr w:type="spellEnd"/>
                            <w:r w:rsidRPr="00B57876">
                              <w:rPr>
                                <w:rFonts w:cstheme="minorHAnsi"/>
                              </w:rPr>
                              <w:t>,</w:t>
                            </w:r>
                            <w:r w:rsidRPr="00B57876">
                              <w:rPr>
                                <w:rFonts w:cstheme="minorHAnsi"/>
                                <w:lang w:val="en-US"/>
                              </w:rPr>
                              <w:t xml:space="preserve"> G. B. </w:t>
                            </w:r>
                            <w:proofErr w:type="spellStart"/>
                            <w:r w:rsidRPr="00B57876">
                              <w:rPr>
                                <w:rFonts w:cstheme="minorHAnsi"/>
                                <w:lang w:val="en-US"/>
                              </w:rPr>
                              <w:t>Hospodarsky</w:t>
                            </w:r>
                            <w:proofErr w:type="spellEnd"/>
                            <w:r w:rsidRPr="00B57876">
                              <w:rPr>
                                <w:rFonts w:cstheme="minorHAnsi"/>
                                <w:lang w:val="en-US"/>
                              </w:rPr>
                              <w:t xml:space="preserve">, W. S. </w:t>
                            </w:r>
                            <w:proofErr w:type="spellStart"/>
                            <w:r w:rsidRPr="00B57876">
                              <w:rPr>
                                <w:rFonts w:cstheme="minorHAnsi"/>
                                <w:lang w:val="en-US"/>
                              </w:rPr>
                              <w:t>Kurth</w:t>
                            </w:r>
                            <w:proofErr w:type="spellEnd"/>
                            <w:r w:rsidRPr="00B57876">
                              <w:rPr>
                                <w:rFonts w:cstheme="minorHAnsi"/>
                                <w:lang w:val="en-US"/>
                              </w:rPr>
                              <w:t xml:space="preserve">, </w:t>
                            </w:r>
                            <w:r>
                              <w:rPr>
                                <w:rFonts w:cstheme="minorHAnsi"/>
                                <w:lang w:val="en-US"/>
                              </w:rPr>
                              <w:t xml:space="preserve">C. A. </w:t>
                            </w:r>
                            <w:proofErr w:type="spellStart"/>
                            <w:r>
                              <w:rPr>
                                <w:rFonts w:cstheme="minorHAnsi"/>
                                <w:lang w:val="en-US"/>
                              </w:rPr>
                              <w:t>Kletzing</w:t>
                            </w:r>
                            <w:proofErr w:type="spellEnd"/>
                            <w:r>
                              <w:rPr>
                                <w:rFonts w:cstheme="minorHAnsi"/>
                                <w:lang w:val="en-US"/>
                              </w:rPr>
                              <w:t xml:space="preserve">, J.-E. </w:t>
                            </w:r>
                            <w:proofErr w:type="spellStart"/>
                            <w:r>
                              <w:rPr>
                                <w:rFonts w:cstheme="minorHAnsi"/>
                                <w:lang w:val="en-US"/>
                              </w:rPr>
                              <w:t>Wahlund</w:t>
                            </w:r>
                            <w:proofErr w:type="spellEnd"/>
                            <w:r>
                              <w:rPr>
                                <w:rFonts w:cstheme="minorHAnsi"/>
                                <w:lang w:val="en-US"/>
                              </w:rPr>
                              <w:t xml:space="preserve">, </w:t>
                            </w:r>
                            <w:r w:rsidRPr="00B57876">
                              <w:rPr>
                                <w:rFonts w:cstheme="minorHAnsi"/>
                                <w:lang w:val="en-US"/>
                              </w:rPr>
                              <w:t>Whistler-mode chorus and hiss in the inner magnetosphere of Earth:</w:t>
                            </w:r>
                            <w:r>
                              <w:rPr>
                                <w:rFonts w:cstheme="minorHAnsi"/>
                                <w:lang w:val="en-US"/>
                              </w:rPr>
                              <w:t xml:space="preserve"> consequences for JUICE project </w:t>
                            </w:r>
                            <w:r w:rsidRPr="00B57876">
                              <w:rPr>
                                <w:rFonts w:cstheme="minorHAnsi"/>
                                <w:lang w:val="en-US"/>
                              </w:rPr>
                              <w:t>(invited talk)</w:t>
                            </w:r>
                            <w:r>
                              <w:rPr>
                                <w:rFonts w:cstheme="minorHAnsi"/>
                                <w:lang w:val="en-US"/>
                              </w:rPr>
                              <w:t>.</w:t>
                            </w:r>
                          </w:p>
                          <w:p w:rsidR="00B57876" w:rsidRPr="00B57876" w:rsidRDefault="00B57876" w:rsidP="00B57876">
                            <w:pPr>
                              <w:spacing w:after="0" w:line="240" w:lineRule="auto"/>
                              <w:rPr>
                                <w:rFonts w:cstheme="minorHAnsi"/>
                                <w:lang w:val="en-US"/>
                              </w:rPr>
                            </w:pPr>
                            <w:r w:rsidRPr="00B57876">
                              <w:rPr>
                                <w:rFonts w:cstheme="minorHAnsi"/>
                                <w:lang w:val="en-US"/>
                              </w:rPr>
                              <w:t xml:space="preserve">4th Cluster and </w:t>
                            </w:r>
                            <w:r>
                              <w:rPr>
                                <w:rFonts w:cstheme="minorHAnsi"/>
                                <w:lang w:val="en-US"/>
                              </w:rPr>
                              <w:t>THEMIS workshop, November 2016,</w:t>
                            </w:r>
                            <w:r w:rsidRPr="00B57876">
                              <w:rPr>
                                <w:rFonts w:cstheme="minorHAnsi"/>
                                <w:lang w:val="en-US"/>
                              </w:rPr>
                              <w:t xml:space="preserve"> Palm Springs, USA</w:t>
                            </w:r>
                            <w:r>
                              <w:rPr>
                                <w:rFonts w:cstheme="minorHAnsi"/>
                                <w:lang w:val="en-US"/>
                              </w:rPr>
                              <w:t xml:space="preserve">, </w:t>
                            </w:r>
                            <w:r>
                              <w:rPr>
                                <w:rFonts w:cstheme="minorHAnsi"/>
                              </w:rPr>
                              <w:t xml:space="preserve">účast O. </w:t>
                            </w:r>
                            <w:proofErr w:type="spellStart"/>
                            <w:r>
                              <w:rPr>
                                <w:rFonts w:cstheme="minorHAnsi"/>
                              </w:rPr>
                              <w:t>Santolík</w:t>
                            </w:r>
                            <w:proofErr w:type="spellEnd"/>
                            <w:r>
                              <w:rPr>
                                <w:rFonts w:cstheme="minorHAnsi"/>
                              </w:rPr>
                              <w:t xml:space="preserve">, referát: </w:t>
                            </w:r>
                            <w:r w:rsidRPr="00B57876">
                              <w:rPr>
                                <w:rFonts w:cstheme="minorHAnsi"/>
                                <w:lang w:val="en-US"/>
                              </w:rPr>
                              <w:t xml:space="preserve"> </w:t>
                            </w:r>
                            <w:r>
                              <w:rPr>
                                <w:rFonts w:cstheme="minorHAnsi"/>
                              </w:rPr>
                              <w:t xml:space="preserve">O. </w:t>
                            </w:r>
                            <w:proofErr w:type="spellStart"/>
                            <w:r>
                              <w:rPr>
                                <w:rFonts w:cstheme="minorHAnsi"/>
                              </w:rPr>
                              <w:t>Santolik</w:t>
                            </w:r>
                            <w:proofErr w:type="spellEnd"/>
                            <w:r>
                              <w:rPr>
                                <w:rFonts w:cstheme="minorHAnsi"/>
                              </w:rPr>
                              <w:t>, I.</w:t>
                            </w:r>
                            <w:r w:rsidRPr="00B57876">
                              <w:rPr>
                                <w:rFonts w:cstheme="minorHAnsi"/>
                              </w:rPr>
                              <w:t xml:space="preserve"> </w:t>
                            </w:r>
                            <w:proofErr w:type="spellStart"/>
                            <w:r w:rsidRPr="00B57876">
                              <w:rPr>
                                <w:rFonts w:cstheme="minorHAnsi"/>
                              </w:rPr>
                              <w:t>Kolmasova</w:t>
                            </w:r>
                            <w:proofErr w:type="spellEnd"/>
                            <w:r>
                              <w:rPr>
                                <w:rFonts w:cstheme="minorHAnsi"/>
                                <w:lang w:val="en-US"/>
                              </w:rPr>
                              <w:t>, J.</w:t>
                            </w:r>
                            <w:r w:rsidRPr="00B57876">
                              <w:rPr>
                                <w:rFonts w:cstheme="minorHAnsi"/>
                                <w:lang w:val="en-US"/>
                              </w:rPr>
                              <w:t xml:space="preserve"> </w:t>
                            </w:r>
                            <w:proofErr w:type="spellStart"/>
                            <w:r w:rsidRPr="00B57876">
                              <w:rPr>
                                <w:rFonts w:cstheme="minorHAnsi"/>
                                <w:lang w:val="en-US"/>
                              </w:rPr>
                              <w:t>Pickett</w:t>
                            </w:r>
                            <w:proofErr w:type="gramStart"/>
                            <w:r w:rsidRPr="00B57876">
                              <w:rPr>
                                <w:rFonts w:cstheme="minorHAnsi"/>
                                <w:lang w:val="en-US"/>
                              </w:rPr>
                              <w:t>,W</w:t>
                            </w:r>
                            <w:r>
                              <w:rPr>
                                <w:rFonts w:cstheme="minorHAnsi"/>
                                <w:lang w:val="en-US"/>
                              </w:rPr>
                              <w:t>.</w:t>
                            </w:r>
                            <w:r w:rsidRPr="00B57876">
                              <w:rPr>
                                <w:rFonts w:cstheme="minorHAnsi"/>
                                <w:lang w:val="en-US"/>
                              </w:rPr>
                              <w:t>S</w:t>
                            </w:r>
                            <w:proofErr w:type="spellEnd"/>
                            <w:proofErr w:type="gramEnd"/>
                            <w:r w:rsidRPr="00B57876">
                              <w:rPr>
                                <w:rFonts w:cstheme="minorHAnsi"/>
                                <w:lang w:val="en-US"/>
                              </w:rPr>
                              <w:t xml:space="preserve">. </w:t>
                            </w:r>
                            <w:proofErr w:type="spellStart"/>
                            <w:r w:rsidRPr="00B57876">
                              <w:rPr>
                                <w:rFonts w:cstheme="minorHAnsi"/>
                                <w:lang w:val="en-US"/>
                              </w:rPr>
                              <w:t>Kurth</w:t>
                            </w:r>
                            <w:proofErr w:type="spellEnd"/>
                            <w:r w:rsidRPr="00B57876">
                              <w:rPr>
                                <w:rFonts w:cstheme="minorHAnsi"/>
                                <w:lang w:val="en-US"/>
                              </w:rPr>
                              <w:t>, G</w:t>
                            </w:r>
                            <w:r>
                              <w:rPr>
                                <w:rFonts w:cstheme="minorHAnsi"/>
                                <w:lang w:val="en-US"/>
                              </w:rPr>
                              <w:t>.</w:t>
                            </w:r>
                            <w:r w:rsidRPr="00B57876">
                              <w:rPr>
                                <w:rFonts w:cstheme="minorHAnsi"/>
                                <w:lang w:val="en-US"/>
                              </w:rPr>
                              <w:t xml:space="preserve">B. </w:t>
                            </w:r>
                            <w:proofErr w:type="spellStart"/>
                            <w:r w:rsidRPr="00B57876">
                              <w:rPr>
                                <w:rFonts w:cstheme="minorHAnsi"/>
                                <w:lang w:val="en-US"/>
                              </w:rPr>
                              <w:t>Hospodarsky</w:t>
                            </w:r>
                            <w:proofErr w:type="spellEnd"/>
                            <w:r w:rsidRPr="00B57876">
                              <w:rPr>
                                <w:rFonts w:cstheme="minorHAnsi"/>
                                <w:lang w:val="en-US"/>
                              </w:rPr>
                              <w:t>, D</w:t>
                            </w:r>
                            <w:r>
                              <w:rPr>
                                <w:rFonts w:cstheme="minorHAnsi"/>
                                <w:lang w:val="en-US"/>
                              </w:rPr>
                              <w:t>.</w:t>
                            </w:r>
                            <w:r w:rsidRPr="00B57876">
                              <w:rPr>
                                <w:rFonts w:cstheme="minorHAnsi"/>
                                <w:lang w:val="en-US"/>
                              </w:rPr>
                              <w:t xml:space="preserve">A. </w:t>
                            </w:r>
                            <w:proofErr w:type="spellStart"/>
                            <w:r w:rsidRPr="00B57876">
                              <w:rPr>
                                <w:rFonts w:cstheme="minorHAnsi"/>
                                <w:lang w:val="en-US"/>
                              </w:rPr>
                              <w:t>Gurnett</w:t>
                            </w:r>
                            <w:proofErr w:type="spellEnd"/>
                            <w:r w:rsidRPr="00B57876">
                              <w:rPr>
                                <w:rFonts w:cstheme="minorHAnsi"/>
                                <w:lang w:val="en-US"/>
                              </w:rPr>
                              <w:t>, C</w:t>
                            </w:r>
                            <w:r>
                              <w:rPr>
                                <w:rFonts w:cstheme="minorHAnsi"/>
                                <w:lang w:val="en-US"/>
                              </w:rPr>
                              <w:t>.</w:t>
                            </w:r>
                            <w:r w:rsidRPr="00B57876">
                              <w:rPr>
                                <w:rFonts w:cstheme="minorHAnsi"/>
                                <w:lang w:val="en-US"/>
                              </w:rPr>
                              <w:t xml:space="preserve">A. </w:t>
                            </w:r>
                            <w:proofErr w:type="spellStart"/>
                            <w:r w:rsidRPr="00B57876">
                              <w:rPr>
                                <w:rFonts w:cstheme="minorHAnsi"/>
                                <w:lang w:val="en-US"/>
                              </w:rPr>
                              <w:t>Kletzing</w:t>
                            </w:r>
                            <w:proofErr w:type="spellEnd"/>
                            <w:r w:rsidRPr="00B57876">
                              <w:rPr>
                                <w:rFonts w:cstheme="minorHAnsi"/>
                                <w:lang w:val="en-US"/>
                              </w:rPr>
                              <w:t xml:space="preserve">, </w:t>
                            </w:r>
                            <w:r>
                              <w:rPr>
                                <w:rFonts w:cstheme="minorHAnsi"/>
                                <w:lang w:val="en-US"/>
                              </w:rPr>
                              <w:t>R.</w:t>
                            </w:r>
                            <w:r w:rsidRPr="00B57876">
                              <w:rPr>
                                <w:rFonts w:cstheme="minorHAnsi"/>
                                <w:lang w:val="en-US"/>
                              </w:rPr>
                              <w:t xml:space="preserve"> Scott</w:t>
                            </w:r>
                            <w:r>
                              <w:rPr>
                                <w:rFonts w:cstheme="minorHAnsi"/>
                                <w:lang w:val="en-US"/>
                              </w:rPr>
                              <w:t>, R.</w:t>
                            </w:r>
                            <w:r w:rsidRPr="00B57876">
                              <w:rPr>
                                <w:rFonts w:cstheme="minorHAnsi"/>
                                <w:lang w:val="en-US"/>
                              </w:rPr>
                              <w:t xml:space="preserve"> Bounds, Fine structure embedded in whistler mode chorus wave packets: observations of Cluster and Van Allen Probes in the inner magnetosphere (invited talk)</w:t>
                            </w:r>
                            <w:r>
                              <w:rPr>
                                <w:rFonts w:cstheme="minorHAnsi"/>
                                <w:lang w:val="en-US"/>
                              </w:rPr>
                              <w:t>.</w:t>
                            </w:r>
                          </w:p>
                          <w:p w:rsidR="00B57876" w:rsidRPr="008F7922" w:rsidRDefault="00B57876" w:rsidP="00B57876">
                            <w:pPr>
                              <w:spacing w:after="0" w:line="240" w:lineRule="auto"/>
                              <w:rPr>
                                <w:rFonts w:cstheme="minorHAnsi"/>
                              </w:rPr>
                            </w:pPr>
                            <w:r w:rsidRPr="00B57876">
                              <w:rPr>
                                <w:rFonts w:cstheme="minorHAnsi"/>
                                <w:lang w:val="en-US"/>
                              </w:rPr>
                              <w:t>COSPAR Planetary Protection Workshop on refining planetary protection requirements for human missions</w:t>
                            </w:r>
                            <w:r>
                              <w:rPr>
                                <w:rFonts w:cstheme="minorHAnsi"/>
                                <w:lang w:val="en-US"/>
                              </w:rPr>
                              <w:t>,</w:t>
                            </w:r>
                            <w:r w:rsidRPr="00B57876">
                              <w:rPr>
                                <w:rFonts w:cstheme="minorHAnsi"/>
                                <w:lang w:val="en-US"/>
                              </w:rPr>
                              <w:t xml:space="preserve"> Lunar and Planetary Institute, Houston, T</w:t>
                            </w:r>
                            <w:r>
                              <w:rPr>
                                <w:rFonts w:cstheme="minorHAnsi"/>
                                <w:lang w:val="en-US"/>
                              </w:rPr>
                              <w:t>exas, USA, October 25-27, 2016</w:t>
                            </w:r>
                            <w:r w:rsidRPr="00B57876">
                              <w:rPr>
                                <w:rFonts w:cstheme="minorHAnsi"/>
                                <w:lang w:val="en-US"/>
                              </w:rPr>
                              <w:t xml:space="preserve">, O. </w:t>
                            </w:r>
                            <w:proofErr w:type="spellStart"/>
                            <w:r w:rsidR="009917F5" w:rsidRPr="00B57876">
                              <w:rPr>
                                <w:rFonts w:cstheme="minorHAnsi"/>
                              </w:rPr>
                              <w:t>Santolík</w:t>
                            </w:r>
                            <w:proofErr w:type="spellEnd"/>
                            <w:r w:rsidR="009917F5">
                              <w:rPr>
                                <w:rFonts w:cstheme="minorHAnsi"/>
                                <w:lang w:val="en-US"/>
                              </w:rPr>
                              <w:t xml:space="preserve"> </w:t>
                            </w:r>
                            <w:proofErr w:type="spellStart"/>
                            <w:proofErr w:type="gramStart"/>
                            <w:r w:rsidR="009917F5">
                              <w:rPr>
                                <w:rFonts w:cstheme="minorHAnsi"/>
                                <w:lang w:val="en-US"/>
                              </w:rPr>
                              <w:t>jako</w:t>
                            </w:r>
                            <w:proofErr w:type="spellEnd"/>
                            <w:r w:rsidR="009917F5">
                              <w:rPr>
                                <w:rFonts w:cstheme="minorHAnsi"/>
                                <w:lang w:val="en-US"/>
                              </w:rPr>
                              <w:t xml:space="preserve">  c</w:t>
                            </w:r>
                            <w:r w:rsidRPr="00B57876">
                              <w:rPr>
                                <w:rFonts w:cstheme="minorHAnsi"/>
                                <w:lang w:val="en-US"/>
                              </w:rPr>
                              <w:t>o</w:t>
                            </w:r>
                            <w:proofErr w:type="gramEnd"/>
                            <w:r w:rsidRPr="00B57876">
                              <w:rPr>
                                <w:rFonts w:cstheme="minorHAnsi"/>
                                <w:lang w:val="en-US"/>
                              </w:rPr>
                              <w:t>-chair of</w:t>
                            </w:r>
                            <w:r w:rsidR="009917F5">
                              <w:rPr>
                                <w:rFonts w:cstheme="minorHAnsi"/>
                                <w:lang w:val="en-US"/>
                              </w:rPr>
                              <w:t xml:space="preserve"> </w:t>
                            </w:r>
                            <w:r w:rsidRPr="00B57876">
                              <w:rPr>
                                <w:rFonts w:cstheme="minorHAnsi"/>
                                <w:lang w:val="en-US"/>
                              </w:rPr>
                              <w:t>study group on Technology &amp; Operations for Contamination</w:t>
                            </w:r>
                            <w:r w:rsidR="009917F5">
                              <w:rPr>
                                <w:rFonts w:cstheme="minorHAnsi"/>
                                <w:lang w:val="en-US"/>
                              </w:rPr>
                              <w:t>.</w:t>
                            </w:r>
                          </w:p>
                          <w:p w:rsidR="002A2C77" w:rsidRPr="002A2C77" w:rsidRDefault="002A2C77" w:rsidP="002A2C77">
                            <w:pPr>
                              <w:spacing w:after="0" w:line="240" w:lineRule="auto"/>
                              <w:rPr>
                                <w:rFonts w:cstheme="minorHAnsi"/>
                                <w:lang w:val="en-US"/>
                              </w:rPr>
                            </w:pPr>
                            <w:proofErr w:type="gramStart"/>
                            <w:r w:rsidRPr="002A2C77">
                              <w:rPr>
                                <w:rFonts w:cstheme="minorHAnsi"/>
                                <w:lang w:val="en-US"/>
                              </w:rPr>
                              <w:t>Science Working Team (SWT) meeting for ASPIICS coronagraph on board of ESA’s Proba-3 mission.</w:t>
                            </w:r>
                            <w:proofErr w:type="gramEnd"/>
                            <w:r w:rsidRPr="002A2C77">
                              <w:rPr>
                                <w:rFonts w:cstheme="minorHAnsi"/>
                                <w:lang w:val="en-US"/>
                              </w:rPr>
                              <w:t xml:space="preserve"> Vil</w:t>
                            </w:r>
                            <w:r>
                              <w:rPr>
                                <w:rFonts w:cstheme="minorHAnsi"/>
                                <w:lang w:val="en-US"/>
                              </w:rPr>
                              <w:t xml:space="preserve">a </w:t>
                            </w:r>
                            <w:proofErr w:type="spellStart"/>
                            <w:r>
                              <w:rPr>
                                <w:rFonts w:cstheme="minorHAnsi"/>
                                <w:lang w:val="en-US"/>
                              </w:rPr>
                              <w:t>Lanna</w:t>
                            </w:r>
                            <w:proofErr w:type="spellEnd"/>
                            <w:r>
                              <w:rPr>
                                <w:rFonts w:cstheme="minorHAnsi"/>
                                <w:lang w:val="en-US"/>
                              </w:rPr>
                              <w:t>, Praha</w:t>
                            </w:r>
                            <w:r w:rsidRPr="002A2C77">
                              <w:rPr>
                                <w:rFonts w:cstheme="minorHAnsi"/>
                                <w:lang w:val="en-US"/>
                              </w:rPr>
                              <w:t>, 28</w:t>
                            </w:r>
                            <w:r>
                              <w:rPr>
                                <w:rFonts w:cstheme="minorHAnsi"/>
                                <w:lang w:val="en-US"/>
                              </w:rPr>
                              <w:t>.</w:t>
                            </w:r>
                            <w:r w:rsidRPr="002A2C77">
                              <w:rPr>
                                <w:rFonts w:cstheme="minorHAnsi"/>
                                <w:lang w:val="en-US"/>
                              </w:rPr>
                              <w:t>-30</w:t>
                            </w:r>
                            <w:r>
                              <w:rPr>
                                <w:rFonts w:cstheme="minorHAnsi"/>
                                <w:lang w:val="en-US"/>
                              </w:rPr>
                              <w:t>.11.</w:t>
                            </w:r>
                            <w:r w:rsidRPr="002A2C77">
                              <w:rPr>
                                <w:rFonts w:cstheme="minorHAnsi"/>
                                <w:lang w:val="en-US"/>
                              </w:rPr>
                              <w:t>2016</w:t>
                            </w:r>
                            <w:r>
                              <w:rPr>
                                <w:rFonts w:cstheme="minorHAnsi"/>
                                <w:lang w:val="en-US"/>
                              </w:rPr>
                              <w:t xml:space="preserve">, </w:t>
                            </w:r>
                            <w:r>
                              <w:rPr>
                                <w:rFonts w:cstheme="minorHAnsi"/>
                              </w:rPr>
                              <w:t xml:space="preserve">účast P. </w:t>
                            </w:r>
                            <w:proofErr w:type="spellStart"/>
                            <w:r>
                              <w:rPr>
                                <w:rFonts w:cstheme="minorHAnsi"/>
                              </w:rPr>
                              <w:t>Heinzel</w:t>
                            </w:r>
                            <w:proofErr w:type="spellEnd"/>
                            <w:r>
                              <w:rPr>
                                <w:rFonts w:cstheme="minorHAnsi"/>
                              </w:rPr>
                              <w:t>, referát:</w:t>
                            </w:r>
                            <w:r w:rsidRPr="002A2C77">
                              <w:rPr>
                                <w:rFonts w:cstheme="minorHAnsi"/>
                                <w:lang w:val="en-US"/>
                              </w:rPr>
                              <w:t xml:space="preserve"> </w:t>
                            </w:r>
                            <w:proofErr w:type="spellStart"/>
                            <w:r w:rsidRPr="002A2C77">
                              <w:rPr>
                                <w:rFonts w:cstheme="minorHAnsi"/>
                                <w:lang w:val="en-US"/>
                              </w:rPr>
                              <w:t>HeI</w:t>
                            </w:r>
                            <w:proofErr w:type="spellEnd"/>
                            <w:r w:rsidRPr="002A2C77">
                              <w:rPr>
                                <w:rFonts w:cstheme="minorHAnsi"/>
                                <w:lang w:val="en-US"/>
                              </w:rPr>
                              <w:t xml:space="preserve"> filter response (ASU </w:t>
                            </w:r>
                            <w:r>
                              <w:rPr>
                                <w:rFonts w:cstheme="minorHAnsi"/>
                                <w:lang w:val="en-US"/>
                              </w:rPr>
                              <w:t xml:space="preserve">AVČR </w:t>
                            </w:r>
                            <w:proofErr w:type="spellStart"/>
                            <w:r>
                              <w:rPr>
                                <w:rFonts w:cstheme="minorHAnsi"/>
                                <w:lang w:val="en-US"/>
                              </w:rPr>
                              <w:t>tým</w:t>
                            </w:r>
                            <w:proofErr w:type="spellEnd"/>
                            <w:r w:rsidRPr="002A2C77">
                              <w:rPr>
                                <w:rFonts w:cstheme="minorHAnsi"/>
                                <w:lang w:val="en-US"/>
                              </w:rPr>
                              <w:t>).</w:t>
                            </w:r>
                          </w:p>
                          <w:p w:rsidR="002A2C77" w:rsidRPr="002A2C77" w:rsidRDefault="002A2C77" w:rsidP="002A2C77">
                            <w:pPr>
                              <w:spacing w:after="0" w:line="240" w:lineRule="auto"/>
                              <w:rPr>
                                <w:rFonts w:cstheme="minorHAnsi"/>
                                <w:lang w:val="en-US"/>
                              </w:rPr>
                            </w:pPr>
                            <w:r w:rsidRPr="002A2C77">
                              <w:rPr>
                                <w:rFonts w:cstheme="minorHAnsi"/>
                                <w:lang w:val="en-US"/>
                              </w:rPr>
                              <w:t>Preparatory meeting of the international consortium for SPICE instrument on board of Solar Orbiter</w:t>
                            </w:r>
                          </w:p>
                          <w:p w:rsidR="002A2C77" w:rsidRPr="002A2C77" w:rsidRDefault="002A2C77" w:rsidP="002A2C77">
                            <w:pPr>
                              <w:spacing w:after="0" w:line="240" w:lineRule="auto"/>
                              <w:rPr>
                                <w:rFonts w:cstheme="minorHAnsi"/>
                                <w:lang w:val="en-US"/>
                              </w:rPr>
                            </w:pPr>
                            <w:r w:rsidRPr="002A2C77">
                              <w:rPr>
                                <w:rFonts w:cstheme="minorHAnsi"/>
                                <w:lang w:val="en-US"/>
                              </w:rPr>
                              <w:t xml:space="preserve">Mission (ESA), </w:t>
                            </w:r>
                            <w:proofErr w:type="spellStart"/>
                            <w:r w:rsidRPr="002A2C77">
                              <w:rPr>
                                <w:rFonts w:cstheme="minorHAnsi"/>
                                <w:lang w:val="en-US"/>
                              </w:rPr>
                              <w:t>Orsay</w:t>
                            </w:r>
                            <w:proofErr w:type="spellEnd"/>
                            <w:r w:rsidRPr="002A2C77">
                              <w:rPr>
                                <w:rFonts w:cstheme="minorHAnsi"/>
                                <w:lang w:val="en-US"/>
                              </w:rPr>
                              <w:t xml:space="preserve">-Paris, July 7, 2016. P. </w:t>
                            </w:r>
                            <w:proofErr w:type="spellStart"/>
                            <w:r w:rsidRPr="002A2C77">
                              <w:rPr>
                                <w:rFonts w:cstheme="minorHAnsi"/>
                                <w:lang w:val="en-US"/>
                              </w:rPr>
                              <w:t>Heinzel</w:t>
                            </w:r>
                            <w:proofErr w:type="spellEnd"/>
                            <w:r w:rsidRPr="002A2C77">
                              <w:rPr>
                                <w:rFonts w:cstheme="minorHAnsi"/>
                                <w:lang w:val="en-US"/>
                              </w:rPr>
                              <w:t xml:space="preserve"> </w:t>
                            </w:r>
                            <w:r>
                              <w:rPr>
                                <w:rFonts w:cstheme="minorHAnsi"/>
                                <w:lang w:val="en-US"/>
                              </w:rPr>
                              <w:t xml:space="preserve">se </w:t>
                            </w:r>
                            <w:proofErr w:type="spellStart"/>
                            <w:r>
                              <w:rPr>
                                <w:rFonts w:cstheme="minorHAnsi"/>
                                <w:lang w:val="en-US"/>
                              </w:rPr>
                              <w:t>stal</w:t>
                            </w:r>
                            <w:proofErr w:type="spellEnd"/>
                            <w:r>
                              <w:rPr>
                                <w:rFonts w:cstheme="minorHAnsi"/>
                                <w:lang w:val="en-US"/>
                              </w:rPr>
                              <w:t xml:space="preserve"> Co-Investigator of</w:t>
                            </w:r>
                            <w:r w:rsidRPr="002A2C77">
                              <w:rPr>
                                <w:rFonts w:cstheme="minorHAnsi"/>
                                <w:lang w:val="en-US"/>
                              </w:rPr>
                              <w:t xml:space="preserve"> SPICE.</w:t>
                            </w:r>
                          </w:p>
                          <w:p w:rsidR="00AB4AA3" w:rsidRDefault="00AB4AA3" w:rsidP="00690E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16.7pt;margin-top:49.4pt;width:500.25pt;height:492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FiiLQIAAEoEAAAOAAAAZHJzL2Uyb0RvYy54bWysVF1u2zAMfh+wOwh6X+y4SdoacYouXYYB&#10;3Q/Q7gCyLMfCJFGTlNjZjXaOXWyUnGZBt70M84MgitQn8vtIL28GrcheOC/BVHQ6ySkRhkMjzbai&#10;nx83r64o8YGZhikwoqIH4enN6uWLZW9LUUAHqhGOIIjxZW8r2oVgyyzzvBOa+QlYYdDZgtMsoOm2&#10;WeNYj+haZUWeL7IeXGMdcOE9nt6NTrpK+G0rePjYtl4EoiqKuYW0urTWcc1WS1ZuHbOd5Mc02D9k&#10;oZk0+OgJ6o4FRnZO/galJXfgoQ0TDjqDtpVcpBqwmmn+rJqHjlmRakFyvD3R5P8fLP+w/+SIbCqK&#10;QhmmUaJHMQTY//hOLChBikhRb32JkQ8WY8PwGgaUOpXr7T3wL54YWHfMbMWtc9B3gjWY4jTezM6u&#10;jjg+gtT9e2jwLbYLkICG1unIHzJCEB2lOpzkwXwIx8PFxfxiejmnhKNvUcyuZnkSMGPl03XrfHgr&#10;QJO4qahD/RM829/7ENNh5VNIfM2Dks1GKpUMt63XypE9w17ZpC9V8CxMGdJX9HpezEcG/gqRp+9P&#10;EFoGbHolNbJ+CmJl5O2NaVJLBibVuMeUlTkSGbkbWQxDPRyFqaE5IKUOxubGYcRNB+4bJT02dkX9&#10;1x1zghL1zqAs19PZLE5CMmbzywINd+6pzz3McISqaKBk3K5Dmp5ImIFblK+Vidio85jJMVds2MT3&#10;cbjiRJzbKerXL2D1EwAA//8DAFBLAwQUAAYACAAAACEAt7k56eAAAAALAQAADwAAAGRycy9kb3du&#10;cmV2LnhtbEyPwU7DMBBE70j8g7VIXBB1qKvihDgVQgLBrRQEVzfeJhHxOthuGv4e5wS3Hc1o9k25&#10;mWzPRvShc6TgZpEBQ6qd6ahR8P72eC2BhajJ6N4RKvjBAJvq/KzUhXEnesVxFxuWSigUWkEb41Bw&#10;HuoWrQ4LNyAl7+C81TFJ33Dj9SmV254vs2zNre4ofWj1gA8t1l+7o1UgV8/jZ3gR2496fejzeHU7&#10;Pn17pS4vpvs7YBGn+BeGGT+hQ5WY9u5IJrBegRCrlFSQy7Rg9jMhcmD7+ZJLCbwq+f8N1S8AAAD/&#10;/wMAUEsBAi0AFAAGAAgAAAAhALaDOJL+AAAA4QEAABMAAAAAAAAAAAAAAAAAAAAAAFtDb250ZW50&#10;X1R5cGVzXS54bWxQSwECLQAUAAYACAAAACEAOP0h/9YAAACUAQAACwAAAAAAAAAAAAAAAAAvAQAA&#10;X3JlbHMvLnJlbHNQSwECLQAUAAYACAAAACEAb8BYoi0CAABKBAAADgAAAAAAAAAAAAAAAAAuAgAA&#10;ZHJzL2Uyb0RvYy54bWxQSwECLQAUAAYACAAAACEAt7k56eAAAAALAQAADwAAAAAAAAAAAAAAAACH&#10;BAAAZHJzL2Rvd25yZXYueG1sUEsFBgAAAAAEAAQA8wAAAJQFAAAAAA==&#10;">
                <v:textbox>
                  <w:txbxContent>
                    <w:p w:rsidR="00690EA0" w:rsidRPr="0071150B" w:rsidRDefault="00AB4AA3" w:rsidP="0071150B">
                      <w:pPr>
                        <w:spacing w:after="0" w:line="240" w:lineRule="auto"/>
                      </w:pPr>
                      <w:r w:rsidRPr="0071150B">
                        <w:t>Kongres COSPAR v Istanbulu, kde připravovala ú</w:t>
                      </w:r>
                      <w:r w:rsidR="00991004" w:rsidRPr="0071150B">
                        <w:t>čast řada členů NK, byl</w:t>
                      </w:r>
                      <w:r w:rsidRPr="0071150B">
                        <w:t xml:space="preserve"> bohužel týden před</w:t>
                      </w:r>
                      <w:r w:rsidR="00991004" w:rsidRPr="0071150B">
                        <w:t xml:space="preserve"> </w:t>
                      </w:r>
                      <w:r w:rsidRPr="0071150B">
                        <w:t>zahájením zrušen kvůli pokusu o vojenský puč.</w:t>
                      </w:r>
                    </w:p>
                    <w:p w:rsidR="00FC47A3" w:rsidRPr="0071150B" w:rsidRDefault="00FC47A3" w:rsidP="0071150B">
                      <w:pPr>
                        <w:spacing w:after="0" w:line="240" w:lineRule="auto"/>
                      </w:pPr>
                      <w:r w:rsidRPr="0071150B">
                        <w:t xml:space="preserve">COSPAR </w:t>
                      </w:r>
                      <w:proofErr w:type="spellStart"/>
                      <w:r w:rsidRPr="0071150B">
                        <w:t>Capacity</w:t>
                      </w:r>
                      <w:proofErr w:type="spellEnd"/>
                      <w:r w:rsidRPr="0071150B">
                        <w:t xml:space="preserve"> </w:t>
                      </w:r>
                      <w:proofErr w:type="spellStart"/>
                      <w:r w:rsidRPr="0071150B">
                        <w:t>Building</w:t>
                      </w:r>
                      <w:proofErr w:type="spellEnd"/>
                      <w:r w:rsidRPr="0071150B">
                        <w:t xml:space="preserve"> Workshop on </w:t>
                      </w:r>
                      <w:proofErr w:type="spellStart"/>
                      <w:r w:rsidRPr="0071150B">
                        <w:t>Space</w:t>
                      </w:r>
                      <w:proofErr w:type="spellEnd"/>
                      <w:r w:rsidRPr="0071150B">
                        <w:t xml:space="preserve"> </w:t>
                      </w:r>
                      <w:proofErr w:type="spellStart"/>
                      <w:r w:rsidRPr="0071150B">
                        <w:t>Weather</w:t>
                      </w:r>
                      <w:proofErr w:type="spellEnd"/>
                      <w:r w:rsidRPr="0071150B">
                        <w:t xml:space="preserve">, </w:t>
                      </w:r>
                      <w:proofErr w:type="spellStart"/>
                      <w:r w:rsidRPr="0071150B">
                        <w:t>Paratunka</w:t>
                      </w:r>
                      <w:proofErr w:type="spellEnd"/>
                      <w:r w:rsidRPr="0071150B">
                        <w:t xml:space="preserve">, Kamčatka, Rusko, </w:t>
                      </w:r>
                      <w:r w:rsidR="000464B2" w:rsidRPr="0071150B">
                        <w:t xml:space="preserve"> 15.-</w:t>
                      </w:r>
                      <w:proofErr w:type="gramStart"/>
                      <w:r w:rsidR="000464B2" w:rsidRPr="0071150B">
                        <w:t>26.8.2016</w:t>
                      </w:r>
                      <w:proofErr w:type="gramEnd"/>
                      <w:r w:rsidR="000464B2" w:rsidRPr="0071150B">
                        <w:t>, účast J. Laštovička jako lektor, lekce:  (1)</w:t>
                      </w:r>
                      <w:r w:rsidR="0071150B">
                        <w:t xml:space="preserve"> J. Laštovička:</w:t>
                      </w:r>
                      <w:r w:rsidR="000464B2" w:rsidRPr="0071150B">
                        <w:t xml:space="preserve"> </w:t>
                      </w:r>
                      <w:proofErr w:type="gramStart"/>
                      <w:r w:rsidR="000464B2" w:rsidRPr="0071150B">
                        <w:rPr>
                          <w:lang w:val="en-US"/>
                        </w:rPr>
                        <w:t>Impact of global change on the upper atmosphere - ionosphere system.</w:t>
                      </w:r>
                      <w:proofErr w:type="gramEnd"/>
                      <w:r w:rsidR="000464B2" w:rsidRPr="0071150B">
                        <w:rPr>
                          <w:lang w:val="en-US"/>
                        </w:rPr>
                        <w:t xml:space="preserve"> (2) </w:t>
                      </w:r>
                      <w:r w:rsidR="0071150B">
                        <w:rPr>
                          <w:lang w:val="en-US"/>
                        </w:rPr>
                        <w:t xml:space="preserve">J. </w:t>
                      </w:r>
                      <w:proofErr w:type="spellStart"/>
                      <w:r w:rsidR="0071150B">
                        <w:rPr>
                          <w:lang w:val="en-US"/>
                        </w:rPr>
                        <w:t>Laštovička</w:t>
                      </w:r>
                      <w:proofErr w:type="spellEnd"/>
                      <w:r w:rsidR="0071150B">
                        <w:rPr>
                          <w:lang w:val="en-US"/>
                        </w:rPr>
                        <w:t xml:space="preserve">, D. </w:t>
                      </w:r>
                      <w:proofErr w:type="spellStart"/>
                      <w:r w:rsidR="0071150B">
                        <w:rPr>
                          <w:lang w:val="en-US"/>
                        </w:rPr>
                        <w:t>Burešová</w:t>
                      </w:r>
                      <w:proofErr w:type="spellEnd"/>
                      <w:r w:rsidR="0071150B">
                        <w:rPr>
                          <w:lang w:val="en-US"/>
                        </w:rPr>
                        <w:t xml:space="preserve">: </w:t>
                      </w:r>
                      <w:r w:rsidR="000464B2" w:rsidRPr="0071150B">
                        <w:rPr>
                          <w:lang w:val="en-US"/>
                        </w:rPr>
                        <w:t>On extraordinary response</w:t>
                      </w:r>
                      <w:r w:rsidR="00850DEB" w:rsidRPr="0071150B">
                        <w:rPr>
                          <w:lang w:val="en-US"/>
                        </w:rPr>
                        <w:t xml:space="preserve"> </w:t>
                      </w:r>
                      <w:r w:rsidR="000464B2" w:rsidRPr="0071150B">
                        <w:rPr>
                          <w:lang w:val="en-US"/>
                        </w:rPr>
                        <w:t>of the ionosphere</w:t>
                      </w:r>
                      <w:r w:rsidR="00850DEB" w:rsidRPr="0071150B">
                        <w:rPr>
                          <w:lang w:val="en-US"/>
                        </w:rPr>
                        <w:t xml:space="preserve"> </w:t>
                      </w:r>
                      <w:r w:rsidR="000464B2" w:rsidRPr="0071150B">
                        <w:rPr>
                          <w:lang w:val="en-US"/>
                        </w:rPr>
                        <w:t>to weak geomagnetic storms during the last extreme solar minimum. (3)</w:t>
                      </w:r>
                      <w:r w:rsidR="0071150B">
                        <w:rPr>
                          <w:lang w:val="en-US"/>
                        </w:rPr>
                        <w:t xml:space="preserve"> J. </w:t>
                      </w:r>
                      <w:proofErr w:type="spellStart"/>
                      <w:r w:rsidR="0071150B">
                        <w:rPr>
                          <w:lang w:val="en-US"/>
                        </w:rPr>
                        <w:t>Laštovička</w:t>
                      </w:r>
                      <w:proofErr w:type="spellEnd"/>
                      <w:r w:rsidR="0071150B">
                        <w:rPr>
                          <w:lang w:val="en-US"/>
                        </w:rPr>
                        <w:t>, J. Stoop:</w:t>
                      </w:r>
                      <w:r w:rsidR="000464B2" w:rsidRPr="0071150B">
                        <w:rPr>
                          <w:lang w:val="en-US"/>
                        </w:rPr>
                        <w:t xml:space="preserve"> How to get published</w:t>
                      </w:r>
                      <w:r w:rsidR="000464B2" w:rsidRPr="0071150B">
                        <w:t>.</w:t>
                      </w:r>
                    </w:p>
                    <w:p w:rsidR="00D64683" w:rsidRDefault="00850DEB" w:rsidP="00D64683">
                      <w:pPr>
                        <w:spacing w:after="0" w:line="240" w:lineRule="auto"/>
                        <w:rPr>
                          <w:rFonts w:cs="Arial"/>
                          <w:lang w:val="en-US"/>
                        </w:rPr>
                      </w:pPr>
                      <w:r w:rsidRPr="0071150B">
                        <w:rPr>
                          <w:rFonts w:cs="Arial"/>
                          <w:lang w:val="en-US"/>
                        </w:rPr>
                        <w:t xml:space="preserve">European Geosciences Union General Assembly (EGU), April 17–22, 2016, </w:t>
                      </w:r>
                      <w:r w:rsidR="0071150B" w:rsidRPr="0071150B">
                        <w:rPr>
                          <w:rFonts w:cs="Arial"/>
                        </w:rPr>
                        <w:t>Vídeň, Rakousko, účast J. Laštovička</w:t>
                      </w:r>
                      <w:r w:rsidR="0071150B">
                        <w:rPr>
                          <w:rFonts w:cs="Arial"/>
                        </w:rPr>
                        <w:t xml:space="preserve">, </w:t>
                      </w:r>
                      <w:r w:rsidR="00E55D82">
                        <w:rPr>
                          <w:rFonts w:cs="Arial"/>
                        </w:rPr>
                        <w:t xml:space="preserve">A. Bezděk, </w:t>
                      </w:r>
                      <w:r w:rsidR="00D64683">
                        <w:rPr>
                          <w:rFonts w:cs="Arial"/>
                        </w:rPr>
                        <w:t xml:space="preserve">L. </w:t>
                      </w:r>
                      <w:proofErr w:type="spellStart"/>
                      <w:r w:rsidR="00D64683">
                        <w:rPr>
                          <w:rFonts w:cs="Arial"/>
                        </w:rPr>
                        <w:t>Přech</w:t>
                      </w:r>
                      <w:proofErr w:type="spellEnd"/>
                      <w:r w:rsidR="00D64683">
                        <w:rPr>
                          <w:rFonts w:cs="Arial"/>
                        </w:rPr>
                        <w:t xml:space="preserve">, </w:t>
                      </w:r>
                      <w:r w:rsidR="0071150B">
                        <w:rPr>
                          <w:rFonts w:cs="Arial"/>
                        </w:rPr>
                        <w:t>referát</w:t>
                      </w:r>
                      <w:r w:rsidR="00E55D82">
                        <w:rPr>
                          <w:rFonts w:cs="Arial"/>
                        </w:rPr>
                        <w:t>y</w:t>
                      </w:r>
                      <w:r w:rsidR="0071150B">
                        <w:rPr>
                          <w:rFonts w:cs="Arial"/>
                        </w:rPr>
                        <w:t xml:space="preserve">:  </w:t>
                      </w:r>
                      <w:r w:rsidR="00E55D82">
                        <w:rPr>
                          <w:rFonts w:cs="Arial"/>
                        </w:rPr>
                        <w:t xml:space="preserve">(1) </w:t>
                      </w:r>
                      <w:r w:rsidR="0071150B">
                        <w:rPr>
                          <w:rFonts w:cs="Arial"/>
                        </w:rPr>
                        <w:t>J. Laštovička, J. Chum:</w:t>
                      </w:r>
                      <w:r w:rsidR="00E55D82">
                        <w:rPr>
                          <w:rFonts w:cs="Arial"/>
                        </w:rPr>
                        <w:t xml:space="preserve"> </w:t>
                      </w:r>
                      <w:r w:rsidR="00E55D82" w:rsidRPr="0071150B">
                        <w:rPr>
                          <w:rFonts w:cs="Arial"/>
                          <w:lang w:val="en-US"/>
                        </w:rPr>
                        <w:t xml:space="preserve">Long term trends of </w:t>
                      </w:r>
                      <w:proofErr w:type="spellStart"/>
                      <w:r w:rsidR="00E55D82" w:rsidRPr="0071150B">
                        <w:rPr>
                          <w:rFonts w:cs="Arial"/>
                          <w:lang w:val="en-US"/>
                        </w:rPr>
                        <w:t>foE</w:t>
                      </w:r>
                      <w:proofErr w:type="spellEnd"/>
                      <w:r w:rsidR="00E55D82" w:rsidRPr="0071150B">
                        <w:rPr>
                          <w:rFonts w:cs="Arial"/>
                          <w:lang w:val="en-US"/>
                        </w:rPr>
                        <w:t xml:space="preserve"> in European higher latitudes.</w:t>
                      </w:r>
                      <w:r w:rsidR="00E55D82">
                        <w:rPr>
                          <w:rFonts w:cs="Arial"/>
                          <w:lang w:val="en-US"/>
                        </w:rPr>
                        <w:t xml:space="preserve"> (2) </w:t>
                      </w:r>
                      <w:proofErr w:type="spellStart"/>
                      <w:r w:rsidR="00E55D82">
                        <w:t>Encarnação</w:t>
                      </w:r>
                      <w:proofErr w:type="spellEnd"/>
                      <w:r w:rsidR="00E55D82">
                        <w:t xml:space="preserve"> J, Arnold D, </w:t>
                      </w:r>
                      <w:proofErr w:type="gramStart"/>
                      <w:r w:rsidR="00E55D82">
                        <w:t>Bezděk</w:t>
                      </w:r>
                      <w:proofErr w:type="gramEnd"/>
                      <w:r w:rsidR="00E55D82">
                        <w:t xml:space="preserve"> A, et al.: </w:t>
                      </w:r>
                      <w:r w:rsidR="00E55D82" w:rsidRPr="00E55D82">
                        <w:rPr>
                          <w:lang w:val="en-US"/>
                        </w:rPr>
                        <w:t>Gravity field models derived from Swarm GPS data</w:t>
                      </w:r>
                      <w:r w:rsidR="00E55D82">
                        <w:t xml:space="preserve">. (3) </w:t>
                      </w:r>
                      <w:proofErr w:type="spellStart"/>
                      <w:r w:rsidR="00E55D82">
                        <w:t>Klokočník</w:t>
                      </w:r>
                      <w:proofErr w:type="spellEnd"/>
                      <w:r w:rsidR="00E55D82">
                        <w:t xml:space="preserve"> J, Kostelecký J, Pešek I, Bezděk A, </w:t>
                      </w:r>
                      <w:proofErr w:type="spellStart"/>
                      <w:r w:rsidR="00E55D82">
                        <w:t>Bucha</w:t>
                      </w:r>
                      <w:proofErr w:type="spellEnd"/>
                      <w:r w:rsidR="00E55D82">
                        <w:t xml:space="preserve"> B: </w:t>
                      </w:r>
                      <w:proofErr w:type="gramStart"/>
                      <w:r w:rsidR="00E55D82" w:rsidRPr="00E55D82">
                        <w:rPr>
                          <w:lang w:val="en-US"/>
                        </w:rPr>
                        <w:t>On feasibility to detect volcanoes hidden under ice of Antarctica via their "gravitational signal".</w:t>
                      </w:r>
                      <w:proofErr w:type="gramEnd"/>
                      <w:r w:rsidR="00D64683">
                        <w:rPr>
                          <w:lang w:val="en-US"/>
                        </w:rPr>
                        <w:t xml:space="preserve"> (4) </w:t>
                      </w:r>
                      <w:proofErr w:type="spellStart"/>
                      <w:r w:rsidR="00D64683" w:rsidRPr="00D64683">
                        <w:rPr>
                          <w:rFonts w:cs="Arial"/>
                        </w:rPr>
                        <w:t>Přech</w:t>
                      </w:r>
                      <w:proofErr w:type="spellEnd"/>
                      <w:r w:rsidR="00D64683" w:rsidRPr="00D64683">
                        <w:rPr>
                          <w:rFonts w:cs="Arial"/>
                        </w:rPr>
                        <w:t xml:space="preserve"> L. et al.: </w:t>
                      </w:r>
                      <w:r w:rsidR="00D64683" w:rsidRPr="00D64683">
                        <w:rPr>
                          <w:rFonts w:cs="Arial"/>
                          <w:lang w:val="en-US"/>
                        </w:rPr>
                        <w:t xml:space="preserve">Fast plasma measurements in the solar wind: Lessons from </w:t>
                      </w:r>
                      <w:proofErr w:type="spellStart"/>
                      <w:r w:rsidR="00D64683" w:rsidRPr="00D64683">
                        <w:rPr>
                          <w:rFonts w:cs="Arial"/>
                          <w:lang w:val="en-US"/>
                        </w:rPr>
                        <w:t>Spektr</w:t>
                      </w:r>
                      <w:proofErr w:type="spellEnd"/>
                      <w:r w:rsidR="00D64683" w:rsidRPr="00D64683">
                        <w:rPr>
                          <w:rFonts w:cs="Arial"/>
                          <w:lang w:val="en-US"/>
                        </w:rPr>
                        <w:t>-R and implications for THOR (FAR)</w:t>
                      </w:r>
                      <w:r w:rsidR="00D64683">
                        <w:rPr>
                          <w:rFonts w:cs="Arial"/>
                          <w:lang w:val="en-US"/>
                        </w:rPr>
                        <w:t>.</w:t>
                      </w:r>
                    </w:p>
                    <w:p w:rsidR="00B44BFF" w:rsidRPr="00B44BFF" w:rsidRDefault="00B44BFF" w:rsidP="00D64683">
                      <w:pPr>
                        <w:spacing w:after="0" w:line="240" w:lineRule="auto"/>
                        <w:rPr>
                          <w:rFonts w:ascii="Arial" w:hAnsi="Arial" w:cs="Arial"/>
                          <w:sz w:val="20"/>
                          <w:szCs w:val="20"/>
                          <w:lang w:val="en-US"/>
                        </w:rPr>
                      </w:pPr>
                      <w:r w:rsidRPr="00B44BFF">
                        <w:rPr>
                          <w:lang w:val="en-US"/>
                        </w:rPr>
                        <w:t xml:space="preserve">Swarm 6th DQW, </w:t>
                      </w:r>
                      <w:proofErr w:type="spellStart"/>
                      <w:r w:rsidRPr="00B44BFF">
                        <w:rPr>
                          <w:lang w:val="en-US"/>
                        </w:rPr>
                        <w:t>Edinbourgh</w:t>
                      </w:r>
                      <w:proofErr w:type="spellEnd"/>
                      <w:r w:rsidRPr="00B44BFF">
                        <w:rPr>
                          <w:lang w:val="en-US"/>
                        </w:rPr>
                        <w:t xml:space="preserve">, UK, September 26-29, 2016, </w:t>
                      </w:r>
                      <w:proofErr w:type="spellStart"/>
                      <w:r w:rsidRPr="00B44BFF">
                        <w:rPr>
                          <w:lang w:val="en-US"/>
                        </w:rPr>
                        <w:t>účast</w:t>
                      </w:r>
                      <w:proofErr w:type="spellEnd"/>
                      <w:r w:rsidRPr="00B44BFF">
                        <w:rPr>
                          <w:lang w:val="en-US"/>
                        </w:rPr>
                        <w:t xml:space="preserve"> V. </w:t>
                      </w:r>
                      <w:proofErr w:type="spellStart"/>
                      <w:r w:rsidRPr="00B44BFF">
                        <w:rPr>
                          <w:lang w:val="en-US"/>
                        </w:rPr>
                        <w:t>Truhlík</w:t>
                      </w:r>
                      <w:proofErr w:type="spellEnd"/>
                      <w:r w:rsidRPr="00B44BFF">
                        <w:rPr>
                          <w:lang w:val="en-US"/>
                        </w:rPr>
                        <w:t xml:space="preserve">, </w:t>
                      </w:r>
                      <w:proofErr w:type="spellStart"/>
                      <w:r w:rsidRPr="00B44BFF">
                        <w:rPr>
                          <w:lang w:val="en-US"/>
                        </w:rPr>
                        <w:t>referát</w:t>
                      </w:r>
                      <w:proofErr w:type="spellEnd"/>
                      <w:r w:rsidRPr="00B44BFF">
                        <w:rPr>
                          <w:lang w:val="en-US"/>
                        </w:rPr>
                        <w:t xml:space="preserve">: V. </w:t>
                      </w:r>
                      <w:proofErr w:type="spellStart"/>
                      <w:r w:rsidRPr="00B44BFF">
                        <w:rPr>
                          <w:lang w:val="en-US"/>
                        </w:rPr>
                        <w:t>Truhlik</w:t>
                      </w:r>
                      <w:proofErr w:type="spellEnd"/>
                      <w:r w:rsidRPr="00B44BFF">
                        <w:rPr>
                          <w:lang w:val="en-US"/>
                        </w:rPr>
                        <w:t xml:space="preserve">, D. </w:t>
                      </w:r>
                      <w:proofErr w:type="spellStart"/>
                      <w:r w:rsidRPr="00B44BFF">
                        <w:rPr>
                          <w:lang w:val="en-US"/>
                        </w:rPr>
                        <w:t>Bilitza</w:t>
                      </w:r>
                      <w:proofErr w:type="spellEnd"/>
                      <w:r w:rsidRPr="00B44BFF">
                        <w:rPr>
                          <w:lang w:val="en-US"/>
                        </w:rPr>
                        <w:t xml:space="preserve">, C. </w:t>
                      </w:r>
                      <w:proofErr w:type="spellStart"/>
                      <w:r w:rsidRPr="00B44BFF">
                        <w:rPr>
                          <w:lang w:val="en-US"/>
                        </w:rPr>
                        <w:t>Stolle</w:t>
                      </w:r>
                      <w:proofErr w:type="spellEnd"/>
                      <w:r w:rsidRPr="00B44BFF">
                        <w:rPr>
                          <w:lang w:val="en-US"/>
                        </w:rPr>
                        <w:t xml:space="preserve">, S. </w:t>
                      </w:r>
                      <w:proofErr w:type="spellStart"/>
                      <w:r w:rsidRPr="00B44BFF">
                        <w:rPr>
                          <w:lang w:val="en-US"/>
                        </w:rPr>
                        <w:t>Buchert</w:t>
                      </w:r>
                      <w:proofErr w:type="spellEnd"/>
                      <w:r w:rsidRPr="00B44BFF">
                        <w:rPr>
                          <w:lang w:val="en-US"/>
                        </w:rPr>
                        <w:t xml:space="preserve">, A. </w:t>
                      </w:r>
                      <w:proofErr w:type="spellStart"/>
                      <w:r w:rsidRPr="00B44BFF">
                        <w:rPr>
                          <w:lang w:val="en-US"/>
                        </w:rPr>
                        <w:t>Bezdek</w:t>
                      </w:r>
                      <w:proofErr w:type="spellEnd"/>
                      <w:r w:rsidRPr="00B44BFF">
                        <w:rPr>
                          <w:lang w:val="en-US"/>
                        </w:rPr>
                        <w:t xml:space="preserve">, K. </w:t>
                      </w:r>
                      <w:proofErr w:type="spellStart"/>
                      <w:r w:rsidRPr="00B44BFF">
                        <w:rPr>
                          <w:lang w:val="en-US"/>
                        </w:rPr>
                        <w:t>Podolská</w:t>
                      </w:r>
                      <w:proofErr w:type="spellEnd"/>
                      <w:r w:rsidRPr="00B44BFF">
                        <w:rPr>
                          <w:lang w:val="en-US"/>
                        </w:rPr>
                        <w:t xml:space="preserve">, and </w:t>
                      </w:r>
                      <w:proofErr w:type="spellStart"/>
                      <w:r w:rsidRPr="00B44BFF">
                        <w:rPr>
                          <w:lang w:val="en-US"/>
                        </w:rPr>
                        <w:t>L.Triskova</w:t>
                      </w:r>
                      <w:proofErr w:type="spellEnd"/>
                      <w:r w:rsidRPr="00B44BFF">
                        <w:rPr>
                          <w:lang w:val="en-US"/>
                        </w:rPr>
                        <w:t>: Comparison of the SWARM Electron Temperature Data with IRI and C/NOFS and Possible Corrections</w:t>
                      </w:r>
                      <w:r>
                        <w:rPr>
                          <w:lang w:val="en-US"/>
                        </w:rPr>
                        <w:t>.</w:t>
                      </w:r>
                    </w:p>
                    <w:p w:rsidR="00850DEB" w:rsidRPr="00D64683" w:rsidRDefault="00D64683" w:rsidP="0071150B">
                      <w:pPr>
                        <w:spacing w:after="0" w:line="240" w:lineRule="auto"/>
                        <w:rPr>
                          <w:lang w:val="en-US"/>
                        </w:rPr>
                      </w:pPr>
                      <w:r w:rsidRPr="00D64683">
                        <w:rPr>
                          <w:rFonts w:cstheme="minorHAnsi"/>
                          <w:lang w:val="en-US"/>
                        </w:rPr>
                        <w:t>THOR Workshop 2: Exploring plasma energization in space turbulence, September 27-29, 2016, Barcelona, Spain</w:t>
                      </w:r>
                      <w:r>
                        <w:rPr>
                          <w:rFonts w:cstheme="minorHAnsi"/>
                          <w:lang w:val="en-US"/>
                        </w:rPr>
                        <w:t xml:space="preserve">, </w:t>
                      </w:r>
                      <w:r>
                        <w:rPr>
                          <w:rFonts w:cstheme="minorHAnsi"/>
                        </w:rPr>
                        <w:t xml:space="preserve">účast </w:t>
                      </w:r>
                      <w:r>
                        <w:rPr>
                          <w:rFonts w:cs="Arial"/>
                        </w:rPr>
                        <w:t xml:space="preserve">L. </w:t>
                      </w:r>
                      <w:proofErr w:type="spellStart"/>
                      <w:r>
                        <w:rPr>
                          <w:rFonts w:cs="Arial"/>
                        </w:rPr>
                        <w:t>Přech</w:t>
                      </w:r>
                      <w:proofErr w:type="spellEnd"/>
                      <w:r>
                        <w:rPr>
                          <w:rFonts w:cs="Arial"/>
                        </w:rPr>
                        <w:t xml:space="preserve">, referát:  L. </w:t>
                      </w:r>
                      <w:proofErr w:type="spellStart"/>
                      <w:r>
                        <w:rPr>
                          <w:rFonts w:cs="Arial"/>
                        </w:rPr>
                        <w:t>Přech</w:t>
                      </w:r>
                      <w:proofErr w:type="spellEnd"/>
                      <w:r>
                        <w:rPr>
                          <w:rFonts w:cs="Arial"/>
                        </w:rPr>
                        <w:t xml:space="preserve"> et al.: </w:t>
                      </w:r>
                      <w:r w:rsidRPr="00D64683">
                        <w:rPr>
                          <w:rFonts w:cstheme="minorHAnsi"/>
                          <w:lang w:val="en-US"/>
                        </w:rPr>
                        <w:t>Development of the instrument control and onboard data processing algorithms for the Faraday cup fast solar wind monitor FAR (THOR mission).</w:t>
                      </w:r>
                    </w:p>
                    <w:p w:rsidR="0071150B" w:rsidRPr="00955E9F" w:rsidRDefault="00850DEB" w:rsidP="0071150B">
                      <w:pPr>
                        <w:spacing w:after="0" w:line="240" w:lineRule="auto"/>
                        <w:rPr>
                          <w:rFonts w:ascii="Arial" w:hAnsi="Arial" w:cs="Arial"/>
                          <w:i/>
                          <w:sz w:val="20"/>
                          <w:szCs w:val="20"/>
                        </w:rPr>
                      </w:pPr>
                      <w:r w:rsidRPr="0071150B">
                        <w:rPr>
                          <w:rFonts w:cs="Arial"/>
                          <w:lang w:val="en-US"/>
                        </w:rPr>
                        <w:t>13</w:t>
                      </w:r>
                      <w:r w:rsidRPr="0071150B">
                        <w:rPr>
                          <w:rFonts w:cs="Arial"/>
                          <w:vertAlign w:val="superscript"/>
                          <w:lang w:val="en-US"/>
                        </w:rPr>
                        <w:t>th</w:t>
                      </w:r>
                      <w:r w:rsidRPr="0071150B">
                        <w:rPr>
                          <w:rFonts w:cs="Arial"/>
                          <w:lang w:val="en-US"/>
                        </w:rPr>
                        <w:t xml:space="preserve"> European Space Weather Week, 14.-18.11.2016, Oostende</w:t>
                      </w:r>
                      <w:r w:rsidRPr="0071150B">
                        <w:rPr>
                          <w:rFonts w:cs="Arial"/>
                        </w:rPr>
                        <w:t>, Belgie, účast J. Laštovička</w:t>
                      </w:r>
                      <w:r w:rsidR="0071150B">
                        <w:rPr>
                          <w:rFonts w:cs="Arial"/>
                        </w:rPr>
                        <w:t xml:space="preserve">, referát:  J. Laštovička, J. Chum: </w:t>
                      </w:r>
                      <w:r w:rsidR="00E55D82">
                        <w:rPr>
                          <w:rFonts w:cs="Arial"/>
                          <w:lang w:val="en-US"/>
                        </w:rPr>
                        <w:t>Doppler sounding for ionospheric monitoring.</w:t>
                      </w:r>
                    </w:p>
                    <w:p w:rsidR="00B57876" w:rsidRPr="00B57876" w:rsidRDefault="00B57876" w:rsidP="00B57876">
                      <w:pPr>
                        <w:spacing w:after="0" w:line="240" w:lineRule="auto"/>
                        <w:rPr>
                          <w:rFonts w:cstheme="minorHAnsi"/>
                          <w:lang w:val="en-US"/>
                        </w:rPr>
                      </w:pPr>
                      <w:r w:rsidRPr="00B57876">
                        <w:rPr>
                          <w:rFonts w:cstheme="minorHAnsi"/>
                          <w:lang w:val="en-US"/>
                        </w:rPr>
                        <w:t xml:space="preserve">8th International Workshop on Planetary, Solar and Heliospheric Radio Emissions (PRE 8), October 2016, </w:t>
                      </w:r>
                      <w:proofErr w:type="spellStart"/>
                      <w:r w:rsidRPr="00B57876">
                        <w:rPr>
                          <w:rFonts w:cstheme="minorHAnsi"/>
                          <w:lang w:val="en-US"/>
                        </w:rPr>
                        <w:t>Seggauberg</w:t>
                      </w:r>
                      <w:proofErr w:type="spellEnd"/>
                      <w:r w:rsidRPr="00B57876">
                        <w:rPr>
                          <w:rFonts w:cstheme="minorHAnsi"/>
                          <w:lang w:val="en-US"/>
                        </w:rPr>
                        <w:t>, Austria</w:t>
                      </w:r>
                      <w:r>
                        <w:rPr>
                          <w:rFonts w:cstheme="minorHAnsi"/>
                          <w:lang w:val="en-US"/>
                        </w:rPr>
                        <w:t xml:space="preserve">, </w:t>
                      </w:r>
                      <w:r>
                        <w:rPr>
                          <w:rFonts w:cstheme="minorHAnsi"/>
                        </w:rPr>
                        <w:t xml:space="preserve">účast O. </w:t>
                      </w:r>
                      <w:proofErr w:type="spellStart"/>
                      <w:r>
                        <w:rPr>
                          <w:rFonts w:cstheme="minorHAnsi"/>
                        </w:rPr>
                        <w:t>Santolík</w:t>
                      </w:r>
                      <w:proofErr w:type="spellEnd"/>
                      <w:r>
                        <w:rPr>
                          <w:rFonts w:cstheme="minorHAnsi"/>
                        </w:rPr>
                        <w:t xml:space="preserve">, referát: </w:t>
                      </w:r>
                      <w:r w:rsidRPr="00B57876">
                        <w:rPr>
                          <w:rFonts w:cstheme="minorHAnsi"/>
                        </w:rPr>
                        <w:t xml:space="preserve">O. </w:t>
                      </w:r>
                      <w:proofErr w:type="spellStart"/>
                      <w:r w:rsidRPr="00B57876">
                        <w:rPr>
                          <w:rFonts w:cstheme="minorHAnsi"/>
                        </w:rPr>
                        <w:t>Santolík</w:t>
                      </w:r>
                      <w:proofErr w:type="spellEnd"/>
                      <w:r w:rsidRPr="00B57876">
                        <w:rPr>
                          <w:rFonts w:cstheme="minorHAnsi"/>
                        </w:rPr>
                        <w:t xml:space="preserve">, J. Souček, I. </w:t>
                      </w:r>
                      <w:proofErr w:type="spellStart"/>
                      <w:r w:rsidRPr="00B57876">
                        <w:rPr>
                          <w:rFonts w:cstheme="minorHAnsi"/>
                        </w:rPr>
                        <w:t>Kolmašová</w:t>
                      </w:r>
                      <w:proofErr w:type="spellEnd"/>
                      <w:r w:rsidRPr="00B57876">
                        <w:rPr>
                          <w:rFonts w:cstheme="minorHAnsi"/>
                        </w:rPr>
                        <w:t>,</w:t>
                      </w:r>
                      <w:r w:rsidRPr="00B57876">
                        <w:rPr>
                          <w:rFonts w:cstheme="minorHAnsi"/>
                          <w:lang w:val="en-US"/>
                        </w:rPr>
                        <w:t xml:space="preserve"> G. B. </w:t>
                      </w:r>
                      <w:proofErr w:type="spellStart"/>
                      <w:r w:rsidRPr="00B57876">
                        <w:rPr>
                          <w:rFonts w:cstheme="minorHAnsi"/>
                          <w:lang w:val="en-US"/>
                        </w:rPr>
                        <w:t>Hospodarsky</w:t>
                      </w:r>
                      <w:proofErr w:type="spellEnd"/>
                      <w:r w:rsidRPr="00B57876">
                        <w:rPr>
                          <w:rFonts w:cstheme="minorHAnsi"/>
                          <w:lang w:val="en-US"/>
                        </w:rPr>
                        <w:t xml:space="preserve">, W. S. </w:t>
                      </w:r>
                      <w:proofErr w:type="spellStart"/>
                      <w:r w:rsidRPr="00B57876">
                        <w:rPr>
                          <w:rFonts w:cstheme="minorHAnsi"/>
                          <w:lang w:val="en-US"/>
                        </w:rPr>
                        <w:t>Kurth</w:t>
                      </w:r>
                      <w:proofErr w:type="spellEnd"/>
                      <w:r w:rsidRPr="00B57876">
                        <w:rPr>
                          <w:rFonts w:cstheme="minorHAnsi"/>
                          <w:lang w:val="en-US"/>
                        </w:rPr>
                        <w:t xml:space="preserve">, </w:t>
                      </w:r>
                      <w:r>
                        <w:rPr>
                          <w:rFonts w:cstheme="minorHAnsi"/>
                          <w:lang w:val="en-US"/>
                        </w:rPr>
                        <w:t xml:space="preserve">C. A. </w:t>
                      </w:r>
                      <w:proofErr w:type="spellStart"/>
                      <w:r>
                        <w:rPr>
                          <w:rFonts w:cstheme="minorHAnsi"/>
                          <w:lang w:val="en-US"/>
                        </w:rPr>
                        <w:t>Kletzing</w:t>
                      </w:r>
                      <w:proofErr w:type="spellEnd"/>
                      <w:r>
                        <w:rPr>
                          <w:rFonts w:cstheme="minorHAnsi"/>
                          <w:lang w:val="en-US"/>
                        </w:rPr>
                        <w:t xml:space="preserve">, J.-E. </w:t>
                      </w:r>
                      <w:proofErr w:type="spellStart"/>
                      <w:r>
                        <w:rPr>
                          <w:rFonts w:cstheme="minorHAnsi"/>
                          <w:lang w:val="en-US"/>
                        </w:rPr>
                        <w:t>Wahlund</w:t>
                      </w:r>
                      <w:proofErr w:type="spellEnd"/>
                      <w:r>
                        <w:rPr>
                          <w:rFonts w:cstheme="minorHAnsi"/>
                          <w:lang w:val="en-US"/>
                        </w:rPr>
                        <w:t xml:space="preserve">, </w:t>
                      </w:r>
                      <w:r w:rsidRPr="00B57876">
                        <w:rPr>
                          <w:rFonts w:cstheme="minorHAnsi"/>
                          <w:lang w:val="en-US"/>
                        </w:rPr>
                        <w:t>Whistler-mode chorus and hiss in the inner magnetosphere of Earth:</w:t>
                      </w:r>
                      <w:r>
                        <w:rPr>
                          <w:rFonts w:cstheme="minorHAnsi"/>
                          <w:lang w:val="en-US"/>
                        </w:rPr>
                        <w:t xml:space="preserve"> consequences for JUICE project </w:t>
                      </w:r>
                      <w:r w:rsidRPr="00B57876">
                        <w:rPr>
                          <w:rFonts w:cstheme="minorHAnsi"/>
                          <w:lang w:val="en-US"/>
                        </w:rPr>
                        <w:t>(invited talk)</w:t>
                      </w:r>
                      <w:r>
                        <w:rPr>
                          <w:rFonts w:cstheme="minorHAnsi"/>
                          <w:lang w:val="en-US"/>
                        </w:rPr>
                        <w:t>.</w:t>
                      </w:r>
                    </w:p>
                    <w:p w:rsidR="00B57876" w:rsidRPr="00B57876" w:rsidRDefault="00B57876" w:rsidP="00B57876">
                      <w:pPr>
                        <w:spacing w:after="0" w:line="240" w:lineRule="auto"/>
                        <w:rPr>
                          <w:rFonts w:cstheme="minorHAnsi"/>
                          <w:lang w:val="en-US"/>
                        </w:rPr>
                      </w:pPr>
                      <w:r w:rsidRPr="00B57876">
                        <w:rPr>
                          <w:rFonts w:cstheme="minorHAnsi"/>
                          <w:lang w:val="en-US"/>
                        </w:rPr>
                        <w:t xml:space="preserve">4th Cluster and </w:t>
                      </w:r>
                      <w:r>
                        <w:rPr>
                          <w:rFonts w:cstheme="minorHAnsi"/>
                          <w:lang w:val="en-US"/>
                        </w:rPr>
                        <w:t>THEMIS workshop, November 2016,</w:t>
                      </w:r>
                      <w:r w:rsidRPr="00B57876">
                        <w:rPr>
                          <w:rFonts w:cstheme="minorHAnsi"/>
                          <w:lang w:val="en-US"/>
                        </w:rPr>
                        <w:t xml:space="preserve"> Palm Springs, USA</w:t>
                      </w:r>
                      <w:r>
                        <w:rPr>
                          <w:rFonts w:cstheme="minorHAnsi"/>
                          <w:lang w:val="en-US"/>
                        </w:rPr>
                        <w:t xml:space="preserve">, </w:t>
                      </w:r>
                      <w:r>
                        <w:rPr>
                          <w:rFonts w:cstheme="minorHAnsi"/>
                        </w:rPr>
                        <w:t xml:space="preserve">účast O. </w:t>
                      </w:r>
                      <w:proofErr w:type="spellStart"/>
                      <w:r>
                        <w:rPr>
                          <w:rFonts w:cstheme="minorHAnsi"/>
                        </w:rPr>
                        <w:t>Santolík</w:t>
                      </w:r>
                      <w:proofErr w:type="spellEnd"/>
                      <w:r>
                        <w:rPr>
                          <w:rFonts w:cstheme="minorHAnsi"/>
                        </w:rPr>
                        <w:t xml:space="preserve">, referát: </w:t>
                      </w:r>
                      <w:r w:rsidRPr="00B57876">
                        <w:rPr>
                          <w:rFonts w:cstheme="minorHAnsi"/>
                          <w:lang w:val="en-US"/>
                        </w:rPr>
                        <w:t xml:space="preserve"> </w:t>
                      </w:r>
                      <w:r>
                        <w:rPr>
                          <w:rFonts w:cstheme="minorHAnsi"/>
                        </w:rPr>
                        <w:t xml:space="preserve">O. </w:t>
                      </w:r>
                      <w:proofErr w:type="spellStart"/>
                      <w:r>
                        <w:rPr>
                          <w:rFonts w:cstheme="minorHAnsi"/>
                        </w:rPr>
                        <w:t>Santolik</w:t>
                      </w:r>
                      <w:proofErr w:type="spellEnd"/>
                      <w:r>
                        <w:rPr>
                          <w:rFonts w:cstheme="minorHAnsi"/>
                        </w:rPr>
                        <w:t>, I.</w:t>
                      </w:r>
                      <w:r w:rsidRPr="00B57876">
                        <w:rPr>
                          <w:rFonts w:cstheme="minorHAnsi"/>
                        </w:rPr>
                        <w:t xml:space="preserve"> </w:t>
                      </w:r>
                      <w:proofErr w:type="spellStart"/>
                      <w:r w:rsidRPr="00B57876">
                        <w:rPr>
                          <w:rFonts w:cstheme="minorHAnsi"/>
                        </w:rPr>
                        <w:t>Kolmasova</w:t>
                      </w:r>
                      <w:proofErr w:type="spellEnd"/>
                      <w:r>
                        <w:rPr>
                          <w:rFonts w:cstheme="minorHAnsi"/>
                          <w:lang w:val="en-US"/>
                        </w:rPr>
                        <w:t>, J.</w:t>
                      </w:r>
                      <w:r w:rsidRPr="00B57876">
                        <w:rPr>
                          <w:rFonts w:cstheme="minorHAnsi"/>
                          <w:lang w:val="en-US"/>
                        </w:rPr>
                        <w:t xml:space="preserve"> </w:t>
                      </w:r>
                      <w:proofErr w:type="spellStart"/>
                      <w:r w:rsidRPr="00B57876">
                        <w:rPr>
                          <w:rFonts w:cstheme="minorHAnsi"/>
                          <w:lang w:val="en-US"/>
                        </w:rPr>
                        <w:t>Pickett</w:t>
                      </w:r>
                      <w:proofErr w:type="gramStart"/>
                      <w:r w:rsidRPr="00B57876">
                        <w:rPr>
                          <w:rFonts w:cstheme="minorHAnsi"/>
                          <w:lang w:val="en-US"/>
                        </w:rPr>
                        <w:t>,W</w:t>
                      </w:r>
                      <w:r>
                        <w:rPr>
                          <w:rFonts w:cstheme="minorHAnsi"/>
                          <w:lang w:val="en-US"/>
                        </w:rPr>
                        <w:t>.</w:t>
                      </w:r>
                      <w:r w:rsidRPr="00B57876">
                        <w:rPr>
                          <w:rFonts w:cstheme="minorHAnsi"/>
                          <w:lang w:val="en-US"/>
                        </w:rPr>
                        <w:t>S</w:t>
                      </w:r>
                      <w:proofErr w:type="spellEnd"/>
                      <w:proofErr w:type="gramEnd"/>
                      <w:r w:rsidRPr="00B57876">
                        <w:rPr>
                          <w:rFonts w:cstheme="minorHAnsi"/>
                          <w:lang w:val="en-US"/>
                        </w:rPr>
                        <w:t xml:space="preserve">. </w:t>
                      </w:r>
                      <w:proofErr w:type="spellStart"/>
                      <w:r w:rsidRPr="00B57876">
                        <w:rPr>
                          <w:rFonts w:cstheme="minorHAnsi"/>
                          <w:lang w:val="en-US"/>
                        </w:rPr>
                        <w:t>Kurth</w:t>
                      </w:r>
                      <w:proofErr w:type="spellEnd"/>
                      <w:r w:rsidRPr="00B57876">
                        <w:rPr>
                          <w:rFonts w:cstheme="minorHAnsi"/>
                          <w:lang w:val="en-US"/>
                        </w:rPr>
                        <w:t>, G</w:t>
                      </w:r>
                      <w:r>
                        <w:rPr>
                          <w:rFonts w:cstheme="minorHAnsi"/>
                          <w:lang w:val="en-US"/>
                        </w:rPr>
                        <w:t>.</w:t>
                      </w:r>
                      <w:r w:rsidRPr="00B57876">
                        <w:rPr>
                          <w:rFonts w:cstheme="minorHAnsi"/>
                          <w:lang w:val="en-US"/>
                        </w:rPr>
                        <w:t xml:space="preserve">B. </w:t>
                      </w:r>
                      <w:proofErr w:type="spellStart"/>
                      <w:r w:rsidRPr="00B57876">
                        <w:rPr>
                          <w:rFonts w:cstheme="minorHAnsi"/>
                          <w:lang w:val="en-US"/>
                        </w:rPr>
                        <w:t>Hospodarsky</w:t>
                      </w:r>
                      <w:proofErr w:type="spellEnd"/>
                      <w:r w:rsidRPr="00B57876">
                        <w:rPr>
                          <w:rFonts w:cstheme="minorHAnsi"/>
                          <w:lang w:val="en-US"/>
                        </w:rPr>
                        <w:t>, D</w:t>
                      </w:r>
                      <w:r>
                        <w:rPr>
                          <w:rFonts w:cstheme="minorHAnsi"/>
                          <w:lang w:val="en-US"/>
                        </w:rPr>
                        <w:t>.</w:t>
                      </w:r>
                      <w:r w:rsidRPr="00B57876">
                        <w:rPr>
                          <w:rFonts w:cstheme="minorHAnsi"/>
                          <w:lang w:val="en-US"/>
                        </w:rPr>
                        <w:t xml:space="preserve">A. </w:t>
                      </w:r>
                      <w:proofErr w:type="spellStart"/>
                      <w:r w:rsidRPr="00B57876">
                        <w:rPr>
                          <w:rFonts w:cstheme="minorHAnsi"/>
                          <w:lang w:val="en-US"/>
                        </w:rPr>
                        <w:t>Gurnett</w:t>
                      </w:r>
                      <w:proofErr w:type="spellEnd"/>
                      <w:r w:rsidRPr="00B57876">
                        <w:rPr>
                          <w:rFonts w:cstheme="minorHAnsi"/>
                          <w:lang w:val="en-US"/>
                        </w:rPr>
                        <w:t>, C</w:t>
                      </w:r>
                      <w:r>
                        <w:rPr>
                          <w:rFonts w:cstheme="minorHAnsi"/>
                          <w:lang w:val="en-US"/>
                        </w:rPr>
                        <w:t>.</w:t>
                      </w:r>
                      <w:r w:rsidRPr="00B57876">
                        <w:rPr>
                          <w:rFonts w:cstheme="minorHAnsi"/>
                          <w:lang w:val="en-US"/>
                        </w:rPr>
                        <w:t xml:space="preserve">A. </w:t>
                      </w:r>
                      <w:proofErr w:type="spellStart"/>
                      <w:r w:rsidRPr="00B57876">
                        <w:rPr>
                          <w:rFonts w:cstheme="minorHAnsi"/>
                          <w:lang w:val="en-US"/>
                        </w:rPr>
                        <w:t>Kletzing</w:t>
                      </w:r>
                      <w:proofErr w:type="spellEnd"/>
                      <w:r w:rsidRPr="00B57876">
                        <w:rPr>
                          <w:rFonts w:cstheme="minorHAnsi"/>
                          <w:lang w:val="en-US"/>
                        </w:rPr>
                        <w:t xml:space="preserve">, </w:t>
                      </w:r>
                      <w:r>
                        <w:rPr>
                          <w:rFonts w:cstheme="minorHAnsi"/>
                          <w:lang w:val="en-US"/>
                        </w:rPr>
                        <w:t>R.</w:t>
                      </w:r>
                      <w:r w:rsidRPr="00B57876">
                        <w:rPr>
                          <w:rFonts w:cstheme="minorHAnsi"/>
                          <w:lang w:val="en-US"/>
                        </w:rPr>
                        <w:t xml:space="preserve"> Scott</w:t>
                      </w:r>
                      <w:r>
                        <w:rPr>
                          <w:rFonts w:cstheme="minorHAnsi"/>
                          <w:lang w:val="en-US"/>
                        </w:rPr>
                        <w:t>, R.</w:t>
                      </w:r>
                      <w:r w:rsidRPr="00B57876">
                        <w:rPr>
                          <w:rFonts w:cstheme="minorHAnsi"/>
                          <w:lang w:val="en-US"/>
                        </w:rPr>
                        <w:t xml:space="preserve"> Bounds, Fine structure embedded in whistler mode chorus wave packets: observations of Cluster and Van Allen Probes in the inner magnetosphere (invited talk)</w:t>
                      </w:r>
                      <w:r>
                        <w:rPr>
                          <w:rFonts w:cstheme="minorHAnsi"/>
                          <w:lang w:val="en-US"/>
                        </w:rPr>
                        <w:t>.</w:t>
                      </w:r>
                    </w:p>
                    <w:p w:rsidR="00B57876" w:rsidRPr="008F7922" w:rsidRDefault="00B57876" w:rsidP="00B57876">
                      <w:pPr>
                        <w:spacing w:after="0" w:line="240" w:lineRule="auto"/>
                        <w:rPr>
                          <w:rFonts w:cstheme="minorHAnsi"/>
                        </w:rPr>
                      </w:pPr>
                      <w:r w:rsidRPr="00B57876">
                        <w:rPr>
                          <w:rFonts w:cstheme="minorHAnsi"/>
                          <w:lang w:val="en-US"/>
                        </w:rPr>
                        <w:t>COSPAR Planetary Protection Workshop on refining planetary protection requirements for human missions</w:t>
                      </w:r>
                      <w:r>
                        <w:rPr>
                          <w:rFonts w:cstheme="minorHAnsi"/>
                          <w:lang w:val="en-US"/>
                        </w:rPr>
                        <w:t>,</w:t>
                      </w:r>
                      <w:r w:rsidRPr="00B57876">
                        <w:rPr>
                          <w:rFonts w:cstheme="minorHAnsi"/>
                          <w:lang w:val="en-US"/>
                        </w:rPr>
                        <w:t xml:space="preserve"> Lunar and Planetary Institute, Houston, T</w:t>
                      </w:r>
                      <w:r>
                        <w:rPr>
                          <w:rFonts w:cstheme="minorHAnsi"/>
                          <w:lang w:val="en-US"/>
                        </w:rPr>
                        <w:t>exas, USA, October 25-27, 2016</w:t>
                      </w:r>
                      <w:r w:rsidRPr="00B57876">
                        <w:rPr>
                          <w:rFonts w:cstheme="minorHAnsi"/>
                          <w:lang w:val="en-US"/>
                        </w:rPr>
                        <w:t xml:space="preserve">, O. </w:t>
                      </w:r>
                      <w:proofErr w:type="spellStart"/>
                      <w:r w:rsidR="009917F5" w:rsidRPr="00B57876">
                        <w:rPr>
                          <w:rFonts w:cstheme="minorHAnsi"/>
                        </w:rPr>
                        <w:t>Santolík</w:t>
                      </w:r>
                      <w:proofErr w:type="spellEnd"/>
                      <w:r w:rsidR="009917F5">
                        <w:rPr>
                          <w:rFonts w:cstheme="minorHAnsi"/>
                          <w:lang w:val="en-US"/>
                        </w:rPr>
                        <w:t xml:space="preserve"> </w:t>
                      </w:r>
                      <w:proofErr w:type="spellStart"/>
                      <w:proofErr w:type="gramStart"/>
                      <w:r w:rsidR="009917F5">
                        <w:rPr>
                          <w:rFonts w:cstheme="minorHAnsi"/>
                          <w:lang w:val="en-US"/>
                        </w:rPr>
                        <w:t>jako</w:t>
                      </w:r>
                      <w:proofErr w:type="spellEnd"/>
                      <w:r w:rsidR="009917F5">
                        <w:rPr>
                          <w:rFonts w:cstheme="minorHAnsi"/>
                          <w:lang w:val="en-US"/>
                        </w:rPr>
                        <w:t xml:space="preserve">  c</w:t>
                      </w:r>
                      <w:r w:rsidRPr="00B57876">
                        <w:rPr>
                          <w:rFonts w:cstheme="minorHAnsi"/>
                          <w:lang w:val="en-US"/>
                        </w:rPr>
                        <w:t>o</w:t>
                      </w:r>
                      <w:proofErr w:type="gramEnd"/>
                      <w:r w:rsidRPr="00B57876">
                        <w:rPr>
                          <w:rFonts w:cstheme="minorHAnsi"/>
                          <w:lang w:val="en-US"/>
                        </w:rPr>
                        <w:t>-chair of</w:t>
                      </w:r>
                      <w:r w:rsidR="009917F5">
                        <w:rPr>
                          <w:rFonts w:cstheme="minorHAnsi"/>
                          <w:lang w:val="en-US"/>
                        </w:rPr>
                        <w:t xml:space="preserve"> </w:t>
                      </w:r>
                      <w:r w:rsidRPr="00B57876">
                        <w:rPr>
                          <w:rFonts w:cstheme="minorHAnsi"/>
                          <w:lang w:val="en-US"/>
                        </w:rPr>
                        <w:t>study group on Technology &amp; Operations for Contamination</w:t>
                      </w:r>
                      <w:r w:rsidR="009917F5">
                        <w:rPr>
                          <w:rFonts w:cstheme="minorHAnsi"/>
                          <w:lang w:val="en-US"/>
                        </w:rPr>
                        <w:t>.</w:t>
                      </w:r>
                    </w:p>
                    <w:p w:rsidR="002A2C77" w:rsidRPr="002A2C77" w:rsidRDefault="002A2C77" w:rsidP="002A2C77">
                      <w:pPr>
                        <w:spacing w:after="0" w:line="240" w:lineRule="auto"/>
                        <w:rPr>
                          <w:rFonts w:cstheme="minorHAnsi"/>
                          <w:lang w:val="en-US"/>
                        </w:rPr>
                      </w:pPr>
                      <w:proofErr w:type="gramStart"/>
                      <w:r w:rsidRPr="002A2C77">
                        <w:rPr>
                          <w:rFonts w:cstheme="minorHAnsi"/>
                          <w:lang w:val="en-US"/>
                        </w:rPr>
                        <w:t>Science Working Team (SWT) meeting for ASPIICS coronagraph on board of ESA’s Proba-3 mission.</w:t>
                      </w:r>
                      <w:proofErr w:type="gramEnd"/>
                      <w:r w:rsidRPr="002A2C77">
                        <w:rPr>
                          <w:rFonts w:cstheme="minorHAnsi"/>
                          <w:lang w:val="en-US"/>
                        </w:rPr>
                        <w:t xml:space="preserve"> Vil</w:t>
                      </w:r>
                      <w:r>
                        <w:rPr>
                          <w:rFonts w:cstheme="minorHAnsi"/>
                          <w:lang w:val="en-US"/>
                        </w:rPr>
                        <w:t xml:space="preserve">a </w:t>
                      </w:r>
                      <w:proofErr w:type="spellStart"/>
                      <w:r>
                        <w:rPr>
                          <w:rFonts w:cstheme="minorHAnsi"/>
                          <w:lang w:val="en-US"/>
                        </w:rPr>
                        <w:t>Lanna</w:t>
                      </w:r>
                      <w:proofErr w:type="spellEnd"/>
                      <w:r>
                        <w:rPr>
                          <w:rFonts w:cstheme="minorHAnsi"/>
                          <w:lang w:val="en-US"/>
                        </w:rPr>
                        <w:t>, Praha</w:t>
                      </w:r>
                      <w:r w:rsidRPr="002A2C77">
                        <w:rPr>
                          <w:rFonts w:cstheme="minorHAnsi"/>
                          <w:lang w:val="en-US"/>
                        </w:rPr>
                        <w:t>, 28</w:t>
                      </w:r>
                      <w:r>
                        <w:rPr>
                          <w:rFonts w:cstheme="minorHAnsi"/>
                          <w:lang w:val="en-US"/>
                        </w:rPr>
                        <w:t>.</w:t>
                      </w:r>
                      <w:r w:rsidRPr="002A2C77">
                        <w:rPr>
                          <w:rFonts w:cstheme="minorHAnsi"/>
                          <w:lang w:val="en-US"/>
                        </w:rPr>
                        <w:t>-30</w:t>
                      </w:r>
                      <w:r>
                        <w:rPr>
                          <w:rFonts w:cstheme="minorHAnsi"/>
                          <w:lang w:val="en-US"/>
                        </w:rPr>
                        <w:t>.11.</w:t>
                      </w:r>
                      <w:r w:rsidRPr="002A2C77">
                        <w:rPr>
                          <w:rFonts w:cstheme="minorHAnsi"/>
                          <w:lang w:val="en-US"/>
                        </w:rPr>
                        <w:t>2016</w:t>
                      </w:r>
                      <w:r>
                        <w:rPr>
                          <w:rFonts w:cstheme="minorHAnsi"/>
                          <w:lang w:val="en-US"/>
                        </w:rPr>
                        <w:t xml:space="preserve">, </w:t>
                      </w:r>
                      <w:r>
                        <w:rPr>
                          <w:rFonts w:cstheme="minorHAnsi"/>
                        </w:rPr>
                        <w:t xml:space="preserve">účast P. </w:t>
                      </w:r>
                      <w:proofErr w:type="spellStart"/>
                      <w:r>
                        <w:rPr>
                          <w:rFonts w:cstheme="minorHAnsi"/>
                        </w:rPr>
                        <w:t>Heinzel</w:t>
                      </w:r>
                      <w:proofErr w:type="spellEnd"/>
                      <w:r>
                        <w:rPr>
                          <w:rFonts w:cstheme="minorHAnsi"/>
                        </w:rPr>
                        <w:t>, referát:</w:t>
                      </w:r>
                      <w:r w:rsidRPr="002A2C77">
                        <w:rPr>
                          <w:rFonts w:cstheme="minorHAnsi"/>
                          <w:lang w:val="en-US"/>
                        </w:rPr>
                        <w:t xml:space="preserve"> </w:t>
                      </w:r>
                      <w:proofErr w:type="spellStart"/>
                      <w:r w:rsidRPr="002A2C77">
                        <w:rPr>
                          <w:rFonts w:cstheme="minorHAnsi"/>
                          <w:lang w:val="en-US"/>
                        </w:rPr>
                        <w:t>HeI</w:t>
                      </w:r>
                      <w:proofErr w:type="spellEnd"/>
                      <w:r w:rsidRPr="002A2C77">
                        <w:rPr>
                          <w:rFonts w:cstheme="minorHAnsi"/>
                          <w:lang w:val="en-US"/>
                        </w:rPr>
                        <w:t xml:space="preserve"> filter response (ASU </w:t>
                      </w:r>
                      <w:r>
                        <w:rPr>
                          <w:rFonts w:cstheme="minorHAnsi"/>
                          <w:lang w:val="en-US"/>
                        </w:rPr>
                        <w:t xml:space="preserve">AVČR </w:t>
                      </w:r>
                      <w:proofErr w:type="spellStart"/>
                      <w:r>
                        <w:rPr>
                          <w:rFonts w:cstheme="minorHAnsi"/>
                          <w:lang w:val="en-US"/>
                        </w:rPr>
                        <w:t>tým</w:t>
                      </w:r>
                      <w:proofErr w:type="spellEnd"/>
                      <w:r w:rsidRPr="002A2C77">
                        <w:rPr>
                          <w:rFonts w:cstheme="minorHAnsi"/>
                          <w:lang w:val="en-US"/>
                        </w:rPr>
                        <w:t>).</w:t>
                      </w:r>
                    </w:p>
                    <w:p w:rsidR="002A2C77" w:rsidRPr="002A2C77" w:rsidRDefault="002A2C77" w:rsidP="002A2C77">
                      <w:pPr>
                        <w:spacing w:after="0" w:line="240" w:lineRule="auto"/>
                        <w:rPr>
                          <w:rFonts w:cstheme="minorHAnsi"/>
                          <w:lang w:val="en-US"/>
                        </w:rPr>
                      </w:pPr>
                      <w:r w:rsidRPr="002A2C77">
                        <w:rPr>
                          <w:rFonts w:cstheme="minorHAnsi"/>
                          <w:lang w:val="en-US"/>
                        </w:rPr>
                        <w:t>Preparatory meeting of the international consortium for SPICE instrument on board of Solar Orbiter</w:t>
                      </w:r>
                    </w:p>
                    <w:p w:rsidR="002A2C77" w:rsidRPr="002A2C77" w:rsidRDefault="002A2C77" w:rsidP="002A2C77">
                      <w:pPr>
                        <w:spacing w:after="0" w:line="240" w:lineRule="auto"/>
                        <w:rPr>
                          <w:rFonts w:cstheme="minorHAnsi"/>
                          <w:lang w:val="en-US"/>
                        </w:rPr>
                      </w:pPr>
                      <w:r w:rsidRPr="002A2C77">
                        <w:rPr>
                          <w:rFonts w:cstheme="minorHAnsi"/>
                          <w:lang w:val="en-US"/>
                        </w:rPr>
                        <w:t xml:space="preserve">Mission (ESA), </w:t>
                      </w:r>
                      <w:proofErr w:type="spellStart"/>
                      <w:r w:rsidRPr="002A2C77">
                        <w:rPr>
                          <w:rFonts w:cstheme="minorHAnsi"/>
                          <w:lang w:val="en-US"/>
                        </w:rPr>
                        <w:t>Orsay</w:t>
                      </w:r>
                      <w:proofErr w:type="spellEnd"/>
                      <w:r w:rsidRPr="002A2C77">
                        <w:rPr>
                          <w:rFonts w:cstheme="minorHAnsi"/>
                          <w:lang w:val="en-US"/>
                        </w:rPr>
                        <w:t xml:space="preserve">-Paris, July 7, 2016. P. </w:t>
                      </w:r>
                      <w:proofErr w:type="spellStart"/>
                      <w:r w:rsidRPr="002A2C77">
                        <w:rPr>
                          <w:rFonts w:cstheme="minorHAnsi"/>
                          <w:lang w:val="en-US"/>
                        </w:rPr>
                        <w:t>Heinzel</w:t>
                      </w:r>
                      <w:proofErr w:type="spellEnd"/>
                      <w:r w:rsidRPr="002A2C77">
                        <w:rPr>
                          <w:rFonts w:cstheme="minorHAnsi"/>
                          <w:lang w:val="en-US"/>
                        </w:rPr>
                        <w:t xml:space="preserve"> </w:t>
                      </w:r>
                      <w:r>
                        <w:rPr>
                          <w:rFonts w:cstheme="minorHAnsi"/>
                          <w:lang w:val="en-US"/>
                        </w:rPr>
                        <w:t xml:space="preserve">se </w:t>
                      </w:r>
                      <w:proofErr w:type="spellStart"/>
                      <w:r>
                        <w:rPr>
                          <w:rFonts w:cstheme="minorHAnsi"/>
                          <w:lang w:val="en-US"/>
                        </w:rPr>
                        <w:t>stal</w:t>
                      </w:r>
                      <w:proofErr w:type="spellEnd"/>
                      <w:r>
                        <w:rPr>
                          <w:rFonts w:cstheme="minorHAnsi"/>
                          <w:lang w:val="en-US"/>
                        </w:rPr>
                        <w:t xml:space="preserve"> Co-Investigator of</w:t>
                      </w:r>
                      <w:r w:rsidRPr="002A2C77">
                        <w:rPr>
                          <w:rFonts w:cstheme="minorHAnsi"/>
                          <w:lang w:val="en-US"/>
                        </w:rPr>
                        <w:t xml:space="preserve"> SPICE.</w:t>
                      </w:r>
                    </w:p>
                    <w:p w:rsidR="00AB4AA3" w:rsidRDefault="00AB4AA3" w:rsidP="00690EA0"/>
                  </w:txbxContent>
                </v:textbox>
                <w10:wrap type="square"/>
              </v:shape>
            </w:pict>
          </mc:Fallback>
        </mc:AlternateContent>
      </w:r>
      <w:r w:rsidR="00690EA0" w:rsidRPr="00691D2A">
        <w:rPr>
          <w:rFonts w:ascii="Arial" w:hAnsi="Arial" w:cs="Arial"/>
          <w:b/>
          <w:szCs w:val="24"/>
        </w:rPr>
        <w:t>Účast na vědeckých setkáních</w:t>
      </w:r>
      <w:r w:rsidR="00C41913">
        <w:rPr>
          <w:rFonts w:ascii="Arial" w:hAnsi="Arial" w:cs="Arial"/>
          <w:b/>
          <w:szCs w:val="24"/>
        </w:rPr>
        <w:t xml:space="preserve"> z pozice členů komitétu </w:t>
      </w:r>
      <w:r w:rsidR="00690EA0" w:rsidRPr="00691D2A">
        <w:rPr>
          <w:rFonts w:ascii="Arial" w:hAnsi="Arial" w:cs="Arial"/>
          <w:b/>
          <w:szCs w:val="24"/>
        </w:rPr>
        <w:t>(uvést název akce, místo a datum konání, počet zúčastněných z </w:t>
      </w:r>
      <w:r>
        <w:rPr>
          <w:rFonts w:ascii="Arial" w:hAnsi="Arial" w:cs="Arial"/>
          <w:b/>
          <w:szCs w:val="24"/>
        </w:rPr>
        <w:t>komitétu</w:t>
      </w:r>
      <w:r w:rsidR="00690EA0" w:rsidRPr="00691D2A">
        <w:rPr>
          <w:rFonts w:ascii="Arial" w:hAnsi="Arial" w:cs="Arial"/>
          <w:b/>
          <w:szCs w:val="24"/>
        </w:rPr>
        <w:t>, jejich jméno, pracoviště</w:t>
      </w:r>
      <w:r w:rsidRPr="00691D2A">
        <w:rPr>
          <w:rFonts w:ascii="Arial" w:hAnsi="Arial" w:cs="Arial"/>
          <w:b/>
          <w:szCs w:val="24"/>
        </w:rPr>
        <w:t xml:space="preserve"> a</w:t>
      </w:r>
      <w:r w:rsidR="00C41913">
        <w:rPr>
          <w:rFonts w:ascii="Arial" w:hAnsi="Arial" w:cs="Arial"/>
          <w:b/>
          <w:szCs w:val="24"/>
        </w:rPr>
        <w:t xml:space="preserve"> název přednesených</w:t>
      </w:r>
      <w:r w:rsidRPr="00691D2A">
        <w:rPr>
          <w:rFonts w:ascii="Arial" w:hAnsi="Arial" w:cs="Arial"/>
          <w:b/>
          <w:szCs w:val="24"/>
        </w:rPr>
        <w:t xml:space="preserve"> příspěvk</w:t>
      </w:r>
      <w:r w:rsidR="00C41913">
        <w:rPr>
          <w:rFonts w:ascii="Arial" w:hAnsi="Arial" w:cs="Arial"/>
          <w:b/>
          <w:szCs w:val="24"/>
        </w:rPr>
        <w:t>ů</w:t>
      </w:r>
      <w:r w:rsidRPr="00691D2A">
        <w:rPr>
          <w:rFonts w:ascii="Arial" w:hAnsi="Arial" w:cs="Arial"/>
          <w:b/>
          <w:szCs w:val="24"/>
        </w:rPr>
        <w:t>):</w:t>
      </w:r>
    </w:p>
    <w:p w:rsidR="00690EA0" w:rsidRDefault="00690EA0" w:rsidP="00690EA0">
      <w:pPr>
        <w:pStyle w:val="Odstavecseseznamem"/>
        <w:ind w:left="643"/>
        <w:rPr>
          <w:rFonts w:ascii="Arial" w:hAnsi="Arial" w:cs="Arial"/>
          <w:szCs w:val="24"/>
        </w:rPr>
      </w:pPr>
    </w:p>
    <w:p w:rsidR="0011168C" w:rsidRPr="00691D2A" w:rsidRDefault="00981BB8" w:rsidP="002A418D">
      <w:pPr>
        <w:pStyle w:val="Odstavecseseznamem"/>
        <w:numPr>
          <w:ilvl w:val="0"/>
          <w:numId w:val="3"/>
        </w:numPr>
        <w:rPr>
          <w:rFonts w:ascii="Arial" w:hAnsi="Arial" w:cs="Arial"/>
          <w:b/>
          <w:szCs w:val="24"/>
        </w:rPr>
      </w:pPr>
      <w:r w:rsidRPr="00691D2A">
        <w:rPr>
          <w:rFonts w:ascii="Arial" w:hAnsi="Arial" w:cs="Arial"/>
          <w:b/>
          <w:noProof/>
          <w:szCs w:val="24"/>
          <w:lang w:eastAsia="cs-CZ"/>
        </w:rPr>
        <mc:AlternateContent>
          <mc:Choice Requires="wps">
            <w:drawing>
              <wp:anchor distT="45720" distB="45720" distL="114300" distR="114300" simplePos="0" relativeHeight="251662336" behindDoc="0" locked="0" layoutInCell="1" allowOverlap="1" wp14:anchorId="17C44A93" wp14:editId="606DB826">
                <wp:simplePos x="0" y="0"/>
                <wp:positionH relativeFrom="margin">
                  <wp:align>right</wp:align>
                </wp:positionH>
                <wp:positionV relativeFrom="paragraph">
                  <wp:posOffset>467995</wp:posOffset>
                </wp:positionV>
                <wp:extent cx="6248400" cy="1400175"/>
                <wp:effectExtent l="0" t="0" r="19050" b="28575"/>
                <wp:wrapSquare wrapText="bothSides"/>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400175"/>
                        </a:xfrm>
                        <a:prstGeom prst="rect">
                          <a:avLst/>
                        </a:prstGeom>
                        <a:solidFill>
                          <a:srgbClr val="FFFFFF"/>
                        </a:solidFill>
                        <a:ln w="9525">
                          <a:solidFill>
                            <a:srgbClr val="000000"/>
                          </a:solidFill>
                          <a:miter lim="800000"/>
                          <a:headEnd/>
                          <a:tailEnd/>
                        </a:ln>
                      </wps:spPr>
                      <wps:txbx>
                        <w:txbxContent>
                          <w:p w:rsidR="004437FF" w:rsidRDefault="00AB4AA3" w:rsidP="0071150B">
                            <w:pPr>
                              <w:spacing w:after="0"/>
                            </w:pPr>
                            <w:r>
                              <w:t>Přenášíme informace</w:t>
                            </w:r>
                            <w:r w:rsidR="002E0B04">
                              <w:t xml:space="preserve"> ze zdrojů COSPAR</w:t>
                            </w:r>
                            <w:r>
                              <w:t xml:space="preserve"> na svá i partnerská pra</w:t>
                            </w:r>
                            <w:r w:rsidR="002E0B04">
                              <w:t>coviště</w:t>
                            </w:r>
                            <w:r>
                              <w:t>.</w:t>
                            </w:r>
                          </w:p>
                          <w:p w:rsidR="002E0B04" w:rsidRPr="00CB135D" w:rsidRDefault="002E0B04" w:rsidP="002E0B04">
                            <w:pPr>
                              <w:pStyle w:val="Odstavecseseznamem"/>
                              <w:spacing w:after="0" w:line="240" w:lineRule="auto"/>
                              <w:ind w:left="0"/>
                              <w:jc w:val="both"/>
                              <w:rPr>
                                <w:rFonts w:ascii="Arial" w:hAnsi="Arial" w:cs="Arial"/>
                                <w:sz w:val="20"/>
                                <w:szCs w:val="20"/>
                              </w:rPr>
                            </w:pPr>
                            <w:r w:rsidRPr="002E0B04">
                              <w:rPr>
                                <w:rFonts w:ascii="Arial" w:hAnsi="Arial" w:cs="Arial"/>
                                <w:color w:val="000000"/>
                                <w:sz w:val="20"/>
                                <w:szCs w:val="20"/>
                              </w:rPr>
                              <w:t>MFF UK</w:t>
                            </w:r>
                            <w:r>
                              <w:rPr>
                                <w:rFonts w:ascii="Arial" w:hAnsi="Arial" w:cs="Arial"/>
                                <w:color w:val="000000"/>
                                <w:sz w:val="20"/>
                                <w:szCs w:val="20"/>
                              </w:rPr>
                              <w:t xml:space="preserve"> organizovalo studentskou vědeckou konferenci (</w:t>
                            </w:r>
                            <w:proofErr w:type="spellStart"/>
                            <w:r w:rsidRPr="002E0B04">
                              <w:rPr>
                                <w:rFonts w:ascii="Arial" w:hAnsi="Arial" w:cs="Arial"/>
                                <w:color w:val="000000"/>
                                <w:sz w:val="20"/>
                                <w:szCs w:val="20"/>
                              </w:rPr>
                              <w:t>Week</w:t>
                            </w:r>
                            <w:proofErr w:type="spellEnd"/>
                            <w:r w:rsidRPr="002E0B04">
                              <w:rPr>
                                <w:rFonts w:ascii="Arial" w:hAnsi="Arial" w:cs="Arial"/>
                                <w:color w:val="000000"/>
                                <w:sz w:val="20"/>
                                <w:szCs w:val="20"/>
                              </w:rPr>
                              <w:t xml:space="preserve"> </w:t>
                            </w:r>
                            <w:proofErr w:type="spellStart"/>
                            <w:r w:rsidRPr="002E0B04">
                              <w:rPr>
                                <w:rFonts w:ascii="Arial" w:hAnsi="Arial" w:cs="Arial"/>
                                <w:color w:val="000000"/>
                                <w:sz w:val="20"/>
                                <w:szCs w:val="20"/>
                              </w:rPr>
                              <w:t>of</w:t>
                            </w:r>
                            <w:proofErr w:type="spellEnd"/>
                            <w:r w:rsidRPr="002E0B04">
                              <w:rPr>
                                <w:rFonts w:ascii="Arial" w:hAnsi="Arial" w:cs="Arial"/>
                                <w:color w:val="000000"/>
                                <w:sz w:val="20"/>
                                <w:szCs w:val="20"/>
                              </w:rPr>
                              <w:t xml:space="preserve"> </w:t>
                            </w:r>
                            <w:proofErr w:type="spellStart"/>
                            <w:r w:rsidRPr="002E0B04">
                              <w:rPr>
                                <w:rFonts w:ascii="Arial" w:hAnsi="Arial" w:cs="Arial"/>
                                <w:color w:val="000000"/>
                                <w:sz w:val="20"/>
                                <w:szCs w:val="20"/>
                              </w:rPr>
                              <w:t>Doctoral</w:t>
                            </w:r>
                            <w:proofErr w:type="spellEnd"/>
                            <w:r w:rsidRPr="002E0B04">
                              <w:rPr>
                                <w:rFonts w:ascii="Arial" w:hAnsi="Arial" w:cs="Arial"/>
                                <w:color w:val="000000"/>
                                <w:sz w:val="20"/>
                                <w:szCs w:val="20"/>
                              </w:rPr>
                              <w:t xml:space="preserve"> </w:t>
                            </w:r>
                            <w:proofErr w:type="spellStart"/>
                            <w:r w:rsidRPr="002E0B04">
                              <w:rPr>
                                <w:rFonts w:ascii="Arial" w:hAnsi="Arial" w:cs="Arial"/>
                                <w:color w:val="000000"/>
                                <w:sz w:val="20"/>
                                <w:szCs w:val="20"/>
                              </w:rPr>
                              <w:t>Students</w:t>
                            </w:r>
                            <w:proofErr w:type="spellEnd"/>
                            <w:r w:rsidRPr="002E0B04">
                              <w:rPr>
                                <w:rFonts w:ascii="Arial" w:hAnsi="Arial" w:cs="Arial"/>
                                <w:color w:val="000000"/>
                                <w:sz w:val="20"/>
                                <w:szCs w:val="20"/>
                              </w:rPr>
                              <w:t xml:space="preserve"> 2016</w:t>
                            </w:r>
                            <w:r>
                              <w:rPr>
                                <w:rFonts w:ascii="Arial" w:hAnsi="Arial" w:cs="Arial"/>
                                <w:color w:val="000000"/>
                                <w:sz w:val="20"/>
                                <w:szCs w:val="20"/>
                              </w:rPr>
                              <w:t>, 7. až 9. června), které se zúčastnilo 126 studentů z různých univerzit v ČR a v zahraničí, kteří přednesli 75 ústních referátů a prezentovali 51 posterů.</w:t>
                            </w:r>
                          </w:p>
                          <w:p w:rsidR="002E0B04" w:rsidRPr="00BB6D7A" w:rsidRDefault="002E0B04" w:rsidP="002E0B04">
                            <w:pPr>
                              <w:pStyle w:val="Zkladntext"/>
                              <w:spacing w:after="0"/>
                              <w:jc w:val="both"/>
                            </w:pPr>
                            <w:r w:rsidRPr="00BB6D7A">
                              <w:t xml:space="preserve">Příprava </w:t>
                            </w:r>
                            <w:r>
                              <w:t xml:space="preserve">přístrojů pro </w:t>
                            </w:r>
                            <w:r w:rsidRPr="00BB6D7A">
                              <w:t>sond</w:t>
                            </w:r>
                            <w:r>
                              <w:t>u</w:t>
                            </w:r>
                            <w:r w:rsidRPr="00BB6D7A">
                              <w:t xml:space="preserve"> </w:t>
                            </w:r>
                            <w:r w:rsidRPr="00BB6D7A">
                              <w:rPr>
                                <w:i/>
                              </w:rPr>
                              <w:t xml:space="preserve">ESA </w:t>
                            </w:r>
                            <w:r w:rsidRPr="002E0B04">
                              <w:t xml:space="preserve">Solar </w:t>
                            </w:r>
                            <w:proofErr w:type="spellStart"/>
                            <w:r w:rsidRPr="002E0B04">
                              <w:t>Orbiter</w:t>
                            </w:r>
                            <w:proofErr w:type="spellEnd"/>
                            <w:r>
                              <w:t xml:space="preserve"> a další kosmické experimenty</w:t>
                            </w:r>
                            <w:r w:rsidRPr="00BB6D7A">
                              <w:t xml:space="preserve">, kde pracovníci </w:t>
                            </w:r>
                            <w:r w:rsidRPr="002E0B04">
                              <w:t>Astronomického ústavu, Ústavu fyziky atmosféry a Matematicko-fyzikální fakulty</w:t>
                            </w:r>
                            <w:r w:rsidRPr="00BB6D7A">
                              <w:t xml:space="preserve"> mají výrazný podíl na vývoji vybraných přístrojů. V tomto případě </w:t>
                            </w:r>
                            <w:r>
                              <w:t xml:space="preserve">komitét organizuje </w:t>
                            </w:r>
                            <w:r w:rsidRPr="00BB6D7A">
                              <w:t>úzk</w:t>
                            </w:r>
                            <w:r>
                              <w:t>ou</w:t>
                            </w:r>
                            <w:r w:rsidRPr="00BB6D7A">
                              <w:t xml:space="preserve"> spolupráce a výměn</w:t>
                            </w:r>
                            <w:r>
                              <w:t>u</w:t>
                            </w:r>
                            <w:r w:rsidRPr="00BB6D7A">
                              <w:t xml:space="preserve"> informací mezi jednotlivými </w:t>
                            </w:r>
                            <w:r>
                              <w:t xml:space="preserve">českými </w:t>
                            </w:r>
                            <w:r w:rsidRPr="00BB6D7A">
                              <w:t>pracovišti.</w:t>
                            </w:r>
                          </w:p>
                          <w:p w:rsidR="0071150B" w:rsidRDefault="0071150B" w:rsidP="0071150B">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40.8pt;margin-top:36.85pt;width:492pt;height:110.2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6tyLQIAAFEEAAAOAAAAZHJzL2Uyb0RvYy54bWysVNtu2zAMfR+wfxD0vviypE2NOEWXLsOA&#10;7gK0+wBFlmNhkqhJSuzsj/Yd+7FRcppmt5dhfhBIkTokD0kvrgetyF44L8HUtJjklAjDoZFmW9NP&#10;D+sXc0p8YKZhCoyo6UF4er18/mzR20qU0IFqhCMIYnzV25p2IdgqyzzvhGZ+AlYYNLbgNAuoum3W&#10;ONYjulZZmecXWQ+usQ648B5vb0cjXSb8thU8fGhbLwJRNcXcQjpdOjfxzJYLVm0ds53kxzTYP2Sh&#10;mTQY9AR1ywIjOyd/g9KSO/DQhgkHnUHbSi5SDVhNkf9SzX3HrEi1IDnenmjy/w+Wv99/dEQ2NX1J&#10;iWEaW/QghgD779+IBSVIGSnqra/Q896ibxhewYCtTuV6ewf8sycGVh0zW3HjHPSdYA2mWMSX2dnT&#10;EcdHkE3/DhqMxXYBEtDQOh35Q0YIomOrDqf2YD6E4+VFOZ1PczRxtBUoFZezFINVj8+t8+GNAE2i&#10;UFOH/U/wbH/nQ0yHVY8uMZoHJZu1VCopbrtZKUf2DGdlnb4j+k9uypC+plezcjYy8FeIPH1/gtAy&#10;4NArqWs6PzmxKvL22jRpJAOTapQxZWWOREbuRhbDsBlS2xLLkeQNNAdk1sE447iTKHTgvlLS43zX&#10;1H/ZMScoUW8NdueqmE7jQiRlOrssUXHnls25hRmOUDUNlIziKqQlirwZuMEutjLx+5TJMWWc20T7&#10;ccfiYpzryevpT7D8AQAA//8DAFBLAwQUAAYACAAAACEAwilPqN4AAAAHAQAADwAAAGRycy9kb3du&#10;cmV2LnhtbEyPS0/DMBCE70j8B2uRuCDqkEbNg2wqhASCWylVubrxNonwI9huGv495gTHnRnNfFuv&#10;Z63YRM4P1iDcLRJgZForB9Mh7N6fbgtgPggjhbKGEL7Jw7q5vKhFJe3ZvNG0DR2LJcZXAqEPYaw4&#10;921PWviFHclE72idFiGeruPSiXMs14qnSbLiWgwmLvRipMee2s/tSSMU2cv04V+Xm327Oqoy3OTT&#10;85dDvL6aH+6BBZrDXxh+8SM6NJHpYE9GeqYQ4iMBIV/mwKJbFlkUDghpmaXAm5r/529+AAAA//8D&#10;AFBLAQItABQABgAIAAAAIQC2gziS/gAAAOEBAAATAAAAAAAAAAAAAAAAAAAAAABbQ29udGVudF9U&#10;eXBlc10ueG1sUEsBAi0AFAAGAAgAAAAhADj9If/WAAAAlAEAAAsAAAAAAAAAAAAAAAAALwEAAF9y&#10;ZWxzLy5yZWxzUEsBAi0AFAAGAAgAAAAhAJ3Lq3ItAgAAUQQAAA4AAAAAAAAAAAAAAAAALgIAAGRy&#10;cy9lMm9Eb2MueG1sUEsBAi0AFAAGAAgAAAAhAMIpT6jeAAAABwEAAA8AAAAAAAAAAAAAAAAAhwQA&#10;AGRycy9kb3ducmV2LnhtbFBLBQYAAAAABAAEAPMAAACSBQAAAAA=&#10;">
                <v:textbox>
                  <w:txbxContent>
                    <w:p w:rsidR="004437FF" w:rsidRDefault="00AB4AA3" w:rsidP="0071150B">
                      <w:pPr>
                        <w:spacing w:after="0"/>
                      </w:pPr>
                      <w:r>
                        <w:t>Přenášíme informace</w:t>
                      </w:r>
                      <w:r w:rsidR="002E0B04">
                        <w:t xml:space="preserve"> ze zdrojů COSPAR</w:t>
                      </w:r>
                      <w:r>
                        <w:t xml:space="preserve"> na svá i partnerská pra</w:t>
                      </w:r>
                      <w:r w:rsidR="002E0B04">
                        <w:t>coviště</w:t>
                      </w:r>
                      <w:r>
                        <w:t>.</w:t>
                      </w:r>
                    </w:p>
                    <w:p w:rsidR="002E0B04" w:rsidRPr="00CB135D" w:rsidRDefault="002E0B04" w:rsidP="002E0B04">
                      <w:pPr>
                        <w:pStyle w:val="Odstavecseseznamem"/>
                        <w:spacing w:after="0" w:line="240" w:lineRule="auto"/>
                        <w:ind w:left="0"/>
                        <w:jc w:val="both"/>
                        <w:rPr>
                          <w:rFonts w:ascii="Arial" w:hAnsi="Arial" w:cs="Arial"/>
                          <w:sz w:val="20"/>
                          <w:szCs w:val="20"/>
                        </w:rPr>
                      </w:pPr>
                      <w:r w:rsidRPr="002E0B04">
                        <w:rPr>
                          <w:rFonts w:ascii="Arial" w:hAnsi="Arial" w:cs="Arial"/>
                          <w:color w:val="000000"/>
                          <w:sz w:val="20"/>
                          <w:szCs w:val="20"/>
                        </w:rPr>
                        <w:t>MFF UK</w:t>
                      </w:r>
                      <w:r>
                        <w:rPr>
                          <w:rFonts w:ascii="Arial" w:hAnsi="Arial" w:cs="Arial"/>
                          <w:color w:val="000000"/>
                          <w:sz w:val="20"/>
                          <w:szCs w:val="20"/>
                        </w:rPr>
                        <w:t xml:space="preserve"> organizovalo studentskou vědeckou konferenci (</w:t>
                      </w:r>
                      <w:proofErr w:type="spellStart"/>
                      <w:r w:rsidRPr="002E0B04">
                        <w:rPr>
                          <w:rFonts w:ascii="Arial" w:hAnsi="Arial" w:cs="Arial"/>
                          <w:color w:val="000000"/>
                          <w:sz w:val="20"/>
                          <w:szCs w:val="20"/>
                        </w:rPr>
                        <w:t>Week</w:t>
                      </w:r>
                      <w:proofErr w:type="spellEnd"/>
                      <w:r w:rsidRPr="002E0B04">
                        <w:rPr>
                          <w:rFonts w:ascii="Arial" w:hAnsi="Arial" w:cs="Arial"/>
                          <w:color w:val="000000"/>
                          <w:sz w:val="20"/>
                          <w:szCs w:val="20"/>
                        </w:rPr>
                        <w:t xml:space="preserve"> </w:t>
                      </w:r>
                      <w:proofErr w:type="spellStart"/>
                      <w:r w:rsidRPr="002E0B04">
                        <w:rPr>
                          <w:rFonts w:ascii="Arial" w:hAnsi="Arial" w:cs="Arial"/>
                          <w:color w:val="000000"/>
                          <w:sz w:val="20"/>
                          <w:szCs w:val="20"/>
                        </w:rPr>
                        <w:t>of</w:t>
                      </w:r>
                      <w:proofErr w:type="spellEnd"/>
                      <w:r w:rsidRPr="002E0B04">
                        <w:rPr>
                          <w:rFonts w:ascii="Arial" w:hAnsi="Arial" w:cs="Arial"/>
                          <w:color w:val="000000"/>
                          <w:sz w:val="20"/>
                          <w:szCs w:val="20"/>
                        </w:rPr>
                        <w:t xml:space="preserve"> </w:t>
                      </w:r>
                      <w:proofErr w:type="spellStart"/>
                      <w:r w:rsidRPr="002E0B04">
                        <w:rPr>
                          <w:rFonts w:ascii="Arial" w:hAnsi="Arial" w:cs="Arial"/>
                          <w:color w:val="000000"/>
                          <w:sz w:val="20"/>
                          <w:szCs w:val="20"/>
                        </w:rPr>
                        <w:t>Doctoral</w:t>
                      </w:r>
                      <w:proofErr w:type="spellEnd"/>
                      <w:r w:rsidRPr="002E0B04">
                        <w:rPr>
                          <w:rFonts w:ascii="Arial" w:hAnsi="Arial" w:cs="Arial"/>
                          <w:color w:val="000000"/>
                          <w:sz w:val="20"/>
                          <w:szCs w:val="20"/>
                        </w:rPr>
                        <w:t xml:space="preserve"> </w:t>
                      </w:r>
                      <w:proofErr w:type="spellStart"/>
                      <w:r w:rsidRPr="002E0B04">
                        <w:rPr>
                          <w:rFonts w:ascii="Arial" w:hAnsi="Arial" w:cs="Arial"/>
                          <w:color w:val="000000"/>
                          <w:sz w:val="20"/>
                          <w:szCs w:val="20"/>
                        </w:rPr>
                        <w:t>Students</w:t>
                      </w:r>
                      <w:proofErr w:type="spellEnd"/>
                      <w:r w:rsidRPr="002E0B04">
                        <w:rPr>
                          <w:rFonts w:ascii="Arial" w:hAnsi="Arial" w:cs="Arial"/>
                          <w:color w:val="000000"/>
                          <w:sz w:val="20"/>
                          <w:szCs w:val="20"/>
                        </w:rPr>
                        <w:t xml:space="preserve"> 2016</w:t>
                      </w:r>
                      <w:r>
                        <w:rPr>
                          <w:rFonts w:ascii="Arial" w:hAnsi="Arial" w:cs="Arial"/>
                          <w:color w:val="000000"/>
                          <w:sz w:val="20"/>
                          <w:szCs w:val="20"/>
                        </w:rPr>
                        <w:t>, 7. až 9. června), které se zúčastnilo 126 studentů z různých univerzit v ČR a v zahraničí, kteří přednesli 75 ústních referátů a prezentovali 51 posterů.</w:t>
                      </w:r>
                    </w:p>
                    <w:p w:rsidR="002E0B04" w:rsidRPr="00BB6D7A" w:rsidRDefault="002E0B04" w:rsidP="002E0B04">
                      <w:pPr>
                        <w:pStyle w:val="Zkladntext"/>
                        <w:spacing w:after="0"/>
                        <w:jc w:val="both"/>
                      </w:pPr>
                      <w:r w:rsidRPr="00BB6D7A">
                        <w:t xml:space="preserve">Příprava </w:t>
                      </w:r>
                      <w:r>
                        <w:t xml:space="preserve">přístrojů pro </w:t>
                      </w:r>
                      <w:r w:rsidRPr="00BB6D7A">
                        <w:t>sond</w:t>
                      </w:r>
                      <w:r>
                        <w:t>u</w:t>
                      </w:r>
                      <w:r w:rsidRPr="00BB6D7A">
                        <w:t xml:space="preserve"> </w:t>
                      </w:r>
                      <w:r w:rsidRPr="00BB6D7A">
                        <w:rPr>
                          <w:i/>
                        </w:rPr>
                        <w:t xml:space="preserve">ESA </w:t>
                      </w:r>
                      <w:r w:rsidRPr="002E0B04">
                        <w:t xml:space="preserve">Solar </w:t>
                      </w:r>
                      <w:proofErr w:type="spellStart"/>
                      <w:r w:rsidRPr="002E0B04">
                        <w:t>Orbiter</w:t>
                      </w:r>
                      <w:proofErr w:type="spellEnd"/>
                      <w:r>
                        <w:t xml:space="preserve"> a další kosmické experimenty</w:t>
                      </w:r>
                      <w:r w:rsidRPr="00BB6D7A">
                        <w:t xml:space="preserve">, kde pracovníci </w:t>
                      </w:r>
                      <w:r w:rsidRPr="002E0B04">
                        <w:t>Astronomického ústavu, Ústavu fyziky atmosféry a Matematicko-fyzikální fakulty</w:t>
                      </w:r>
                      <w:r w:rsidRPr="00BB6D7A">
                        <w:t xml:space="preserve"> mají výrazný podíl na vývoji vybraných přístrojů. V tomto případě </w:t>
                      </w:r>
                      <w:r>
                        <w:t xml:space="preserve">komitét organizuje </w:t>
                      </w:r>
                      <w:r w:rsidRPr="00BB6D7A">
                        <w:t>úzk</w:t>
                      </w:r>
                      <w:r>
                        <w:t>ou</w:t>
                      </w:r>
                      <w:r w:rsidRPr="00BB6D7A">
                        <w:t xml:space="preserve"> spolupráce a výměn</w:t>
                      </w:r>
                      <w:r>
                        <w:t>u</w:t>
                      </w:r>
                      <w:r w:rsidRPr="00BB6D7A">
                        <w:t xml:space="preserve"> informací mezi jednotlivými </w:t>
                      </w:r>
                      <w:r>
                        <w:t xml:space="preserve">českými </w:t>
                      </w:r>
                      <w:r w:rsidRPr="00BB6D7A">
                        <w:t>pracovišti.</w:t>
                      </w:r>
                    </w:p>
                    <w:p w:rsidR="0071150B" w:rsidRDefault="0071150B" w:rsidP="0071150B">
                      <w:pPr>
                        <w:spacing w:after="0"/>
                      </w:pPr>
                    </w:p>
                  </w:txbxContent>
                </v:textbox>
                <w10:wrap type="square" anchorx="margin"/>
              </v:shape>
            </w:pict>
          </mc:Fallback>
        </mc:AlternateContent>
      </w:r>
      <w:r w:rsidR="0011168C" w:rsidRPr="00691D2A">
        <w:rPr>
          <w:rFonts w:ascii="Arial" w:hAnsi="Arial" w:cs="Arial"/>
          <w:b/>
          <w:szCs w:val="24"/>
        </w:rPr>
        <w:t xml:space="preserve">Přehled aktivit organizovaných </w:t>
      </w:r>
      <w:r w:rsidR="004437FF" w:rsidRPr="00691D2A">
        <w:rPr>
          <w:rFonts w:ascii="Arial" w:hAnsi="Arial" w:cs="Arial"/>
          <w:b/>
          <w:szCs w:val="24"/>
        </w:rPr>
        <w:t>komitétem</w:t>
      </w:r>
      <w:r>
        <w:rPr>
          <w:rFonts w:ascii="Arial" w:hAnsi="Arial" w:cs="Arial"/>
          <w:b/>
          <w:szCs w:val="24"/>
        </w:rPr>
        <w:t xml:space="preserve"> pro příslušnou národní vědeckou komunitu</w:t>
      </w:r>
      <w:r w:rsidR="0011168C" w:rsidRPr="00691D2A">
        <w:rPr>
          <w:rFonts w:ascii="Arial" w:hAnsi="Arial" w:cs="Arial"/>
          <w:b/>
          <w:szCs w:val="24"/>
        </w:rPr>
        <w:t xml:space="preserve"> (uvést název akce, místo a </w:t>
      </w:r>
      <w:r w:rsidR="004437FF" w:rsidRPr="00691D2A">
        <w:rPr>
          <w:rFonts w:ascii="Arial" w:hAnsi="Arial" w:cs="Arial"/>
          <w:b/>
          <w:szCs w:val="24"/>
        </w:rPr>
        <w:t>datum konání, počet zúčastněných</w:t>
      </w:r>
      <w:r w:rsidR="00691D2A">
        <w:rPr>
          <w:rFonts w:ascii="Arial" w:hAnsi="Arial" w:cs="Arial"/>
          <w:b/>
          <w:szCs w:val="24"/>
        </w:rPr>
        <w:t xml:space="preserve"> </w:t>
      </w:r>
      <w:r w:rsidR="00690EA0" w:rsidRPr="00691D2A">
        <w:rPr>
          <w:rFonts w:ascii="Arial" w:hAnsi="Arial" w:cs="Arial"/>
          <w:b/>
          <w:szCs w:val="24"/>
        </w:rPr>
        <w:t>apod.</w:t>
      </w:r>
      <w:r w:rsidR="0011168C" w:rsidRPr="00691D2A">
        <w:rPr>
          <w:rFonts w:ascii="Arial" w:hAnsi="Arial" w:cs="Arial"/>
          <w:b/>
          <w:szCs w:val="24"/>
        </w:rPr>
        <w:t xml:space="preserve">): </w:t>
      </w:r>
    </w:p>
    <w:p w:rsidR="0011168C" w:rsidRPr="0011168C" w:rsidRDefault="0011168C" w:rsidP="0011168C">
      <w:pPr>
        <w:pStyle w:val="Odstavecseseznamem"/>
        <w:ind w:left="1080"/>
        <w:rPr>
          <w:rFonts w:ascii="Arial" w:hAnsi="Arial" w:cs="Arial"/>
          <w:sz w:val="24"/>
          <w:szCs w:val="24"/>
        </w:rPr>
      </w:pPr>
    </w:p>
    <w:p w:rsidR="0011168C" w:rsidRPr="00691D2A" w:rsidRDefault="00981BB8" w:rsidP="0011168C">
      <w:pPr>
        <w:pStyle w:val="Odstavecseseznamem"/>
        <w:numPr>
          <w:ilvl w:val="0"/>
          <w:numId w:val="3"/>
        </w:numPr>
        <w:rPr>
          <w:rFonts w:ascii="Arial" w:hAnsi="Arial" w:cs="Arial"/>
          <w:b/>
          <w:szCs w:val="24"/>
        </w:rPr>
      </w:pPr>
      <w:r w:rsidRPr="00691D2A">
        <w:rPr>
          <w:rFonts w:ascii="Arial" w:hAnsi="Arial" w:cs="Arial"/>
          <w:b/>
          <w:noProof/>
          <w:szCs w:val="24"/>
          <w:lang w:eastAsia="cs-CZ"/>
        </w:rPr>
        <mc:AlternateContent>
          <mc:Choice Requires="wps">
            <w:drawing>
              <wp:anchor distT="45720" distB="45720" distL="114300" distR="114300" simplePos="0" relativeHeight="251625472" behindDoc="0" locked="0" layoutInCell="1" allowOverlap="1" wp14:anchorId="40028066" wp14:editId="3B0490E9">
                <wp:simplePos x="0" y="0"/>
                <wp:positionH relativeFrom="margin">
                  <wp:align>right</wp:align>
                </wp:positionH>
                <wp:positionV relativeFrom="paragraph">
                  <wp:posOffset>275590</wp:posOffset>
                </wp:positionV>
                <wp:extent cx="6248400" cy="1514475"/>
                <wp:effectExtent l="0" t="0" r="19050" b="2857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514475"/>
                        </a:xfrm>
                        <a:prstGeom prst="rect">
                          <a:avLst/>
                        </a:prstGeom>
                        <a:solidFill>
                          <a:srgbClr val="FFFFFF"/>
                        </a:solidFill>
                        <a:ln w="9525">
                          <a:solidFill>
                            <a:srgbClr val="000000"/>
                          </a:solidFill>
                          <a:miter lim="800000"/>
                          <a:headEnd/>
                          <a:tailEnd/>
                        </a:ln>
                      </wps:spPr>
                      <wps:txbx>
                        <w:txbxContent>
                          <w:p w:rsidR="002E0B04" w:rsidRPr="0071150B" w:rsidRDefault="00AB4AA3" w:rsidP="002E0B04">
                            <w:pPr>
                              <w:spacing w:after="0" w:line="240" w:lineRule="auto"/>
                            </w:pPr>
                            <w:r>
                              <w:t>Formou personálního propojení spolupracujeme s čs. národními</w:t>
                            </w:r>
                            <w:r w:rsidR="00991004">
                              <w:t xml:space="preserve"> komitéty SCOSTEP, URSI a IUGG (</w:t>
                            </w:r>
                            <w:r>
                              <w:t xml:space="preserve">hlavně IAGA). </w:t>
                            </w:r>
                            <w:r w:rsidR="002E0B04">
                              <w:t xml:space="preserve">Podílíme se na organizaci společných symposií COSPAR-SCOSTEP v rámci kongresů COSPAR . </w:t>
                            </w:r>
                            <w:r w:rsidR="002E0B04" w:rsidRPr="0071150B">
                              <w:t>Kongres COSPAR v Istanbulu, kde připravovala účast řada členů NK, byl bohužel týden před zahájením zrušen kvůli pokusu o vojenský puč.</w:t>
                            </w:r>
                          </w:p>
                          <w:p w:rsidR="0011168C" w:rsidRDefault="0011168C" w:rsidP="002E0B04">
                            <w:pPr>
                              <w:spacing w:after="0"/>
                            </w:pPr>
                          </w:p>
                          <w:p w:rsidR="002E0B04" w:rsidRDefault="002E0B04" w:rsidP="002E0B04">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40.8pt;margin-top:21.7pt;width:492pt;height:119.25pt;z-index:2516254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BWbLwIAAFMEAAAOAAAAZHJzL2Uyb0RvYy54bWysVNtu2zAMfR+wfxD0vviCpGmNOEWXLsOA&#10;7gK0+wBFlmNhkqhJSuzsj/Yd/bFRcppmt5dhfhBIkTokD0kvrgetyF44L8HUtJjklAjDoZFmW9PP&#10;D+tXl5T4wEzDFBhR04Pw9Hr58sWit5UooQPVCEcQxPiqtzXtQrBVlnneCc38BKwwaGzBaRZQddus&#10;caxHdK2yMs8vsh5cYx1w4T3e3o5Gukz4bSt4+Ni2XgSiaoq5hXS6dG7imS0XrNo6ZjvJj2mwf8hC&#10;M2kw6AnqlgVGdk7+BqUld+ChDRMOOoO2lVykGrCaIv+lmvuOWZFqQXK8PdHk/x8s/7D/5IhsaloW&#10;c0oM09ikBzEE2D9+JxaUIGUkqbe+Qt97i95heA0DNjsV7O0d8C+eGFh1zGzFjXPQd4I1mGQRX2Zn&#10;T0ccH0E2/XtoMBbbBUhAQ+t0ZBA5IYiOzTqcGoT5EI6XF+X0cpqjiaOtmBXT6XyWYrDq6bl1PrwV&#10;oEkUaupwAhI829/5ENNh1ZNLjOZByWYtlUqK225WypE9w2lZp++I/pObMqSv6dWsnI0M/BUiT9+f&#10;ILQMOPZK6ppenpxYFXl7Y5o0lIFJNcqYsjJHIiN3I4th2Axj42KASPIGmgMy62CcctxKFDpw3yjp&#10;ccJr6r/umBOUqHcGu3OF9MWVSMp0Ni9RceeWzbmFGY5QNQ2UjOIqpDWKvBm4wS62MvH7nMkxZZzc&#10;RPtxy+JqnOvJ6/lfsPwBAAD//wMAUEsDBBQABgAIAAAAIQD0whI/3gAAAAcBAAAPAAAAZHJzL2Rv&#10;d25yZXYueG1sTI/BTsMwEETvSPyDtUhcUOu0jUoSsqkQEghupVRwdeNtEmGvQ+ym4e8xJzjuzGjm&#10;bbmZrBEjDb5zjLCYJyCIa6c7bhD2b4+zDIQPirUyjgnhmzxsqsuLUhXanfmVxl1oRCxhXyiENoS+&#10;kNLXLVnl564njt7RDVaFeA6N1IM6x3Jr5DJJ1tKqjuNCq3p6aKn+3J0sQpY+jx/+ZbV9r9dHk4eb&#10;2/Hpa0C8vpru70AEmsJfGH7xIzpUkengTqy9MAjxkYCQrlIQ0c2zNAoHhGW2yEFWpfzPX/0AAAD/&#10;/wMAUEsBAi0AFAAGAAgAAAAhALaDOJL+AAAA4QEAABMAAAAAAAAAAAAAAAAAAAAAAFtDb250ZW50&#10;X1R5cGVzXS54bWxQSwECLQAUAAYACAAAACEAOP0h/9YAAACUAQAACwAAAAAAAAAAAAAAAAAvAQAA&#10;X3JlbHMvLnJlbHNQSwECLQAUAAYACAAAACEASzwVmy8CAABTBAAADgAAAAAAAAAAAAAAAAAuAgAA&#10;ZHJzL2Uyb0RvYy54bWxQSwECLQAUAAYACAAAACEA9MISP94AAAAHAQAADwAAAAAAAAAAAAAAAACJ&#10;BAAAZHJzL2Rvd25yZXYueG1sUEsFBgAAAAAEAAQA8wAAAJQFAAAAAA==&#10;">
                <v:textbox>
                  <w:txbxContent>
                    <w:p w:rsidR="002E0B04" w:rsidRPr="0071150B" w:rsidRDefault="00AB4AA3" w:rsidP="002E0B04">
                      <w:pPr>
                        <w:spacing w:after="0" w:line="240" w:lineRule="auto"/>
                      </w:pPr>
                      <w:r>
                        <w:t>Formou personálního propojení spolupracujeme s čs. národními</w:t>
                      </w:r>
                      <w:r w:rsidR="00991004">
                        <w:t xml:space="preserve"> komitéty SCOSTEP, URSI a IUGG (</w:t>
                      </w:r>
                      <w:r>
                        <w:t xml:space="preserve">hlavně IAGA). </w:t>
                      </w:r>
                      <w:r w:rsidR="002E0B04">
                        <w:t xml:space="preserve">Podílíme se na organizaci společných symposií COSPAR-SCOSTEP v rámci kongresů COSPAR . </w:t>
                      </w:r>
                      <w:r w:rsidR="002E0B04" w:rsidRPr="0071150B">
                        <w:t>Kongres COSPAR v Istanbulu, kde připravovala účast řada členů NK, byl bohužel týden před zahájením zrušen kvůli pokusu o vojenský puč.</w:t>
                      </w:r>
                    </w:p>
                    <w:p w:rsidR="0011168C" w:rsidRDefault="0011168C" w:rsidP="002E0B04">
                      <w:pPr>
                        <w:spacing w:after="0"/>
                      </w:pPr>
                    </w:p>
                    <w:p w:rsidR="002E0B04" w:rsidRDefault="002E0B04" w:rsidP="002E0B04">
                      <w:pPr>
                        <w:spacing w:after="0"/>
                      </w:pPr>
                    </w:p>
                  </w:txbxContent>
                </v:textbox>
                <w10:wrap type="square" anchorx="margin"/>
              </v:shape>
            </w:pict>
          </mc:Fallback>
        </mc:AlternateContent>
      </w:r>
      <w:r>
        <w:rPr>
          <w:rFonts w:ascii="Arial" w:hAnsi="Arial" w:cs="Arial"/>
          <w:b/>
          <w:noProof/>
          <w:szCs w:val="24"/>
          <w:lang w:eastAsia="cs-CZ"/>
        </w:rPr>
        <w:t>Spolupráce komitétu s vědeckými společnostmi a dalšími partnery:</w:t>
      </w:r>
    </w:p>
    <w:p w:rsidR="00615C22" w:rsidRPr="00691D2A" w:rsidRDefault="00615C22" w:rsidP="005927BF">
      <w:pPr>
        <w:rPr>
          <w:rFonts w:ascii="Arial" w:hAnsi="Arial" w:cs="Arial"/>
          <w:b/>
          <w:szCs w:val="24"/>
        </w:rPr>
      </w:pPr>
    </w:p>
    <w:p w:rsidR="004437FF" w:rsidRPr="00691D2A" w:rsidRDefault="004437FF" w:rsidP="004437FF">
      <w:pPr>
        <w:pStyle w:val="Odstavecseseznamem"/>
        <w:numPr>
          <w:ilvl w:val="0"/>
          <w:numId w:val="3"/>
        </w:numPr>
        <w:rPr>
          <w:rFonts w:ascii="Arial" w:hAnsi="Arial" w:cs="Arial"/>
          <w:b/>
          <w:szCs w:val="24"/>
        </w:rPr>
      </w:pPr>
      <w:r w:rsidRPr="00691D2A">
        <w:rPr>
          <w:rFonts w:ascii="Arial" w:hAnsi="Arial" w:cs="Arial"/>
          <w:b/>
          <w:noProof/>
          <w:szCs w:val="24"/>
          <w:lang w:eastAsia="cs-CZ"/>
        </w:rPr>
        <mc:AlternateContent>
          <mc:Choice Requires="wps">
            <w:drawing>
              <wp:anchor distT="45720" distB="45720" distL="114300" distR="114300" simplePos="0" relativeHeight="251651072" behindDoc="0" locked="0" layoutInCell="1" allowOverlap="1">
                <wp:simplePos x="0" y="0"/>
                <wp:positionH relativeFrom="column">
                  <wp:posOffset>193040</wp:posOffset>
                </wp:positionH>
                <wp:positionV relativeFrom="paragraph">
                  <wp:posOffset>241935</wp:posOffset>
                </wp:positionV>
                <wp:extent cx="6267450" cy="6305550"/>
                <wp:effectExtent l="0" t="0" r="19050" b="1905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6305550"/>
                        </a:xfrm>
                        <a:prstGeom prst="rect">
                          <a:avLst/>
                        </a:prstGeom>
                        <a:solidFill>
                          <a:srgbClr val="FFFFFF"/>
                        </a:solidFill>
                        <a:ln w="9525">
                          <a:solidFill>
                            <a:srgbClr val="000000"/>
                          </a:solidFill>
                          <a:miter lim="800000"/>
                          <a:headEnd/>
                          <a:tailEnd/>
                        </a:ln>
                      </wps:spPr>
                      <wps:txbx>
                        <w:txbxContent>
                          <w:p w:rsidR="0011168C" w:rsidRDefault="00FC47A3" w:rsidP="00255C17">
                            <w:pPr>
                              <w:spacing w:after="0" w:line="240" w:lineRule="auto"/>
                            </w:pPr>
                            <w:r>
                              <w:t xml:space="preserve">Členové NK zaujímají jisté pozice ve struktuře COSPAR, např. J. Laštovička je členem COSPAR </w:t>
                            </w:r>
                            <w:proofErr w:type="spellStart"/>
                            <w:r>
                              <w:t>Council</w:t>
                            </w:r>
                            <w:proofErr w:type="spellEnd"/>
                            <w:r>
                              <w:t xml:space="preserve"> a co-editorem COSPAR časopisu </w:t>
                            </w:r>
                            <w:proofErr w:type="spellStart"/>
                            <w:r>
                              <w:t>Advances</w:t>
                            </w:r>
                            <w:proofErr w:type="spellEnd"/>
                            <w:r>
                              <w:t xml:space="preserve"> in </w:t>
                            </w:r>
                            <w:proofErr w:type="spellStart"/>
                            <w:r>
                              <w:t>Space</w:t>
                            </w:r>
                            <w:proofErr w:type="spellEnd"/>
                            <w:r>
                              <w:t xml:space="preserve"> </w:t>
                            </w:r>
                            <w:proofErr w:type="spellStart"/>
                            <w:r>
                              <w:t>Research</w:t>
                            </w:r>
                            <w:proofErr w:type="spellEnd"/>
                            <w:r>
                              <w:t>, V. Truhlík je místopředsedou stálé pracovní skupiny pro Mezinárodní referenční ionosféru IRI.</w:t>
                            </w:r>
                          </w:p>
                          <w:p w:rsidR="00FC47A3" w:rsidRDefault="00A6722C" w:rsidP="00FC47A3">
                            <w:pPr>
                              <w:spacing w:after="0"/>
                            </w:pPr>
                            <w:r>
                              <w:t>Vybrané odborné výsledky</w:t>
                            </w:r>
                            <w:r w:rsidR="00C662A2">
                              <w:t xml:space="preserve"> (z celkově velkého počtu výsledků)</w:t>
                            </w:r>
                            <w:r>
                              <w:t>:</w:t>
                            </w:r>
                          </w:p>
                          <w:p w:rsidR="00A6722C" w:rsidRDefault="00A6722C" w:rsidP="0052449F">
                            <w:pPr>
                              <w:spacing w:after="0" w:line="240" w:lineRule="auto"/>
                              <w:rPr>
                                <w:rFonts w:cs="Arial"/>
                              </w:rPr>
                            </w:pPr>
                            <w:r w:rsidRPr="0052449F">
                              <w:rPr>
                                <w:rFonts w:cs="Arial"/>
                              </w:rPr>
                              <w:t xml:space="preserve">Pokročilá kalomelová optika pro kosmické a jiné aplikace (polarizátory, </w:t>
                            </w:r>
                            <w:proofErr w:type="spellStart"/>
                            <w:r w:rsidRPr="0052449F">
                              <w:rPr>
                                <w:rFonts w:cs="Arial"/>
                              </w:rPr>
                              <w:t>scramblery</w:t>
                            </w:r>
                            <w:proofErr w:type="spellEnd"/>
                            <w:r w:rsidRPr="0052449F">
                              <w:rPr>
                                <w:rFonts w:cs="Arial"/>
                              </w:rPr>
                              <w:t xml:space="preserve">, </w:t>
                            </w:r>
                            <w:proofErr w:type="spellStart"/>
                            <w:r w:rsidRPr="0052449F">
                              <w:rPr>
                                <w:rFonts w:cs="Arial"/>
                              </w:rPr>
                              <w:t>akusto</w:t>
                            </w:r>
                            <w:proofErr w:type="spellEnd"/>
                            <w:r w:rsidRPr="0052449F">
                              <w:rPr>
                                <w:rFonts w:cs="Arial"/>
                              </w:rPr>
                              <w:t>-optické filtry aj.) je vyvíjena nejen viditelnou oblast spektra (VIS), ale zejména pro oblast MIR (3 - 5 µm) a TIR (8 - 12 µm), kde má významné konkurenční výhody</w:t>
                            </w:r>
                            <w:r w:rsidR="0052449F">
                              <w:rPr>
                                <w:rFonts w:cs="Arial"/>
                              </w:rPr>
                              <w:t xml:space="preserve"> (BBT - </w:t>
                            </w:r>
                            <w:proofErr w:type="spellStart"/>
                            <w:r w:rsidR="0052449F">
                              <w:rPr>
                                <w:rFonts w:cs="Arial"/>
                              </w:rPr>
                              <w:t>Materials</w:t>
                            </w:r>
                            <w:proofErr w:type="spellEnd"/>
                            <w:r w:rsidR="0052449F">
                              <w:rPr>
                                <w:rFonts w:cs="Arial"/>
                              </w:rPr>
                              <w:t xml:space="preserve"> </w:t>
                            </w:r>
                            <w:proofErr w:type="spellStart"/>
                            <w:r w:rsidR="0052449F">
                              <w:rPr>
                                <w:rFonts w:cs="Arial"/>
                              </w:rPr>
                              <w:t>Processing</w:t>
                            </w:r>
                            <w:proofErr w:type="spellEnd"/>
                            <w:r w:rsidR="0052449F">
                              <w:rPr>
                                <w:rFonts w:cs="Arial"/>
                              </w:rPr>
                              <w:t>).</w:t>
                            </w:r>
                          </w:p>
                          <w:p w:rsidR="0052449F" w:rsidRDefault="0052449F" w:rsidP="0052449F">
                            <w:pPr>
                              <w:spacing w:after="0" w:line="240" w:lineRule="auto"/>
                              <w:rPr>
                                <w:rFonts w:cs="Arial"/>
                              </w:rPr>
                            </w:pPr>
                            <w:r>
                              <w:rPr>
                                <w:rFonts w:cs="Arial"/>
                              </w:rPr>
                              <w:t xml:space="preserve">Byla prokázána existence tří různých mechanizmů odpovědných za Dopplerovský posun radiových vln v ionosféře, jehož měření je využíváno ke studiu vlivu krátkoperiodických (1-60 min) atmosférických vln na ionosféru, ke studiu ionosférických efektů zemětřesení, ekvatoriálního </w:t>
                            </w:r>
                            <w:proofErr w:type="spellStart"/>
                            <w:r>
                              <w:rPr>
                                <w:rFonts w:cs="Arial"/>
                              </w:rPr>
                              <w:t>spread</w:t>
                            </w:r>
                            <w:proofErr w:type="spellEnd"/>
                            <w:r>
                              <w:rPr>
                                <w:rFonts w:cs="Arial"/>
                              </w:rPr>
                              <w:t xml:space="preserve">-F a dalších jevů </w:t>
                            </w:r>
                            <w:r>
                              <w:rPr>
                                <w:rFonts w:cs="Times New Roman"/>
                                <w:color w:val="000000"/>
                              </w:rPr>
                              <w:t>(ÚFA AV ČR)</w:t>
                            </w:r>
                            <w:r w:rsidRPr="0052449F">
                              <w:rPr>
                                <w:rFonts w:cs="Times New Roman"/>
                                <w:color w:val="000000"/>
                              </w:rPr>
                              <w:t>.</w:t>
                            </w:r>
                          </w:p>
                          <w:p w:rsidR="0052449F" w:rsidRDefault="0052449F" w:rsidP="0052449F">
                            <w:pPr>
                              <w:spacing w:after="0" w:line="240" w:lineRule="auto"/>
                              <w:rPr>
                                <w:rFonts w:cs="Times New Roman"/>
                                <w:color w:val="000000"/>
                              </w:rPr>
                            </w:pPr>
                            <w:r w:rsidRPr="0052449F">
                              <w:rPr>
                                <w:rFonts w:cs="Times New Roman"/>
                                <w:color w:val="000000"/>
                              </w:rPr>
                              <w:t xml:space="preserve">Pokračovali jsme v pracích na zdokonalování globálního modelu iontového složení pro oblast horní a vnější </w:t>
                            </w:r>
                            <w:proofErr w:type="spellStart"/>
                            <w:r w:rsidRPr="0052449F">
                              <w:rPr>
                                <w:rFonts w:cs="Times New Roman"/>
                                <w:color w:val="000000"/>
                              </w:rPr>
                              <w:t>ionosoféry</w:t>
                            </w:r>
                            <w:proofErr w:type="spellEnd"/>
                            <w:r w:rsidRPr="0052449F">
                              <w:rPr>
                                <w:rFonts w:cs="Times New Roman"/>
                                <w:color w:val="000000"/>
                              </w:rPr>
                              <w:t xml:space="preserve"> a spodní </w:t>
                            </w:r>
                            <w:proofErr w:type="spellStart"/>
                            <w:r w:rsidRPr="0052449F">
                              <w:rPr>
                                <w:rFonts w:cs="Times New Roman"/>
                                <w:color w:val="000000"/>
                              </w:rPr>
                              <w:t>plazmasféry</w:t>
                            </w:r>
                            <w:proofErr w:type="spellEnd"/>
                            <w:r w:rsidRPr="0052449F">
                              <w:rPr>
                                <w:rFonts w:cs="Times New Roman"/>
                                <w:color w:val="000000"/>
                              </w:rPr>
                              <w:t>. Vylepšená verze zahrnující vliv velmi nízké sluneční aktivity na základě dat družice C/NOFS byla zahrnuta do poslední verze modelu IRI 2016</w:t>
                            </w:r>
                            <w:r>
                              <w:rPr>
                                <w:rFonts w:cs="Times New Roman"/>
                                <w:color w:val="000000"/>
                              </w:rPr>
                              <w:t xml:space="preserve"> (ÚFA AV ČR)</w:t>
                            </w:r>
                            <w:r w:rsidRPr="0052449F">
                              <w:rPr>
                                <w:rFonts w:cs="Times New Roman"/>
                                <w:color w:val="000000"/>
                              </w:rPr>
                              <w:t>.</w:t>
                            </w:r>
                          </w:p>
                          <w:p w:rsidR="00C662A2" w:rsidRDefault="00C662A2" w:rsidP="0052449F">
                            <w:pPr>
                              <w:spacing w:after="0" w:line="240" w:lineRule="auto"/>
                              <w:rPr>
                                <w:rFonts w:cs="Times New Roman"/>
                                <w:color w:val="000000"/>
                              </w:rPr>
                            </w:pPr>
                            <w:r>
                              <w:rPr>
                                <w:rFonts w:cs="Times New Roman"/>
                                <w:color w:val="000000"/>
                              </w:rPr>
                              <w:t>Prokázali jsme, že předpoklad stabilního vlivu sluneční aktivity na ionosféru, používaný všeobecně při studiu dlouhodobých trendů v ionosféře, je nesprávný a může vést k podstatnému zkreslení získaných trendů (ÚFA AV ČR)</w:t>
                            </w:r>
                            <w:r w:rsidRPr="0052449F">
                              <w:rPr>
                                <w:rFonts w:cs="Times New Roman"/>
                                <w:color w:val="000000"/>
                              </w:rPr>
                              <w:t>.</w:t>
                            </w:r>
                          </w:p>
                          <w:p w:rsidR="009917F5" w:rsidRPr="009917F5" w:rsidRDefault="009917F5" w:rsidP="009917F5">
                            <w:pPr>
                              <w:spacing w:after="0" w:line="240" w:lineRule="auto"/>
                              <w:rPr>
                                <w:rFonts w:cs="Times New Roman"/>
                                <w:color w:val="000000"/>
                              </w:rPr>
                            </w:pPr>
                            <w:r w:rsidRPr="009917F5">
                              <w:rPr>
                                <w:rFonts w:ascii="Calibri" w:hAnsi="Calibri" w:cs="Calibri"/>
                              </w:rPr>
                              <w:t xml:space="preserve">Naše experimentální i teoretické výsledky ukazují, že se rovníkový šum může šířit ze zdrojové oblasti v magnetosféře až k nízké oběžné dráze družice DEMETER na výšce okolo 700 km. Nalezli jsme souvislost tohoto jevu s obdobími zvýšené geomagnetické </w:t>
                            </w:r>
                            <w:proofErr w:type="spellStart"/>
                            <w:r w:rsidRPr="009917F5">
                              <w:rPr>
                                <w:rFonts w:ascii="Calibri" w:hAnsi="Calibri" w:cs="Calibri"/>
                              </w:rPr>
                              <w:t>activity</w:t>
                            </w:r>
                            <w:proofErr w:type="spellEnd"/>
                            <w:r w:rsidRPr="009917F5">
                              <w:rPr>
                                <w:rFonts w:ascii="Calibri" w:hAnsi="Calibri" w:cs="Calibri"/>
                              </w:rPr>
                              <w:t xml:space="preserve">. Detekovali jsme též </w:t>
                            </w:r>
                            <w:proofErr w:type="spellStart"/>
                            <w:r w:rsidRPr="009917F5">
                              <w:rPr>
                                <w:rFonts w:ascii="Calibri" w:hAnsi="Calibri" w:cs="Calibri"/>
                              </w:rPr>
                              <w:t>kvaziperiodické</w:t>
                            </w:r>
                            <w:proofErr w:type="spellEnd"/>
                            <w:r w:rsidRPr="009917F5">
                              <w:rPr>
                                <w:rFonts w:ascii="Calibri" w:hAnsi="Calibri" w:cs="Calibri"/>
                              </w:rPr>
                              <w:t xml:space="preserve"> modulace rovníkového šumu a možný vliv iontů kyslíku na jeho vznik </w:t>
                            </w:r>
                            <w:r w:rsidRPr="009917F5">
                              <w:rPr>
                                <w:rFonts w:cs="Times New Roman"/>
                                <w:color w:val="000000"/>
                              </w:rPr>
                              <w:t>(ÚFA AV ČR).</w:t>
                            </w:r>
                          </w:p>
                          <w:p w:rsidR="009917F5" w:rsidRDefault="009917F5" w:rsidP="0052449F">
                            <w:pPr>
                              <w:spacing w:after="0" w:line="240" w:lineRule="auto"/>
                              <w:rPr>
                                <w:rFonts w:cs="Times New Roman"/>
                                <w:color w:val="000000"/>
                              </w:rPr>
                            </w:pPr>
                            <w:r w:rsidRPr="009917F5">
                              <w:rPr>
                                <w:rFonts w:ascii="Calibri" w:hAnsi="Calibri" w:cs="Calibri"/>
                              </w:rPr>
                              <w:t xml:space="preserve">Analýzou vlnového a </w:t>
                            </w:r>
                            <w:proofErr w:type="spellStart"/>
                            <w:r w:rsidRPr="009917F5">
                              <w:rPr>
                                <w:rFonts w:ascii="Calibri" w:hAnsi="Calibri" w:cs="Calibri"/>
                              </w:rPr>
                              <w:t>Poyntingova</w:t>
                            </w:r>
                            <w:proofErr w:type="spellEnd"/>
                            <w:r w:rsidRPr="009917F5">
                              <w:rPr>
                                <w:rFonts w:ascii="Calibri" w:hAnsi="Calibri" w:cs="Calibri"/>
                              </w:rPr>
                              <w:t xml:space="preserve"> vektoru emisí typu chorus, založenou na 6 letech měření družic THEMIS, jsme potvrdili, že </w:t>
                            </w:r>
                            <w:proofErr w:type="spellStart"/>
                            <w:r w:rsidRPr="009917F5">
                              <w:rPr>
                                <w:rFonts w:ascii="Calibri" w:hAnsi="Calibri" w:cs="Calibri"/>
                              </w:rPr>
                              <w:t>Poyntingův</w:t>
                            </w:r>
                            <w:proofErr w:type="spellEnd"/>
                            <w:r w:rsidRPr="009917F5">
                              <w:rPr>
                                <w:rFonts w:ascii="Calibri" w:hAnsi="Calibri" w:cs="Calibri"/>
                              </w:rPr>
                              <w:t xml:space="preserve"> </w:t>
                            </w:r>
                            <w:proofErr w:type="spellStart"/>
                            <w:r w:rsidRPr="009917F5">
                              <w:rPr>
                                <w:rFonts w:ascii="Calibri" w:hAnsi="Calibri" w:cs="Calibri"/>
                              </w:rPr>
                              <w:t>vector</w:t>
                            </w:r>
                            <w:proofErr w:type="spellEnd"/>
                            <w:r w:rsidRPr="009917F5">
                              <w:rPr>
                                <w:rFonts w:ascii="Calibri" w:hAnsi="Calibri" w:cs="Calibri"/>
                              </w:rPr>
                              <w:t xml:space="preserve"> je většinou téměř rovnoběžný se siločárami magnetického pole Země. Jako první jsme též ukázali, že stoupavé tóny se šíří pod malými úhly od siločar směrem od Země, zatímco klesavé tóny se šíří spíše k Zemi </w:t>
                            </w:r>
                            <w:r w:rsidRPr="009917F5">
                              <w:rPr>
                                <w:rFonts w:cs="Times New Roman"/>
                                <w:color w:val="000000"/>
                              </w:rPr>
                              <w:t>(ÚFA AV ČR).</w:t>
                            </w:r>
                          </w:p>
                          <w:p w:rsidR="00C662A2" w:rsidRDefault="00C662A2" w:rsidP="00C662A2">
                            <w:pPr>
                              <w:spacing w:after="0" w:line="240" w:lineRule="auto"/>
                            </w:pPr>
                            <w:r>
                              <w:t xml:space="preserve">Aktivně se podílíme na kalibraci českých akcelerometrů na palubě tří družic mise </w:t>
                            </w:r>
                            <w:proofErr w:type="spellStart"/>
                            <w:r>
                              <w:t>Swarm</w:t>
                            </w:r>
                            <w:proofErr w:type="spellEnd"/>
                            <w:r>
                              <w:t xml:space="preserve"> (</w:t>
                            </w:r>
                            <w:proofErr w:type="gramStart"/>
                            <w:r>
                              <w:t>ESA) (ASÚ</w:t>
                            </w:r>
                            <w:proofErr w:type="gramEnd"/>
                            <w:r>
                              <w:t xml:space="preserve"> AV ČR).</w:t>
                            </w:r>
                          </w:p>
                          <w:p w:rsidR="004346BF" w:rsidRPr="004346BF" w:rsidRDefault="004346BF" w:rsidP="004346BF">
                            <w:pPr>
                              <w:spacing w:after="0" w:line="240" w:lineRule="auto"/>
                            </w:pPr>
                            <w:r w:rsidRPr="004346BF">
                              <w:t xml:space="preserve">Na základě mnohaletého pozorovaní družic jsme ukázali, že </w:t>
                            </w:r>
                            <w:proofErr w:type="spellStart"/>
                            <w:r w:rsidRPr="004346BF">
                              <w:t>magnetopauza</w:t>
                            </w:r>
                            <w:proofErr w:type="spellEnd"/>
                            <w:r w:rsidRPr="004346BF">
                              <w:t xml:space="preserve"> je blíže k Zemi v maximu sluneční aktivity, za vedlejší faktory zpřesňující předpověď polohy magnetosféry je také třeba vzít rychlost slunečního větru a vodivost ionosféry (index F10.7 jako </w:t>
                            </w:r>
                            <w:proofErr w:type="spellStart"/>
                            <w:r w:rsidRPr="004346BF">
                              <w:t>proxy</w:t>
                            </w:r>
                            <w:proofErr w:type="spellEnd"/>
                            <w:r w:rsidRPr="004346BF">
                              <w:t>).</w:t>
                            </w:r>
                            <w:r>
                              <w:t xml:space="preserve"> (MFF UK)</w:t>
                            </w:r>
                          </w:p>
                          <w:p w:rsidR="004346BF" w:rsidRPr="004346BF" w:rsidRDefault="004346BF" w:rsidP="004346BF">
                            <w:pPr>
                              <w:spacing w:after="0" w:line="240" w:lineRule="auto"/>
                            </w:pPr>
                            <w:r w:rsidRPr="004346BF">
                              <w:t>S pomocí našeho monitoru slunečního větru BMSW s vysokým časovým rozlišením jsme popsali spektra fluktuací plazmatu slunečního větru na rozhraní MHD a kinetických škál a popsali jejich hlavní kontrolní parametry. Stejný zdroj dat nám umožnil popsat vývoj turbulentních spekter plazmatu slunečního větru při přechodu meziplanetárních rázových vln.</w:t>
                            </w:r>
                            <w:r>
                              <w:t xml:space="preserve"> (MFF UK)</w:t>
                            </w:r>
                          </w:p>
                          <w:p w:rsidR="004346BF" w:rsidRDefault="004346BF" w:rsidP="004346BF">
                            <w:pPr>
                              <w:spacing w:after="0" w:line="240" w:lineRule="auto"/>
                            </w:pPr>
                            <w:r w:rsidRPr="004346BF">
                              <w:t>Popsali jsme první pozorování Kelvin-</w:t>
                            </w:r>
                            <w:proofErr w:type="spellStart"/>
                            <w:r w:rsidRPr="004346BF">
                              <w:t>Helmholtz</w:t>
                            </w:r>
                            <w:proofErr w:type="spellEnd"/>
                            <w:r w:rsidRPr="004346BF">
                              <w:t xml:space="preserve"> víru na denním rozhraní zemské magnetosféry při radiálním meziplanetárním magnetickém poli.</w:t>
                            </w:r>
                            <w:r>
                              <w:t xml:space="preserve"> (MFF UK)</w:t>
                            </w:r>
                          </w:p>
                          <w:p w:rsidR="00C662A2" w:rsidRDefault="002A2C77" w:rsidP="00C662A2">
                            <w:pPr>
                              <w:spacing w:after="0" w:line="240" w:lineRule="auto"/>
                            </w:pPr>
                            <w:r w:rsidRPr="002A2C77">
                              <w:t>P</w:t>
                            </w:r>
                            <w:r w:rsidRPr="002A2C77">
                              <w:t xml:space="preserve">okračoval vývoj a výroba HW a SW komponent pro Solar </w:t>
                            </w:r>
                            <w:proofErr w:type="spellStart"/>
                            <w:r w:rsidRPr="002A2C77">
                              <w:t>Orbiter</w:t>
                            </w:r>
                            <w:proofErr w:type="spellEnd"/>
                            <w:r w:rsidRPr="002A2C77">
                              <w:t xml:space="preserve"> (STIX, METIS</w:t>
                            </w:r>
                            <w:r>
                              <w:t>, RPW) a pro ASPIICS koronograf</w:t>
                            </w:r>
                            <w:r w:rsidRPr="002A2C77">
                              <w:t xml:space="preserve"> (Proba-3). Ústav se také zapojil do přípravných fází mise </w:t>
                            </w:r>
                            <w:proofErr w:type="spellStart"/>
                            <w:r w:rsidRPr="002A2C77">
                              <w:t>Athena</w:t>
                            </w:r>
                            <w:proofErr w:type="spellEnd"/>
                            <w:r w:rsidRPr="002A2C77">
                              <w:t xml:space="preserve"> (ESA).</w:t>
                            </w:r>
                            <w:r w:rsidRPr="002A2C77">
                              <w:t xml:space="preserve"> </w:t>
                            </w:r>
                            <w:r>
                              <w:t>(ASÚ AV ČR)</w:t>
                            </w:r>
                          </w:p>
                          <w:p w:rsidR="00C662A2" w:rsidRDefault="00C662A2" w:rsidP="00C662A2">
                            <w:pPr>
                              <w:spacing w:after="0" w:line="240" w:lineRule="auto"/>
                            </w:pPr>
                          </w:p>
                          <w:p w:rsidR="00C662A2" w:rsidRDefault="00C662A2" w:rsidP="00C662A2">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5.2pt;margin-top:19.05pt;width:493.5pt;height:496.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w/MAIAAFEEAAAOAAAAZHJzL2Uyb0RvYy54bWysVF1u2zAMfh+wOwh6X+y4cdoacYouXYYB&#10;3Q/Q7gCyLMfCZFGTlNjZjXqOXWyUnKbGtqdhfhBEkfr08SPp1c3QKXIQ1knQJZ3PUkqE5lBLvSvp&#10;18ftmytKnGe6Zgq0KOlROHqzfv1q1ZtCZNCCqoUlCKJd0ZuStt6bIkkcb0XH3AyM0OhswHbMo2l3&#10;SW1Zj+idSrI0XSY92NpY4MI5PL0bnXQd8ZtGcP+5aZzwRJUUufm42rhWYU3WK1bsLDOt5Cca7B9Y&#10;dExqfPQMdcc8I3sr/4DqJLfgoPEzDl0CTSO5iDlgNvP0t2weWmZEzAXFceYsk/t/sPzT4Yslssba&#10;UaJZhyV6FIOHw88nYkAJkgWJeuMKjHwwGOuHtzCE8JCuM/fAvzmiYdMyvRO31kLfClYjxXm4mUyu&#10;jjgugFT9R6jxLbb3EIGGxnYBEBUhiI6lOp7Lg3wIx8Nltrxc5Oji6FtepHmORniDFc/XjXX+vYCO&#10;hE1JLdY/wrPDvfNj6HNIpA9K1lupVDTsrtooSw4Me2UbvxO6m4YpTfqSXudZPiow9bkpRBq/v0F0&#10;0mPTK9mV9OocxIqg2ztdI01WeCbVuMfslD4JGbQbVfRDNcSyXYQHgsgV1EdU1sLY4ziTuGnB/qCk&#10;x/4uqfu+Z1ZQoj5orM71fLEIAxGNRX6ZoWGnnmrqYZojVEk9JeN24+MQBaoabrGKjYz6vjA5Uca+&#10;jRU6zVgYjKkdo17+BOtfAAAA//8DAFBLAwQUAAYACAAAACEAqRNgh98AAAALAQAADwAAAGRycy9k&#10;b3ducmV2LnhtbEyPzU7DMBCE70i8g7VIXBC1Tao2hDgVQgLBrRQEVzd2k4h4HWw3DW/P5gSn/ZnR&#10;7LflZnI9G22InUcFciGAWay96bBR8P72eJ0Di0mj0b1Hq+DHRthU52elLow/4asdd6lhFIKx0Ara&#10;lIaC81i31um48INF0g4+OJ1oDA03QZ8o3PX8RogVd7pDutDqwT60tv7aHZ2CfPk8fsaXbPtRrw79&#10;bbpaj0/fQanLi+n+DliyU/ozw4xP6FAR094f0UTWK8jEkpxUcwls1oVc02Y/d5mUwKuS//+h+gUA&#10;AP//AwBQSwECLQAUAAYACAAAACEAtoM4kv4AAADhAQAAEwAAAAAAAAAAAAAAAAAAAAAAW0NvbnRl&#10;bnRfVHlwZXNdLnhtbFBLAQItABQABgAIAAAAIQA4/SH/1gAAAJQBAAALAAAAAAAAAAAAAAAAAC8B&#10;AABfcmVscy8ucmVsc1BLAQItABQABgAIAAAAIQCO+yw/MAIAAFEEAAAOAAAAAAAAAAAAAAAAAC4C&#10;AABkcnMvZTJvRG9jLnhtbFBLAQItABQABgAIAAAAIQCpE2CH3wAAAAsBAAAPAAAAAAAAAAAAAAAA&#10;AIoEAABkcnMvZG93bnJldi54bWxQSwUGAAAAAAQABADzAAAAlgUAAAAA&#10;">
                <v:textbox>
                  <w:txbxContent>
                    <w:p w:rsidR="0011168C" w:rsidRDefault="00FC47A3" w:rsidP="00255C17">
                      <w:pPr>
                        <w:spacing w:after="0" w:line="240" w:lineRule="auto"/>
                      </w:pPr>
                      <w:r>
                        <w:t xml:space="preserve">Členové NK zaujímají jisté pozice ve struktuře COSPAR, např. J. Laštovička je členem COSPAR </w:t>
                      </w:r>
                      <w:proofErr w:type="spellStart"/>
                      <w:r>
                        <w:t>Council</w:t>
                      </w:r>
                      <w:proofErr w:type="spellEnd"/>
                      <w:r>
                        <w:t xml:space="preserve"> a co-editorem COSPAR časopisu </w:t>
                      </w:r>
                      <w:proofErr w:type="spellStart"/>
                      <w:r>
                        <w:t>Advances</w:t>
                      </w:r>
                      <w:proofErr w:type="spellEnd"/>
                      <w:r>
                        <w:t xml:space="preserve"> in </w:t>
                      </w:r>
                      <w:proofErr w:type="spellStart"/>
                      <w:r>
                        <w:t>Space</w:t>
                      </w:r>
                      <w:proofErr w:type="spellEnd"/>
                      <w:r>
                        <w:t xml:space="preserve"> </w:t>
                      </w:r>
                      <w:proofErr w:type="spellStart"/>
                      <w:r>
                        <w:t>Research</w:t>
                      </w:r>
                      <w:proofErr w:type="spellEnd"/>
                      <w:r>
                        <w:t>, V. Truhlík je místopředsedou stálé pracovní skupiny pro Mezinárodní referenční ionosféru IRI.</w:t>
                      </w:r>
                    </w:p>
                    <w:p w:rsidR="00FC47A3" w:rsidRDefault="00A6722C" w:rsidP="00FC47A3">
                      <w:pPr>
                        <w:spacing w:after="0"/>
                      </w:pPr>
                      <w:r>
                        <w:t>Vybrané odborné výsledky</w:t>
                      </w:r>
                      <w:r w:rsidR="00C662A2">
                        <w:t xml:space="preserve"> (z celkově velkého počtu výsledků)</w:t>
                      </w:r>
                      <w:r>
                        <w:t>:</w:t>
                      </w:r>
                    </w:p>
                    <w:p w:rsidR="00A6722C" w:rsidRDefault="00A6722C" w:rsidP="0052449F">
                      <w:pPr>
                        <w:spacing w:after="0" w:line="240" w:lineRule="auto"/>
                        <w:rPr>
                          <w:rFonts w:cs="Arial"/>
                        </w:rPr>
                      </w:pPr>
                      <w:r w:rsidRPr="0052449F">
                        <w:rPr>
                          <w:rFonts w:cs="Arial"/>
                        </w:rPr>
                        <w:t xml:space="preserve">Pokročilá kalomelová optika pro kosmické a jiné aplikace (polarizátory, </w:t>
                      </w:r>
                      <w:proofErr w:type="spellStart"/>
                      <w:r w:rsidRPr="0052449F">
                        <w:rPr>
                          <w:rFonts w:cs="Arial"/>
                        </w:rPr>
                        <w:t>scramblery</w:t>
                      </w:r>
                      <w:proofErr w:type="spellEnd"/>
                      <w:r w:rsidRPr="0052449F">
                        <w:rPr>
                          <w:rFonts w:cs="Arial"/>
                        </w:rPr>
                        <w:t xml:space="preserve">, </w:t>
                      </w:r>
                      <w:proofErr w:type="spellStart"/>
                      <w:r w:rsidRPr="0052449F">
                        <w:rPr>
                          <w:rFonts w:cs="Arial"/>
                        </w:rPr>
                        <w:t>akusto</w:t>
                      </w:r>
                      <w:proofErr w:type="spellEnd"/>
                      <w:r w:rsidRPr="0052449F">
                        <w:rPr>
                          <w:rFonts w:cs="Arial"/>
                        </w:rPr>
                        <w:t>-optické filtry aj.) je vyvíjena nejen viditelnou oblast spektra (VIS), ale zejména pro oblast MIR (3 - 5 µm) a TIR (8 - 12 µm), kde má významné konkurenční výhody</w:t>
                      </w:r>
                      <w:r w:rsidR="0052449F">
                        <w:rPr>
                          <w:rFonts w:cs="Arial"/>
                        </w:rPr>
                        <w:t xml:space="preserve"> (BBT - </w:t>
                      </w:r>
                      <w:proofErr w:type="spellStart"/>
                      <w:r w:rsidR="0052449F">
                        <w:rPr>
                          <w:rFonts w:cs="Arial"/>
                        </w:rPr>
                        <w:t>Materials</w:t>
                      </w:r>
                      <w:proofErr w:type="spellEnd"/>
                      <w:r w:rsidR="0052449F">
                        <w:rPr>
                          <w:rFonts w:cs="Arial"/>
                        </w:rPr>
                        <w:t xml:space="preserve"> </w:t>
                      </w:r>
                      <w:proofErr w:type="spellStart"/>
                      <w:r w:rsidR="0052449F">
                        <w:rPr>
                          <w:rFonts w:cs="Arial"/>
                        </w:rPr>
                        <w:t>Processing</w:t>
                      </w:r>
                      <w:proofErr w:type="spellEnd"/>
                      <w:r w:rsidR="0052449F">
                        <w:rPr>
                          <w:rFonts w:cs="Arial"/>
                        </w:rPr>
                        <w:t>).</w:t>
                      </w:r>
                    </w:p>
                    <w:p w:rsidR="0052449F" w:rsidRDefault="0052449F" w:rsidP="0052449F">
                      <w:pPr>
                        <w:spacing w:after="0" w:line="240" w:lineRule="auto"/>
                        <w:rPr>
                          <w:rFonts w:cs="Arial"/>
                        </w:rPr>
                      </w:pPr>
                      <w:r>
                        <w:rPr>
                          <w:rFonts w:cs="Arial"/>
                        </w:rPr>
                        <w:t xml:space="preserve">Byla prokázána existence tří různých mechanizmů odpovědných za Dopplerovský posun radiových vln v ionosféře, jehož měření je využíváno ke studiu vlivu krátkoperiodických (1-60 min) atmosférických vln na ionosféru, ke studiu ionosférických efektů zemětřesení, ekvatoriálního </w:t>
                      </w:r>
                      <w:proofErr w:type="spellStart"/>
                      <w:r>
                        <w:rPr>
                          <w:rFonts w:cs="Arial"/>
                        </w:rPr>
                        <w:t>spread</w:t>
                      </w:r>
                      <w:proofErr w:type="spellEnd"/>
                      <w:r>
                        <w:rPr>
                          <w:rFonts w:cs="Arial"/>
                        </w:rPr>
                        <w:t xml:space="preserve">-F a dalších jevů </w:t>
                      </w:r>
                      <w:r>
                        <w:rPr>
                          <w:rFonts w:cs="Times New Roman"/>
                          <w:color w:val="000000"/>
                        </w:rPr>
                        <w:t>(ÚFA AV ČR)</w:t>
                      </w:r>
                      <w:r w:rsidRPr="0052449F">
                        <w:rPr>
                          <w:rFonts w:cs="Times New Roman"/>
                          <w:color w:val="000000"/>
                        </w:rPr>
                        <w:t>.</w:t>
                      </w:r>
                    </w:p>
                    <w:p w:rsidR="0052449F" w:rsidRDefault="0052449F" w:rsidP="0052449F">
                      <w:pPr>
                        <w:spacing w:after="0" w:line="240" w:lineRule="auto"/>
                        <w:rPr>
                          <w:rFonts w:cs="Times New Roman"/>
                          <w:color w:val="000000"/>
                        </w:rPr>
                      </w:pPr>
                      <w:r w:rsidRPr="0052449F">
                        <w:rPr>
                          <w:rFonts w:cs="Times New Roman"/>
                          <w:color w:val="000000"/>
                        </w:rPr>
                        <w:t xml:space="preserve">Pokračovali jsme v pracích na zdokonalování globálního modelu iontového složení pro oblast horní a vnější </w:t>
                      </w:r>
                      <w:proofErr w:type="spellStart"/>
                      <w:r w:rsidRPr="0052449F">
                        <w:rPr>
                          <w:rFonts w:cs="Times New Roman"/>
                          <w:color w:val="000000"/>
                        </w:rPr>
                        <w:t>ionosoféry</w:t>
                      </w:r>
                      <w:proofErr w:type="spellEnd"/>
                      <w:r w:rsidRPr="0052449F">
                        <w:rPr>
                          <w:rFonts w:cs="Times New Roman"/>
                          <w:color w:val="000000"/>
                        </w:rPr>
                        <w:t xml:space="preserve"> a spodní </w:t>
                      </w:r>
                      <w:proofErr w:type="spellStart"/>
                      <w:r w:rsidRPr="0052449F">
                        <w:rPr>
                          <w:rFonts w:cs="Times New Roman"/>
                          <w:color w:val="000000"/>
                        </w:rPr>
                        <w:t>plazmasféry</w:t>
                      </w:r>
                      <w:proofErr w:type="spellEnd"/>
                      <w:r w:rsidRPr="0052449F">
                        <w:rPr>
                          <w:rFonts w:cs="Times New Roman"/>
                          <w:color w:val="000000"/>
                        </w:rPr>
                        <w:t>. Vylepšená verze zahrnující vliv velmi nízké sluneční aktivity na základě dat družice C/NOFS byla zahrnuta do poslední verze modelu IRI 2016</w:t>
                      </w:r>
                      <w:r>
                        <w:rPr>
                          <w:rFonts w:cs="Times New Roman"/>
                          <w:color w:val="000000"/>
                        </w:rPr>
                        <w:t xml:space="preserve"> (ÚFA AV ČR)</w:t>
                      </w:r>
                      <w:r w:rsidRPr="0052449F">
                        <w:rPr>
                          <w:rFonts w:cs="Times New Roman"/>
                          <w:color w:val="000000"/>
                        </w:rPr>
                        <w:t>.</w:t>
                      </w:r>
                    </w:p>
                    <w:p w:rsidR="00C662A2" w:rsidRDefault="00C662A2" w:rsidP="0052449F">
                      <w:pPr>
                        <w:spacing w:after="0" w:line="240" w:lineRule="auto"/>
                        <w:rPr>
                          <w:rFonts w:cs="Times New Roman"/>
                          <w:color w:val="000000"/>
                        </w:rPr>
                      </w:pPr>
                      <w:r>
                        <w:rPr>
                          <w:rFonts w:cs="Times New Roman"/>
                          <w:color w:val="000000"/>
                        </w:rPr>
                        <w:t>Prokázali jsme, že předpoklad stabilního vlivu sluneční aktivity na ionosféru, používaný všeobecně při studiu dlouhodobých trendů v ionosféře, je nesprávný a může vést k podstatnému zkreslení získaných trendů (ÚFA AV ČR)</w:t>
                      </w:r>
                      <w:r w:rsidRPr="0052449F">
                        <w:rPr>
                          <w:rFonts w:cs="Times New Roman"/>
                          <w:color w:val="000000"/>
                        </w:rPr>
                        <w:t>.</w:t>
                      </w:r>
                    </w:p>
                    <w:p w:rsidR="009917F5" w:rsidRPr="009917F5" w:rsidRDefault="009917F5" w:rsidP="009917F5">
                      <w:pPr>
                        <w:spacing w:after="0" w:line="240" w:lineRule="auto"/>
                        <w:rPr>
                          <w:rFonts w:cs="Times New Roman"/>
                          <w:color w:val="000000"/>
                        </w:rPr>
                      </w:pPr>
                      <w:r w:rsidRPr="009917F5">
                        <w:rPr>
                          <w:rFonts w:ascii="Calibri" w:hAnsi="Calibri" w:cs="Calibri"/>
                        </w:rPr>
                        <w:t xml:space="preserve">Naše experimentální i teoretické výsledky ukazují, že se rovníkový šum může šířit ze zdrojové oblasti v magnetosféře až k nízké oběžné dráze družice DEMETER na výšce okolo 700 km. Nalezli jsme souvislost tohoto jevu s obdobími zvýšené geomagnetické </w:t>
                      </w:r>
                      <w:proofErr w:type="spellStart"/>
                      <w:r w:rsidRPr="009917F5">
                        <w:rPr>
                          <w:rFonts w:ascii="Calibri" w:hAnsi="Calibri" w:cs="Calibri"/>
                        </w:rPr>
                        <w:t>activity</w:t>
                      </w:r>
                      <w:proofErr w:type="spellEnd"/>
                      <w:r w:rsidRPr="009917F5">
                        <w:rPr>
                          <w:rFonts w:ascii="Calibri" w:hAnsi="Calibri" w:cs="Calibri"/>
                        </w:rPr>
                        <w:t xml:space="preserve">. Detekovali jsme též </w:t>
                      </w:r>
                      <w:proofErr w:type="spellStart"/>
                      <w:r w:rsidRPr="009917F5">
                        <w:rPr>
                          <w:rFonts w:ascii="Calibri" w:hAnsi="Calibri" w:cs="Calibri"/>
                        </w:rPr>
                        <w:t>kvaziperiodické</w:t>
                      </w:r>
                      <w:proofErr w:type="spellEnd"/>
                      <w:r w:rsidRPr="009917F5">
                        <w:rPr>
                          <w:rFonts w:ascii="Calibri" w:hAnsi="Calibri" w:cs="Calibri"/>
                        </w:rPr>
                        <w:t xml:space="preserve"> modulace rovníkového šumu a možný vliv iontů kyslíku na jeho vznik </w:t>
                      </w:r>
                      <w:r w:rsidRPr="009917F5">
                        <w:rPr>
                          <w:rFonts w:cs="Times New Roman"/>
                          <w:color w:val="000000"/>
                        </w:rPr>
                        <w:t>(ÚFA AV ČR).</w:t>
                      </w:r>
                    </w:p>
                    <w:p w:rsidR="009917F5" w:rsidRDefault="009917F5" w:rsidP="0052449F">
                      <w:pPr>
                        <w:spacing w:after="0" w:line="240" w:lineRule="auto"/>
                        <w:rPr>
                          <w:rFonts w:cs="Times New Roman"/>
                          <w:color w:val="000000"/>
                        </w:rPr>
                      </w:pPr>
                      <w:r w:rsidRPr="009917F5">
                        <w:rPr>
                          <w:rFonts w:ascii="Calibri" w:hAnsi="Calibri" w:cs="Calibri"/>
                        </w:rPr>
                        <w:t xml:space="preserve">Analýzou vlnového a </w:t>
                      </w:r>
                      <w:proofErr w:type="spellStart"/>
                      <w:r w:rsidRPr="009917F5">
                        <w:rPr>
                          <w:rFonts w:ascii="Calibri" w:hAnsi="Calibri" w:cs="Calibri"/>
                        </w:rPr>
                        <w:t>Poyntingova</w:t>
                      </w:r>
                      <w:proofErr w:type="spellEnd"/>
                      <w:r w:rsidRPr="009917F5">
                        <w:rPr>
                          <w:rFonts w:ascii="Calibri" w:hAnsi="Calibri" w:cs="Calibri"/>
                        </w:rPr>
                        <w:t xml:space="preserve"> vektoru emisí typu chorus, založenou na 6 letech měření družic THEMIS, jsme potvrdili, že </w:t>
                      </w:r>
                      <w:proofErr w:type="spellStart"/>
                      <w:r w:rsidRPr="009917F5">
                        <w:rPr>
                          <w:rFonts w:ascii="Calibri" w:hAnsi="Calibri" w:cs="Calibri"/>
                        </w:rPr>
                        <w:t>Poyntingův</w:t>
                      </w:r>
                      <w:proofErr w:type="spellEnd"/>
                      <w:r w:rsidRPr="009917F5">
                        <w:rPr>
                          <w:rFonts w:ascii="Calibri" w:hAnsi="Calibri" w:cs="Calibri"/>
                        </w:rPr>
                        <w:t xml:space="preserve"> </w:t>
                      </w:r>
                      <w:proofErr w:type="spellStart"/>
                      <w:r w:rsidRPr="009917F5">
                        <w:rPr>
                          <w:rFonts w:ascii="Calibri" w:hAnsi="Calibri" w:cs="Calibri"/>
                        </w:rPr>
                        <w:t>vector</w:t>
                      </w:r>
                      <w:proofErr w:type="spellEnd"/>
                      <w:r w:rsidRPr="009917F5">
                        <w:rPr>
                          <w:rFonts w:ascii="Calibri" w:hAnsi="Calibri" w:cs="Calibri"/>
                        </w:rPr>
                        <w:t xml:space="preserve"> je většinou téměř rovnoběžný se siločárami magnetického pole Země. Jako první jsme též ukázali, že stoupavé tóny se šíří pod malými úhly od siločar směrem od Země, zatímco klesavé tóny se šíří spíše k Zemi </w:t>
                      </w:r>
                      <w:r w:rsidRPr="009917F5">
                        <w:rPr>
                          <w:rFonts w:cs="Times New Roman"/>
                          <w:color w:val="000000"/>
                        </w:rPr>
                        <w:t>(ÚFA AV ČR).</w:t>
                      </w:r>
                    </w:p>
                    <w:p w:rsidR="00C662A2" w:rsidRDefault="00C662A2" w:rsidP="00C662A2">
                      <w:pPr>
                        <w:spacing w:after="0" w:line="240" w:lineRule="auto"/>
                      </w:pPr>
                      <w:r>
                        <w:t xml:space="preserve">Aktivně se podílíme na kalibraci českých akcelerometrů na palubě tří družic mise </w:t>
                      </w:r>
                      <w:proofErr w:type="spellStart"/>
                      <w:r>
                        <w:t>Swarm</w:t>
                      </w:r>
                      <w:proofErr w:type="spellEnd"/>
                      <w:r>
                        <w:t xml:space="preserve"> (</w:t>
                      </w:r>
                      <w:proofErr w:type="gramStart"/>
                      <w:r>
                        <w:t>ESA) (ASÚ</w:t>
                      </w:r>
                      <w:proofErr w:type="gramEnd"/>
                      <w:r>
                        <w:t xml:space="preserve"> AV ČR).</w:t>
                      </w:r>
                    </w:p>
                    <w:p w:rsidR="004346BF" w:rsidRPr="004346BF" w:rsidRDefault="004346BF" w:rsidP="004346BF">
                      <w:pPr>
                        <w:spacing w:after="0" w:line="240" w:lineRule="auto"/>
                      </w:pPr>
                      <w:r w:rsidRPr="004346BF">
                        <w:t xml:space="preserve">Na základě mnohaletého pozorovaní družic jsme ukázali, že </w:t>
                      </w:r>
                      <w:proofErr w:type="spellStart"/>
                      <w:r w:rsidRPr="004346BF">
                        <w:t>magnetopauza</w:t>
                      </w:r>
                      <w:proofErr w:type="spellEnd"/>
                      <w:r w:rsidRPr="004346BF">
                        <w:t xml:space="preserve"> je blíže k Zemi v maximu sluneční aktivity, za vedlejší faktory zpřesňující předpověď polohy magnetosféry je také třeba vzít rychlost slunečního větru a vodivost ionosféry (index F10.7 jako </w:t>
                      </w:r>
                      <w:proofErr w:type="spellStart"/>
                      <w:r w:rsidRPr="004346BF">
                        <w:t>proxy</w:t>
                      </w:r>
                      <w:proofErr w:type="spellEnd"/>
                      <w:r w:rsidRPr="004346BF">
                        <w:t>).</w:t>
                      </w:r>
                      <w:r>
                        <w:t xml:space="preserve"> (MFF UK)</w:t>
                      </w:r>
                    </w:p>
                    <w:p w:rsidR="004346BF" w:rsidRPr="004346BF" w:rsidRDefault="004346BF" w:rsidP="004346BF">
                      <w:pPr>
                        <w:spacing w:after="0" w:line="240" w:lineRule="auto"/>
                      </w:pPr>
                      <w:r w:rsidRPr="004346BF">
                        <w:t>S pomocí našeho monitoru slunečního větru BMSW s vysokým časovým rozlišením jsme popsali spektra fluktuací plazmatu slunečního větru na rozhraní MHD a kinetických škál a popsali jejich hlavní kontrolní parametry. Stejný zdroj dat nám umožnil popsat vývoj turbulentních spekter plazmatu slunečního větru při přechodu meziplanetárních rázových vln.</w:t>
                      </w:r>
                      <w:r>
                        <w:t xml:space="preserve"> (MFF UK)</w:t>
                      </w:r>
                    </w:p>
                    <w:p w:rsidR="004346BF" w:rsidRDefault="004346BF" w:rsidP="004346BF">
                      <w:pPr>
                        <w:spacing w:after="0" w:line="240" w:lineRule="auto"/>
                      </w:pPr>
                      <w:r w:rsidRPr="004346BF">
                        <w:t>Popsali jsme první pozorování Kelvin-</w:t>
                      </w:r>
                      <w:proofErr w:type="spellStart"/>
                      <w:r w:rsidRPr="004346BF">
                        <w:t>Helmholtz</w:t>
                      </w:r>
                      <w:proofErr w:type="spellEnd"/>
                      <w:r w:rsidRPr="004346BF">
                        <w:t xml:space="preserve"> víru na denním rozhraní zemské magnetosféry při radiálním meziplanetárním magnetickém poli.</w:t>
                      </w:r>
                      <w:r>
                        <w:t xml:space="preserve"> (MFF UK)</w:t>
                      </w:r>
                    </w:p>
                    <w:p w:rsidR="00C662A2" w:rsidRDefault="002A2C77" w:rsidP="00C662A2">
                      <w:pPr>
                        <w:spacing w:after="0" w:line="240" w:lineRule="auto"/>
                      </w:pPr>
                      <w:r w:rsidRPr="002A2C77">
                        <w:t>P</w:t>
                      </w:r>
                      <w:r w:rsidRPr="002A2C77">
                        <w:t xml:space="preserve">okračoval vývoj a výroba HW a SW komponent pro Solar </w:t>
                      </w:r>
                      <w:proofErr w:type="spellStart"/>
                      <w:r w:rsidRPr="002A2C77">
                        <w:t>Orbiter</w:t>
                      </w:r>
                      <w:proofErr w:type="spellEnd"/>
                      <w:r w:rsidRPr="002A2C77">
                        <w:t xml:space="preserve"> (STIX, METIS</w:t>
                      </w:r>
                      <w:r>
                        <w:t>, RPW) a pro ASPIICS koronograf</w:t>
                      </w:r>
                      <w:r w:rsidRPr="002A2C77">
                        <w:t xml:space="preserve"> (Proba-3). Ústav se také zapojil do přípravných fází mise </w:t>
                      </w:r>
                      <w:proofErr w:type="spellStart"/>
                      <w:r w:rsidRPr="002A2C77">
                        <w:t>Athena</w:t>
                      </w:r>
                      <w:proofErr w:type="spellEnd"/>
                      <w:r w:rsidRPr="002A2C77">
                        <w:t xml:space="preserve"> (ESA).</w:t>
                      </w:r>
                      <w:r w:rsidRPr="002A2C77">
                        <w:t xml:space="preserve"> </w:t>
                      </w:r>
                      <w:r>
                        <w:t>(ASÚ AV ČR)</w:t>
                      </w:r>
                    </w:p>
                    <w:p w:rsidR="00C662A2" w:rsidRDefault="00C662A2" w:rsidP="00C662A2">
                      <w:pPr>
                        <w:spacing w:after="0" w:line="240" w:lineRule="auto"/>
                      </w:pPr>
                    </w:p>
                    <w:p w:rsidR="00C662A2" w:rsidRDefault="00C662A2" w:rsidP="00C662A2">
                      <w:pPr>
                        <w:spacing w:after="0" w:line="240" w:lineRule="auto"/>
                      </w:pPr>
                    </w:p>
                  </w:txbxContent>
                </v:textbox>
                <w10:wrap type="square"/>
              </v:shape>
            </w:pict>
          </mc:Fallback>
        </mc:AlternateContent>
      </w:r>
      <w:r w:rsidRPr="00691D2A">
        <w:rPr>
          <w:rFonts w:ascii="Arial" w:hAnsi="Arial" w:cs="Arial"/>
          <w:b/>
          <w:szCs w:val="24"/>
        </w:rPr>
        <w:t>Hlavní výsledky komitétu</w:t>
      </w:r>
      <w:r w:rsidR="00690EA0" w:rsidRPr="00691D2A">
        <w:rPr>
          <w:rFonts w:ascii="Arial" w:hAnsi="Arial" w:cs="Arial"/>
          <w:b/>
          <w:szCs w:val="24"/>
        </w:rPr>
        <w:t>:</w:t>
      </w:r>
    </w:p>
    <w:p w:rsidR="002A2C77" w:rsidRDefault="002A2C77" w:rsidP="002A2C77">
      <w:pPr>
        <w:pStyle w:val="Odstavecseseznamem"/>
        <w:ind w:left="643"/>
        <w:rPr>
          <w:rFonts w:ascii="Arial" w:hAnsi="Arial" w:cs="Arial"/>
          <w:b/>
          <w:szCs w:val="24"/>
        </w:rPr>
      </w:pPr>
    </w:p>
    <w:p w:rsidR="004437FF" w:rsidRPr="00691D2A" w:rsidRDefault="004437FF" w:rsidP="004437FF">
      <w:pPr>
        <w:pStyle w:val="Odstavecseseznamem"/>
        <w:numPr>
          <w:ilvl w:val="0"/>
          <w:numId w:val="3"/>
        </w:numPr>
        <w:rPr>
          <w:rFonts w:ascii="Arial" w:hAnsi="Arial" w:cs="Arial"/>
          <w:b/>
          <w:szCs w:val="24"/>
        </w:rPr>
      </w:pPr>
      <w:r w:rsidRPr="00691D2A">
        <w:rPr>
          <w:rFonts w:ascii="Arial" w:hAnsi="Arial" w:cs="Arial"/>
          <w:b/>
          <w:szCs w:val="24"/>
        </w:rPr>
        <w:t>Zhodnocení výsledků, přínosu a významu komitétu</w:t>
      </w:r>
      <w:r w:rsidR="00981BB8">
        <w:rPr>
          <w:rFonts w:ascii="Arial" w:hAnsi="Arial" w:cs="Arial"/>
          <w:b/>
          <w:szCs w:val="24"/>
        </w:rPr>
        <w:t xml:space="preserve"> pro příslušnou národní vědeckou komunitu</w:t>
      </w:r>
      <w:r w:rsidR="00690EA0" w:rsidRPr="00691D2A">
        <w:rPr>
          <w:rFonts w:ascii="Arial" w:hAnsi="Arial" w:cs="Arial"/>
          <w:b/>
          <w:szCs w:val="24"/>
        </w:rPr>
        <w:t>:</w:t>
      </w:r>
    </w:p>
    <w:p w:rsidR="004437FF" w:rsidRPr="004437FF" w:rsidRDefault="0052449F" w:rsidP="004437FF">
      <w:pPr>
        <w:pStyle w:val="Odstavecseseznamem"/>
        <w:rPr>
          <w:rFonts w:ascii="Arial" w:hAnsi="Arial" w:cs="Arial"/>
          <w:szCs w:val="24"/>
        </w:rPr>
      </w:pPr>
      <w:r w:rsidRPr="00691D2A">
        <w:rPr>
          <w:rFonts w:ascii="Arial" w:hAnsi="Arial" w:cs="Arial"/>
          <w:b/>
          <w:noProof/>
          <w:szCs w:val="24"/>
          <w:lang w:eastAsia="cs-CZ"/>
        </w:rPr>
        <mc:AlternateContent>
          <mc:Choice Requires="wps">
            <w:drawing>
              <wp:anchor distT="45720" distB="45720" distL="114300" distR="114300" simplePos="0" relativeHeight="251664384" behindDoc="0" locked="0" layoutInCell="1" allowOverlap="1" wp14:anchorId="00A357CC" wp14:editId="156BD5BA">
                <wp:simplePos x="0" y="0"/>
                <wp:positionH relativeFrom="margin">
                  <wp:posOffset>193040</wp:posOffset>
                </wp:positionH>
                <wp:positionV relativeFrom="paragraph">
                  <wp:posOffset>140970</wp:posOffset>
                </wp:positionV>
                <wp:extent cx="6248400" cy="1190625"/>
                <wp:effectExtent l="0" t="0" r="19050" b="28575"/>
                <wp:wrapSquare wrapText="bothSides"/>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190625"/>
                        </a:xfrm>
                        <a:prstGeom prst="rect">
                          <a:avLst/>
                        </a:prstGeom>
                        <a:solidFill>
                          <a:srgbClr val="FFFFFF"/>
                        </a:solidFill>
                        <a:ln w="9525">
                          <a:solidFill>
                            <a:srgbClr val="000000"/>
                          </a:solidFill>
                          <a:miter lim="800000"/>
                          <a:headEnd/>
                          <a:tailEnd/>
                        </a:ln>
                      </wps:spPr>
                      <wps:txbx>
                        <w:txbxContent>
                          <w:p w:rsidR="004437FF" w:rsidRDefault="00AB4AA3" w:rsidP="00255C17">
                            <w:pPr>
                              <w:spacing w:after="0" w:line="240" w:lineRule="auto"/>
                            </w:pPr>
                            <w:r>
                              <w:t>COSPAR je hlavní kontakt čs. vědecké komunity v</w:t>
                            </w:r>
                            <w:r w:rsidR="00991004">
                              <w:t> </w:t>
                            </w:r>
                            <w:r>
                              <w:t>oblasti</w:t>
                            </w:r>
                            <w:r w:rsidR="00991004">
                              <w:t xml:space="preserve"> </w:t>
                            </w:r>
                            <w:r>
                              <w:t xml:space="preserve">vědeckého zkoumání kosmického prostoru i jeho využití pro řešení problémů na zemi (např. pomocí dálkového sondování) a doplňuje tak </w:t>
                            </w:r>
                            <w:proofErr w:type="spellStart"/>
                            <w:r>
                              <w:t>organizac</w:t>
                            </w:r>
                            <w:proofErr w:type="spellEnd"/>
                            <w:r>
                              <w:t xml:space="preserve"> e </w:t>
                            </w:r>
                            <w:r w:rsidR="00991004">
                              <w:t xml:space="preserve">jako kosmické agentury jako </w:t>
                            </w:r>
                            <w:r>
                              <w:t>ESA (konkrétní kosmické experimenty a konstrukce přístrojů)</w:t>
                            </w:r>
                            <w:r w:rsidR="00991004">
                              <w:t xml:space="preserve">. Jako takové je naše členství v COSPAR nezastupitelné. COSPAR rovněž poskytuje publikační platformu časopisem </w:t>
                            </w:r>
                            <w:proofErr w:type="spellStart"/>
                            <w:r w:rsidR="00991004">
                              <w:t>Advances</w:t>
                            </w:r>
                            <w:proofErr w:type="spellEnd"/>
                            <w:r w:rsidR="00991004">
                              <w:t xml:space="preserve"> in </w:t>
                            </w:r>
                            <w:proofErr w:type="spellStart"/>
                            <w:r w:rsidR="00991004">
                              <w:t>Space</w:t>
                            </w:r>
                            <w:proofErr w:type="spellEnd"/>
                            <w:r w:rsidR="00991004">
                              <w:t xml:space="preserve"> </w:t>
                            </w:r>
                            <w:proofErr w:type="spellStart"/>
                            <w:r w:rsidR="00991004">
                              <w:t>Research</w:t>
                            </w:r>
                            <w:proofErr w:type="spellEnd"/>
                            <w:r w:rsidR="00991004">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5.2pt;margin-top:11.1pt;width:492pt;height:93.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qZVLQIAAFEEAAAOAAAAZHJzL2Uyb0RvYy54bWysVNuO0zAQfUfiHyy/01yUlm3UdLV0KUJa&#10;LtIuH+A6TmPheIztNil/xHfsjzF2sqVcxAMiD5bHMz4zPmcmq+uhU+QorJOgK5rNUkqE5lBLva/o&#10;p4ftiytKnGe6Zgq0qOhJOHq9fv5s1ZtS5NCCqoUlCKJd2ZuKtt6bMkkcb0XH3AyM0OhswHbMo2n3&#10;SW1Zj+idSvI0XSQ92NpY4MI5PL0dnXQd8ZtGcP+haZzwRFUUa/NxtXHdhTVZr1i5t8y0kk9lsH+o&#10;omNSY9Iz1C3zjBys/A2qk9yCg8bPOHQJNI3kIr4BX5Olv7zmvmVGxLcgOc6caXL/D5a/P360RNYV&#10;LSjRrEOJHsTg4fj4jRhQguSBot64EiPvDcb64RUMKHV8rjN3wD87omHTMr0XN9ZC3wpWY4lZuJlc&#10;XB1xXADZ9e+gxlzs4CECDY3tAn/ICEF0lOp0lgfrIRwPF3lxVaTo4ujLsmW6yOcxByufrhvr/BsB&#10;HQmbilrUP8Kz453zoRxWPoWEbA6UrLdSqWjY/W6jLDky7JVt/Cb0n8KUJn1Fl3PM/XeINH5/guik&#10;x6ZXsqvo1TmIlYG317qOLemZVOMeS1Z6IjJwN7Loh90wyTbps4P6hMxaGHscZxI3LdivlPTY3xV1&#10;Xw7MCkrUW43qLLOiCAMRjWL+MkfDXnp2lx6mOUJV1FMybjc+DlFgQMMNqtjIyG+Qe6xkKhn7NtI+&#10;zVgYjEs7Rv34E6y/AwAA//8DAFBLAwQUAAYACAAAACEAX4eLX98AAAAKAQAADwAAAGRycy9kb3du&#10;cmV2LnhtbEyPzU7DMBCE70i8g7VIXBC1m0b9CXEqhASCWylVubrxNomw18F20/D2uCc47sxo9pty&#10;PVrDBvShcyRhOhHAkGqnO2ok7D6e75fAQlSklXGEEn4wwLq6vipVod2Z3nHYxoalEgqFktDG2Bec&#10;h7pFq8LE9UjJOzpvVUynb7j26pzKreGZEHNuVUfpQ6t6fGqx/tqerIRl/jp8hrfZZl/Pj2YV7xbD&#10;y7eX8vZmfHwAFnGMf2G44Cd0qBLTwZ1IB2YkzESekhKyLAN28cU0T8ohKWK1AF6V/P+E6hcAAP//&#10;AwBQSwECLQAUAAYACAAAACEAtoM4kv4AAADhAQAAEwAAAAAAAAAAAAAAAAAAAAAAW0NvbnRlbnRf&#10;VHlwZXNdLnhtbFBLAQItABQABgAIAAAAIQA4/SH/1gAAAJQBAAALAAAAAAAAAAAAAAAAAC8BAABf&#10;cmVscy8ucmVsc1BLAQItABQABgAIAAAAIQAXxqZVLQIAAFEEAAAOAAAAAAAAAAAAAAAAAC4CAABk&#10;cnMvZTJvRG9jLnhtbFBLAQItABQABgAIAAAAIQBfh4tf3wAAAAoBAAAPAAAAAAAAAAAAAAAAAIcE&#10;AABkcnMvZG93bnJldi54bWxQSwUGAAAAAAQABADzAAAAkwUAAAAA&#10;">
                <v:textbox>
                  <w:txbxContent>
                    <w:p w:rsidR="004437FF" w:rsidRDefault="00AB4AA3" w:rsidP="00255C17">
                      <w:pPr>
                        <w:spacing w:after="0" w:line="240" w:lineRule="auto"/>
                      </w:pPr>
                      <w:r>
                        <w:t>COSPAR je hlavní kontakt čs. vědecké komunity v</w:t>
                      </w:r>
                      <w:r w:rsidR="00991004">
                        <w:t> </w:t>
                      </w:r>
                      <w:r>
                        <w:t>oblasti</w:t>
                      </w:r>
                      <w:r w:rsidR="00991004">
                        <w:t xml:space="preserve"> </w:t>
                      </w:r>
                      <w:r>
                        <w:t xml:space="preserve">vědeckého zkoumání kosmického prostoru i jeho využití pro řešení problémů na zemi (např. pomocí dálkového sondování) a doplňuje tak </w:t>
                      </w:r>
                      <w:proofErr w:type="spellStart"/>
                      <w:r>
                        <w:t>organizac</w:t>
                      </w:r>
                      <w:proofErr w:type="spellEnd"/>
                      <w:r>
                        <w:t xml:space="preserve"> e </w:t>
                      </w:r>
                      <w:r w:rsidR="00991004">
                        <w:t xml:space="preserve">jako kosmické agentury jako </w:t>
                      </w:r>
                      <w:r>
                        <w:t>ESA (konkrétní kosmické experimenty a konstrukce přístrojů)</w:t>
                      </w:r>
                      <w:r w:rsidR="00991004">
                        <w:t xml:space="preserve">. Jako takové je naše členství v COSPAR nezastupitelné. COSPAR rovněž poskytuje publikační platformu časopisem </w:t>
                      </w:r>
                      <w:proofErr w:type="spellStart"/>
                      <w:r w:rsidR="00991004">
                        <w:t>Advances</w:t>
                      </w:r>
                      <w:proofErr w:type="spellEnd"/>
                      <w:r w:rsidR="00991004">
                        <w:t xml:space="preserve"> in </w:t>
                      </w:r>
                      <w:proofErr w:type="spellStart"/>
                      <w:r w:rsidR="00991004">
                        <w:t>Space</w:t>
                      </w:r>
                      <w:proofErr w:type="spellEnd"/>
                      <w:r w:rsidR="00991004">
                        <w:t xml:space="preserve"> </w:t>
                      </w:r>
                      <w:proofErr w:type="spellStart"/>
                      <w:r w:rsidR="00991004">
                        <w:t>Research</w:t>
                      </w:r>
                      <w:proofErr w:type="spellEnd"/>
                      <w:r w:rsidR="00991004">
                        <w:t>.</w:t>
                      </w:r>
                    </w:p>
                  </w:txbxContent>
                </v:textbox>
                <w10:wrap type="square" anchorx="margin"/>
              </v:shape>
            </w:pict>
          </mc:Fallback>
        </mc:AlternateContent>
      </w:r>
    </w:p>
    <w:p w:rsidR="00A6722C" w:rsidRPr="00691D2A" w:rsidRDefault="00A6722C" w:rsidP="00A6722C">
      <w:pPr>
        <w:pStyle w:val="Odstavecseseznamem"/>
        <w:numPr>
          <w:ilvl w:val="0"/>
          <w:numId w:val="3"/>
        </w:numPr>
        <w:rPr>
          <w:rFonts w:ascii="Arial" w:hAnsi="Arial" w:cs="Arial"/>
          <w:b/>
          <w:szCs w:val="24"/>
        </w:rPr>
      </w:pPr>
      <w:r w:rsidRPr="00691D2A">
        <w:rPr>
          <w:rFonts w:ascii="Arial" w:hAnsi="Arial" w:cs="Arial"/>
          <w:b/>
          <w:noProof/>
          <w:szCs w:val="24"/>
          <w:lang w:eastAsia="cs-CZ"/>
        </w:rPr>
        <mc:AlternateContent>
          <mc:Choice Requires="wps">
            <w:drawing>
              <wp:anchor distT="45720" distB="45720" distL="114300" distR="114300" simplePos="0" relativeHeight="251701248" behindDoc="0" locked="0" layoutInCell="1" allowOverlap="1" wp14:anchorId="7CED88D6" wp14:editId="3FA77958">
                <wp:simplePos x="0" y="0"/>
                <wp:positionH relativeFrom="column">
                  <wp:posOffset>212090</wp:posOffset>
                </wp:positionH>
                <wp:positionV relativeFrom="paragraph">
                  <wp:posOffset>300355</wp:posOffset>
                </wp:positionV>
                <wp:extent cx="6248400" cy="990600"/>
                <wp:effectExtent l="0" t="0" r="19050" b="19050"/>
                <wp:wrapSquare wrapText="bothSides"/>
                <wp:docPr id="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990600"/>
                        </a:xfrm>
                        <a:prstGeom prst="rect">
                          <a:avLst/>
                        </a:prstGeom>
                        <a:solidFill>
                          <a:srgbClr val="FFFFFF"/>
                        </a:solidFill>
                        <a:ln w="9525">
                          <a:solidFill>
                            <a:srgbClr val="000000"/>
                          </a:solidFill>
                          <a:miter lim="800000"/>
                          <a:headEnd/>
                          <a:tailEnd/>
                        </a:ln>
                      </wps:spPr>
                      <wps:txbx>
                        <w:txbxContent>
                          <w:p w:rsidR="00A6722C" w:rsidRDefault="00A6722C" w:rsidP="00A6722C">
                            <w:pPr>
                              <w:spacing w:after="0" w:line="240" w:lineRule="auto"/>
                            </w:pPr>
                            <w:r>
                              <w:t>Kongres COSPAR v Istanbulu, kde připravovala účast řada členů NK, byl bohužel týden před zahájením zrušen kvůli pokusu o vojenský puč. Na kongresu měla být projednána otázka pořádání kongresu COSPAR 2020, která byla poté projednávána korespondenčně. Po značném tlaku vedení COSPAR (hlavně ředitele COSPAR) bylo vybráno Sydney v Austrálii; Praha se umístila druhá před Šanghají a Lausanne. NK se usnesl, že se pokusíme získat pořádání kongresu COSPAR v r. 2022.</w:t>
                            </w:r>
                          </w:p>
                          <w:p w:rsidR="00A6722C" w:rsidRDefault="00A6722C" w:rsidP="00A672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6.7pt;margin-top:23.65pt;width:492pt;height:78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6xiLQIAAFAEAAAOAAAAZHJzL2Uyb0RvYy54bWysVF1u2zAMfh+wOwh6X+wYSdYYcYouXYYB&#10;3Q/Q7gCyLMfCJFGTlNjZjXaOXWyUnKbZ38swPwikSH0kP5JeXQ9akYNwXoKp6HSSUyIMh0aaXUU/&#10;PWxfXFHiAzMNU2BERY/C0+v182er3paigA5UIxxBEOPL3la0C8GWWeZ5JzTzE7DCoLEFp1lA1e2y&#10;xrEe0bXKijxfZD24xjrgwnu8vR2NdJ3w21bw8KFtvQhEVRRzC+l06azjma1XrNw5ZjvJT2mwf8hC&#10;M2kw6BnqlgVG9k7+BqUld+ChDRMOOoO2lVykGrCaaf5LNfcdsyLVguR4e6bJ/z9Y/v7w0RHZVHRB&#10;iWEaW/QghgCH79+IBSVIESnqrS/R896ibxhewYCtTuV6ewf8sycGNh0zO3HjHPSdYA2mOI0vs4un&#10;I46PIHX/DhqMxfYBEtDQOh35Q0YIomOrjuf2YD6E4+WimF3NcjRxtC2X+QLlGIKVj6+t8+GNAE2i&#10;UFGH7U/o7HDnw+j66BKDeVCy2UqlkuJ29UY5cmA4Ktv0ndB/clOG9Bh9XsxHAv4KkafvTxBaBpx5&#10;JXVFr85OrIy0vTYNpsnKwKQaZaxOmROPkbqRxDDUQ+raPAaIHNfQHJFYB+OI40qi0IH7SkmP411R&#10;/2XPnKBEvTXYnOV0Nov7kJTZ/GWBiru01JcWZjhCVTRQMoqbkHYopmrgBpvYysTvUyanlHFsU4dO&#10;Kxb34lJPXk8/gvUPAAAA//8DAFBLAwQUAAYACAAAACEA/uNYiOAAAAAKAQAADwAAAGRycy9kb3du&#10;cmV2LnhtbEyPzU7DMBCE70i8g7VIXBC1W0dNCdlUCAkENyiovbrJNonwT7DdNLw97gmOszOa+bZc&#10;T0azkXzonUWYzwQwsrVretsifH483a6Ahahso7SzhPBDAdbV5UWpisad7DuNm9iyVGJDoRC6GIeC&#10;81B3ZFSYuYFs8g7OGxWT9C1vvDqlcqP5QoglN6q3aaFTAz12VH9tjgZhlb2Mu/Aq37b18qDv4k0+&#10;Pn97xOur6eEeWKQp/oXhjJ/QoUpMe3e0TWAaQcosJRGyXAI7+2Kep8seYSGkBF6V/P8L1S8AAAD/&#10;/wMAUEsBAi0AFAAGAAgAAAAhALaDOJL+AAAA4QEAABMAAAAAAAAAAAAAAAAAAAAAAFtDb250ZW50&#10;X1R5cGVzXS54bWxQSwECLQAUAAYACAAAACEAOP0h/9YAAACUAQAACwAAAAAAAAAAAAAAAAAvAQAA&#10;X3JlbHMvLnJlbHNQSwECLQAUAAYACAAAACEARNusYi0CAABQBAAADgAAAAAAAAAAAAAAAAAuAgAA&#10;ZHJzL2Uyb0RvYy54bWxQSwECLQAUAAYACAAAACEA/uNYiOAAAAAKAQAADwAAAAAAAAAAAAAAAACH&#10;BAAAZHJzL2Rvd25yZXYueG1sUEsFBgAAAAAEAAQA8wAAAJQFAAAAAA==&#10;">
                <v:textbox>
                  <w:txbxContent>
                    <w:p w:rsidR="00A6722C" w:rsidRDefault="00A6722C" w:rsidP="00A6722C">
                      <w:pPr>
                        <w:spacing w:after="0" w:line="240" w:lineRule="auto"/>
                      </w:pPr>
                      <w:r>
                        <w:t>Kongres COSPAR v Istanbulu, kde připravovala účast řada členů NK, byl bohužel týden před zahájením zrušen kvůli pokusu o vojenský puč. Na kongresu měla být projednána otázka pořádání kongresu COSPAR 2020, která byla poté projednávána korespondenčně. Po značném tlaku vedení COSPAR (hlavně ředitele COSPAR) bylo vybráno Sydney v Austrálii; Praha se umístila druhá před Šanghají a Lausanne. NK se usnesl, že se pokusíme získat pořádání kongresu COSPAR v r. 2022.</w:t>
                      </w:r>
                    </w:p>
                    <w:p w:rsidR="00A6722C" w:rsidRDefault="00A6722C" w:rsidP="00A6722C"/>
                  </w:txbxContent>
                </v:textbox>
                <w10:wrap type="square"/>
              </v:shape>
            </w:pict>
          </mc:Fallback>
        </mc:AlternateContent>
      </w:r>
      <w:r w:rsidRPr="00691D2A">
        <w:rPr>
          <w:rFonts w:ascii="Arial" w:hAnsi="Arial" w:cs="Arial"/>
          <w:b/>
          <w:szCs w:val="24"/>
        </w:rPr>
        <w:t>Výstupy ze zasedání mezinárodní unie:</w:t>
      </w:r>
    </w:p>
    <w:p w:rsidR="00A6722C" w:rsidRDefault="00A6722C" w:rsidP="00691D2A">
      <w:pPr>
        <w:pStyle w:val="Odstavecseseznamem"/>
        <w:ind w:left="643"/>
        <w:rPr>
          <w:rFonts w:ascii="Arial" w:hAnsi="Arial" w:cs="Arial"/>
          <w:szCs w:val="24"/>
        </w:rPr>
      </w:pPr>
    </w:p>
    <w:p w:rsidR="00A6722C" w:rsidRPr="00615C22" w:rsidRDefault="00A6722C" w:rsidP="00691D2A">
      <w:pPr>
        <w:pStyle w:val="Odstavecseseznamem"/>
        <w:ind w:left="643"/>
        <w:rPr>
          <w:rFonts w:ascii="Arial" w:hAnsi="Arial" w:cs="Arial"/>
          <w:szCs w:val="24"/>
        </w:rPr>
      </w:pPr>
    </w:p>
    <w:p w:rsidR="00615C22" w:rsidRPr="00691D2A" w:rsidRDefault="00691D2A" w:rsidP="00615C22">
      <w:pPr>
        <w:pStyle w:val="Odstavecseseznamem"/>
        <w:numPr>
          <w:ilvl w:val="0"/>
          <w:numId w:val="3"/>
        </w:numPr>
        <w:rPr>
          <w:rFonts w:ascii="Arial" w:hAnsi="Arial" w:cs="Arial"/>
          <w:b/>
          <w:szCs w:val="24"/>
        </w:rPr>
      </w:pPr>
      <w:r w:rsidRPr="00691D2A">
        <w:rPr>
          <w:rFonts w:ascii="Arial" w:hAnsi="Arial" w:cs="Arial"/>
          <w:b/>
          <w:noProof/>
          <w:szCs w:val="24"/>
          <w:lang w:eastAsia="cs-CZ"/>
        </w:rPr>
        <mc:AlternateContent>
          <mc:Choice Requires="wps">
            <w:drawing>
              <wp:anchor distT="45720" distB="45720" distL="114300" distR="114300" simplePos="0" relativeHeight="251698176" behindDoc="0" locked="0" layoutInCell="1" allowOverlap="1" wp14:anchorId="08E3AA9D" wp14:editId="2114F16C">
                <wp:simplePos x="0" y="0"/>
                <wp:positionH relativeFrom="column">
                  <wp:posOffset>212090</wp:posOffset>
                </wp:positionH>
                <wp:positionV relativeFrom="paragraph">
                  <wp:posOffset>378460</wp:posOffset>
                </wp:positionV>
                <wp:extent cx="6153150" cy="5029200"/>
                <wp:effectExtent l="0" t="0" r="19050" b="19050"/>
                <wp:wrapSquare wrapText="bothSides"/>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5029200"/>
                        </a:xfrm>
                        <a:prstGeom prst="rect">
                          <a:avLst/>
                        </a:prstGeom>
                        <a:solidFill>
                          <a:srgbClr val="FFFFFF"/>
                        </a:solidFill>
                        <a:ln w="9525">
                          <a:solidFill>
                            <a:srgbClr val="000000"/>
                          </a:solidFill>
                          <a:miter lim="800000"/>
                          <a:headEnd/>
                          <a:tailEnd/>
                        </a:ln>
                      </wps:spPr>
                      <wps:txbx>
                        <w:txbxContent>
                          <w:p w:rsidR="004437FF" w:rsidRDefault="00255C17" w:rsidP="00B5761C">
                            <w:pPr>
                              <w:spacing w:after="0" w:line="240" w:lineRule="auto"/>
                            </w:pPr>
                            <w:r>
                              <w:t>Pokusíme se zajistit čs. účast na symp</w:t>
                            </w:r>
                            <w:r w:rsidR="00B5761C">
                              <w:t>osiu COSPAR o malých družicích na ostrově</w:t>
                            </w:r>
                            <w:r>
                              <w:t> </w:t>
                            </w:r>
                            <w:proofErr w:type="spellStart"/>
                            <w:r w:rsidR="00B5761C">
                              <w:t>Jeju</w:t>
                            </w:r>
                            <w:proofErr w:type="spellEnd"/>
                            <w:r w:rsidR="00B5761C">
                              <w:t xml:space="preserve">, </w:t>
                            </w:r>
                            <w:r>
                              <w:t>Kore</w:t>
                            </w:r>
                            <w:r w:rsidR="00B5761C">
                              <w:t>a</w:t>
                            </w:r>
                            <w:r>
                              <w:t>, případně na některých tematických workshopech COSPAR</w:t>
                            </w:r>
                            <w:r w:rsidR="00B44BFF">
                              <w:t xml:space="preserve"> jako IRI2017</w:t>
                            </w:r>
                            <w:r>
                              <w:t>. Budeme se podílet na přípravě programu/sekcí pro kongres COSPAR v r. 2018 v </w:t>
                            </w:r>
                            <w:proofErr w:type="spellStart"/>
                            <w:proofErr w:type="gramStart"/>
                            <w:r>
                              <w:t>Pasadena</w:t>
                            </w:r>
                            <w:proofErr w:type="spellEnd"/>
                            <w:proofErr w:type="gramEnd"/>
                            <w:r>
                              <w:t xml:space="preserve">, USA a na přípravě zajištění čs. účasti. Budeme se rovněž podílet na organizování některých domácích akcí jako </w:t>
                            </w:r>
                            <w:proofErr w:type="spellStart"/>
                            <w:r>
                              <w:t>Week</w:t>
                            </w:r>
                            <w:proofErr w:type="spellEnd"/>
                            <w:r>
                              <w:t xml:space="preserve"> </w:t>
                            </w:r>
                            <w:proofErr w:type="spellStart"/>
                            <w:r>
                              <w:t>of</w:t>
                            </w:r>
                            <w:proofErr w:type="spellEnd"/>
                            <w:r>
                              <w:t xml:space="preserve"> </w:t>
                            </w:r>
                            <w:proofErr w:type="spellStart"/>
                            <w:r>
                              <w:t>Doctoral</w:t>
                            </w:r>
                            <w:proofErr w:type="spellEnd"/>
                            <w:r>
                              <w:t xml:space="preserve"> </w:t>
                            </w:r>
                            <w:proofErr w:type="spellStart"/>
                            <w:r>
                              <w:t>Students</w:t>
                            </w:r>
                            <w:proofErr w:type="spellEnd"/>
                            <w:r>
                              <w:t xml:space="preserve"> na MFF a na některých popularizačních akcích pořádaných Českou kosmickou kanceláří.</w:t>
                            </w:r>
                          </w:p>
                          <w:p w:rsidR="00255C17" w:rsidRDefault="00B5761C" w:rsidP="00B5761C">
                            <w:pPr>
                              <w:spacing w:after="0" w:line="240" w:lineRule="auto"/>
                            </w:pPr>
                            <w:r>
                              <w:t xml:space="preserve">Významnou součást činnosti řady členů NK COSPAR je podíl na a zčásti vedení přípravy přístrojů na sondy Solar </w:t>
                            </w:r>
                            <w:proofErr w:type="spellStart"/>
                            <w:r>
                              <w:t>Orbiter</w:t>
                            </w:r>
                            <w:proofErr w:type="spellEnd"/>
                            <w:r>
                              <w:t xml:space="preserve"> (Slunce), JUICE (Jupiter)</w:t>
                            </w:r>
                            <w:r w:rsidR="00B65C48">
                              <w:t xml:space="preserve">, </w:t>
                            </w:r>
                            <w:r w:rsidR="00B65C48" w:rsidRPr="00B65C48">
                              <w:t>TARANIS (atmosféra-ionosféra)</w:t>
                            </w:r>
                            <w:r>
                              <w:t xml:space="preserve"> a další.</w:t>
                            </w:r>
                          </w:p>
                          <w:p w:rsidR="00E83EF7" w:rsidRPr="00C3259B" w:rsidRDefault="00E83EF7" w:rsidP="00B5761C">
                            <w:pPr>
                              <w:spacing w:after="0" w:line="240" w:lineRule="auto"/>
                              <w:rPr>
                                <w:sz w:val="16"/>
                                <w:szCs w:val="16"/>
                              </w:rPr>
                            </w:pPr>
                          </w:p>
                          <w:p w:rsidR="00B5761C" w:rsidRDefault="00B5761C" w:rsidP="00B5761C">
                            <w:pPr>
                              <w:spacing w:after="0" w:line="240" w:lineRule="auto"/>
                            </w:pPr>
                            <w:r>
                              <w:t xml:space="preserve">Kromě toho se členové NK zúčastní následujících konferencí v sekcích </w:t>
                            </w:r>
                            <w:r w:rsidR="00A659AB">
                              <w:t>zaměřených na kosmick</w:t>
                            </w:r>
                            <w:r>
                              <w:t>ou problematiku:</w:t>
                            </w:r>
                          </w:p>
                          <w:p w:rsidR="00B5761C" w:rsidRPr="00C76D8D" w:rsidRDefault="00B5761C" w:rsidP="00B5761C">
                            <w:pPr>
                              <w:spacing w:after="0" w:line="240" w:lineRule="auto"/>
                              <w:rPr>
                                <w:rFonts w:ascii="Arial" w:hAnsi="Arial" w:cs="Arial"/>
                                <w:sz w:val="20"/>
                                <w:szCs w:val="20"/>
                              </w:rPr>
                            </w:pPr>
                            <w:r w:rsidRPr="00C76D8D">
                              <w:rPr>
                                <w:rFonts w:ascii="Arial" w:hAnsi="Arial" w:cs="Arial"/>
                                <w:sz w:val="20"/>
                                <w:szCs w:val="20"/>
                              </w:rPr>
                              <w:t xml:space="preserve">1) EGU General </w:t>
                            </w:r>
                            <w:proofErr w:type="spellStart"/>
                            <w:r w:rsidRPr="00C76D8D">
                              <w:rPr>
                                <w:rFonts w:ascii="Arial" w:hAnsi="Arial" w:cs="Arial"/>
                                <w:sz w:val="20"/>
                                <w:szCs w:val="20"/>
                              </w:rPr>
                              <w:t>Assembly</w:t>
                            </w:r>
                            <w:proofErr w:type="spellEnd"/>
                            <w:r w:rsidRPr="00C76D8D">
                              <w:rPr>
                                <w:rFonts w:ascii="Arial" w:hAnsi="Arial" w:cs="Arial"/>
                                <w:sz w:val="20"/>
                                <w:szCs w:val="20"/>
                              </w:rPr>
                              <w:t xml:space="preserve">, </w:t>
                            </w:r>
                            <w:proofErr w:type="spellStart"/>
                            <w:r w:rsidRPr="00C76D8D">
                              <w:rPr>
                                <w:rFonts w:ascii="Arial" w:hAnsi="Arial" w:cs="Arial"/>
                                <w:sz w:val="20"/>
                                <w:szCs w:val="20"/>
                              </w:rPr>
                              <w:t>April</w:t>
                            </w:r>
                            <w:proofErr w:type="spellEnd"/>
                            <w:r w:rsidRPr="00C76D8D">
                              <w:rPr>
                                <w:rFonts w:ascii="Arial" w:hAnsi="Arial" w:cs="Arial"/>
                                <w:sz w:val="20"/>
                                <w:szCs w:val="20"/>
                              </w:rPr>
                              <w:t xml:space="preserve"> 23-28, 2017, </w:t>
                            </w:r>
                            <w:proofErr w:type="spellStart"/>
                            <w:r w:rsidRPr="00C76D8D">
                              <w:rPr>
                                <w:rFonts w:ascii="Arial" w:hAnsi="Arial" w:cs="Arial"/>
                                <w:sz w:val="20"/>
                                <w:szCs w:val="20"/>
                              </w:rPr>
                              <w:t>Vienna</w:t>
                            </w:r>
                            <w:proofErr w:type="spellEnd"/>
                            <w:r w:rsidRPr="00C76D8D">
                              <w:rPr>
                                <w:rFonts w:ascii="Arial" w:hAnsi="Arial" w:cs="Arial"/>
                                <w:sz w:val="20"/>
                                <w:szCs w:val="20"/>
                              </w:rPr>
                              <w:t xml:space="preserve">, </w:t>
                            </w:r>
                            <w:proofErr w:type="spellStart"/>
                            <w:r w:rsidRPr="00C76D8D">
                              <w:rPr>
                                <w:rFonts w:ascii="Arial" w:hAnsi="Arial" w:cs="Arial"/>
                                <w:sz w:val="20"/>
                                <w:szCs w:val="20"/>
                              </w:rPr>
                              <w:t>Austria</w:t>
                            </w:r>
                            <w:proofErr w:type="spellEnd"/>
                            <w:r w:rsidRPr="00C76D8D">
                              <w:rPr>
                                <w:rFonts w:ascii="Arial" w:hAnsi="Arial" w:cs="Arial"/>
                                <w:sz w:val="20"/>
                                <w:szCs w:val="20"/>
                              </w:rPr>
                              <w:t xml:space="preserve">, </w:t>
                            </w:r>
                            <w:hyperlink r:id="rId9" w:history="1">
                              <w:r w:rsidRPr="00C76D8D">
                                <w:rPr>
                                  <w:rStyle w:val="Hypertextovodkaz"/>
                                  <w:rFonts w:ascii="Arial" w:hAnsi="Arial" w:cs="Arial"/>
                                  <w:sz w:val="20"/>
                                  <w:szCs w:val="20"/>
                                </w:rPr>
                                <w:t>http://www.egu2017.eu/</w:t>
                              </w:r>
                            </w:hyperlink>
                          </w:p>
                          <w:p w:rsidR="00B5761C" w:rsidRPr="00C76D8D" w:rsidRDefault="00B5761C" w:rsidP="00B5761C">
                            <w:pPr>
                              <w:spacing w:after="0" w:line="240" w:lineRule="auto"/>
                              <w:rPr>
                                <w:rFonts w:ascii="Arial" w:hAnsi="Arial" w:cs="Arial"/>
                                <w:sz w:val="20"/>
                                <w:szCs w:val="20"/>
                              </w:rPr>
                            </w:pPr>
                            <w:r>
                              <w:rPr>
                                <w:rFonts w:ascii="Arial" w:hAnsi="Arial" w:cs="Arial"/>
                                <w:sz w:val="20"/>
                                <w:szCs w:val="20"/>
                              </w:rPr>
                              <w:t>2</w:t>
                            </w:r>
                            <w:r w:rsidRPr="00C76D8D">
                              <w:rPr>
                                <w:rFonts w:ascii="Arial" w:hAnsi="Arial" w:cs="Arial"/>
                                <w:sz w:val="20"/>
                                <w:szCs w:val="20"/>
                              </w:rPr>
                              <w:t xml:space="preserve">) AGU </w:t>
                            </w:r>
                            <w:proofErr w:type="spellStart"/>
                            <w:r w:rsidRPr="00C76D8D">
                              <w:rPr>
                                <w:rFonts w:ascii="Arial" w:hAnsi="Arial" w:cs="Arial"/>
                                <w:sz w:val="20"/>
                                <w:szCs w:val="20"/>
                              </w:rPr>
                              <w:t>Chapman</w:t>
                            </w:r>
                            <w:proofErr w:type="spellEnd"/>
                            <w:r w:rsidRPr="00C76D8D">
                              <w:rPr>
                                <w:rFonts w:ascii="Arial" w:hAnsi="Arial" w:cs="Arial"/>
                                <w:sz w:val="20"/>
                                <w:szCs w:val="20"/>
                              </w:rPr>
                              <w:t xml:space="preserve"> </w:t>
                            </w:r>
                            <w:proofErr w:type="spellStart"/>
                            <w:r w:rsidRPr="00C76D8D">
                              <w:rPr>
                                <w:rFonts w:ascii="Arial" w:hAnsi="Arial" w:cs="Arial"/>
                                <w:sz w:val="20"/>
                                <w:szCs w:val="20"/>
                              </w:rPr>
                              <w:t>Conference</w:t>
                            </w:r>
                            <w:proofErr w:type="spellEnd"/>
                            <w:r w:rsidRPr="00C76D8D">
                              <w:rPr>
                                <w:rFonts w:ascii="Arial" w:hAnsi="Arial" w:cs="Arial"/>
                                <w:sz w:val="20"/>
                                <w:szCs w:val="20"/>
                              </w:rPr>
                              <w:t xml:space="preserve"> on </w:t>
                            </w:r>
                            <w:proofErr w:type="spellStart"/>
                            <w:r w:rsidRPr="00C76D8D">
                              <w:rPr>
                                <w:rFonts w:ascii="Arial" w:hAnsi="Arial" w:cs="Arial"/>
                                <w:sz w:val="20"/>
                                <w:szCs w:val="20"/>
                              </w:rPr>
                              <w:t>Dayside</w:t>
                            </w:r>
                            <w:proofErr w:type="spellEnd"/>
                            <w:r w:rsidRPr="00C76D8D">
                              <w:rPr>
                                <w:rFonts w:ascii="Arial" w:hAnsi="Arial" w:cs="Arial"/>
                                <w:sz w:val="20"/>
                                <w:szCs w:val="20"/>
                              </w:rPr>
                              <w:t xml:space="preserve"> </w:t>
                            </w:r>
                            <w:proofErr w:type="spellStart"/>
                            <w:r w:rsidRPr="00C76D8D">
                              <w:rPr>
                                <w:rFonts w:ascii="Arial" w:hAnsi="Arial" w:cs="Arial"/>
                                <w:sz w:val="20"/>
                                <w:szCs w:val="20"/>
                              </w:rPr>
                              <w:t>Magnetosphere</w:t>
                            </w:r>
                            <w:proofErr w:type="spellEnd"/>
                            <w:r w:rsidRPr="00C76D8D">
                              <w:rPr>
                                <w:rFonts w:ascii="Arial" w:hAnsi="Arial" w:cs="Arial"/>
                                <w:sz w:val="20"/>
                                <w:szCs w:val="20"/>
                              </w:rPr>
                              <w:t xml:space="preserve"> </w:t>
                            </w:r>
                            <w:proofErr w:type="spellStart"/>
                            <w:r w:rsidRPr="00C76D8D">
                              <w:rPr>
                                <w:rFonts w:ascii="Arial" w:hAnsi="Arial" w:cs="Arial"/>
                                <w:sz w:val="20"/>
                                <w:szCs w:val="20"/>
                              </w:rPr>
                              <w:t>Interactions</w:t>
                            </w:r>
                            <w:proofErr w:type="spellEnd"/>
                            <w:r w:rsidRPr="00C76D8D">
                              <w:rPr>
                                <w:rFonts w:ascii="Arial" w:hAnsi="Arial" w:cs="Arial"/>
                                <w:sz w:val="20"/>
                                <w:szCs w:val="20"/>
                              </w:rPr>
                              <w:t xml:space="preserve">, July 10-14, 2017 </w:t>
                            </w:r>
                            <w:proofErr w:type="spellStart"/>
                            <w:r w:rsidRPr="00C76D8D">
                              <w:rPr>
                                <w:rFonts w:ascii="Arial" w:hAnsi="Arial" w:cs="Arial"/>
                                <w:sz w:val="20"/>
                                <w:szCs w:val="20"/>
                              </w:rPr>
                              <w:t>Chengdu</w:t>
                            </w:r>
                            <w:proofErr w:type="spellEnd"/>
                            <w:r w:rsidRPr="00C76D8D">
                              <w:rPr>
                                <w:rFonts w:ascii="Arial" w:hAnsi="Arial" w:cs="Arial"/>
                                <w:sz w:val="20"/>
                                <w:szCs w:val="20"/>
                              </w:rPr>
                              <w:t xml:space="preserve">, </w:t>
                            </w:r>
                            <w:proofErr w:type="spellStart"/>
                            <w:r w:rsidRPr="00C76D8D">
                              <w:rPr>
                                <w:rFonts w:ascii="Arial" w:hAnsi="Arial" w:cs="Arial"/>
                                <w:sz w:val="20"/>
                                <w:szCs w:val="20"/>
                              </w:rPr>
                              <w:t>China</w:t>
                            </w:r>
                            <w:proofErr w:type="spellEnd"/>
                            <w:r w:rsidRPr="00C76D8D">
                              <w:rPr>
                                <w:rFonts w:ascii="Arial" w:hAnsi="Arial" w:cs="Arial"/>
                                <w:sz w:val="20"/>
                                <w:szCs w:val="20"/>
                              </w:rPr>
                              <w:t xml:space="preserve">, </w:t>
                            </w:r>
                            <w:hyperlink r:id="rId10" w:history="1">
                              <w:r w:rsidRPr="00C76D8D">
                                <w:rPr>
                                  <w:rStyle w:val="Hypertextovodkaz"/>
                                  <w:rFonts w:ascii="Arial" w:hAnsi="Arial" w:cs="Arial"/>
                                  <w:sz w:val="20"/>
                                  <w:szCs w:val="20"/>
                                </w:rPr>
                                <w:t>http://chapman.agu.org/dayside-magnetosphere/</w:t>
                              </w:r>
                            </w:hyperlink>
                          </w:p>
                          <w:p w:rsidR="00B5761C" w:rsidRPr="00C76D8D" w:rsidRDefault="00B5761C" w:rsidP="00B5761C">
                            <w:pPr>
                              <w:spacing w:after="0" w:line="240" w:lineRule="auto"/>
                              <w:rPr>
                                <w:rFonts w:ascii="Arial" w:hAnsi="Arial" w:cs="Arial"/>
                                <w:sz w:val="20"/>
                                <w:szCs w:val="20"/>
                              </w:rPr>
                            </w:pPr>
                            <w:r>
                              <w:rPr>
                                <w:rFonts w:ascii="Arial" w:hAnsi="Arial" w:cs="Arial"/>
                                <w:sz w:val="20"/>
                                <w:szCs w:val="20"/>
                              </w:rPr>
                              <w:t>3</w:t>
                            </w:r>
                            <w:r w:rsidRPr="00C76D8D">
                              <w:rPr>
                                <w:rFonts w:ascii="Arial" w:hAnsi="Arial" w:cs="Arial"/>
                                <w:sz w:val="20"/>
                                <w:szCs w:val="20"/>
                              </w:rPr>
                              <w:t>) 2017 IAU Symposium "</w:t>
                            </w:r>
                            <w:proofErr w:type="spellStart"/>
                            <w:r w:rsidRPr="00C76D8D">
                              <w:rPr>
                                <w:rFonts w:ascii="Arial" w:hAnsi="Arial" w:cs="Arial"/>
                                <w:sz w:val="20"/>
                                <w:szCs w:val="20"/>
                              </w:rPr>
                              <w:t>Space</w:t>
                            </w:r>
                            <w:proofErr w:type="spellEnd"/>
                            <w:r w:rsidRPr="00C76D8D">
                              <w:rPr>
                                <w:rFonts w:ascii="Arial" w:hAnsi="Arial" w:cs="Arial"/>
                                <w:sz w:val="20"/>
                                <w:szCs w:val="20"/>
                              </w:rPr>
                              <w:t xml:space="preserve"> </w:t>
                            </w:r>
                            <w:proofErr w:type="spellStart"/>
                            <w:r w:rsidRPr="00C76D8D">
                              <w:rPr>
                                <w:rFonts w:ascii="Arial" w:hAnsi="Arial" w:cs="Arial"/>
                                <w:sz w:val="20"/>
                                <w:szCs w:val="20"/>
                              </w:rPr>
                              <w:t>Weather</w:t>
                            </w:r>
                            <w:proofErr w:type="spellEnd"/>
                            <w:r w:rsidRPr="00C76D8D">
                              <w:rPr>
                                <w:rFonts w:ascii="Arial" w:hAnsi="Arial" w:cs="Arial"/>
                                <w:sz w:val="20"/>
                                <w:szCs w:val="20"/>
                              </w:rPr>
                              <w:t xml:space="preserve"> </w:t>
                            </w:r>
                            <w:proofErr w:type="spellStart"/>
                            <w:r w:rsidRPr="00C76D8D">
                              <w:rPr>
                                <w:rFonts w:ascii="Arial" w:hAnsi="Arial" w:cs="Arial"/>
                                <w:sz w:val="20"/>
                                <w:szCs w:val="20"/>
                              </w:rPr>
                              <w:t>of</w:t>
                            </w:r>
                            <w:proofErr w:type="spellEnd"/>
                            <w:r w:rsidRPr="00C76D8D">
                              <w:rPr>
                                <w:rFonts w:ascii="Arial" w:hAnsi="Arial" w:cs="Arial"/>
                                <w:sz w:val="20"/>
                                <w:szCs w:val="20"/>
                              </w:rPr>
                              <w:t xml:space="preserve"> </w:t>
                            </w:r>
                            <w:proofErr w:type="spellStart"/>
                            <w:r w:rsidRPr="00C76D8D">
                              <w:rPr>
                                <w:rFonts w:ascii="Arial" w:hAnsi="Arial" w:cs="Arial"/>
                                <w:sz w:val="20"/>
                                <w:szCs w:val="20"/>
                              </w:rPr>
                              <w:t>the</w:t>
                            </w:r>
                            <w:proofErr w:type="spellEnd"/>
                            <w:r w:rsidRPr="00C76D8D">
                              <w:rPr>
                                <w:rFonts w:ascii="Arial" w:hAnsi="Arial" w:cs="Arial"/>
                                <w:sz w:val="20"/>
                                <w:szCs w:val="20"/>
                              </w:rPr>
                              <w:t xml:space="preserve"> </w:t>
                            </w:r>
                            <w:proofErr w:type="spellStart"/>
                            <w:r w:rsidRPr="00C76D8D">
                              <w:rPr>
                                <w:rFonts w:ascii="Arial" w:hAnsi="Arial" w:cs="Arial"/>
                                <w:sz w:val="20"/>
                                <w:szCs w:val="20"/>
                              </w:rPr>
                              <w:t>Heliosphere</w:t>
                            </w:r>
                            <w:proofErr w:type="spellEnd"/>
                            <w:r w:rsidRPr="00C76D8D">
                              <w:rPr>
                                <w:rFonts w:ascii="Arial" w:hAnsi="Arial" w:cs="Arial"/>
                                <w:sz w:val="20"/>
                                <w:szCs w:val="20"/>
                              </w:rPr>
                              <w:t>”, July 17-21, 2017, Devon, UK</w:t>
                            </w:r>
                          </w:p>
                          <w:p w:rsidR="00B5761C" w:rsidRPr="00C76D8D" w:rsidRDefault="000D2303" w:rsidP="00B5761C">
                            <w:pPr>
                              <w:spacing w:after="0" w:line="240" w:lineRule="auto"/>
                              <w:rPr>
                                <w:rFonts w:ascii="Arial" w:hAnsi="Arial" w:cs="Arial"/>
                                <w:sz w:val="20"/>
                                <w:szCs w:val="20"/>
                              </w:rPr>
                            </w:pPr>
                            <w:hyperlink r:id="rId11" w:history="1">
                              <w:r w:rsidR="00B5761C" w:rsidRPr="00C76D8D">
                                <w:rPr>
                                  <w:rStyle w:val="Hypertextovodkaz"/>
                                  <w:rFonts w:ascii="Arial" w:hAnsi="Arial" w:cs="Arial"/>
                                  <w:sz w:val="20"/>
                                  <w:szCs w:val="20"/>
                                </w:rPr>
                                <w:t>http://www.exeter.ac.uk/iaus335</w:t>
                              </w:r>
                            </w:hyperlink>
                          </w:p>
                          <w:p w:rsidR="00B5761C" w:rsidRPr="00C76D8D" w:rsidRDefault="00B5761C" w:rsidP="00B5761C">
                            <w:pPr>
                              <w:spacing w:after="0" w:line="240" w:lineRule="auto"/>
                              <w:rPr>
                                <w:rFonts w:ascii="Arial" w:hAnsi="Arial" w:cs="Arial"/>
                                <w:sz w:val="20"/>
                                <w:szCs w:val="20"/>
                              </w:rPr>
                            </w:pPr>
                            <w:r>
                              <w:rPr>
                                <w:rFonts w:ascii="Arial" w:hAnsi="Arial" w:cs="Arial"/>
                                <w:sz w:val="20"/>
                                <w:szCs w:val="20"/>
                              </w:rPr>
                              <w:t>4</w:t>
                            </w:r>
                            <w:r w:rsidRPr="00C76D8D">
                              <w:rPr>
                                <w:rFonts w:ascii="Arial" w:hAnsi="Arial" w:cs="Arial"/>
                                <w:sz w:val="20"/>
                                <w:szCs w:val="20"/>
                              </w:rPr>
                              <w:t xml:space="preserve">) IAPSO-IAMAS-IAGA joint </w:t>
                            </w:r>
                            <w:proofErr w:type="spellStart"/>
                            <w:r w:rsidRPr="00C76D8D">
                              <w:rPr>
                                <w:rFonts w:ascii="Arial" w:hAnsi="Arial" w:cs="Arial"/>
                                <w:sz w:val="20"/>
                                <w:szCs w:val="20"/>
                              </w:rPr>
                              <w:t>Assembly</w:t>
                            </w:r>
                            <w:proofErr w:type="spellEnd"/>
                            <w:r w:rsidRPr="00C76D8D">
                              <w:rPr>
                                <w:rFonts w:ascii="Arial" w:hAnsi="Arial" w:cs="Arial"/>
                                <w:sz w:val="20"/>
                                <w:szCs w:val="20"/>
                              </w:rPr>
                              <w:t xml:space="preserve">, August </w:t>
                            </w:r>
                            <w:proofErr w:type="gramStart"/>
                            <w:r w:rsidRPr="00C76D8D">
                              <w:rPr>
                                <w:rFonts w:ascii="Arial" w:hAnsi="Arial" w:cs="Arial"/>
                                <w:sz w:val="20"/>
                                <w:szCs w:val="20"/>
                              </w:rPr>
                              <w:t>27-September</w:t>
                            </w:r>
                            <w:proofErr w:type="gramEnd"/>
                            <w:r w:rsidRPr="00C76D8D">
                              <w:rPr>
                                <w:rFonts w:ascii="Arial" w:hAnsi="Arial" w:cs="Arial"/>
                                <w:sz w:val="20"/>
                                <w:szCs w:val="20"/>
                              </w:rPr>
                              <w:t xml:space="preserve"> 1, 2017, Cape </w:t>
                            </w:r>
                            <w:proofErr w:type="spellStart"/>
                            <w:r w:rsidRPr="00C76D8D">
                              <w:rPr>
                                <w:rFonts w:ascii="Arial" w:hAnsi="Arial" w:cs="Arial"/>
                                <w:sz w:val="20"/>
                                <w:szCs w:val="20"/>
                              </w:rPr>
                              <w:t>Town</w:t>
                            </w:r>
                            <w:proofErr w:type="spellEnd"/>
                            <w:r w:rsidRPr="00C76D8D">
                              <w:rPr>
                                <w:rFonts w:ascii="Arial" w:hAnsi="Arial" w:cs="Arial"/>
                                <w:sz w:val="20"/>
                                <w:szCs w:val="20"/>
                              </w:rPr>
                              <w:t xml:space="preserve">, </w:t>
                            </w:r>
                            <w:proofErr w:type="spellStart"/>
                            <w:r w:rsidRPr="00C76D8D">
                              <w:rPr>
                                <w:rFonts w:ascii="Arial" w:hAnsi="Arial" w:cs="Arial"/>
                                <w:sz w:val="20"/>
                                <w:szCs w:val="20"/>
                              </w:rPr>
                              <w:t>South</w:t>
                            </w:r>
                            <w:proofErr w:type="spellEnd"/>
                            <w:r w:rsidRPr="00C76D8D">
                              <w:rPr>
                                <w:rFonts w:ascii="Arial" w:hAnsi="Arial" w:cs="Arial"/>
                                <w:sz w:val="20"/>
                                <w:szCs w:val="20"/>
                              </w:rPr>
                              <w:t xml:space="preserve"> </w:t>
                            </w:r>
                            <w:proofErr w:type="spellStart"/>
                            <w:r w:rsidRPr="00C76D8D">
                              <w:rPr>
                                <w:rFonts w:ascii="Arial" w:hAnsi="Arial" w:cs="Arial"/>
                                <w:sz w:val="20"/>
                                <w:szCs w:val="20"/>
                              </w:rPr>
                              <w:t>Africa</w:t>
                            </w:r>
                            <w:proofErr w:type="spellEnd"/>
                            <w:r w:rsidRPr="00C76D8D">
                              <w:rPr>
                                <w:rFonts w:ascii="Arial" w:hAnsi="Arial" w:cs="Arial"/>
                                <w:sz w:val="20"/>
                                <w:szCs w:val="20"/>
                              </w:rPr>
                              <w:t xml:space="preserve">, </w:t>
                            </w:r>
                            <w:hyperlink r:id="rId12" w:history="1">
                              <w:r w:rsidRPr="00C76D8D">
                                <w:rPr>
                                  <w:rStyle w:val="Hypertextovodkaz"/>
                                  <w:rFonts w:ascii="Arial" w:hAnsi="Arial" w:cs="Arial"/>
                                  <w:sz w:val="20"/>
                                  <w:szCs w:val="20"/>
                                </w:rPr>
                                <w:t>http://www.iapso-iamas-iaga2017.com</w:t>
                              </w:r>
                            </w:hyperlink>
                          </w:p>
                          <w:p w:rsidR="00B5761C" w:rsidRPr="00C76D8D" w:rsidRDefault="00B5761C" w:rsidP="00B5761C">
                            <w:pPr>
                              <w:spacing w:after="0" w:line="240" w:lineRule="auto"/>
                              <w:rPr>
                                <w:rFonts w:ascii="Arial" w:hAnsi="Arial" w:cs="Arial"/>
                                <w:sz w:val="20"/>
                                <w:szCs w:val="20"/>
                              </w:rPr>
                            </w:pPr>
                            <w:r>
                              <w:rPr>
                                <w:rFonts w:ascii="Arial" w:hAnsi="Arial" w:cs="Arial"/>
                                <w:sz w:val="20"/>
                                <w:szCs w:val="20"/>
                              </w:rPr>
                              <w:t>5</w:t>
                            </w:r>
                            <w:r w:rsidRPr="00C76D8D">
                              <w:rPr>
                                <w:rFonts w:ascii="Arial" w:hAnsi="Arial" w:cs="Arial"/>
                                <w:sz w:val="20"/>
                                <w:szCs w:val="20"/>
                              </w:rPr>
                              <w:t xml:space="preserve">) 32nd URSI General </w:t>
                            </w:r>
                            <w:proofErr w:type="spellStart"/>
                            <w:r w:rsidRPr="00C76D8D">
                              <w:rPr>
                                <w:rFonts w:ascii="Arial" w:hAnsi="Arial" w:cs="Arial"/>
                                <w:sz w:val="20"/>
                                <w:szCs w:val="20"/>
                              </w:rPr>
                              <w:t>Assembly</w:t>
                            </w:r>
                            <w:proofErr w:type="spellEnd"/>
                            <w:r w:rsidRPr="00C76D8D">
                              <w:rPr>
                                <w:rFonts w:ascii="Arial" w:hAnsi="Arial" w:cs="Arial"/>
                                <w:sz w:val="20"/>
                                <w:szCs w:val="20"/>
                              </w:rPr>
                              <w:t xml:space="preserve"> and </w:t>
                            </w:r>
                            <w:proofErr w:type="spellStart"/>
                            <w:r w:rsidRPr="00C76D8D">
                              <w:rPr>
                                <w:rFonts w:ascii="Arial" w:hAnsi="Arial" w:cs="Arial"/>
                                <w:sz w:val="20"/>
                                <w:szCs w:val="20"/>
                              </w:rPr>
                              <w:t>Scientific</w:t>
                            </w:r>
                            <w:proofErr w:type="spellEnd"/>
                            <w:r w:rsidRPr="00C76D8D">
                              <w:rPr>
                                <w:rFonts w:ascii="Arial" w:hAnsi="Arial" w:cs="Arial"/>
                                <w:sz w:val="20"/>
                                <w:szCs w:val="20"/>
                              </w:rPr>
                              <w:t xml:space="preserve"> Symposium, August 19-26, 2017, Montreal, </w:t>
                            </w:r>
                            <w:proofErr w:type="spellStart"/>
                            <w:r w:rsidRPr="00C76D8D">
                              <w:rPr>
                                <w:rFonts w:ascii="Arial" w:hAnsi="Arial" w:cs="Arial"/>
                                <w:sz w:val="20"/>
                                <w:szCs w:val="20"/>
                              </w:rPr>
                              <w:t>Canada</w:t>
                            </w:r>
                            <w:proofErr w:type="spellEnd"/>
                            <w:r w:rsidRPr="00C76D8D">
                              <w:rPr>
                                <w:rFonts w:ascii="Arial" w:hAnsi="Arial" w:cs="Arial"/>
                                <w:sz w:val="20"/>
                                <w:szCs w:val="20"/>
                              </w:rPr>
                              <w:t xml:space="preserve">, </w:t>
                            </w:r>
                            <w:hyperlink r:id="rId13" w:history="1">
                              <w:r w:rsidRPr="00C76D8D">
                                <w:rPr>
                                  <w:rStyle w:val="Hypertextovodkaz"/>
                                  <w:rFonts w:ascii="Arial" w:hAnsi="Arial" w:cs="Arial"/>
                                  <w:sz w:val="20"/>
                                  <w:szCs w:val="20"/>
                                </w:rPr>
                                <w:t>http://www.ursi.org</w:t>
                              </w:r>
                            </w:hyperlink>
                          </w:p>
                          <w:p w:rsidR="00B5761C" w:rsidRDefault="00B5761C" w:rsidP="00B5761C">
                            <w:pPr>
                              <w:spacing w:after="0" w:line="240" w:lineRule="auto"/>
                              <w:rPr>
                                <w:rStyle w:val="Hypertextovodkaz"/>
                                <w:rFonts w:ascii="Arial" w:hAnsi="Arial" w:cs="Arial"/>
                                <w:sz w:val="20"/>
                                <w:szCs w:val="20"/>
                              </w:rPr>
                            </w:pPr>
                            <w:r>
                              <w:rPr>
                                <w:rFonts w:ascii="Arial" w:hAnsi="Arial" w:cs="Arial"/>
                                <w:sz w:val="20"/>
                                <w:szCs w:val="20"/>
                              </w:rPr>
                              <w:t>6</w:t>
                            </w:r>
                            <w:r w:rsidRPr="00C76D8D">
                              <w:rPr>
                                <w:rFonts w:ascii="Arial" w:hAnsi="Arial" w:cs="Arial"/>
                                <w:sz w:val="20"/>
                                <w:szCs w:val="20"/>
                              </w:rPr>
                              <w:t xml:space="preserve">) </w:t>
                            </w:r>
                            <w:proofErr w:type="spellStart"/>
                            <w:r w:rsidRPr="00C76D8D">
                              <w:rPr>
                                <w:rFonts w:ascii="Arial" w:hAnsi="Arial" w:cs="Arial"/>
                                <w:sz w:val="20"/>
                                <w:szCs w:val="20"/>
                              </w:rPr>
                              <w:t>European</w:t>
                            </w:r>
                            <w:proofErr w:type="spellEnd"/>
                            <w:r w:rsidRPr="00C76D8D">
                              <w:rPr>
                                <w:rFonts w:ascii="Arial" w:hAnsi="Arial" w:cs="Arial"/>
                                <w:sz w:val="20"/>
                                <w:szCs w:val="20"/>
                              </w:rPr>
                              <w:t xml:space="preserve"> </w:t>
                            </w:r>
                            <w:proofErr w:type="spellStart"/>
                            <w:r w:rsidRPr="00C76D8D">
                              <w:rPr>
                                <w:rFonts w:ascii="Arial" w:hAnsi="Arial" w:cs="Arial"/>
                                <w:sz w:val="20"/>
                                <w:szCs w:val="20"/>
                              </w:rPr>
                              <w:t>Space</w:t>
                            </w:r>
                            <w:proofErr w:type="spellEnd"/>
                            <w:r w:rsidRPr="00C76D8D">
                              <w:rPr>
                                <w:rFonts w:ascii="Arial" w:hAnsi="Arial" w:cs="Arial"/>
                                <w:sz w:val="20"/>
                                <w:szCs w:val="20"/>
                              </w:rPr>
                              <w:t xml:space="preserve"> </w:t>
                            </w:r>
                            <w:proofErr w:type="spellStart"/>
                            <w:r w:rsidRPr="00C76D8D">
                              <w:rPr>
                                <w:rFonts w:ascii="Arial" w:hAnsi="Arial" w:cs="Arial"/>
                                <w:sz w:val="20"/>
                                <w:szCs w:val="20"/>
                              </w:rPr>
                              <w:t>Weather</w:t>
                            </w:r>
                            <w:proofErr w:type="spellEnd"/>
                            <w:r w:rsidRPr="00C76D8D">
                              <w:rPr>
                                <w:rFonts w:ascii="Arial" w:hAnsi="Arial" w:cs="Arial"/>
                                <w:sz w:val="20"/>
                                <w:szCs w:val="20"/>
                              </w:rPr>
                              <w:t xml:space="preserve"> </w:t>
                            </w:r>
                            <w:proofErr w:type="spellStart"/>
                            <w:r w:rsidRPr="00C76D8D">
                              <w:rPr>
                                <w:rFonts w:ascii="Arial" w:hAnsi="Arial" w:cs="Arial"/>
                                <w:sz w:val="20"/>
                                <w:szCs w:val="20"/>
                              </w:rPr>
                              <w:t>Week</w:t>
                            </w:r>
                            <w:proofErr w:type="spellEnd"/>
                            <w:r w:rsidRPr="00C76D8D">
                              <w:rPr>
                                <w:rFonts w:ascii="Arial" w:hAnsi="Arial" w:cs="Arial"/>
                                <w:sz w:val="20"/>
                                <w:szCs w:val="20"/>
                              </w:rPr>
                              <w:t xml:space="preserve"> 14, </w:t>
                            </w:r>
                            <w:proofErr w:type="spellStart"/>
                            <w:r w:rsidRPr="00C76D8D">
                              <w:rPr>
                                <w:rFonts w:ascii="Arial" w:hAnsi="Arial" w:cs="Arial"/>
                                <w:sz w:val="20"/>
                                <w:szCs w:val="20"/>
                              </w:rPr>
                              <w:t>November</w:t>
                            </w:r>
                            <w:proofErr w:type="spellEnd"/>
                            <w:r w:rsidRPr="00C76D8D">
                              <w:rPr>
                                <w:rFonts w:ascii="Arial" w:hAnsi="Arial" w:cs="Arial"/>
                                <w:sz w:val="20"/>
                                <w:szCs w:val="20"/>
                              </w:rPr>
                              <w:t xml:space="preserve"> </w:t>
                            </w:r>
                            <w:proofErr w:type="gramStart"/>
                            <w:r w:rsidRPr="00C76D8D">
                              <w:rPr>
                                <w:rFonts w:ascii="Arial" w:hAnsi="Arial" w:cs="Arial"/>
                                <w:sz w:val="20"/>
                                <w:szCs w:val="20"/>
                              </w:rPr>
                              <w:t>27</w:t>
                            </w:r>
                            <w:proofErr w:type="gramEnd"/>
                            <w:r w:rsidRPr="00C76D8D">
                              <w:rPr>
                                <w:rFonts w:ascii="Arial" w:hAnsi="Arial" w:cs="Arial"/>
                                <w:sz w:val="20"/>
                                <w:szCs w:val="20"/>
                              </w:rPr>
                              <w:t>–</w:t>
                            </w:r>
                            <w:proofErr w:type="spellStart"/>
                            <w:proofErr w:type="gramStart"/>
                            <w:r w:rsidRPr="00C76D8D">
                              <w:rPr>
                                <w:rFonts w:ascii="Arial" w:hAnsi="Arial" w:cs="Arial"/>
                                <w:sz w:val="20"/>
                                <w:szCs w:val="20"/>
                              </w:rPr>
                              <w:t>December</w:t>
                            </w:r>
                            <w:proofErr w:type="spellEnd"/>
                            <w:proofErr w:type="gramEnd"/>
                            <w:r w:rsidRPr="00C76D8D">
                              <w:rPr>
                                <w:rFonts w:ascii="Arial" w:hAnsi="Arial" w:cs="Arial"/>
                                <w:sz w:val="20"/>
                                <w:szCs w:val="20"/>
                              </w:rPr>
                              <w:t xml:space="preserve"> 1, 2017, </w:t>
                            </w:r>
                            <w:proofErr w:type="spellStart"/>
                            <w:r w:rsidRPr="00C76D8D">
                              <w:rPr>
                                <w:rFonts w:ascii="Arial" w:hAnsi="Arial" w:cs="Arial"/>
                                <w:sz w:val="20"/>
                                <w:szCs w:val="20"/>
                              </w:rPr>
                              <w:t>Belgium</w:t>
                            </w:r>
                            <w:proofErr w:type="spellEnd"/>
                            <w:r w:rsidRPr="00C76D8D">
                              <w:rPr>
                                <w:rFonts w:ascii="Arial" w:hAnsi="Arial" w:cs="Arial"/>
                                <w:sz w:val="20"/>
                                <w:szCs w:val="20"/>
                              </w:rPr>
                              <w:t xml:space="preserve">, </w:t>
                            </w:r>
                            <w:hyperlink r:id="rId14" w:history="1">
                              <w:r w:rsidRPr="00C76D8D">
                                <w:rPr>
                                  <w:rStyle w:val="Hypertextovodkaz"/>
                                  <w:rFonts w:ascii="Arial" w:hAnsi="Arial" w:cs="Arial"/>
                                  <w:sz w:val="20"/>
                                  <w:szCs w:val="20"/>
                                </w:rPr>
                                <w:t>http://www.stce.be/esww14</w:t>
                              </w:r>
                            </w:hyperlink>
                          </w:p>
                          <w:p w:rsidR="00B5761C" w:rsidRDefault="00B5761C" w:rsidP="00B5761C">
                            <w:pPr>
                              <w:spacing w:after="0" w:line="240" w:lineRule="auto"/>
                              <w:rPr>
                                <w:rStyle w:val="Hypertextovodkaz"/>
                                <w:rFonts w:ascii="Arial" w:hAnsi="Arial" w:cs="Arial"/>
                                <w:color w:val="auto"/>
                                <w:sz w:val="20"/>
                                <w:szCs w:val="20"/>
                                <w:u w:val="none"/>
                              </w:rPr>
                            </w:pPr>
                            <w:r w:rsidRPr="00B5761C">
                              <w:rPr>
                                <w:rStyle w:val="Hypertextovodkaz"/>
                                <w:rFonts w:ascii="Arial" w:hAnsi="Arial" w:cs="Arial"/>
                                <w:color w:val="auto"/>
                                <w:sz w:val="20"/>
                                <w:szCs w:val="20"/>
                                <w:u w:val="none"/>
                              </w:rPr>
                              <w:t>7)</w:t>
                            </w:r>
                            <w:r>
                              <w:rPr>
                                <w:rStyle w:val="Hypertextovodkaz"/>
                                <w:rFonts w:ascii="Arial" w:hAnsi="Arial" w:cs="Arial"/>
                                <w:color w:val="auto"/>
                                <w:sz w:val="20"/>
                                <w:szCs w:val="20"/>
                                <w:u w:val="none"/>
                              </w:rPr>
                              <w:t xml:space="preserve"> </w:t>
                            </w:r>
                            <w:proofErr w:type="spellStart"/>
                            <w:r>
                              <w:rPr>
                                <w:rStyle w:val="Hypertextovodkaz"/>
                                <w:rFonts w:ascii="Arial" w:hAnsi="Arial" w:cs="Arial"/>
                                <w:color w:val="auto"/>
                                <w:sz w:val="20"/>
                                <w:szCs w:val="20"/>
                                <w:u w:val="none"/>
                              </w:rPr>
                              <w:t>Fall</w:t>
                            </w:r>
                            <w:proofErr w:type="spellEnd"/>
                            <w:r>
                              <w:rPr>
                                <w:rStyle w:val="Hypertextovodkaz"/>
                                <w:rFonts w:ascii="Arial" w:hAnsi="Arial" w:cs="Arial"/>
                                <w:color w:val="auto"/>
                                <w:sz w:val="20"/>
                                <w:szCs w:val="20"/>
                                <w:u w:val="none"/>
                              </w:rPr>
                              <w:t xml:space="preserve"> meeting </w:t>
                            </w:r>
                            <w:proofErr w:type="spellStart"/>
                            <w:r>
                              <w:rPr>
                                <w:rStyle w:val="Hypertextovodkaz"/>
                                <w:rFonts w:ascii="Arial" w:hAnsi="Arial" w:cs="Arial"/>
                                <w:color w:val="auto"/>
                                <w:sz w:val="20"/>
                                <w:szCs w:val="20"/>
                                <w:u w:val="none"/>
                              </w:rPr>
                              <w:t>of</w:t>
                            </w:r>
                            <w:proofErr w:type="spellEnd"/>
                            <w:r>
                              <w:rPr>
                                <w:rStyle w:val="Hypertextovodkaz"/>
                                <w:rFonts w:ascii="Arial" w:hAnsi="Arial" w:cs="Arial"/>
                                <w:color w:val="auto"/>
                                <w:sz w:val="20"/>
                                <w:szCs w:val="20"/>
                                <w:u w:val="none"/>
                              </w:rPr>
                              <w:t xml:space="preserve"> </w:t>
                            </w:r>
                            <w:proofErr w:type="spellStart"/>
                            <w:r>
                              <w:rPr>
                                <w:rStyle w:val="Hypertextovodkaz"/>
                                <w:rFonts w:ascii="Arial" w:hAnsi="Arial" w:cs="Arial"/>
                                <w:color w:val="auto"/>
                                <w:sz w:val="20"/>
                                <w:szCs w:val="20"/>
                                <w:u w:val="none"/>
                              </w:rPr>
                              <w:t>American</w:t>
                            </w:r>
                            <w:proofErr w:type="spellEnd"/>
                            <w:r>
                              <w:rPr>
                                <w:rStyle w:val="Hypertextovodkaz"/>
                                <w:rFonts w:ascii="Arial" w:hAnsi="Arial" w:cs="Arial"/>
                                <w:color w:val="auto"/>
                                <w:sz w:val="20"/>
                                <w:szCs w:val="20"/>
                                <w:u w:val="none"/>
                              </w:rPr>
                              <w:t xml:space="preserve"> </w:t>
                            </w:r>
                            <w:proofErr w:type="spellStart"/>
                            <w:r>
                              <w:rPr>
                                <w:rStyle w:val="Hypertextovodkaz"/>
                                <w:rFonts w:ascii="Arial" w:hAnsi="Arial" w:cs="Arial"/>
                                <w:color w:val="auto"/>
                                <w:sz w:val="20"/>
                                <w:szCs w:val="20"/>
                                <w:u w:val="none"/>
                              </w:rPr>
                              <w:t>Geophysical</w:t>
                            </w:r>
                            <w:proofErr w:type="spellEnd"/>
                            <w:r>
                              <w:rPr>
                                <w:rStyle w:val="Hypertextovodkaz"/>
                                <w:rFonts w:ascii="Arial" w:hAnsi="Arial" w:cs="Arial"/>
                                <w:color w:val="auto"/>
                                <w:sz w:val="20"/>
                                <w:szCs w:val="20"/>
                                <w:u w:val="none"/>
                              </w:rPr>
                              <w:t xml:space="preserve"> Union (AGU), </w:t>
                            </w:r>
                            <w:proofErr w:type="spellStart"/>
                            <w:r w:rsidR="00A659AB">
                              <w:rPr>
                                <w:rStyle w:val="Hypertextovodkaz"/>
                                <w:rFonts w:ascii="Arial" w:hAnsi="Arial" w:cs="Arial"/>
                                <w:color w:val="auto"/>
                                <w:sz w:val="20"/>
                                <w:szCs w:val="20"/>
                                <w:u w:val="none"/>
                              </w:rPr>
                              <w:t>December</w:t>
                            </w:r>
                            <w:proofErr w:type="spellEnd"/>
                            <w:r w:rsidR="00A659AB">
                              <w:rPr>
                                <w:rStyle w:val="Hypertextovodkaz"/>
                                <w:rFonts w:ascii="Arial" w:hAnsi="Arial" w:cs="Arial"/>
                                <w:color w:val="auto"/>
                                <w:sz w:val="20"/>
                                <w:szCs w:val="20"/>
                                <w:u w:val="none"/>
                              </w:rPr>
                              <w:t xml:space="preserve"> 2017, </w:t>
                            </w:r>
                            <w:r>
                              <w:rPr>
                                <w:rStyle w:val="Hypertextovodkaz"/>
                                <w:rFonts w:ascii="Arial" w:hAnsi="Arial" w:cs="Arial"/>
                                <w:color w:val="auto"/>
                                <w:sz w:val="20"/>
                                <w:szCs w:val="20"/>
                                <w:u w:val="none"/>
                              </w:rPr>
                              <w:t>New Orleans, USA</w:t>
                            </w:r>
                            <w:r w:rsidR="00A659AB">
                              <w:rPr>
                                <w:rStyle w:val="Hypertextovodkaz"/>
                                <w:rFonts w:ascii="Arial" w:hAnsi="Arial" w:cs="Arial"/>
                                <w:color w:val="auto"/>
                                <w:sz w:val="20"/>
                                <w:szCs w:val="20"/>
                                <w:u w:val="none"/>
                              </w:rPr>
                              <w:t xml:space="preserve">, </w:t>
                            </w:r>
                            <w:proofErr w:type="gramStart"/>
                            <w:r w:rsidR="00A659AB">
                              <w:rPr>
                                <w:rStyle w:val="Hypertextovodkaz"/>
                                <w:rFonts w:ascii="Arial" w:hAnsi="Arial" w:cs="Arial"/>
                                <w:color w:val="auto"/>
                                <w:sz w:val="20"/>
                                <w:szCs w:val="20"/>
                                <w:u w:val="none"/>
                              </w:rPr>
                              <w:t>www</w:t>
                            </w:r>
                            <w:proofErr w:type="gramEnd"/>
                            <w:r w:rsidR="00A659AB">
                              <w:rPr>
                                <w:rStyle w:val="Hypertextovodkaz"/>
                                <w:rFonts w:ascii="Arial" w:hAnsi="Arial" w:cs="Arial"/>
                                <w:color w:val="auto"/>
                                <w:sz w:val="20"/>
                                <w:szCs w:val="20"/>
                                <w:u w:val="none"/>
                              </w:rPr>
                              <w:t>.</w:t>
                            </w:r>
                            <w:proofErr w:type="gramStart"/>
                            <w:r w:rsidR="00A659AB">
                              <w:rPr>
                                <w:rStyle w:val="Hypertextovodkaz"/>
                                <w:rFonts w:ascii="Arial" w:hAnsi="Arial" w:cs="Arial"/>
                                <w:color w:val="auto"/>
                                <w:sz w:val="20"/>
                                <w:szCs w:val="20"/>
                                <w:u w:val="none"/>
                              </w:rPr>
                              <w:t>agu</w:t>
                            </w:r>
                            <w:proofErr w:type="gramEnd"/>
                            <w:r w:rsidR="00A659AB">
                              <w:rPr>
                                <w:rStyle w:val="Hypertextovodkaz"/>
                                <w:rFonts w:ascii="Arial" w:hAnsi="Arial" w:cs="Arial"/>
                                <w:color w:val="auto"/>
                                <w:sz w:val="20"/>
                                <w:szCs w:val="20"/>
                                <w:u w:val="none"/>
                              </w:rPr>
                              <w:t>.org.</w:t>
                            </w:r>
                            <w:r>
                              <w:rPr>
                                <w:rStyle w:val="Hypertextovodkaz"/>
                                <w:rFonts w:ascii="Arial" w:hAnsi="Arial" w:cs="Arial"/>
                                <w:color w:val="auto"/>
                                <w:sz w:val="20"/>
                                <w:szCs w:val="20"/>
                                <w:u w:val="none"/>
                              </w:rPr>
                              <w:t xml:space="preserve"> </w:t>
                            </w:r>
                          </w:p>
                          <w:p w:rsidR="00B65C48" w:rsidRPr="00B65C48" w:rsidRDefault="00B65C48" w:rsidP="00B65C48">
                            <w:pPr>
                              <w:spacing w:after="0" w:line="240" w:lineRule="auto"/>
                              <w:rPr>
                                <w:rStyle w:val="Hypertextovodkaz"/>
                                <w:rFonts w:cs="Arial"/>
                                <w:color w:val="auto"/>
                                <w:u w:val="none"/>
                              </w:rPr>
                            </w:pPr>
                            <w:r w:rsidRPr="00B65C48">
                              <w:rPr>
                                <w:rStyle w:val="Hypertextovodkaz"/>
                                <w:rFonts w:cs="Arial"/>
                                <w:color w:val="auto"/>
                                <w:u w:val="none"/>
                              </w:rPr>
                              <w:t xml:space="preserve">8) </w:t>
                            </w:r>
                            <w:proofErr w:type="spellStart"/>
                            <w:r w:rsidRPr="00B65C48">
                              <w:rPr>
                                <w:rStyle w:val="Hypertextovodkaz"/>
                                <w:rFonts w:cs="Arial"/>
                                <w:color w:val="auto"/>
                                <w:u w:val="none"/>
                              </w:rPr>
                              <w:t>Active</w:t>
                            </w:r>
                            <w:proofErr w:type="spellEnd"/>
                            <w:r w:rsidRPr="00B65C48">
                              <w:rPr>
                                <w:rStyle w:val="Hypertextovodkaz"/>
                                <w:rFonts w:cs="Arial"/>
                                <w:color w:val="auto"/>
                                <w:u w:val="none"/>
                              </w:rPr>
                              <w:t xml:space="preserve"> </w:t>
                            </w:r>
                            <w:proofErr w:type="spellStart"/>
                            <w:r w:rsidRPr="00B65C48">
                              <w:rPr>
                                <w:rStyle w:val="Hypertextovodkaz"/>
                                <w:rFonts w:cs="Arial"/>
                                <w:color w:val="auto"/>
                                <w:u w:val="none"/>
                              </w:rPr>
                              <w:t>Experiments</w:t>
                            </w:r>
                            <w:proofErr w:type="spellEnd"/>
                            <w:r w:rsidRPr="00B65C48">
                              <w:rPr>
                                <w:rStyle w:val="Hypertextovodkaz"/>
                                <w:rFonts w:cs="Arial"/>
                                <w:color w:val="auto"/>
                                <w:u w:val="none"/>
                              </w:rPr>
                              <w:t xml:space="preserve"> in </w:t>
                            </w:r>
                            <w:proofErr w:type="spellStart"/>
                            <w:r w:rsidRPr="00B65C48">
                              <w:rPr>
                                <w:rStyle w:val="Hypertextovodkaz"/>
                                <w:rFonts w:cs="Arial"/>
                                <w:color w:val="auto"/>
                                <w:u w:val="none"/>
                              </w:rPr>
                              <w:t>Space</w:t>
                            </w:r>
                            <w:proofErr w:type="spellEnd"/>
                            <w:r w:rsidRPr="00B65C48">
                              <w:rPr>
                                <w:rStyle w:val="Hypertextovodkaz"/>
                                <w:rFonts w:cs="Arial"/>
                                <w:color w:val="auto"/>
                                <w:u w:val="none"/>
                              </w:rPr>
                              <w:t xml:space="preserve">: Past, </w:t>
                            </w:r>
                            <w:proofErr w:type="spellStart"/>
                            <w:r w:rsidRPr="00B65C48">
                              <w:rPr>
                                <w:rStyle w:val="Hypertextovodkaz"/>
                                <w:rFonts w:cs="Arial"/>
                                <w:color w:val="auto"/>
                                <w:u w:val="none"/>
                              </w:rPr>
                              <w:t>Present</w:t>
                            </w:r>
                            <w:proofErr w:type="spellEnd"/>
                            <w:r w:rsidRPr="00B65C48">
                              <w:rPr>
                                <w:rStyle w:val="Hypertextovodkaz"/>
                                <w:rFonts w:cs="Arial"/>
                                <w:color w:val="auto"/>
                                <w:u w:val="none"/>
                              </w:rPr>
                              <w:t xml:space="preserve">, and </w:t>
                            </w:r>
                            <w:proofErr w:type="spellStart"/>
                            <w:r w:rsidRPr="00B65C48">
                              <w:rPr>
                                <w:rStyle w:val="Hypertextovodkaz"/>
                                <w:rFonts w:cs="Arial"/>
                                <w:color w:val="auto"/>
                                <w:u w:val="none"/>
                              </w:rPr>
                              <w:t>Future</w:t>
                            </w:r>
                            <w:proofErr w:type="spellEnd"/>
                            <w:r w:rsidRPr="00B65C48">
                              <w:rPr>
                                <w:rStyle w:val="Hypertextovodkaz"/>
                                <w:rFonts w:cs="Arial"/>
                                <w:color w:val="auto"/>
                                <w:u w:val="none"/>
                              </w:rPr>
                              <w:t xml:space="preserve">, </w:t>
                            </w:r>
                            <w:proofErr w:type="spellStart"/>
                            <w:r w:rsidRPr="00B65C48">
                              <w:rPr>
                                <w:rStyle w:val="Hypertextovodkaz"/>
                                <w:rFonts w:cs="Arial"/>
                                <w:color w:val="auto"/>
                                <w:u w:val="none"/>
                              </w:rPr>
                              <w:t>September</w:t>
                            </w:r>
                            <w:proofErr w:type="spellEnd"/>
                            <w:r w:rsidRPr="00B65C48">
                              <w:rPr>
                                <w:rStyle w:val="Hypertextovodkaz"/>
                                <w:rFonts w:cs="Arial"/>
                                <w:color w:val="auto"/>
                                <w:u w:val="none"/>
                              </w:rPr>
                              <w:t xml:space="preserve"> 11-14, Santa </w:t>
                            </w:r>
                            <w:proofErr w:type="spellStart"/>
                            <w:r w:rsidRPr="00B65C48">
                              <w:rPr>
                                <w:rStyle w:val="Hypertextovodkaz"/>
                                <w:rFonts w:cs="Arial"/>
                                <w:color w:val="auto"/>
                                <w:u w:val="none"/>
                              </w:rPr>
                              <w:t>Fe</w:t>
                            </w:r>
                            <w:proofErr w:type="spellEnd"/>
                            <w:r w:rsidRPr="00B65C48">
                              <w:rPr>
                                <w:rStyle w:val="Hypertextovodkaz"/>
                                <w:rFonts w:cs="Arial"/>
                                <w:color w:val="auto"/>
                                <w:u w:val="none"/>
                              </w:rPr>
                              <w:t>, USA</w:t>
                            </w:r>
                          </w:p>
                          <w:p w:rsidR="00B65C48" w:rsidRDefault="000D2303" w:rsidP="00B65C48">
                            <w:pPr>
                              <w:spacing w:after="0" w:line="240" w:lineRule="auto"/>
                              <w:rPr>
                                <w:rStyle w:val="Hypertextovodkaz"/>
                                <w:rFonts w:cs="Arial"/>
                              </w:rPr>
                            </w:pPr>
                            <w:hyperlink r:id="rId15" w:history="1">
                              <w:r w:rsidR="00B65C48" w:rsidRPr="00B65C48">
                                <w:rPr>
                                  <w:rStyle w:val="Hypertextovodkaz"/>
                                  <w:rFonts w:cs="Arial"/>
                                </w:rPr>
                                <w:t>http://www.cvent.com/events/active-experiments-in-space-past-present-and-future/event-summary-73675ac6ba5745d48d181933c4783454.aspx</w:t>
                              </w:r>
                            </w:hyperlink>
                          </w:p>
                          <w:p w:rsidR="00B44BFF" w:rsidRPr="00B44BFF" w:rsidRDefault="00B44BFF" w:rsidP="00B44BFF">
                            <w:pPr>
                              <w:spacing w:after="0" w:line="240" w:lineRule="auto"/>
                            </w:pPr>
                            <w:r w:rsidRPr="00B44BFF">
                              <w:t xml:space="preserve">IRI 2017 workshop a CBW, </w:t>
                            </w:r>
                            <w:proofErr w:type="spellStart"/>
                            <w:r w:rsidRPr="00B44BFF">
                              <w:t>November</w:t>
                            </w:r>
                            <w:proofErr w:type="spellEnd"/>
                            <w:r w:rsidRPr="00B44BFF">
                              <w:t xml:space="preserve"> 6-17, 2017, </w:t>
                            </w:r>
                            <w:proofErr w:type="spellStart"/>
                            <w:r w:rsidRPr="00B44BFF">
                              <w:t>National</w:t>
                            </w:r>
                            <w:proofErr w:type="spellEnd"/>
                            <w:r w:rsidRPr="00B44BFF">
                              <w:t xml:space="preserve"> </w:t>
                            </w:r>
                            <w:proofErr w:type="spellStart"/>
                            <w:r w:rsidRPr="00B44BFF">
                              <w:t>Central</w:t>
                            </w:r>
                            <w:proofErr w:type="spellEnd"/>
                            <w:r w:rsidRPr="00B44BFF">
                              <w:t xml:space="preserve"> University (NCU) in </w:t>
                            </w:r>
                            <w:proofErr w:type="spellStart"/>
                            <w:r w:rsidRPr="00B44BFF">
                              <w:t>Taipei</w:t>
                            </w:r>
                            <w:proofErr w:type="spellEnd"/>
                            <w:r w:rsidRPr="00B44BFF">
                              <w:t xml:space="preserve">, </w:t>
                            </w:r>
                            <w:proofErr w:type="spellStart"/>
                            <w:r w:rsidRPr="00B44BFF">
                              <w:t>Taiwan</w:t>
                            </w:r>
                            <w:proofErr w:type="spellEnd"/>
                          </w:p>
                          <w:p w:rsidR="00B44BFF" w:rsidRDefault="002A2C77" w:rsidP="00B65C48">
                            <w:pPr>
                              <w:spacing w:after="0" w:line="240" w:lineRule="auto"/>
                            </w:pPr>
                            <w:r w:rsidRPr="002A2C77">
                              <w:t xml:space="preserve">Pracovníci </w:t>
                            </w:r>
                            <w:r w:rsidRPr="002A2C77">
                              <w:t xml:space="preserve">ASÚ a ÚFA </w:t>
                            </w:r>
                            <w:r w:rsidRPr="002A2C77">
                              <w:t xml:space="preserve">AV ČR se budou </w:t>
                            </w:r>
                            <w:r w:rsidRPr="002A2C77">
                              <w:t xml:space="preserve">podstatnou měrou </w:t>
                            </w:r>
                            <w:r w:rsidRPr="002A2C77">
                              <w:t>podílet na programu Strategie AV21 „Vesmír pro lidstvo“, který začne v lednu 2017.</w:t>
                            </w:r>
                          </w:p>
                          <w:p w:rsidR="00C3259B" w:rsidRPr="00C3259B" w:rsidRDefault="00C3259B" w:rsidP="00B65C48">
                            <w:pPr>
                              <w:spacing w:after="0" w:line="240" w:lineRule="auto"/>
                              <w:rPr>
                                <w:rStyle w:val="Hypertextovodkaz"/>
                                <w:rFonts w:cs="Arial"/>
                                <w:color w:val="auto"/>
                                <w:u w:val="none"/>
                              </w:rPr>
                            </w:pPr>
                          </w:p>
                          <w:p w:rsidR="00B5761C" w:rsidRPr="00C3259B" w:rsidRDefault="00B5761C" w:rsidP="00B5761C">
                            <w:pPr>
                              <w:spacing w:after="0" w:line="240" w:lineRule="auto"/>
                              <w:rPr>
                                <w:color w:val="000000" w:themeColor="text1"/>
                              </w:rPr>
                            </w:pPr>
                            <w:r w:rsidRPr="00C3259B">
                              <w:rPr>
                                <w:rStyle w:val="Hypertextovodkaz"/>
                                <w:rFonts w:cs="Arial"/>
                                <w:color w:val="000000" w:themeColor="text1"/>
                                <w:u w:val="none"/>
                              </w:rPr>
                              <w:t xml:space="preserve">Na některých akcích mají členové výrazný podíl, např. organizují sekce na zmíněných konferencích. </w:t>
                            </w:r>
                          </w:p>
                          <w:p w:rsidR="00B5761C" w:rsidRDefault="00B5761C" w:rsidP="00B5761C">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6.7pt;margin-top:29.8pt;width:484.5pt;height:396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5YnLwIAAFEEAAAOAAAAZHJzL2Uyb0RvYy54bWysVNtu2zAMfR+wfxD0vviyOG2MOEWXLsOA&#10;7gK0+wBZlmNhsqhJSuzuj/Yd+7FRcppmt5dhfhBIkTokD0mvrsZekYOwToKuaDZLKRGaQyP1rqKf&#10;7rcvLilxnumGKdCiog/C0av182erwZQihw5UIyxBEO3KwVS0896USeJ4J3rmZmCERmMLtmceVbtL&#10;GssGRO9VkqfpIhnANsYCF87h7c1kpOuI37aC+w9t64QnqqKYm4+njWcdzmS9YuXOMtNJfkyD/UMW&#10;PZMag56gbphnZG/lb1C95BYctH7GoU+gbSUXsQasJkt/qeauY0bEWpAcZ040uf8Hy98fPloim4pe&#10;UKJZjy26F6OHw/dvxIASJA8UDcaV6Hln0NePr2DEVsdynbkF/tkRDZuO6Z24thaGTrAGU8zCy+Ts&#10;6YTjAkg9vIMGY7G9hwg0trYP/CEjBNGxVQ+n9mA+hOPlIiteZgWaONqKNF/iAMQYrHx8bqzzbwT0&#10;JAgVtdj/CM8Ot86HdFj56BKiOVCy2UqlomJ39UZZcmA4K9v4HdF/clOaDBVdFnkxMfBXiDR+f4Lo&#10;pcehV7Kv6OXJiZWBt9e6iSPpmVSTjCkrfSQycDex6Md6jG1bhACB5BqaB2TWwjTjuJModGC/UjLg&#10;fFfUfdkzKyhRbzV2Z5nN52EhojIvLnJU7LmlPrcwzRGqop6SSdz4uESBNw3X2MVWRn6fMjmmjHMb&#10;aT/uWFiMcz16Pf0J1j8AAAD//wMAUEsDBBQABgAIAAAAIQBC0sVy4AAAAAoBAAAPAAAAZHJzL2Rv&#10;d25yZXYueG1sTI/BTsMwDIbvSLxDZCQuiCVbt7KVphNCAsENtgmuWeO1FYlTkqwrb092gqP9//r8&#10;uVyP1rABfegcSZhOBDCk2umOGgm77dPtEliIirQyjlDCDwZYV5cXpSq0O9E7DpvYsAShUCgJbYx9&#10;wXmoW7QqTFyPlLKD81bFNPqGa69OCW4NnwmRc6s6Shda1eNji/XX5mglLOcvw2d4zd4+6vxgVvHm&#10;bnj+9lJeX40P98AijvGvDGf9pA5Vctq7I+nAjIQsm6emhMUqB3bOhZilzT7RF9MceFXy/y9UvwAA&#10;AP//AwBQSwECLQAUAAYACAAAACEAtoM4kv4AAADhAQAAEwAAAAAAAAAAAAAAAAAAAAAAW0NvbnRl&#10;bnRfVHlwZXNdLnhtbFBLAQItABQABgAIAAAAIQA4/SH/1gAAAJQBAAALAAAAAAAAAAAAAAAAAC8B&#10;AABfcmVscy8ucmVsc1BLAQItABQABgAIAAAAIQAaL5YnLwIAAFEEAAAOAAAAAAAAAAAAAAAAAC4C&#10;AABkcnMvZTJvRG9jLnhtbFBLAQItABQABgAIAAAAIQBC0sVy4AAAAAoBAAAPAAAAAAAAAAAAAAAA&#10;AIkEAABkcnMvZG93bnJldi54bWxQSwUGAAAAAAQABADzAAAAlgUAAAAA&#10;">
                <v:textbox>
                  <w:txbxContent>
                    <w:p w:rsidR="004437FF" w:rsidRDefault="00255C17" w:rsidP="00B5761C">
                      <w:pPr>
                        <w:spacing w:after="0" w:line="240" w:lineRule="auto"/>
                      </w:pPr>
                      <w:r>
                        <w:t>Pokusíme se zajistit čs. účast na symp</w:t>
                      </w:r>
                      <w:r w:rsidR="00B5761C">
                        <w:t>osiu COSPAR o malých družicích na ostrově</w:t>
                      </w:r>
                      <w:r>
                        <w:t> </w:t>
                      </w:r>
                      <w:proofErr w:type="spellStart"/>
                      <w:r w:rsidR="00B5761C">
                        <w:t>Jeju</w:t>
                      </w:r>
                      <w:proofErr w:type="spellEnd"/>
                      <w:r w:rsidR="00B5761C">
                        <w:t xml:space="preserve">, </w:t>
                      </w:r>
                      <w:r>
                        <w:t>Kore</w:t>
                      </w:r>
                      <w:r w:rsidR="00B5761C">
                        <w:t>a</w:t>
                      </w:r>
                      <w:r>
                        <w:t>, případně na některých tematických workshopech COSPAR</w:t>
                      </w:r>
                      <w:r w:rsidR="00B44BFF">
                        <w:t xml:space="preserve"> jako IRI2017</w:t>
                      </w:r>
                      <w:r>
                        <w:t>. Budeme se podílet na přípravě programu/sekcí pro kongres COSPAR v r. 2018 v </w:t>
                      </w:r>
                      <w:proofErr w:type="spellStart"/>
                      <w:proofErr w:type="gramStart"/>
                      <w:r>
                        <w:t>Pasadena</w:t>
                      </w:r>
                      <w:proofErr w:type="spellEnd"/>
                      <w:proofErr w:type="gramEnd"/>
                      <w:r>
                        <w:t xml:space="preserve">, USA a na přípravě zajištění čs. účasti. Budeme se rovněž podílet na organizování některých domácích akcí jako </w:t>
                      </w:r>
                      <w:proofErr w:type="spellStart"/>
                      <w:r>
                        <w:t>Week</w:t>
                      </w:r>
                      <w:proofErr w:type="spellEnd"/>
                      <w:r>
                        <w:t xml:space="preserve"> </w:t>
                      </w:r>
                      <w:proofErr w:type="spellStart"/>
                      <w:r>
                        <w:t>of</w:t>
                      </w:r>
                      <w:proofErr w:type="spellEnd"/>
                      <w:r>
                        <w:t xml:space="preserve"> </w:t>
                      </w:r>
                      <w:proofErr w:type="spellStart"/>
                      <w:r>
                        <w:t>Doctoral</w:t>
                      </w:r>
                      <w:proofErr w:type="spellEnd"/>
                      <w:r>
                        <w:t xml:space="preserve"> </w:t>
                      </w:r>
                      <w:proofErr w:type="spellStart"/>
                      <w:r>
                        <w:t>Students</w:t>
                      </w:r>
                      <w:proofErr w:type="spellEnd"/>
                      <w:r>
                        <w:t xml:space="preserve"> na MFF a na některých popularizačních akcích pořádaných Českou kosmickou kanceláří.</w:t>
                      </w:r>
                    </w:p>
                    <w:p w:rsidR="00255C17" w:rsidRDefault="00B5761C" w:rsidP="00B5761C">
                      <w:pPr>
                        <w:spacing w:after="0" w:line="240" w:lineRule="auto"/>
                      </w:pPr>
                      <w:r>
                        <w:t xml:space="preserve">Významnou součást činnosti řady členů NK COSPAR je podíl na a zčásti vedení přípravy přístrojů na sondy Solar </w:t>
                      </w:r>
                      <w:proofErr w:type="spellStart"/>
                      <w:r>
                        <w:t>Orbiter</w:t>
                      </w:r>
                      <w:proofErr w:type="spellEnd"/>
                      <w:r>
                        <w:t xml:space="preserve"> (Slunce), JUICE (Jupiter)</w:t>
                      </w:r>
                      <w:r w:rsidR="00B65C48">
                        <w:t xml:space="preserve">, </w:t>
                      </w:r>
                      <w:r w:rsidR="00B65C48" w:rsidRPr="00B65C48">
                        <w:t>TARANIS (atmosféra-ionosféra)</w:t>
                      </w:r>
                      <w:r>
                        <w:t xml:space="preserve"> a další.</w:t>
                      </w:r>
                    </w:p>
                    <w:p w:rsidR="00E83EF7" w:rsidRPr="00C3259B" w:rsidRDefault="00E83EF7" w:rsidP="00B5761C">
                      <w:pPr>
                        <w:spacing w:after="0" w:line="240" w:lineRule="auto"/>
                        <w:rPr>
                          <w:sz w:val="16"/>
                          <w:szCs w:val="16"/>
                        </w:rPr>
                      </w:pPr>
                    </w:p>
                    <w:p w:rsidR="00B5761C" w:rsidRDefault="00B5761C" w:rsidP="00B5761C">
                      <w:pPr>
                        <w:spacing w:after="0" w:line="240" w:lineRule="auto"/>
                      </w:pPr>
                      <w:r>
                        <w:t xml:space="preserve">Kromě toho se členové NK zúčastní následujících konferencí v sekcích </w:t>
                      </w:r>
                      <w:r w:rsidR="00A659AB">
                        <w:t>zaměřených na kosmick</w:t>
                      </w:r>
                      <w:r>
                        <w:t>ou problematiku:</w:t>
                      </w:r>
                    </w:p>
                    <w:p w:rsidR="00B5761C" w:rsidRPr="00C76D8D" w:rsidRDefault="00B5761C" w:rsidP="00B5761C">
                      <w:pPr>
                        <w:spacing w:after="0" w:line="240" w:lineRule="auto"/>
                        <w:rPr>
                          <w:rFonts w:ascii="Arial" w:hAnsi="Arial" w:cs="Arial"/>
                          <w:sz w:val="20"/>
                          <w:szCs w:val="20"/>
                        </w:rPr>
                      </w:pPr>
                      <w:r w:rsidRPr="00C76D8D">
                        <w:rPr>
                          <w:rFonts w:ascii="Arial" w:hAnsi="Arial" w:cs="Arial"/>
                          <w:sz w:val="20"/>
                          <w:szCs w:val="20"/>
                        </w:rPr>
                        <w:t xml:space="preserve">1) EGU General </w:t>
                      </w:r>
                      <w:proofErr w:type="spellStart"/>
                      <w:r w:rsidRPr="00C76D8D">
                        <w:rPr>
                          <w:rFonts w:ascii="Arial" w:hAnsi="Arial" w:cs="Arial"/>
                          <w:sz w:val="20"/>
                          <w:szCs w:val="20"/>
                        </w:rPr>
                        <w:t>Assembly</w:t>
                      </w:r>
                      <w:proofErr w:type="spellEnd"/>
                      <w:r w:rsidRPr="00C76D8D">
                        <w:rPr>
                          <w:rFonts w:ascii="Arial" w:hAnsi="Arial" w:cs="Arial"/>
                          <w:sz w:val="20"/>
                          <w:szCs w:val="20"/>
                        </w:rPr>
                        <w:t xml:space="preserve">, </w:t>
                      </w:r>
                      <w:proofErr w:type="spellStart"/>
                      <w:r w:rsidRPr="00C76D8D">
                        <w:rPr>
                          <w:rFonts w:ascii="Arial" w:hAnsi="Arial" w:cs="Arial"/>
                          <w:sz w:val="20"/>
                          <w:szCs w:val="20"/>
                        </w:rPr>
                        <w:t>April</w:t>
                      </w:r>
                      <w:proofErr w:type="spellEnd"/>
                      <w:r w:rsidRPr="00C76D8D">
                        <w:rPr>
                          <w:rFonts w:ascii="Arial" w:hAnsi="Arial" w:cs="Arial"/>
                          <w:sz w:val="20"/>
                          <w:szCs w:val="20"/>
                        </w:rPr>
                        <w:t xml:space="preserve"> 23-28, 2017, </w:t>
                      </w:r>
                      <w:proofErr w:type="spellStart"/>
                      <w:r w:rsidRPr="00C76D8D">
                        <w:rPr>
                          <w:rFonts w:ascii="Arial" w:hAnsi="Arial" w:cs="Arial"/>
                          <w:sz w:val="20"/>
                          <w:szCs w:val="20"/>
                        </w:rPr>
                        <w:t>Vienna</w:t>
                      </w:r>
                      <w:proofErr w:type="spellEnd"/>
                      <w:r w:rsidRPr="00C76D8D">
                        <w:rPr>
                          <w:rFonts w:ascii="Arial" w:hAnsi="Arial" w:cs="Arial"/>
                          <w:sz w:val="20"/>
                          <w:szCs w:val="20"/>
                        </w:rPr>
                        <w:t xml:space="preserve">, </w:t>
                      </w:r>
                      <w:proofErr w:type="spellStart"/>
                      <w:r w:rsidRPr="00C76D8D">
                        <w:rPr>
                          <w:rFonts w:ascii="Arial" w:hAnsi="Arial" w:cs="Arial"/>
                          <w:sz w:val="20"/>
                          <w:szCs w:val="20"/>
                        </w:rPr>
                        <w:t>Austria</w:t>
                      </w:r>
                      <w:proofErr w:type="spellEnd"/>
                      <w:r w:rsidRPr="00C76D8D">
                        <w:rPr>
                          <w:rFonts w:ascii="Arial" w:hAnsi="Arial" w:cs="Arial"/>
                          <w:sz w:val="20"/>
                          <w:szCs w:val="20"/>
                        </w:rPr>
                        <w:t xml:space="preserve">, </w:t>
                      </w:r>
                      <w:hyperlink r:id="rId16" w:history="1">
                        <w:r w:rsidRPr="00C76D8D">
                          <w:rPr>
                            <w:rStyle w:val="Hypertextovodkaz"/>
                            <w:rFonts w:ascii="Arial" w:hAnsi="Arial" w:cs="Arial"/>
                            <w:sz w:val="20"/>
                            <w:szCs w:val="20"/>
                          </w:rPr>
                          <w:t>http://www.egu2017.eu/</w:t>
                        </w:r>
                      </w:hyperlink>
                    </w:p>
                    <w:p w:rsidR="00B5761C" w:rsidRPr="00C76D8D" w:rsidRDefault="00B5761C" w:rsidP="00B5761C">
                      <w:pPr>
                        <w:spacing w:after="0" w:line="240" w:lineRule="auto"/>
                        <w:rPr>
                          <w:rFonts w:ascii="Arial" w:hAnsi="Arial" w:cs="Arial"/>
                          <w:sz w:val="20"/>
                          <w:szCs w:val="20"/>
                        </w:rPr>
                      </w:pPr>
                      <w:r>
                        <w:rPr>
                          <w:rFonts w:ascii="Arial" w:hAnsi="Arial" w:cs="Arial"/>
                          <w:sz w:val="20"/>
                          <w:szCs w:val="20"/>
                        </w:rPr>
                        <w:t>2</w:t>
                      </w:r>
                      <w:r w:rsidRPr="00C76D8D">
                        <w:rPr>
                          <w:rFonts w:ascii="Arial" w:hAnsi="Arial" w:cs="Arial"/>
                          <w:sz w:val="20"/>
                          <w:szCs w:val="20"/>
                        </w:rPr>
                        <w:t xml:space="preserve">) AGU </w:t>
                      </w:r>
                      <w:proofErr w:type="spellStart"/>
                      <w:r w:rsidRPr="00C76D8D">
                        <w:rPr>
                          <w:rFonts w:ascii="Arial" w:hAnsi="Arial" w:cs="Arial"/>
                          <w:sz w:val="20"/>
                          <w:szCs w:val="20"/>
                        </w:rPr>
                        <w:t>Chapman</w:t>
                      </w:r>
                      <w:proofErr w:type="spellEnd"/>
                      <w:r w:rsidRPr="00C76D8D">
                        <w:rPr>
                          <w:rFonts w:ascii="Arial" w:hAnsi="Arial" w:cs="Arial"/>
                          <w:sz w:val="20"/>
                          <w:szCs w:val="20"/>
                        </w:rPr>
                        <w:t xml:space="preserve"> </w:t>
                      </w:r>
                      <w:proofErr w:type="spellStart"/>
                      <w:r w:rsidRPr="00C76D8D">
                        <w:rPr>
                          <w:rFonts w:ascii="Arial" w:hAnsi="Arial" w:cs="Arial"/>
                          <w:sz w:val="20"/>
                          <w:szCs w:val="20"/>
                        </w:rPr>
                        <w:t>Conference</w:t>
                      </w:r>
                      <w:proofErr w:type="spellEnd"/>
                      <w:r w:rsidRPr="00C76D8D">
                        <w:rPr>
                          <w:rFonts w:ascii="Arial" w:hAnsi="Arial" w:cs="Arial"/>
                          <w:sz w:val="20"/>
                          <w:szCs w:val="20"/>
                        </w:rPr>
                        <w:t xml:space="preserve"> on </w:t>
                      </w:r>
                      <w:proofErr w:type="spellStart"/>
                      <w:r w:rsidRPr="00C76D8D">
                        <w:rPr>
                          <w:rFonts w:ascii="Arial" w:hAnsi="Arial" w:cs="Arial"/>
                          <w:sz w:val="20"/>
                          <w:szCs w:val="20"/>
                        </w:rPr>
                        <w:t>Dayside</w:t>
                      </w:r>
                      <w:proofErr w:type="spellEnd"/>
                      <w:r w:rsidRPr="00C76D8D">
                        <w:rPr>
                          <w:rFonts w:ascii="Arial" w:hAnsi="Arial" w:cs="Arial"/>
                          <w:sz w:val="20"/>
                          <w:szCs w:val="20"/>
                        </w:rPr>
                        <w:t xml:space="preserve"> </w:t>
                      </w:r>
                      <w:proofErr w:type="spellStart"/>
                      <w:r w:rsidRPr="00C76D8D">
                        <w:rPr>
                          <w:rFonts w:ascii="Arial" w:hAnsi="Arial" w:cs="Arial"/>
                          <w:sz w:val="20"/>
                          <w:szCs w:val="20"/>
                        </w:rPr>
                        <w:t>Magnetosphere</w:t>
                      </w:r>
                      <w:proofErr w:type="spellEnd"/>
                      <w:r w:rsidRPr="00C76D8D">
                        <w:rPr>
                          <w:rFonts w:ascii="Arial" w:hAnsi="Arial" w:cs="Arial"/>
                          <w:sz w:val="20"/>
                          <w:szCs w:val="20"/>
                        </w:rPr>
                        <w:t xml:space="preserve"> </w:t>
                      </w:r>
                      <w:proofErr w:type="spellStart"/>
                      <w:r w:rsidRPr="00C76D8D">
                        <w:rPr>
                          <w:rFonts w:ascii="Arial" w:hAnsi="Arial" w:cs="Arial"/>
                          <w:sz w:val="20"/>
                          <w:szCs w:val="20"/>
                        </w:rPr>
                        <w:t>Interactions</w:t>
                      </w:r>
                      <w:proofErr w:type="spellEnd"/>
                      <w:r w:rsidRPr="00C76D8D">
                        <w:rPr>
                          <w:rFonts w:ascii="Arial" w:hAnsi="Arial" w:cs="Arial"/>
                          <w:sz w:val="20"/>
                          <w:szCs w:val="20"/>
                        </w:rPr>
                        <w:t xml:space="preserve">, July 10-14, 2017 </w:t>
                      </w:r>
                      <w:proofErr w:type="spellStart"/>
                      <w:r w:rsidRPr="00C76D8D">
                        <w:rPr>
                          <w:rFonts w:ascii="Arial" w:hAnsi="Arial" w:cs="Arial"/>
                          <w:sz w:val="20"/>
                          <w:szCs w:val="20"/>
                        </w:rPr>
                        <w:t>Chengdu</w:t>
                      </w:r>
                      <w:proofErr w:type="spellEnd"/>
                      <w:r w:rsidRPr="00C76D8D">
                        <w:rPr>
                          <w:rFonts w:ascii="Arial" w:hAnsi="Arial" w:cs="Arial"/>
                          <w:sz w:val="20"/>
                          <w:szCs w:val="20"/>
                        </w:rPr>
                        <w:t xml:space="preserve">, </w:t>
                      </w:r>
                      <w:proofErr w:type="spellStart"/>
                      <w:r w:rsidRPr="00C76D8D">
                        <w:rPr>
                          <w:rFonts w:ascii="Arial" w:hAnsi="Arial" w:cs="Arial"/>
                          <w:sz w:val="20"/>
                          <w:szCs w:val="20"/>
                        </w:rPr>
                        <w:t>China</w:t>
                      </w:r>
                      <w:proofErr w:type="spellEnd"/>
                      <w:r w:rsidRPr="00C76D8D">
                        <w:rPr>
                          <w:rFonts w:ascii="Arial" w:hAnsi="Arial" w:cs="Arial"/>
                          <w:sz w:val="20"/>
                          <w:szCs w:val="20"/>
                        </w:rPr>
                        <w:t xml:space="preserve">, </w:t>
                      </w:r>
                      <w:hyperlink r:id="rId17" w:history="1">
                        <w:r w:rsidRPr="00C76D8D">
                          <w:rPr>
                            <w:rStyle w:val="Hypertextovodkaz"/>
                            <w:rFonts w:ascii="Arial" w:hAnsi="Arial" w:cs="Arial"/>
                            <w:sz w:val="20"/>
                            <w:szCs w:val="20"/>
                          </w:rPr>
                          <w:t>http://chapman.agu.org/dayside-magnetosphere/</w:t>
                        </w:r>
                      </w:hyperlink>
                    </w:p>
                    <w:p w:rsidR="00B5761C" w:rsidRPr="00C76D8D" w:rsidRDefault="00B5761C" w:rsidP="00B5761C">
                      <w:pPr>
                        <w:spacing w:after="0" w:line="240" w:lineRule="auto"/>
                        <w:rPr>
                          <w:rFonts w:ascii="Arial" w:hAnsi="Arial" w:cs="Arial"/>
                          <w:sz w:val="20"/>
                          <w:szCs w:val="20"/>
                        </w:rPr>
                      </w:pPr>
                      <w:r>
                        <w:rPr>
                          <w:rFonts w:ascii="Arial" w:hAnsi="Arial" w:cs="Arial"/>
                          <w:sz w:val="20"/>
                          <w:szCs w:val="20"/>
                        </w:rPr>
                        <w:t>3</w:t>
                      </w:r>
                      <w:r w:rsidRPr="00C76D8D">
                        <w:rPr>
                          <w:rFonts w:ascii="Arial" w:hAnsi="Arial" w:cs="Arial"/>
                          <w:sz w:val="20"/>
                          <w:szCs w:val="20"/>
                        </w:rPr>
                        <w:t>) 2017 IAU Symposium "</w:t>
                      </w:r>
                      <w:proofErr w:type="spellStart"/>
                      <w:r w:rsidRPr="00C76D8D">
                        <w:rPr>
                          <w:rFonts w:ascii="Arial" w:hAnsi="Arial" w:cs="Arial"/>
                          <w:sz w:val="20"/>
                          <w:szCs w:val="20"/>
                        </w:rPr>
                        <w:t>Space</w:t>
                      </w:r>
                      <w:proofErr w:type="spellEnd"/>
                      <w:r w:rsidRPr="00C76D8D">
                        <w:rPr>
                          <w:rFonts w:ascii="Arial" w:hAnsi="Arial" w:cs="Arial"/>
                          <w:sz w:val="20"/>
                          <w:szCs w:val="20"/>
                        </w:rPr>
                        <w:t xml:space="preserve"> </w:t>
                      </w:r>
                      <w:proofErr w:type="spellStart"/>
                      <w:r w:rsidRPr="00C76D8D">
                        <w:rPr>
                          <w:rFonts w:ascii="Arial" w:hAnsi="Arial" w:cs="Arial"/>
                          <w:sz w:val="20"/>
                          <w:szCs w:val="20"/>
                        </w:rPr>
                        <w:t>Weather</w:t>
                      </w:r>
                      <w:proofErr w:type="spellEnd"/>
                      <w:r w:rsidRPr="00C76D8D">
                        <w:rPr>
                          <w:rFonts w:ascii="Arial" w:hAnsi="Arial" w:cs="Arial"/>
                          <w:sz w:val="20"/>
                          <w:szCs w:val="20"/>
                        </w:rPr>
                        <w:t xml:space="preserve"> </w:t>
                      </w:r>
                      <w:proofErr w:type="spellStart"/>
                      <w:r w:rsidRPr="00C76D8D">
                        <w:rPr>
                          <w:rFonts w:ascii="Arial" w:hAnsi="Arial" w:cs="Arial"/>
                          <w:sz w:val="20"/>
                          <w:szCs w:val="20"/>
                        </w:rPr>
                        <w:t>of</w:t>
                      </w:r>
                      <w:proofErr w:type="spellEnd"/>
                      <w:r w:rsidRPr="00C76D8D">
                        <w:rPr>
                          <w:rFonts w:ascii="Arial" w:hAnsi="Arial" w:cs="Arial"/>
                          <w:sz w:val="20"/>
                          <w:szCs w:val="20"/>
                        </w:rPr>
                        <w:t xml:space="preserve"> </w:t>
                      </w:r>
                      <w:proofErr w:type="spellStart"/>
                      <w:r w:rsidRPr="00C76D8D">
                        <w:rPr>
                          <w:rFonts w:ascii="Arial" w:hAnsi="Arial" w:cs="Arial"/>
                          <w:sz w:val="20"/>
                          <w:szCs w:val="20"/>
                        </w:rPr>
                        <w:t>the</w:t>
                      </w:r>
                      <w:proofErr w:type="spellEnd"/>
                      <w:r w:rsidRPr="00C76D8D">
                        <w:rPr>
                          <w:rFonts w:ascii="Arial" w:hAnsi="Arial" w:cs="Arial"/>
                          <w:sz w:val="20"/>
                          <w:szCs w:val="20"/>
                        </w:rPr>
                        <w:t xml:space="preserve"> </w:t>
                      </w:r>
                      <w:proofErr w:type="spellStart"/>
                      <w:r w:rsidRPr="00C76D8D">
                        <w:rPr>
                          <w:rFonts w:ascii="Arial" w:hAnsi="Arial" w:cs="Arial"/>
                          <w:sz w:val="20"/>
                          <w:szCs w:val="20"/>
                        </w:rPr>
                        <w:t>Heliosphere</w:t>
                      </w:r>
                      <w:proofErr w:type="spellEnd"/>
                      <w:r w:rsidRPr="00C76D8D">
                        <w:rPr>
                          <w:rFonts w:ascii="Arial" w:hAnsi="Arial" w:cs="Arial"/>
                          <w:sz w:val="20"/>
                          <w:szCs w:val="20"/>
                        </w:rPr>
                        <w:t>”, July 17-21, 2017, Devon, UK</w:t>
                      </w:r>
                    </w:p>
                    <w:p w:rsidR="00B5761C" w:rsidRPr="00C76D8D" w:rsidRDefault="000D2303" w:rsidP="00B5761C">
                      <w:pPr>
                        <w:spacing w:after="0" w:line="240" w:lineRule="auto"/>
                        <w:rPr>
                          <w:rFonts w:ascii="Arial" w:hAnsi="Arial" w:cs="Arial"/>
                          <w:sz w:val="20"/>
                          <w:szCs w:val="20"/>
                        </w:rPr>
                      </w:pPr>
                      <w:hyperlink r:id="rId18" w:history="1">
                        <w:r w:rsidR="00B5761C" w:rsidRPr="00C76D8D">
                          <w:rPr>
                            <w:rStyle w:val="Hypertextovodkaz"/>
                            <w:rFonts w:ascii="Arial" w:hAnsi="Arial" w:cs="Arial"/>
                            <w:sz w:val="20"/>
                            <w:szCs w:val="20"/>
                          </w:rPr>
                          <w:t>http://www.exeter.ac.uk/iaus335</w:t>
                        </w:r>
                      </w:hyperlink>
                    </w:p>
                    <w:p w:rsidR="00B5761C" w:rsidRPr="00C76D8D" w:rsidRDefault="00B5761C" w:rsidP="00B5761C">
                      <w:pPr>
                        <w:spacing w:after="0" w:line="240" w:lineRule="auto"/>
                        <w:rPr>
                          <w:rFonts w:ascii="Arial" w:hAnsi="Arial" w:cs="Arial"/>
                          <w:sz w:val="20"/>
                          <w:szCs w:val="20"/>
                        </w:rPr>
                      </w:pPr>
                      <w:r>
                        <w:rPr>
                          <w:rFonts w:ascii="Arial" w:hAnsi="Arial" w:cs="Arial"/>
                          <w:sz w:val="20"/>
                          <w:szCs w:val="20"/>
                        </w:rPr>
                        <w:t>4</w:t>
                      </w:r>
                      <w:r w:rsidRPr="00C76D8D">
                        <w:rPr>
                          <w:rFonts w:ascii="Arial" w:hAnsi="Arial" w:cs="Arial"/>
                          <w:sz w:val="20"/>
                          <w:szCs w:val="20"/>
                        </w:rPr>
                        <w:t xml:space="preserve">) IAPSO-IAMAS-IAGA joint </w:t>
                      </w:r>
                      <w:proofErr w:type="spellStart"/>
                      <w:r w:rsidRPr="00C76D8D">
                        <w:rPr>
                          <w:rFonts w:ascii="Arial" w:hAnsi="Arial" w:cs="Arial"/>
                          <w:sz w:val="20"/>
                          <w:szCs w:val="20"/>
                        </w:rPr>
                        <w:t>Assembly</w:t>
                      </w:r>
                      <w:proofErr w:type="spellEnd"/>
                      <w:r w:rsidRPr="00C76D8D">
                        <w:rPr>
                          <w:rFonts w:ascii="Arial" w:hAnsi="Arial" w:cs="Arial"/>
                          <w:sz w:val="20"/>
                          <w:szCs w:val="20"/>
                        </w:rPr>
                        <w:t xml:space="preserve">, August </w:t>
                      </w:r>
                      <w:proofErr w:type="gramStart"/>
                      <w:r w:rsidRPr="00C76D8D">
                        <w:rPr>
                          <w:rFonts w:ascii="Arial" w:hAnsi="Arial" w:cs="Arial"/>
                          <w:sz w:val="20"/>
                          <w:szCs w:val="20"/>
                        </w:rPr>
                        <w:t>27-September</w:t>
                      </w:r>
                      <w:proofErr w:type="gramEnd"/>
                      <w:r w:rsidRPr="00C76D8D">
                        <w:rPr>
                          <w:rFonts w:ascii="Arial" w:hAnsi="Arial" w:cs="Arial"/>
                          <w:sz w:val="20"/>
                          <w:szCs w:val="20"/>
                        </w:rPr>
                        <w:t xml:space="preserve"> 1, 2017, Cape </w:t>
                      </w:r>
                      <w:proofErr w:type="spellStart"/>
                      <w:r w:rsidRPr="00C76D8D">
                        <w:rPr>
                          <w:rFonts w:ascii="Arial" w:hAnsi="Arial" w:cs="Arial"/>
                          <w:sz w:val="20"/>
                          <w:szCs w:val="20"/>
                        </w:rPr>
                        <w:t>Town</w:t>
                      </w:r>
                      <w:proofErr w:type="spellEnd"/>
                      <w:r w:rsidRPr="00C76D8D">
                        <w:rPr>
                          <w:rFonts w:ascii="Arial" w:hAnsi="Arial" w:cs="Arial"/>
                          <w:sz w:val="20"/>
                          <w:szCs w:val="20"/>
                        </w:rPr>
                        <w:t xml:space="preserve">, </w:t>
                      </w:r>
                      <w:proofErr w:type="spellStart"/>
                      <w:r w:rsidRPr="00C76D8D">
                        <w:rPr>
                          <w:rFonts w:ascii="Arial" w:hAnsi="Arial" w:cs="Arial"/>
                          <w:sz w:val="20"/>
                          <w:szCs w:val="20"/>
                        </w:rPr>
                        <w:t>South</w:t>
                      </w:r>
                      <w:proofErr w:type="spellEnd"/>
                      <w:r w:rsidRPr="00C76D8D">
                        <w:rPr>
                          <w:rFonts w:ascii="Arial" w:hAnsi="Arial" w:cs="Arial"/>
                          <w:sz w:val="20"/>
                          <w:szCs w:val="20"/>
                        </w:rPr>
                        <w:t xml:space="preserve"> </w:t>
                      </w:r>
                      <w:proofErr w:type="spellStart"/>
                      <w:r w:rsidRPr="00C76D8D">
                        <w:rPr>
                          <w:rFonts w:ascii="Arial" w:hAnsi="Arial" w:cs="Arial"/>
                          <w:sz w:val="20"/>
                          <w:szCs w:val="20"/>
                        </w:rPr>
                        <w:t>Africa</w:t>
                      </w:r>
                      <w:proofErr w:type="spellEnd"/>
                      <w:r w:rsidRPr="00C76D8D">
                        <w:rPr>
                          <w:rFonts w:ascii="Arial" w:hAnsi="Arial" w:cs="Arial"/>
                          <w:sz w:val="20"/>
                          <w:szCs w:val="20"/>
                        </w:rPr>
                        <w:t xml:space="preserve">, </w:t>
                      </w:r>
                      <w:hyperlink r:id="rId19" w:history="1">
                        <w:r w:rsidRPr="00C76D8D">
                          <w:rPr>
                            <w:rStyle w:val="Hypertextovodkaz"/>
                            <w:rFonts w:ascii="Arial" w:hAnsi="Arial" w:cs="Arial"/>
                            <w:sz w:val="20"/>
                            <w:szCs w:val="20"/>
                          </w:rPr>
                          <w:t>http://www.iapso-iamas-iaga2017.com</w:t>
                        </w:r>
                      </w:hyperlink>
                    </w:p>
                    <w:p w:rsidR="00B5761C" w:rsidRPr="00C76D8D" w:rsidRDefault="00B5761C" w:rsidP="00B5761C">
                      <w:pPr>
                        <w:spacing w:after="0" w:line="240" w:lineRule="auto"/>
                        <w:rPr>
                          <w:rFonts w:ascii="Arial" w:hAnsi="Arial" w:cs="Arial"/>
                          <w:sz w:val="20"/>
                          <w:szCs w:val="20"/>
                        </w:rPr>
                      </w:pPr>
                      <w:r>
                        <w:rPr>
                          <w:rFonts w:ascii="Arial" w:hAnsi="Arial" w:cs="Arial"/>
                          <w:sz w:val="20"/>
                          <w:szCs w:val="20"/>
                        </w:rPr>
                        <w:t>5</w:t>
                      </w:r>
                      <w:r w:rsidRPr="00C76D8D">
                        <w:rPr>
                          <w:rFonts w:ascii="Arial" w:hAnsi="Arial" w:cs="Arial"/>
                          <w:sz w:val="20"/>
                          <w:szCs w:val="20"/>
                        </w:rPr>
                        <w:t xml:space="preserve">) 32nd URSI General </w:t>
                      </w:r>
                      <w:proofErr w:type="spellStart"/>
                      <w:r w:rsidRPr="00C76D8D">
                        <w:rPr>
                          <w:rFonts w:ascii="Arial" w:hAnsi="Arial" w:cs="Arial"/>
                          <w:sz w:val="20"/>
                          <w:szCs w:val="20"/>
                        </w:rPr>
                        <w:t>Assembly</w:t>
                      </w:r>
                      <w:proofErr w:type="spellEnd"/>
                      <w:r w:rsidRPr="00C76D8D">
                        <w:rPr>
                          <w:rFonts w:ascii="Arial" w:hAnsi="Arial" w:cs="Arial"/>
                          <w:sz w:val="20"/>
                          <w:szCs w:val="20"/>
                        </w:rPr>
                        <w:t xml:space="preserve"> and </w:t>
                      </w:r>
                      <w:proofErr w:type="spellStart"/>
                      <w:r w:rsidRPr="00C76D8D">
                        <w:rPr>
                          <w:rFonts w:ascii="Arial" w:hAnsi="Arial" w:cs="Arial"/>
                          <w:sz w:val="20"/>
                          <w:szCs w:val="20"/>
                        </w:rPr>
                        <w:t>Scientific</w:t>
                      </w:r>
                      <w:proofErr w:type="spellEnd"/>
                      <w:r w:rsidRPr="00C76D8D">
                        <w:rPr>
                          <w:rFonts w:ascii="Arial" w:hAnsi="Arial" w:cs="Arial"/>
                          <w:sz w:val="20"/>
                          <w:szCs w:val="20"/>
                        </w:rPr>
                        <w:t xml:space="preserve"> Symposium, August 19-26, 2017, Montreal, </w:t>
                      </w:r>
                      <w:proofErr w:type="spellStart"/>
                      <w:r w:rsidRPr="00C76D8D">
                        <w:rPr>
                          <w:rFonts w:ascii="Arial" w:hAnsi="Arial" w:cs="Arial"/>
                          <w:sz w:val="20"/>
                          <w:szCs w:val="20"/>
                        </w:rPr>
                        <w:t>Canada</w:t>
                      </w:r>
                      <w:proofErr w:type="spellEnd"/>
                      <w:r w:rsidRPr="00C76D8D">
                        <w:rPr>
                          <w:rFonts w:ascii="Arial" w:hAnsi="Arial" w:cs="Arial"/>
                          <w:sz w:val="20"/>
                          <w:szCs w:val="20"/>
                        </w:rPr>
                        <w:t xml:space="preserve">, </w:t>
                      </w:r>
                      <w:hyperlink r:id="rId20" w:history="1">
                        <w:r w:rsidRPr="00C76D8D">
                          <w:rPr>
                            <w:rStyle w:val="Hypertextovodkaz"/>
                            <w:rFonts w:ascii="Arial" w:hAnsi="Arial" w:cs="Arial"/>
                            <w:sz w:val="20"/>
                            <w:szCs w:val="20"/>
                          </w:rPr>
                          <w:t>http://www.ursi.org</w:t>
                        </w:r>
                      </w:hyperlink>
                    </w:p>
                    <w:p w:rsidR="00B5761C" w:rsidRDefault="00B5761C" w:rsidP="00B5761C">
                      <w:pPr>
                        <w:spacing w:after="0" w:line="240" w:lineRule="auto"/>
                        <w:rPr>
                          <w:rStyle w:val="Hypertextovodkaz"/>
                          <w:rFonts w:ascii="Arial" w:hAnsi="Arial" w:cs="Arial"/>
                          <w:sz w:val="20"/>
                          <w:szCs w:val="20"/>
                        </w:rPr>
                      </w:pPr>
                      <w:r>
                        <w:rPr>
                          <w:rFonts w:ascii="Arial" w:hAnsi="Arial" w:cs="Arial"/>
                          <w:sz w:val="20"/>
                          <w:szCs w:val="20"/>
                        </w:rPr>
                        <w:t>6</w:t>
                      </w:r>
                      <w:r w:rsidRPr="00C76D8D">
                        <w:rPr>
                          <w:rFonts w:ascii="Arial" w:hAnsi="Arial" w:cs="Arial"/>
                          <w:sz w:val="20"/>
                          <w:szCs w:val="20"/>
                        </w:rPr>
                        <w:t xml:space="preserve">) </w:t>
                      </w:r>
                      <w:proofErr w:type="spellStart"/>
                      <w:r w:rsidRPr="00C76D8D">
                        <w:rPr>
                          <w:rFonts w:ascii="Arial" w:hAnsi="Arial" w:cs="Arial"/>
                          <w:sz w:val="20"/>
                          <w:szCs w:val="20"/>
                        </w:rPr>
                        <w:t>European</w:t>
                      </w:r>
                      <w:proofErr w:type="spellEnd"/>
                      <w:r w:rsidRPr="00C76D8D">
                        <w:rPr>
                          <w:rFonts w:ascii="Arial" w:hAnsi="Arial" w:cs="Arial"/>
                          <w:sz w:val="20"/>
                          <w:szCs w:val="20"/>
                        </w:rPr>
                        <w:t xml:space="preserve"> </w:t>
                      </w:r>
                      <w:proofErr w:type="spellStart"/>
                      <w:r w:rsidRPr="00C76D8D">
                        <w:rPr>
                          <w:rFonts w:ascii="Arial" w:hAnsi="Arial" w:cs="Arial"/>
                          <w:sz w:val="20"/>
                          <w:szCs w:val="20"/>
                        </w:rPr>
                        <w:t>Space</w:t>
                      </w:r>
                      <w:proofErr w:type="spellEnd"/>
                      <w:r w:rsidRPr="00C76D8D">
                        <w:rPr>
                          <w:rFonts w:ascii="Arial" w:hAnsi="Arial" w:cs="Arial"/>
                          <w:sz w:val="20"/>
                          <w:szCs w:val="20"/>
                        </w:rPr>
                        <w:t xml:space="preserve"> </w:t>
                      </w:r>
                      <w:proofErr w:type="spellStart"/>
                      <w:r w:rsidRPr="00C76D8D">
                        <w:rPr>
                          <w:rFonts w:ascii="Arial" w:hAnsi="Arial" w:cs="Arial"/>
                          <w:sz w:val="20"/>
                          <w:szCs w:val="20"/>
                        </w:rPr>
                        <w:t>Weather</w:t>
                      </w:r>
                      <w:proofErr w:type="spellEnd"/>
                      <w:r w:rsidRPr="00C76D8D">
                        <w:rPr>
                          <w:rFonts w:ascii="Arial" w:hAnsi="Arial" w:cs="Arial"/>
                          <w:sz w:val="20"/>
                          <w:szCs w:val="20"/>
                        </w:rPr>
                        <w:t xml:space="preserve"> </w:t>
                      </w:r>
                      <w:proofErr w:type="spellStart"/>
                      <w:r w:rsidRPr="00C76D8D">
                        <w:rPr>
                          <w:rFonts w:ascii="Arial" w:hAnsi="Arial" w:cs="Arial"/>
                          <w:sz w:val="20"/>
                          <w:szCs w:val="20"/>
                        </w:rPr>
                        <w:t>Week</w:t>
                      </w:r>
                      <w:proofErr w:type="spellEnd"/>
                      <w:r w:rsidRPr="00C76D8D">
                        <w:rPr>
                          <w:rFonts w:ascii="Arial" w:hAnsi="Arial" w:cs="Arial"/>
                          <w:sz w:val="20"/>
                          <w:szCs w:val="20"/>
                        </w:rPr>
                        <w:t xml:space="preserve"> 14, </w:t>
                      </w:r>
                      <w:proofErr w:type="spellStart"/>
                      <w:r w:rsidRPr="00C76D8D">
                        <w:rPr>
                          <w:rFonts w:ascii="Arial" w:hAnsi="Arial" w:cs="Arial"/>
                          <w:sz w:val="20"/>
                          <w:szCs w:val="20"/>
                        </w:rPr>
                        <w:t>November</w:t>
                      </w:r>
                      <w:proofErr w:type="spellEnd"/>
                      <w:r w:rsidRPr="00C76D8D">
                        <w:rPr>
                          <w:rFonts w:ascii="Arial" w:hAnsi="Arial" w:cs="Arial"/>
                          <w:sz w:val="20"/>
                          <w:szCs w:val="20"/>
                        </w:rPr>
                        <w:t xml:space="preserve"> </w:t>
                      </w:r>
                      <w:proofErr w:type="gramStart"/>
                      <w:r w:rsidRPr="00C76D8D">
                        <w:rPr>
                          <w:rFonts w:ascii="Arial" w:hAnsi="Arial" w:cs="Arial"/>
                          <w:sz w:val="20"/>
                          <w:szCs w:val="20"/>
                        </w:rPr>
                        <w:t>27</w:t>
                      </w:r>
                      <w:proofErr w:type="gramEnd"/>
                      <w:r w:rsidRPr="00C76D8D">
                        <w:rPr>
                          <w:rFonts w:ascii="Arial" w:hAnsi="Arial" w:cs="Arial"/>
                          <w:sz w:val="20"/>
                          <w:szCs w:val="20"/>
                        </w:rPr>
                        <w:t>–</w:t>
                      </w:r>
                      <w:proofErr w:type="spellStart"/>
                      <w:proofErr w:type="gramStart"/>
                      <w:r w:rsidRPr="00C76D8D">
                        <w:rPr>
                          <w:rFonts w:ascii="Arial" w:hAnsi="Arial" w:cs="Arial"/>
                          <w:sz w:val="20"/>
                          <w:szCs w:val="20"/>
                        </w:rPr>
                        <w:t>December</w:t>
                      </w:r>
                      <w:proofErr w:type="spellEnd"/>
                      <w:proofErr w:type="gramEnd"/>
                      <w:r w:rsidRPr="00C76D8D">
                        <w:rPr>
                          <w:rFonts w:ascii="Arial" w:hAnsi="Arial" w:cs="Arial"/>
                          <w:sz w:val="20"/>
                          <w:szCs w:val="20"/>
                        </w:rPr>
                        <w:t xml:space="preserve"> 1, 2017, </w:t>
                      </w:r>
                      <w:proofErr w:type="spellStart"/>
                      <w:r w:rsidRPr="00C76D8D">
                        <w:rPr>
                          <w:rFonts w:ascii="Arial" w:hAnsi="Arial" w:cs="Arial"/>
                          <w:sz w:val="20"/>
                          <w:szCs w:val="20"/>
                        </w:rPr>
                        <w:t>Belgium</w:t>
                      </w:r>
                      <w:proofErr w:type="spellEnd"/>
                      <w:r w:rsidRPr="00C76D8D">
                        <w:rPr>
                          <w:rFonts w:ascii="Arial" w:hAnsi="Arial" w:cs="Arial"/>
                          <w:sz w:val="20"/>
                          <w:szCs w:val="20"/>
                        </w:rPr>
                        <w:t xml:space="preserve">, </w:t>
                      </w:r>
                      <w:hyperlink r:id="rId21" w:history="1">
                        <w:r w:rsidRPr="00C76D8D">
                          <w:rPr>
                            <w:rStyle w:val="Hypertextovodkaz"/>
                            <w:rFonts w:ascii="Arial" w:hAnsi="Arial" w:cs="Arial"/>
                            <w:sz w:val="20"/>
                            <w:szCs w:val="20"/>
                          </w:rPr>
                          <w:t>http://www.stce.be/esww14</w:t>
                        </w:r>
                      </w:hyperlink>
                    </w:p>
                    <w:p w:rsidR="00B5761C" w:rsidRDefault="00B5761C" w:rsidP="00B5761C">
                      <w:pPr>
                        <w:spacing w:after="0" w:line="240" w:lineRule="auto"/>
                        <w:rPr>
                          <w:rStyle w:val="Hypertextovodkaz"/>
                          <w:rFonts w:ascii="Arial" w:hAnsi="Arial" w:cs="Arial"/>
                          <w:color w:val="auto"/>
                          <w:sz w:val="20"/>
                          <w:szCs w:val="20"/>
                          <w:u w:val="none"/>
                        </w:rPr>
                      </w:pPr>
                      <w:r w:rsidRPr="00B5761C">
                        <w:rPr>
                          <w:rStyle w:val="Hypertextovodkaz"/>
                          <w:rFonts w:ascii="Arial" w:hAnsi="Arial" w:cs="Arial"/>
                          <w:color w:val="auto"/>
                          <w:sz w:val="20"/>
                          <w:szCs w:val="20"/>
                          <w:u w:val="none"/>
                        </w:rPr>
                        <w:t>7)</w:t>
                      </w:r>
                      <w:r>
                        <w:rPr>
                          <w:rStyle w:val="Hypertextovodkaz"/>
                          <w:rFonts w:ascii="Arial" w:hAnsi="Arial" w:cs="Arial"/>
                          <w:color w:val="auto"/>
                          <w:sz w:val="20"/>
                          <w:szCs w:val="20"/>
                          <w:u w:val="none"/>
                        </w:rPr>
                        <w:t xml:space="preserve"> </w:t>
                      </w:r>
                      <w:proofErr w:type="spellStart"/>
                      <w:r>
                        <w:rPr>
                          <w:rStyle w:val="Hypertextovodkaz"/>
                          <w:rFonts w:ascii="Arial" w:hAnsi="Arial" w:cs="Arial"/>
                          <w:color w:val="auto"/>
                          <w:sz w:val="20"/>
                          <w:szCs w:val="20"/>
                          <w:u w:val="none"/>
                        </w:rPr>
                        <w:t>Fall</w:t>
                      </w:r>
                      <w:proofErr w:type="spellEnd"/>
                      <w:r>
                        <w:rPr>
                          <w:rStyle w:val="Hypertextovodkaz"/>
                          <w:rFonts w:ascii="Arial" w:hAnsi="Arial" w:cs="Arial"/>
                          <w:color w:val="auto"/>
                          <w:sz w:val="20"/>
                          <w:szCs w:val="20"/>
                          <w:u w:val="none"/>
                        </w:rPr>
                        <w:t xml:space="preserve"> meeting </w:t>
                      </w:r>
                      <w:proofErr w:type="spellStart"/>
                      <w:r>
                        <w:rPr>
                          <w:rStyle w:val="Hypertextovodkaz"/>
                          <w:rFonts w:ascii="Arial" w:hAnsi="Arial" w:cs="Arial"/>
                          <w:color w:val="auto"/>
                          <w:sz w:val="20"/>
                          <w:szCs w:val="20"/>
                          <w:u w:val="none"/>
                        </w:rPr>
                        <w:t>of</w:t>
                      </w:r>
                      <w:proofErr w:type="spellEnd"/>
                      <w:r>
                        <w:rPr>
                          <w:rStyle w:val="Hypertextovodkaz"/>
                          <w:rFonts w:ascii="Arial" w:hAnsi="Arial" w:cs="Arial"/>
                          <w:color w:val="auto"/>
                          <w:sz w:val="20"/>
                          <w:szCs w:val="20"/>
                          <w:u w:val="none"/>
                        </w:rPr>
                        <w:t xml:space="preserve"> </w:t>
                      </w:r>
                      <w:proofErr w:type="spellStart"/>
                      <w:r>
                        <w:rPr>
                          <w:rStyle w:val="Hypertextovodkaz"/>
                          <w:rFonts w:ascii="Arial" w:hAnsi="Arial" w:cs="Arial"/>
                          <w:color w:val="auto"/>
                          <w:sz w:val="20"/>
                          <w:szCs w:val="20"/>
                          <w:u w:val="none"/>
                        </w:rPr>
                        <w:t>American</w:t>
                      </w:r>
                      <w:proofErr w:type="spellEnd"/>
                      <w:r>
                        <w:rPr>
                          <w:rStyle w:val="Hypertextovodkaz"/>
                          <w:rFonts w:ascii="Arial" w:hAnsi="Arial" w:cs="Arial"/>
                          <w:color w:val="auto"/>
                          <w:sz w:val="20"/>
                          <w:szCs w:val="20"/>
                          <w:u w:val="none"/>
                        </w:rPr>
                        <w:t xml:space="preserve"> </w:t>
                      </w:r>
                      <w:proofErr w:type="spellStart"/>
                      <w:r>
                        <w:rPr>
                          <w:rStyle w:val="Hypertextovodkaz"/>
                          <w:rFonts w:ascii="Arial" w:hAnsi="Arial" w:cs="Arial"/>
                          <w:color w:val="auto"/>
                          <w:sz w:val="20"/>
                          <w:szCs w:val="20"/>
                          <w:u w:val="none"/>
                        </w:rPr>
                        <w:t>Geophysical</w:t>
                      </w:r>
                      <w:proofErr w:type="spellEnd"/>
                      <w:r>
                        <w:rPr>
                          <w:rStyle w:val="Hypertextovodkaz"/>
                          <w:rFonts w:ascii="Arial" w:hAnsi="Arial" w:cs="Arial"/>
                          <w:color w:val="auto"/>
                          <w:sz w:val="20"/>
                          <w:szCs w:val="20"/>
                          <w:u w:val="none"/>
                        </w:rPr>
                        <w:t xml:space="preserve"> Union (AGU), </w:t>
                      </w:r>
                      <w:proofErr w:type="spellStart"/>
                      <w:r w:rsidR="00A659AB">
                        <w:rPr>
                          <w:rStyle w:val="Hypertextovodkaz"/>
                          <w:rFonts w:ascii="Arial" w:hAnsi="Arial" w:cs="Arial"/>
                          <w:color w:val="auto"/>
                          <w:sz w:val="20"/>
                          <w:szCs w:val="20"/>
                          <w:u w:val="none"/>
                        </w:rPr>
                        <w:t>December</w:t>
                      </w:r>
                      <w:proofErr w:type="spellEnd"/>
                      <w:r w:rsidR="00A659AB">
                        <w:rPr>
                          <w:rStyle w:val="Hypertextovodkaz"/>
                          <w:rFonts w:ascii="Arial" w:hAnsi="Arial" w:cs="Arial"/>
                          <w:color w:val="auto"/>
                          <w:sz w:val="20"/>
                          <w:szCs w:val="20"/>
                          <w:u w:val="none"/>
                        </w:rPr>
                        <w:t xml:space="preserve"> 2017, </w:t>
                      </w:r>
                      <w:r>
                        <w:rPr>
                          <w:rStyle w:val="Hypertextovodkaz"/>
                          <w:rFonts w:ascii="Arial" w:hAnsi="Arial" w:cs="Arial"/>
                          <w:color w:val="auto"/>
                          <w:sz w:val="20"/>
                          <w:szCs w:val="20"/>
                          <w:u w:val="none"/>
                        </w:rPr>
                        <w:t>New Orleans, USA</w:t>
                      </w:r>
                      <w:r w:rsidR="00A659AB">
                        <w:rPr>
                          <w:rStyle w:val="Hypertextovodkaz"/>
                          <w:rFonts w:ascii="Arial" w:hAnsi="Arial" w:cs="Arial"/>
                          <w:color w:val="auto"/>
                          <w:sz w:val="20"/>
                          <w:szCs w:val="20"/>
                          <w:u w:val="none"/>
                        </w:rPr>
                        <w:t xml:space="preserve">, </w:t>
                      </w:r>
                      <w:proofErr w:type="gramStart"/>
                      <w:r w:rsidR="00A659AB">
                        <w:rPr>
                          <w:rStyle w:val="Hypertextovodkaz"/>
                          <w:rFonts w:ascii="Arial" w:hAnsi="Arial" w:cs="Arial"/>
                          <w:color w:val="auto"/>
                          <w:sz w:val="20"/>
                          <w:szCs w:val="20"/>
                          <w:u w:val="none"/>
                        </w:rPr>
                        <w:t>www</w:t>
                      </w:r>
                      <w:proofErr w:type="gramEnd"/>
                      <w:r w:rsidR="00A659AB">
                        <w:rPr>
                          <w:rStyle w:val="Hypertextovodkaz"/>
                          <w:rFonts w:ascii="Arial" w:hAnsi="Arial" w:cs="Arial"/>
                          <w:color w:val="auto"/>
                          <w:sz w:val="20"/>
                          <w:szCs w:val="20"/>
                          <w:u w:val="none"/>
                        </w:rPr>
                        <w:t>.</w:t>
                      </w:r>
                      <w:proofErr w:type="gramStart"/>
                      <w:r w:rsidR="00A659AB">
                        <w:rPr>
                          <w:rStyle w:val="Hypertextovodkaz"/>
                          <w:rFonts w:ascii="Arial" w:hAnsi="Arial" w:cs="Arial"/>
                          <w:color w:val="auto"/>
                          <w:sz w:val="20"/>
                          <w:szCs w:val="20"/>
                          <w:u w:val="none"/>
                        </w:rPr>
                        <w:t>agu</w:t>
                      </w:r>
                      <w:proofErr w:type="gramEnd"/>
                      <w:r w:rsidR="00A659AB">
                        <w:rPr>
                          <w:rStyle w:val="Hypertextovodkaz"/>
                          <w:rFonts w:ascii="Arial" w:hAnsi="Arial" w:cs="Arial"/>
                          <w:color w:val="auto"/>
                          <w:sz w:val="20"/>
                          <w:szCs w:val="20"/>
                          <w:u w:val="none"/>
                        </w:rPr>
                        <w:t>.org.</w:t>
                      </w:r>
                      <w:r>
                        <w:rPr>
                          <w:rStyle w:val="Hypertextovodkaz"/>
                          <w:rFonts w:ascii="Arial" w:hAnsi="Arial" w:cs="Arial"/>
                          <w:color w:val="auto"/>
                          <w:sz w:val="20"/>
                          <w:szCs w:val="20"/>
                          <w:u w:val="none"/>
                        </w:rPr>
                        <w:t xml:space="preserve"> </w:t>
                      </w:r>
                    </w:p>
                    <w:p w:rsidR="00B65C48" w:rsidRPr="00B65C48" w:rsidRDefault="00B65C48" w:rsidP="00B65C48">
                      <w:pPr>
                        <w:spacing w:after="0" w:line="240" w:lineRule="auto"/>
                        <w:rPr>
                          <w:rStyle w:val="Hypertextovodkaz"/>
                          <w:rFonts w:cs="Arial"/>
                          <w:color w:val="auto"/>
                          <w:u w:val="none"/>
                        </w:rPr>
                      </w:pPr>
                      <w:r w:rsidRPr="00B65C48">
                        <w:rPr>
                          <w:rStyle w:val="Hypertextovodkaz"/>
                          <w:rFonts w:cs="Arial"/>
                          <w:color w:val="auto"/>
                          <w:u w:val="none"/>
                        </w:rPr>
                        <w:t xml:space="preserve">8) </w:t>
                      </w:r>
                      <w:proofErr w:type="spellStart"/>
                      <w:r w:rsidRPr="00B65C48">
                        <w:rPr>
                          <w:rStyle w:val="Hypertextovodkaz"/>
                          <w:rFonts w:cs="Arial"/>
                          <w:color w:val="auto"/>
                          <w:u w:val="none"/>
                        </w:rPr>
                        <w:t>Active</w:t>
                      </w:r>
                      <w:proofErr w:type="spellEnd"/>
                      <w:r w:rsidRPr="00B65C48">
                        <w:rPr>
                          <w:rStyle w:val="Hypertextovodkaz"/>
                          <w:rFonts w:cs="Arial"/>
                          <w:color w:val="auto"/>
                          <w:u w:val="none"/>
                        </w:rPr>
                        <w:t xml:space="preserve"> </w:t>
                      </w:r>
                      <w:proofErr w:type="spellStart"/>
                      <w:r w:rsidRPr="00B65C48">
                        <w:rPr>
                          <w:rStyle w:val="Hypertextovodkaz"/>
                          <w:rFonts w:cs="Arial"/>
                          <w:color w:val="auto"/>
                          <w:u w:val="none"/>
                        </w:rPr>
                        <w:t>Experiments</w:t>
                      </w:r>
                      <w:proofErr w:type="spellEnd"/>
                      <w:r w:rsidRPr="00B65C48">
                        <w:rPr>
                          <w:rStyle w:val="Hypertextovodkaz"/>
                          <w:rFonts w:cs="Arial"/>
                          <w:color w:val="auto"/>
                          <w:u w:val="none"/>
                        </w:rPr>
                        <w:t xml:space="preserve"> in </w:t>
                      </w:r>
                      <w:proofErr w:type="spellStart"/>
                      <w:r w:rsidRPr="00B65C48">
                        <w:rPr>
                          <w:rStyle w:val="Hypertextovodkaz"/>
                          <w:rFonts w:cs="Arial"/>
                          <w:color w:val="auto"/>
                          <w:u w:val="none"/>
                        </w:rPr>
                        <w:t>Space</w:t>
                      </w:r>
                      <w:proofErr w:type="spellEnd"/>
                      <w:r w:rsidRPr="00B65C48">
                        <w:rPr>
                          <w:rStyle w:val="Hypertextovodkaz"/>
                          <w:rFonts w:cs="Arial"/>
                          <w:color w:val="auto"/>
                          <w:u w:val="none"/>
                        </w:rPr>
                        <w:t xml:space="preserve">: Past, </w:t>
                      </w:r>
                      <w:proofErr w:type="spellStart"/>
                      <w:r w:rsidRPr="00B65C48">
                        <w:rPr>
                          <w:rStyle w:val="Hypertextovodkaz"/>
                          <w:rFonts w:cs="Arial"/>
                          <w:color w:val="auto"/>
                          <w:u w:val="none"/>
                        </w:rPr>
                        <w:t>Present</w:t>
                      </w:r>
                      <w:proofErr w:type="spellEnd"/>
                      <w:r w:rsidRPr="00B65C48">
                        <w:rPr>
                          <w:rStyle w:val="Hypertextovodkaz"/>
                          <w:rFonts w:cs="Arial"/>
                          <w:color w:val="auto"/>
                          <w:u w:val="none"/>
                        </w:rPr>
                        <w:t xml:space="preserve">, and </w:t>
                      </w:r>
                      <w:proofErr w:type="spellStart"/>
                      <w:r w:rsidRPr="00B65C48">
                        <w:rPr>
                          <w:rStyle w:val="Hypertextovodkaz"/>
                          <w:rFonts w:cs="Arial"/>
                          <w:color w:val="auto"/>
                          <w:u w:val="none"/>
                        </w:rPr>
                        <w:t>Future</w:t>
                      </w:r>
                      <w:proofErr w:type="spellEnd"/>
                      <w:r w:rsidRPr="00B65C48">
                        <w:rPr>
                          <w:rStyle w:val="Hypertextovodkaz"/>
                          <w:rFonts w:cs="Arial"/>
                          <w:color w:val="auto"/>
                          <w:u w:val="none"/>
                        </w:rPr>
                        <w:t xml:space="preserve">, </w:t>
                      </w:r>
                      <w:proofErr w:type="spellStart"/>
                      <w:r w:rsidRPr="00B65C48">
                        <w:rPr>
                          <w:rStyle w:val="Hypertextovodkaz"/>
                          <w:rFonts w:cs="Arial"/>
                          <w:color w:val="auto"/>
                          <w:u w:val="none"/>
                        </w:rPr>
                        <w:t>September</w:t>
                      </w:r>
                      <w:proofErr w:type="spellEnd"/>
                      <w:r w:rsidRPr="00B65C48">
                        <w:rPr>
                          <w:rStyle w:val="Hypertextovodkaz"/>
                          <w:rFonts w:cs="Arial"/>
                          <w:color w:val="auto"/>
                          <w:u w:val="none"/>
                        </w:rPr>
                        <w:t xml:space="preserve"> 11-14, Santa </w:t>
                      </w:r>
                      <w:proofErr w:type="spellStart"/>
                      <w:r w:rsidRPr="00B65C48">
                        <w:rPr>
                          <w:rStyle w:val="Hypertextovodkaz"/>
                          <w:rFonts w:cs="Arial"/>
                          <w:color w:val="auto"/>
                          <w:u w:val="none"/>
                        </w:rPr>
                        <w:t>Fe</w:t>
                      </w:r>
                      <w:proofErr w:type="spellEnd"/>
                      <w:r w:rsidRPr="00B65C48">
                        <w:rPr>
                          <w:rStyle w:val="Hypertextovodkaz"/>
                          <w:rFonts w:cs="Arial"/>
                          <w:color w:val="auto"/>
                          <w:u w:val="none"/>
                        </w:rPr>
                        <w:t>, USA</w:t>
                      </w:r>
                    </w:p>
                    <w:p w:rsidR="00B65C48" w:rsidRDefault="000D2303" w:rsidP="00B65C48">
                      <w:pPr>
                        <w:spacing w:after="0" w:line="240" w:lineRule="auto"/>
                        <w:rPr>
                          <w:rStyle w:val="Hypertextovodkaz"/>
                          <w:rFonts w:cs="Arial"/>
                        </w:rPr>
                      </w:pPr>
                      <w:hyperlink r:id="rId22" w:history="1">
                        <w:r w:rsidR="00B65C48" w:rsidRPr="00B65C48">
                          <w:rPr>
                            <w:rStyle w:val="Hypertextovodkaz"/>
                            <w:rFonts w:cs="Arial"/>
                          </w:rPr>
                          <w:t>http://www.cvent.com/events/active-experiments-in-space-past-present-and-future/event-summary-73675ac6ba5745d48d181933c4783454.aspx</w:t>
                        </w:r>
                      </w:hyperlink>
                    </w:p>
                    <w:p w:rsidR="00B44BFF" w:rsidRPr="00B44BFF" w:rsidRDefault="00B44BFF" w:rsidP="00B44BFF">
                      <w:pPr>
                        <w:spacing w:after="0" w:line="240" w:lineRule="auto"/>
                      </w:pPr>
                      <w:r w:rsidRPr="00B44BFF">
                        <w:t xml:space="preserve">IRI 2017 workshop a CBW, </w:t>
                      </w:r>
                      <w:proofErr w:type="spellStart"/>
                      <w:r w:rsidRPr="00B44BFF">
                        <w:t>November</w:t>
                      </w:r>
                      <w:proofErr w:type="spellEnd"/>
                      <w:r w:rsidRPr="00B44BFF">
                        <w:t xml:space="preserve"> 6-17, 2017, </w:t>
                      </w:r>
                      <w:proofErr w:type="spellStart"/>
                      <w:r w:rsidRPr="00B44BFF">
                        <w:t>National</w:t>
                      </w:r>
                      <w:proofErr w:type="spellEnd"/>
                      <w:r w:rsidRPr="00B44BFF">
                        <w:t xml:space="preserve"> </w:t>
                      </w:r>
                      <w:proofErr w:type="spellStart"/>
                      <w:r w:rsidRPr="00B44BFF">
                        <w:t>Central</w:t>
                      </w:r>
                      <w:proofErr w:type="spellEnd"/>
                      <w:r w:rsidRPr="00B44BFF">
                        <w:t xml:space="preserve"> University (NCU) in </w:t>
                      </w:r>
                      <w:proofErr w:type="spellStart"/>
                      <w:r w:rsidRPr="00B44BFF">
                        <w:t>Taipei</w:t>
                      </w:r>
                      <w:proofErr w:type="spellEnd"/>
                      <w:r w:rsidRPr="00B44BFF">
                        <w:t xml:space="preserve">, </w:t>
                      </w:r>
                      <w:proofErr w:type="spellStart"/>
                      <w:r w:rsidRPr="00B44BFF">
                        <w:t>Taiwan</w:t>
                      </w:r>
                      <w:proofErr w:type="spellEnd"/>
                    </w:p>
                    <w:p w:rsidR="00B44BFF" w:rsidRDefault="002A2C77" w:rsidP="00B65C48">
                      <w:pPr>
                        <w:spacing w:after="0" w:line="240" w:lineRule="auto"/>
                      </w:pPr>
                      <w:r w:rsidRPr="002A2C77">
                        <w:t xml:space="preserve">Pracovníci </w:t>
                      </w:r>
                      <w:r w:rsidRPr="002A2C77">
                        <w:t xml:space="preserve">ASÚ a ÚFA </w:t>
                      </w:r>
                      <w:r w:rsidRPr="002A2C77">
                        <w:t xml:space="preserve">AV ČR se budou </w:t>
                      </w:r>
                      <w:r w:rsidRPr="002A2C77">
                        <w:t xml:space="preserve">podstatnou měrou </w:t>
                      </w:r>
                      <w:r w:rsidRPr="002A2C77">
                        <w:t>podílet na programu Strategie AV21 „Vesmír pro lidstvo“, který začne v lednu 2017.</w:t>
                      </w:r>
                    </w:p>
                    <w:p w:rsidR="00C3259B" w:rsidRPr="00C3259B" w:rsidRDefault="00C3259B" w:rsidP="00B65C48">
                      <w:pPr>
                        <w:spacing w:after="0" w:line="240" w:lineRule="auto"/>
                        <w:rPr>
                          <w:rStyle w:val="Hypertextovodkaz"/>
                          <w:rFonts w:cs="Arial"/>
                          <w:color w:val="auto"/>
                          <w:u w:val="none"/>
                        </w:rPr>
                      </w:pPr>
                    </w:p>
                    <w:p w:rsidR="00B5761C" w:rsidRPr="00C3259B" w:rsidRDefault="00B5761C" w:rsidP="00B5761C">
                      <w:pPr>
                        <w:spacing w:after="0" w:line="240" w:lineRule="auto"/>
                        <w:rPr>
                          <w:color w:val="000000" w:themeColor="text1"/>
                        </w:rPr>
                      </w:pPr>
                      <w:r w:rsidRPr="00C3259B">
                        <w:rPr>
                          <w:rStyle w:val="Hypertextovodkaz"/>
                          <w:rFonts w:cs="Arial"/>
                          <w:color w:val="000000" w:themeColor="text1"/>
                          <w:u w:val="none"/>
                        </w:rPr>
                        <w:t xml:space="preserve">Na některých akcích mají členové výrazný podíl, např. organizují sekce na zmíněných konferencích. </w:t>
                      </w:r>
                    </w:p>
                    <w:p w:rsidR="00B5761C" w:rsidRDefault="00B5761C" w:rsidP="00B5761C">
                      <w:pPr>
                        <w:spacing w:after="0" w:line="240" w:lineRule="auto"/>
                      </w:pPr>
                    </w:p>
                  </w:txbxContent>
                </v:textbox>
                <w10:wrap type="square"/>
              </v:shape>
            </w:pict>
          </mc:Fallback>
        </mc:AlternateContent>
      </w:r>
      <w:r w:rsidR="00615C22" w:rsidRPr="00691D2A">
        <w:rPr>
          <w:rFonts w:ascii="Arial" w:hAnsi="Arial" w:cs="Arial"/>
          <w:b/>
          <w:szCs w:val="24"/>
        </w:rPr>
        <w:t xml:space="preserve">Plán aktivit </w:t>
      </w:r>
      <w:r w:rsidR="00690EA0" w:rsidRPr="00691D2A">
        <w:rPr>
          <w:rFonts w:ascii="Arial" w:hAnsi="Arial" w:cs="Arial"/>
          <w:b/>
          <w:szCs w:val="24"/>
        </w:rPr>
        <w:t xml:space="preserve">komitétu </w:t>
      </w:r>
      <w:r w:rsidR="00615C22" w:rsidRPr="00691D2A">
        <w:rPr>
          <w:rFonts w:ascii="Arial" w:hAnsi="Arial" w:cs="Arial"/>
          <w:b/>
          <w:szCs w:val="24"/>
        </w:rPr>
        <w:t>na následující rok</w:t>
      </w:r>
      <w:r w:rsidR="00690EA0" w:rsidRPr="00691D2A">
        <w:rPr>
          <w:rFonts w:ascii="Arial" w:hAnsi="Arial" w:cs="Arial"/>
          <w:b/>
          <w:szCs w:val="24"/>
        </w:rPr>
        <w:t>:</w:t>
      </w:r>
    </w:p>
    <w:p w:rsidR="00AB7433" w:rsidRPr="00AB7433" w:rsidRDefault="00AB7433" w:rsidP="005927BF">
      <w:pPr>
        <w:rPr>
          <w:rFonts w:ascii="Arial" w:hAnsi="Arial" w:cs="Arial"/>
          <w:sz w:val="24"/>
          <w:szCs w:val="24"/>
        </w:rPr>
      </w:pPr>
    </w:p>
    <w:p w:rsidR="004437FF" w:rsidRPr="00AB7433" w:rsidRDefault="004437FF" w:rsidP="005927BF">
      <w:pPr>
        <w:rPr>
          <w:rFonts w:ascii="Arial" w:hAnsi="Arial" w:cs="Arial"/>
          <w:sz w:val="24"/>
          <w:szCs w:val="24"/>
        </w:rPr>
      </w:pPr>
    </w:p>
    <w:p w:rsidR="00FF059B" w:rsidRPr="00AB7433" w:rsidRDefault="00FF059B" w:rsidP="005927BF">
      <w:pPr>
        <w:rPr>
          <w:rFonts w:ascii="Arial" w:hAnsi="Arial" w:cs="Arial"/>
          <w:sz w:val="24"/>
          <w:szCs w:val="24"/>
        </w:rPr>
      </w:pPr>
    </w:p>
    <w:p w:rsidR="00FF059B" w:rsidRPr="00AB7433" w:rsidRDefault="00FF059B" w:rsidP="005927BF">
      <w:pPr>
        <w:rPr>
          <w:rFonts w:ascii="Arial" w:hAnsi="Arial" w:cs="Arial"/>
          <w:sz w:val="24"/>
          <w:szCs w:val="24"/>
        </w:rPr>
      </w:pPr>
      <w:bookmarkStart w:id="0" w:name="_GoBack"/>
    </w:p>
    <w:bookmarkEnd w:id="0"/>
    <w:p w:rsidR="007D6C0D" w:rsidRDefault="00C3259B" w:rsidP="00C3259B">
      <w:pPr>
        <w:rPr>
          <w:rFonts w:ascii="Arial" w:hAnsi="Arial" w:cs="Arial"/>
          <w:i/>
          <w:sz w:val="24"/>
          <w:szCs w:val="24"/>
        </w:rPr>
      </w:pPr>
      <w:r>
        <w:rPr>
          <w:rFonts w:ascii="Arial" w:hAnsi="Arial" w:cs="Arial"/>
          <w:i/>
          <w:sz w:val="24"/>
          <w:szCs w:val="24"/>
        </w:rPr>
        <w:t xml:space="preserve">                                                                          </w:t>
      </w:r>
      <w:proofErr w:type="gramStart"/>
      <w:r>
        <w:rPr>
          <w:rFonts w:ascii="Arial" w:hAnsi="Arial" w:cs="Arial"/>
          <w:sz w:val="24"/>
          <w:szCs w:val="24"/>
        </w:rPr>
        <w:t>10.1.2017</w:t>
      </w:r>
      <w:proofErr w:type="gramEnd"/>
      <w:r>
        <w:rPr>
          <w:rFonts w:ascii="Arial" w:hAnsi="Arial" w:cs="Arial"/>
          <w:i/>
          <w:sz w:val="24"/>
          <w:szCs w:val="24"/>
        </w:rPr>
        <w:t xml:space="preserve">  </w:t>
      </w:r>
    </w:p>
    <w:p w:rsidR="001B2622" w:rsidRPr="001B2622" w:rsidRDefault="00C3259B" w:rsidP="00C3259B">
      <w:pPr>
        <w:jc w:val="center"/>
        <w:rPr>
          <w:rFonts w:ascii="Arial" w:hAnsi="Arial" w:cs="Arial"/>
          <w:sz w:val="24"/>
          <w:szCs w:val="24"/>
        </w:rPr>
      </w:pPr>
      <w:r>
        <w:rPr>
          <w:rFonts w:ascii="Arial" w:hAnsi="Arial" w:cs="Arial"/>
          <w:i/>
          <w:sz w:val="24"/>
          <w:szCs w:val="24"/>
        </w:rPr>
        <w:t xml:space="preserve">                                                                           </w:t>
      </w:r>
      <w:r w:rsidR="007D6C0D">
        <w:rPr>
          <w:rFonts w:ascii="Arial" w:hAnsi="Arial" w:cs="Arial"/>
          <w:i/>
          <w:sz w:val="24"/>
          <w:szCs w:val="24"/>
        </w:rPr>
        <w:t>datum a podpis předsedy NK</w:t>
      </w:r>
    </w:p>
    <w:sectPr w:rsidR="001B2622" w:rsidRPr="001B2622" w:rsidSect="00E11707">
      <w:pgSz w:w="11906" w:h="16838"/>
      <w:pgMar w:top="964" w:right="851" w:bottom="96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303" w:rsidRDefault="000D2303" w:rsidP="00DC339D">
      <w:pPr>
        <w:spacing w:after="0" w:line="240" w:lineRule="auto"/>
      </w:pPr>
      <w:r>
        <w:separator/>
      </w:r>
    </w:p>
  </w:endnote>
  <w:endnote w:type="continuationSeparator" w:id="0">
    <w:p w:rsidR="000D2303" w:rsidRDefault="000D2303" w:rsidP="00DC3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303" w:rsidRDefault="000D2303" w:rsidP="00DC339D">
      <w:pPr>
        <w:spacing w:after="0" w:line="240" w:lineRule="auto"/>
      </w:pPr>
      <w:r>
        <w:separator/>
      </w:r>
    </w:p>
  </w:footnote>
  <w:footnote w:type="continuationSeparator" w:id="0">
    <w:p w:rsidR="000D2303" w:rsidRDefault="000D2303" w:rsidP="00DC339D">
      <w:pPr>
        <w:spacing w:after="0" w:line="240" w:lineRule="auto"/>
      </w:pPr>
      <w:r>
        <w:continuationSeparator/>
      </w:r>
    </w:p>
  </w:footnote>
  <w:footnote w:id="1">
    <w:p w:rsidR="00876029" w:rsidRDefault="00876029">
      <w:pPr>
        <w:pStyle w:val="Textpoznpodarou"/>
      </w:pPr>
      <w:r>
        <w:rPr>
          <w:rStyle w:val="Znakapoznpodarou"/>
        </w:rPr>
        <w:footnoteRef/>
      </w:r>
      <w:r>
        <w:t xml:space="preserve"> </w:t>
      </w:r>
      <w:r w:rsidR="00E962F4" w:rsidRPr="00E962F4">
        <w:t>http://data.zho.avcr.cz/cs_narodni_komitety/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677F"/>
    <w:multiLevelType w:val="hybridMultilevel"/>
    <w:tmpl w:val="2FA4028A"/>
    <w:lvl w:ilvl="0" w:tplc="09A449F2">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05C2D68"/>
    <w:multiLevelType w:val="hybridMultilevel"/>
    <w:tmpl w:val="18584CEA"/>
    <w:lvl w:ilvl="0" w:tplc="04050011">
      <w:start w:val="1"/>
      <w:numFmt w:val="decimal"/>
      <w:lvlText w:val="%1)"/>
      <w:lvlJc w:val="left"/>
      <w:pPr>
        <w:ind w:left="501" w:hanging="360"/>
      </w:pPr>
      <w:rPr>
        <w:rFonts w:hint="default"/>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2">
    <w:nsid w:val="22B24930"/>
    <w:multiLevelType w:val="hybridMultilevel"/>
    <w:tmpl w:val="E4ECF394"/>
    <w:lvl w:ilvl="0" w:tplc="04050017">
      <w:start w:val="1"/>
      <w:numFmt w:val="lowerLetter"/>
      <w:lvlText w:val="%1)"/>
      <w:lvlJc w:val="left"/>
      <w:pPr>
        <w:ind w:left="643"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
    <w:nsid w:val="4A2770DC"/>
    <w:multiLevelType w:val="hybridMultilevel"/>
    <w:tmpl w:val="DF428B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0F4"/>
    <w:rsid w:val="0002788C"/>
    <w:rsid w:val="000464B2"/>
    <w:rsid w:val="00080A69"/>
    <w:rsid w:val="00096C5D"/>
    <w:rsid w:val="000A0B8C"/>
    <w:rsid w:val="000B67E3"/>
    <w:rsid w:val="000D2303"/>
    <w:rsid w:val="000F0D51"/>
    <w:rsid w:val="001038FA"/>
    <w:rsid w:val="00105BE2"/>
    <w:rsid w:val="0011168C"/>
    <w:rsid w:val="00141138"/>
    <w:rsid w:val="00164A57"/>
    <w:rsid w:val="00172AD4"/>
    <w:rsid w:val="0019198C"/>
    <w:rsid w:val="001B2622"/>
    <w:rsid w:val="001B5CE0"/>
    <w:rsid w:val="001C10D3"/>
    <w:rsid w:val="001E253D"/>
    <w:rsid w:val="001E2DEA"/>
    <w:rsid w:val="00210E7A"/>
    <w:rsid w:val="00255C17"/>
    <w:rsid w:val="00285A5D"/>
    <w:rsid w:val="002A2C77"/>
    <w:rsid w:val="002B08AC"/>
    <w:rsid w:val="002B3D9C"/>
    <w:rsid w:val="002C5BA3"/>
    <w:rsid w:val="002D0C7B"/>
    <w:rsid w:val="002E0B04"/>
    <w:rsid w:val="002E79BA"/>
    <w:rsid w:val="003574B6"/>
    <w:rsid w:val="003C1385"/>
    <w:rsid w:val="003E0BE7"/>
    <w:rsid w:val="003E5E36"/>
    <w:rsid w:val="003E7B8C"/>
    <w:rsid w:val="004016B3"/>
    <w:rsid w:val="004346BF"/>
    <w:rsid w:val="004437FF"/>
    <w:rsid w:val="00452680"/>
    <w:rsid w:val="004726D6"/>
    <w:rsid w:val="004A7BA7"/>
    <w:rsid w:val="00521C14"/>
    <w:rsid w:val="0052449F"/>
    <w:rsid w:val="00574F0A"/>
    <w:rsid w:val="005927BF"/>
    <w:rsid w:val="005A392C"/>
    <w:rsid w:val="005E00B3"/>
    <w:rsid w:val="005E404A"/>
    <w:rsid w:val="005F27C9"/>
    <w:rsid w:val="006034DA"/>
    <w:rsid w:val="00615C22"/>
    <w:rsid w:val="00624803"/>
    <w:rsid w:val="00656A9F"/>
    <w:rsid w:val="00685456"/>
    <w:rsid w:val="00690EA0"/>
    <w:rsid w:val="00691D2A"/>
    <w:rsid w:val="006B30F4"/>
    <w:rsid w:val="006F6BF2"/>
    <w:rsid w:val="0071150B"/>
    <w:rsid w:val="00726593"/>
    <w:rsid w:val="007500A7"/>
    <w:rsid w:val="007952F3"/>
    <w:rsid w:val="007B54DB"/>
    <w:rsid w:val="007C603E"/>
    <w:rsid w:val="007D6C0D"/>
    <w:rsid w:val="007F560B"/>
    <w:rsid w:val="00835E5C"/>
    <w:rsid w:val="00850DEB"/>
    <w:rsid w:val="00857449"/>
    <w:rsid w:val="00871155"/>
    <w:rsid w:val="00876029"/>
    <w:rsid w:val="008C287C"/>
    <w:rsid w:val="008D142E"/>
    <w:rsid w:val="008D4795"/>
    <w:rsid w:val="008F56E9"/>
    <w:rsid w:val="00911137"/>
    <w:rsid w:val="00917AC4"/>
    <w:rsid w:val="00935259"/>
    <w:rsid w:val="009427D9"/>
    <w:rsid w:val="0095483C"/>
    <w:rsid w:val="00981BB8"/>
    <w:rsid w:val="00991004"/>
    <w:rsid w:val="009917F5"/>
    <w:rsid w:val="0099271B"/>
    <w:rsid w:val="00A35CA5"/>
    <w:rsid w:val="00A53532"/>
    <w:rsid w:val="00A578BA"/>
    <w:rsid w:val="00A659AB"/>
    <w:rsid w:val="00A6722C"/>
    <w:rsid w:val="00AA3160"/>
    <w:rsid w:val="00AA5F4C"/>
    <w:rsid w:val="00AB4AA3"/>
    <w:rsid w:val="00AB7433"/>
    <w:rsid w:val="00B1499A"/>
    <w:rsid w:val="00B2484B"/>
    <w:rsid w:val="00B24CCB"/>
    <w:rsid w:val="00B353B6"/>
    <w:rsid w:val="00B44BFF"/>
    <w:rsid w:val="00B51DDE"/>
    <w:rsid w:val="00B5761C"/>
    <w:rsid w:val="00B57876"/>
    <w:rsid w:val="00B65C48"/>
    <w:rsid w:val="00B83181"/>
    <w:rsid w:val="00BB4337"/>
    <w:rsid w:val="00C3259B"/>
    <w:rsid w:val="00C41913"/>
    <w:rsid w:val="00C662A2"/>
    <w:rsid w:val="00C979FD"/>
    <w:rsid w:val="00CC144C"/>
    <w:rsid w:val="00CE5F9C"/>
    <w:rsid w:val="00D17879"/>
    <w:rsid w:val="00D544B8"/>
    <w:rsid w:val="00D64683"/>
    <w:rsid w:val="00D71D31"/>
    <w:rsid w:val="00DC339D"/>
    <w:rsid w:val="00E11707"/>
    <w:rsid w:val="00E36F03"/>
    <w:rsid w:val="00E55D82"/>
    <w:rsid w:val="00E704F3"/>
    <w:rsid w:val="00E83EF7"/>
    <w:rsid w:val="00E86CB9"/>
    <w:rsid w:val="00E962F4"/>
    <w:rsid w:val="00EB53D2"/>
    <w:rsid w:val="00EC6581"/>
    <w:rsid w:val="00EE104E"/>
    <w:rsid w:val="00F10FB3"/>
    <w:rsid w:val="00F41B50"/>
    <w:rsid w:val="00FC47A3"/>
    <w:rsid w:val="00FF059B"/>
    <w:rsid w:val="00FF68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B30F4"/>
    <w:rPr>
      <w:color w:val="808080"/>
    </w:rPr>
  </w:style>
  <w:style w:type="paragraph" w:styleId="Textbubliny">
    <w:name w:val="Balloon Text"/>
    <w:basedOn w:val="Normln"/>
    <w:link w:val="TextbublinyChar"/>
    <w:uiPriority w:val="99"/>
    <w:semiHidden/>
    <w:unhideWhenUsed/>
    <w:rsid w:val="006B30F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30F4"/>
    <w:rPr>
      <w:rFonts w:ascii="Tahoma" w:hAnsi="Tahoma" w:cs="Tahoma"/>
      <w:sz w:val="16"/>
      <w:szCs w:val="16"/>
    </w:rPr>
  </w:style>
  <w:style w:type="table" w:styleId="Mkatabulky">
    <w:name w:val="Table Grid"/>
    <w:basedOn w:val="Normlntabulka"/>
    <w:uiPriority w:val="59"/>
    <w:rsid w:val="006B3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unhideWhenUsed/>
    <w:rsid w:val="00DC339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DC339D"/>
    <w:rPr>
      <w:sz w:val="20"/>
      <w:szCs w:val="20"/>
    </w:rPr>
  </w:style>
  <w:style w:type="character" w:styleId="Odkaznavysvtlivky">
    <w:name w:val="endnote reference"/>
    <w:basedOn w:val="Standardnpsmoodstavce"/>
    <w:uiPriority w:val="99"/>
    <w:semiHidden/>
    <w:unhideWhenUsed/>
    <w:rsid w:val="00DC339D"/>
    <w:rPr>
      <w:vertAlign w:val="superscript"/>
    </w:rPr>
  </w:style>
  <w:style w:type="character" w:styleId="Hypertextovodkaz">
    <w:name w:val="Hyperlink"/>
    <w:basedOn w:val="Standardnpsmoodstavce"/>
    <w:uiPriority w:val="99"/>
    <w:unhideWhenUsed/>
    <w:rsid w:val="00DC339D"/>
    <w:rPr>
      <w:color w:val="0000FF" w:themeColor="hyperlink"/>
      <w:u w:val="single"/>
    </w:rPr>
  </w:style>
  <w:style w:type="paragraph" w:styleId="Textpoznpodarou">
    <w:name w:val="footnote text"/>
    <w:basedOn w:val="Normln"/>
    <w:link w:val="TextpoznpodarouChar"/>
    <w:uiPriority w:val="99"/>
    <w:semiHidden/>
    <w:unhideWhenUsed/>
    <w:rsid w:val="00DC339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C339D"/>
    <w:rPr>
      <w:sz w:val="20"/>
      <w:szCs w:val="20"/>
    </w:rPr>
  </w:style>
  <w:style w:type="character" w:styleId="Znakapoznpodarou">
    <w:name w:val="footnote reference"/>
    <w:basedOn w:val="Standardnpsmoodstavce"/>
    <w:uiPriority w:val="99"/>
    <w:semiHidden/>
    <w:unhideWhenUsed/>
    <w:rsid w:val="00DC339D"/>
    <w:rPr>
      <w:vertAlign w:val="superscript"/>
    </w:rPr>
  </w:style>
  <w:style w:type="character" w:styleId="Sledovanodkaz">
    <w:name w:val="FollowedHyperlink"/>
    <w:basedOn w:val="Standardnpsmoodstavce"/>
    <w:uiPriority w:val="99"/>
    <w:semiHidden/>
    <w:unhideWhenUsed/>
    <w:rsid w:val="0099271B"/>
    <w:rPr>
      <w:color w:val="800080" w:themeColor="followedHyperlink"/>
      <w:u w:val="single"/>
    </w:rPr>
  </w:style>
  <w:style w:type="character" w:customStyle="1" w:styleId="Styl1">
    <w:name w:val="Styl1"/>
    <w:basedOn w:val="Standardnpsmoodstavce"/>
    <w:uiPriority w:val="1"/>
    <w:rsid w:val="00EC6581"/>
    <w:rPr>
      <w:rFonts w:ascii="Arial" w:hAnsi="Arial"/>
      <w:sz w:val="24"/>
    </w:rPr>
  </w:style>
  <w:style w:type="paragraph" w:styleId="Bezmezer">
    <w:name w:val="No Spacing"/>
    <w:uiPriority w:val="1"/>
    <w:qFormat/>
    <w:rsid w:val="0019198C"/>
    <w:pPr>
      <w:spacing w:after="0" w:line="240" w:lineRule="auto"/>
    </w:pPr>
  </w:style>
  <w:style w:type="paragraph" w:styleId="Odstavecseseznamem">
    <w:name w:val="List Paragraph"/>
    <w:basedOn w:val="Normln"/>
    <w:uiPriority w:val="34"/>
    <w:qFormat/>
    <w:rsid w:val="0011168C"/>
    <w:pPr>
      <w:ind w:left="720"/>
      <w:contextualSpacing/>
    </w:pPr>
  </w:style>
  <w:style w:type="paragraph" w:styleId="Zkladntext">
    <w:name w:val="Body Text"/>
    <w:basedOn w:val="Normln"/>
    <w:link w:val="ZkladntextChar"/>
    <w:rsid w:val="002E0B04"/>
    <w:pPr>
      <w:widowControl w:val="0"/>
      <w:suppressAutoHyphens/>
      <w:autoSpaceDE w:val="0"/>
      <w:spacing w:after="120" w:line="240" w:lineRule="auto"/>
    </w:pPr>
    <w:rPr>
      <w:rFonts w:ascii="Arial" w:eastAsia="Times New Roman" w:hAnsi="Arial" w:cs="Arial"/>
      <w:sz w:val="20"/>
      <w:szCs w:val="20"/>
      <w:lang w:eastAsia="ar-SA"/>
    </w:rPr>
  </w:style>
  <w:style w:type="character" w:customStyle="1" w:styleId="ZkladntextChar">
    <w:name w:val="Základní text Char"/>
    <w:basedOn w:val="Standardnpsmoodstavce"/>
    <w:link w:val="Zkladntext"/>
    <w:rsid w:val="002E0B04"/>
    <w:rPr>
      <w:rFonts w:ascii="Arial" w:eastAsia="Times New Roman"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B30F4"/>
    <w:rPr>
      <w:color w:val="808080"/>
    </w:rPr>
  </w:style>
  <w:style w:type="paragraph" w:styleId="Textbubliny">
    <w:name w:val="Balloon Text"/>
    <w:basedOn w:val="Normln"/>
    <w:link w:val="TextbublinyChar"/>
    <w:uiPriority w:val="99"/>
    <w:semiHidden/>
    <w:unhideWhenUsed/>
    <w:rsid w:val="006B30F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30F4"/>
    <w:rPr>
      <w:rFonts w:ascii="Tahoma" w:hAnsi="Tahoma" w:cs="Tahoma"/>
      <w:sz w:val="16"/>
      <w:szCs w:val="16"/>
    </w:rPr>
  </w:style>
  <w:style w:type="table" w:styleId="Mkatabulky">
    <w:name w:val="Table Grid"/>
    <w:basedOn w:val="Normlntabulka"/>
    <w:uiPriority w:val="59"/>
    <w:rsid w:val="006B3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unhideWhenUsed/>
    <w:rsid w:val="00DC339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DC339D"/>
    <w:rPr>
      <w:sz w:val="20"/>
      <w:szCs w:val="20"/>
    </w:rPr>
  </w:style>
  <w:style w:type="character" w:styleId="Odkaznavysvtlivky">
    <w:name w:val="endnote reference"/>
    <w:basedOn w:val="Standardnpsmoodstavce"/>
    <w:uiPriority w:val="99"/>
    <w:semiHidden/>
    <w:unhideWhenUsed/>
    <w:rsid w:val="00DC339D"/>
    <w:rPr>
      <w:vertAlign w:val="superscript"/>
    </w:rPr>
  </w:style>
  <w:style w:type="character" w:styleId="Hypertextovodkaz">
    <w:name w:val="Hyperlink"/>
    <w:basedOn w:val="Standardnpsmoodstavce"/>
    <w:uiPriority w:val="99"/>
    <w:unhideWhenUsed/>
    <w:rsid w:val="00DC339D"/>
    <w:rPr>
      <w:color w:val="0000FF" w:themeColor="hyperlink"/>
      <w:u w:val="single"/>
    </w:rPr>
  </w:style>
  <w:style w:type="paragraph" w:styleId="Textpoznpodarou">
    <w:name w:val="footnote text"/>
    <w:basedOn w:val="Normln"/>
    <w:link w:val="TextpoznpodarouChar"/>
    <w:uiPriority w:val="99"/>
    <w:semiHidden/>
    <w:unhideWhenUsed/>
    <w:rsid w:val="00DC339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C339D"/>
    <w:rPr>
      <w:sz w:val="20"/>
      <w:szCs w:val="20"/>
    </w:rPr>
  </w:style>
  <w:style w:type="character" w:styleId="Znakapoznpodarou">
    <w:name w:val="footnote reference"/>
    <w:basedOn w:val="Standardnpsmoodstavce"/>
    <w:uiPriority w:val="99"/>
    <w:semiHidden/>
    <w:unhideWhenUsed/>
    <w:rsid w:val="00DC339D"/>
    <w:rPr>
      <w:vertAlign w:val="superscript"/>
    </w:rPr>
  </w:style>
  <w:style w:type="character" w:styleId="Sledovanodkaz">
    <w:name w:val="FollowedHyperlink"/>
    <w:basedOn w:val="Standardnpsmoodstavce"/>
    <w:uiPriority w:val="99"/>
    <w:semiHidden/>
    <w:unhideWhenUsed/>
    <w:rsid w:val="0099271B"/>
    <w:rPr>
      <w:color w:val="800080" w:themeColor="followedHyperlink"/>
      <w:u w:val="single"/>
    </w:rPr>
  </w:style>
  <w:style w:type="character" w:customStyle="1" w:styleId="Styl1">
    <w:name w:val="Styl1"/>
    <w:basedOn w:val="Standardnpsmoodstavce"/>
    <w:uiPriority w:val="1"/>
    <w:rsid w:val="00EC6581"/>
    <w:rPr>
      <w:rFonts w:ascii="Arial" w:hAnsi="Arial"/>
      <w:sz w:val="24"/>
    </w:rPr>
  </w:style>
  <w:style w:type="paragraph" w:styleId="Bezmezer">
    <w:name w:val="No Spacing"/>
    <w:uiPriority w:val="1"/>
    <w:qFormat/>
    <w:rsid w:val="0019198C"/>
    <w:pPr>
      <w:spacing w:after="0" w:line="240" w:lineRule="auto"/>
    </w:pPr>
  </w:style>
  <w:style w:type="paragraph" w:styleId="Odstavecseseznamem">
    <w:name w:val="List Paragraph"/>
    <w:basedOn w:val="Normln"/>
    <w:uiPriority w:val="34"/>
    <w:qFormat/>
    <w:rsid w:val="0011168C"/>
    <w:pPr>
      <w:ind w:left="720"/>
      <w:contextualSpacing/>
    </w:pPr>
  </w:style>
  <w:style w:type="paragraph" w:styleId="Zkladntext">
    <w:name w:val="Body Text"/>
    <w:basedOn w:val="Normln"/>
    <w:link w:val="ZkladntextChar"/>
    <w:rsid w:val="002E0B04"/>
    <w:pPr>
      <w:widowControl w:val="0"/>
      <w:suppressAutoHyphens/>
      <w:autoSpaceDE w:val="0"/>
      <w:spacing w:after="120" w:line="240" w:lineRule="auto"/>
    </w:pPr>
    <w:rPr>
      <w:rFonts w:ascii="Arial" w:eastAsia="Times New Roman" w:hAnsi="Arial" w:cs="Arial"/>
      <w:sz w:val="20"/>
      <w:szCs w:val="20"/>
      <w:lang w:eastAsia="ar-SA"/>
    </w:rPr>
  </w:style>
  <w:style w:type="character" w:customStyle="1" w:styleId="ZkladntextChar">
    <w:name w:val="Základní text Char"/>
    <w:basedOn w:val="Standardnpsmoodstavce"/>
    <w:link w:val="Zkladntext"/>
    <w:rsid w:val="002E0B04"/>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557682">
      <w:bodyDiv w:val="1"/>
      <w:marLeft w:val="0"/>
      <w:marRight w:val="0"/>
      <w:marTop w:val="0"/>
      <w:marBottom w:val="0"/>
      <w:divBdr>
        <w:top w:val="none" w:sz="0" w:space="0" w:color="auto"/>
        <w:left w:val="none" w:sz="0" w:space="0" w:color="auto"/>
        <w:bottom w:val="none" w:sz="0" w:space="0" w:color="auto"/>
        <w:right w:val="none" w:sz="0" w:space="0" w:color="auto"/>
      </w:divBdr>
    </w:div>
    <w:div w:id="1413161612">
      <w:bodyDiv w:val="1"/>
      <w:marLeft w:val="0"/>
      <w:marRight w:val="0"/>
      <w:marTop w:val="0"/>
      <w:marBottom w:val="0"/>
      <w:divBdr>
        <w:top w:val="none" w:sz="0" w:space="0" w:color="auto"/>
        <w:left w:val="none" w:sz="0" w:space="0" w:color="auto"/>
        <w:bottom w:val="none" w:sz="0" w:space="0" w:color="auto"/>
        <w:right w:val="none" w:sz="0" w:space="0" w:color="auto"/>
      </w:divBdr>
    </w:div>
    <w:div w:id="1565096195">
      <w:bodyDiv w:val="1"/>
      <w:marLeft w:val="0"/>
      <w:marRight w:val="0"/>
      <w:marTop w:val="0"/>
      <w:marBottom w:val="0"/>
      <w:divBdr>
        <w:top w:val="none" w:sz="0" w:space="0" w:color="auto"/>
        <w:left w:val="none" w:sz="0" w:space="0" w:color="auto"/>
        <w:bottom w:val="none" w:sz="0" w:space="0" w:color="auto"/>
        <w:right w:val="none" w:sz="0" w:space="0" w:color="auto"/>
      </w:divBdr>
    </w:div>
    <w:div w:id="1736395774">
      <w:bodyDiv w:val="1"/>
      <w:marLeft w:val="0"/>
      <w:marRight w:val="0"/>
      <w:marTop w:val="0"/>
      <w:marBottom w:val="0"/>
      <w:divBdr>
        <w:top w:val="none" w:sz="0" w:space="0" w:color="auto"/>
        <w:left w:val="none" w:sz="0" w:space="0" w:color="auto"/>
        <w:bottom w:val="none" w:sz="0" w:space="0" w:color="auto"/>
        <w:right w:val="none" w:sz="0" w:space="0" w:color="auto"/>
      </w:divBdr>
    </w:div>
    <w:div w:id="1846478959">
      <w:bodyDiv w:val="1"/>
      <w:marLeft w:val="0"/>
      <w:marRight w:val="0"/>
      <w:marTop w:val="0"/>
      <w:marBottom w:val="0"/>
      <w:divBdr>
        <w:top w:val="none" w:sz="0" w:space="0" w:color="auto"/>
        <w:left w:val="none" w:sz="0" w:space="0" w:color="auto"/>
        <w:bottom w:val="none" w:sz="0" w:space="0" w:color="auto"/>
        <w:right w:val="none" w:sz="0" w:space="0" w:color="auto"/>
      </w:divBdr>
    </w:div>
    <w:div w:id="196446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si.org" TargetMode="External"/><Relationship Id="rId18" Type="http://schemas.openxmlformats.org/officeDocument/2006/relationships/hyperlink" Target="http://www.exeter.ac.uk/iaus335" TargetMode="External"/><Relationship Id="rId3" Type="http://schemas.openxmlformats.org/officeDocument/2006/relationships/styles" Target="styles.xml"/><Relationship Id="rId21" Type="http://schemas.openxmlformats.org/officeDocument/2006/relationships/hyperlink" Target="http://www.stce.be/esww14" TargetMode="External"/><Relationship Id="rId7" Type="http://schemas.openxmlformats.org/officeDocument/2006/relationships/footnotes" Target="footnotes.xml"/><Relationship Id="rId12" Type="http://schemas.openxmlformats.org/officeDocument/2006/relationships/hyperlink" Target="http://www.iapso-iamas-iaga2017.com" TargetMode="External"/><Relationship Id="rId17" Type="http://schemas.openxmlformats.org/officeDocument/2006/relationships/hyperlink" Target="http://chapman.agu.org/dayside-magnetosphere/" TargetMode="External"/><Relationship Id="rId2" Type="http://schemas.openxmlformats.org/officeDocument/2006/relationships/numbering" Target="numbering.xml"/><Relationship Id="rId16" Type="http://schemas.openxmlformats.org/officeDocument/2006/relationships/hyperlink" Target="http://www.egu2017.eu/" TargetMode="External"/><Relationship Id="rId20" Type="http://schemas.openxmlformats.org/officeDocument/2006/relationships/hyperlink" Target="http://www.ursi.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xeter.ac.uk/iaus335"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vent.com/events/active-experiments-in-space-past-present-and-future/event-summary-73675ac6ba5745d48d181933c4783454.aspx" TargetMode="External"/><Relationship Id="rId23" Type="http://schemas.openxmlformats.org/officeDocument/2006/relationships/fontTable" Target="fontTable.xml"/><Relationship Id="rId10" Type="http://schemas.openxmlformats.org/officeDocument/2006/relationships/hyperlink" Target="http://chapman.agu.org/dayside-magnetosphere/" TargetMode="External"/><Relationship Id="rId19" Type="http://schemas.openxmlformats.org/officeDocument/2006/relationships/hyperlink" Target="http://www.iapso-iamas-iaga2017.com" TargetMode="External"/><Relationship Id="rId4" Type="http://schemas.microsoft.com/office/2007/relationships/stylesWithEffects" Target="stylesWithEffects.xml"/><Relationship Id="rId9" Type="http://schemas.openxmlformats.org/officeDocument/2006/relationships/hyperlink" Target="http://www.egu2017.eu/" TargetMode="External"/><Relationship Id="rId14" Type="http://schemas.openxmlformats.org/officeDocument/2006/relationships/hyperlink" Target="http://www.stce.be/esww14" TargetMode="External"/><Relationship Id="rId22" Type="http://schemas.openxmlformats.org/officeDocument/2006/relationships/hyperlink" Target="http://www.cvent.com/events/active-experiments-in-space-past-present-and-future/event-summary-73675ac6ba5745d48d181933c4783454.asp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029DF-B170-4597-8251-0A8C75BE8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5</Pages>
  <Words>294</Words>
  <Characters>1739</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SSČ AV ČR, v. v. i.</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Hulova Miluse;havlu@kav.cas.cz</dc:creator>
  <cp:lastModifiedBy>jla</cp:lastModifiedBy>
  <cp:revision>13</cp:revision>
  <cp:lastPrinted>2017-01-10T07:46:00Z</cp:lastPrinted>
  <dcterms:created xsi:type="dcterms:W3CDTF">2017-01-03T15:17:00Z</dcterms:created>
  <dcterms:modified xsi:type="dcterms:W3CDTF">2017-01-10T07:46:00Z</dcterms:modified>
</cp:coreProperties>
</file>