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05" w:rsidRDefault="00823205" w:rsidP="009A3FE2">
      <w:pPr>
        <w:spacing w:after="0"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anchor distT="0" distB="0" distL="114300" distR="114300" simplePos="0" relativeHeight="251658240" behindDoc="0" locked="0" layoutInCell="1" allowOverlap="1">
            <wp:simplePos x="0" y="0"/>
            <wp:positionH relativeFrom="column">
              <wp:align>right</wp:align>
            </wp:positionH>
            <wp:positionV relativeFrom="page">
              <wp:posOffset>898525</wp:posOffset>
            </wp:positionV>
            <wp:extent cx="1083600" cy="954000"/>
            <wp:effectExtent l="0" t="0" r="2540" b="0"/>
            <wp:wrapSquare wrapText="bothSides"/>
            <wp:docPr id="1" name="Obrázek 1" descr="ÚSTAV PRO HYDRODYNAMIKU AV ČR, v. v. i.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STAV PRO HYDRODYNAMIKU AV ČR, v. v. i.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6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FE2">
        <w:rPr>
          <w:rFonts w:ascii="Times New Roman" w:eastAsia="Times New Roman" w:hAnsi="Times New Roman" w:cs="Times New Roman"/>
          <w:noProof/>
          <w:color w:val="0000FF"/>
          <w:sz w:val="24"/>
          <w:szCs w:val="24"/>
          <w:lang w:eastAsia="cs-CZ"/>
        </w:rPr>
        <w:t xml:space="preserve"> </w:t>
      </w:r>
    </w:p>
    <w:p w:rsidR="00D07478" w:rsidRPr="00D07478" w:rsidRDefault="00D07478" w:rsidP="009A3FE2">
      <w:pPr>
        <w:spacing w:after="0" w:line="240" w:lineRule="auto"/>
        <w:contextualSpacing/>
        <w:rPr>
          <w:rFonts w:ascii="Times New Roman" w:eastAsia="Times New Roman" w:hAnsi="Times New Roman" w:cs="Times New Roman"/>
          <w:sz w:val="24"/>
          <w:szCs w:val="24"/>
          <w:lang w:eastAsia="cs-CZ"/>
        </w:rPr>
      </w:pPr>
      <w:r w:rsidRPr="00D07478">
        <w:rPr>
          <w:rFonts w:ascii="Times New Roman" w:eastAsia="Times New Roman" w:hAnsi="Times New Roman" w:cs="Times New Roman"/>
          <w:sz w:val="24"/>
          <w:szCs w:val="24"/>
          <w:lang w:eastAsia="cs-CZ"/>
        </w:rPr>
        <w:t>ÚSTAV PRO HYDRODYNAMIKU</w:t>
      </w:r>
    </w:p>
    <w:p w:rsidR="009A3FE2" w:rsidRDefault="00D07478" w:rsidP="009A3FE2">
      <w:pPr>
        <w:spacing w:after="0" w:line="240" w:lineRule="auto"/>
        <w:contextualSpacing/>
        <w:rPr>
          <w:rFonts w:ascii="Times New Roman" w:eastAsia="Times New Roman" w:hAnsi="Times New Roman" w:cs="Times New Roman"/>
          <w:sz w:val="24"/>
          <w:szCs w:val="24"/>
          <w:lang w:eastAsia="cs-CZ"/>
        </w:rPr>
      </w:pPr>
      <w:r w:rsidRPr="00D07478">
        <w:rPr>
          <w:rFonts w:ascii="Times New Roman" w:eastAsia="Times New Roman" w:hAnsi="Times New Roman" w:cs="Times New Roman"/>
          <w:sz w:val="24"/>
          <w:szCs w:val="24"/>
          <w:lang w:eastAsia="cs-CZ"/>
        </w:rPr>
        <w:t>Akademie věd České republiky, v. v. i.</w:t>
      </w:r>
      <w:r w:rsidR="00823205">
        <w:rPr>
          <w:rFonts w:ascii="Times New Roman" w:eastAsia="Times New Roman" w:hAnsi="Times New Roman" w:cs="Times New Roman"/>
          <w:sz w:val="24"/>
          <w:szCs w:val="24"/>
          <w:lang w:eastAsia="cs-CZ"/>
        </w:rPr>
        <w:t xml:space="preserve"> </w:t>
      </w:r>
    </w:p>
    <w:p w:rsidR="00823205" w:rsidRDefault="00823205" w:rsidP="009A3FE2">
      <w:pPr>
        <w:spacing w:after="0" w:line="240" w:lineRule="auto"/>
        <w:contextualSpacing/>
        <w:rPr>
          <w:rFonts w:ascii="Times New Roman" w:eastAsia="Times New Roman" w:hAnsi="Times New Roman" w:cs="Times New Roman"/>
          <w:noProof/>
          <w:color w:val="0000FF"/>
          <w:sz w:val="24"/>
          <w:szCs w:val="24"/>
          <w:lang w:eastAsia="cs-CZ"/>
        </w:rPr>
      </w:pPr>
      <w:r w:rsidRPr="00823205">
        <w:rPr>
          <w:rFonts w:ascii="Times New Roman" w:eastAsia="Times New Roman" w:hAnsi="Times New Roman" w:cs="Times New Roman"/>
          <w:noProof/>
          <w:color w:val="0000FF"/>
          <w:sz w:val="24"/>
          <w:szCs w:val="24"/>
          <w:lang w:eastAsia="cs-CZ"/>
        </w:rPr>
        <w:t xml:space="preserve"> </w:t>
      </w:r>
      <w:r>
        <w:rPr>
          <w:rFonts w:ascii="Times New Roman" w:eastAsia="Times New Roman" w:hAnsi="Times New Roman" w:cs="Times New Roman"/>
          <w:noProof/>
          <w:color w:val="0000FF"/>
          <w:sz w:val="24"/>
          <w:szCs w:val="24"/>
          <w:lang w:eastAsia="cs-CZ"/>
        </w:rPr>
        <w:t xml:space="preserve">   </w:t>
      </w:r>
    </w:p>
    <w:p w:rsidR="00823205" w:rsidRPr="00D07478" w:rsidRDefault="00823205" w:rsidP="009A3FE2">
      <w:pPr>
        <w:spacing w:after="0" w:line="240" w:lineRule="auto"/>
        <w:contextualSpacing/>
        <w:rPr>
          <w:rFonts w:ascii="Times New Roman" w:eastAsia="Times New Roman" w:hAnsi="Times New Roman" w:cs="Times New Roman"/>
          <w:sz w:val="24"/>
          <w:szCs w:val="24"/>
          <w:lang w:eastAsia="cs-CZ"/>
        </w:rPr>
      </w:pPr>
      <w:r w:rsidRPr="00D07478">
        <w:rPr>
          <w:rFonts w:ascii="Times New Roman" w:eastAsia="Times New Roman" w:hAnsi="Times New Roman" w:cs="Times New Roman"/>
          <w:sz w:val="24"/>
          <w:szCs w:val="24"/>
          <w:lang w:eastAsia="cs-CZ"/>
        </w:rPr>
        <w:t xml:space="preserve">Pod </w:t>
      </w:r>
      <w:proofErr w:type="spellStart"/>
      <w:r w:rsidRPr="00D07478">
        <w:rPr>
          <w:rFonts w:ascii="Times New Roman" w:eastAsia="Times New Roman" w:hAnsi="Times New Roman" w:cs="Times New Roman"/>
          <w:sz w:val="24"/>
          <w:szCs w:val="24"/>
          <w:lang w:eastAsia="cs-CZ"/>
        </w:rPr>
        <w:t>Paťankou</w:t>
      </w:r>
      <w:proofErr w:type="spellEnd"/>
      <w:r w:rsidRPr="00D07478">
        <w:rPr>
          <w:rFonts w:ascii="Times New Roman" w:eastAsia="Times New Roman" w:hAnsi="Times New Roman" w:cs="Times New Roman"/>
          <w:sz w:val="24"/>
          <w:szCs w:val="24"/>
          <w:lang w:eastAsia="cs-CZ"/>
        </w:rPr>
        <w:t xml:space="preserve"> 30/5</w:t>
      </w:r>
      <w:r w:rsidR="009A3FE2">
        <w:rPr>
          <w:rFonts w:ascii="Times New Roman" w:eastAsia="Times New Roman" w:hAnsi="Times New Roman" w:cs="Times New Roman"/>
          <w:sz w:val="24"/>
          <w:szCs w:val="24"/>
          <w:lang w:eastAsia="cs-CZ"/>
        </w:rPr>
        <w:t>, 166 12 Praha 6</w:t>
      </w:r>
    </w:p>
    <w:p w:rsidR="00D75391" w:rsidRDefault="00D75391" w:rsidP="009A3FE2">
      <w:pPr>
        <w:spacing w:after="0" w:line="240" w:lineRule="auto"/>
        <w:contextualSpacing/>
      </w:pPr>
    </w:p>
    <w:p w:rsidR="009A3FE2" w:rsidRDefault="009A3FE2" w:rsidP="009A3FE2">
      <w:pPr>
        <w:spacing w:after="0" w:line="240" w:lineRule="auto"/>
        <w:contextualSpacing/>
        <w:rPr>
          <w:color w:val="0070C0"/>
          <w:sz w:val="28"/>
          <w:szCs w:val="28"/>
        </w:rPr>
      </w:pPr>
    </w:p>
    <w:p w:rsidR="009A3FE2" w:rsidRDefault="009A3FE2" w:rsidP="009A3FE2">
      <w:pPr>
        <w:spacing w:after="0" w:line="240" w:lineRule="auto"/>
        <w:contextualSpacing/>
        <w:rPr>
          <w:color w:val="0070C0"/>
          <w:sz w:val="28"/>
          <w:szCs w:val="28"/>
        </w:rPr>
      </w:pPr>
    </w:p>
    <w:p w:rsidR="00823205" w:rsidRPr="009A3FE2" w:rsidRDefault="00823205" w:rsidP="009A3FE2">
      <w:pPr>
        <w:spacing w:after="0" w:line="240" w:lineRule="auto"/>
        <w:contextualSpacing/>
        <w:rPr>
          <w:color w:val="0070C0"/>
          <w:sz w:val="36"/>
          <w:szCs w:val="36"/>
        </w:rPr>
      </w:pPr>
      <w:r w:rsidRPr="009A3FE2">
        <w:rPr>
          <w:color w:val="0070C0"/>
          <w:sz w:val="36"/>
          <w:szCs w:val="36"/>
        </w:rPr>
        <w:t>Tisková zpráva</w:t>
      </w:r>
    </w:p>
    <w:p w:rsidR="00823205" w:rsidRDefault="00823205" w:rsidP="009A3FE2">
      <w:pPr>
        <w:spacing w:after="0" w:line="240" w:lineRule="auto"/>
        <w:contextualSpacing/>
        <w:jc w:val="both"/>
        <w:rPr>
          <w:rFonts w:cstheme="minorHAnsi"/>
          <w:b/>
          <w:sz w:val="24"/>
          <w:szCs w:val="24"/>
          <w:lang w:eastAsia="cs-CZ"/>
        </w:rPr>
      </w:pPr>
    </w:p>
    <w:p w:rsidR="00823205" w:rsidRPr="009A3FE2" w:rsidRDefault="00823205" w:rsidP="009A3FE2">
      <w:pPr>
        <w:spacing w:after="0" w:line="240" w:lineRule="auto"/>
        <w:contextualSpacing/>
        <w:jc w:val="both"/>
        <w:rPr>
          <w:rFonts w:cstheme="minorHAnsi"/>
          <w:b/>
          <w:sz w:val="40"/>
          <w:szCs w:val="40"/>
          <w:lang w:eastAsia="cs-CZ"/>
        </w:rPr>
      </w:pPr>
      <w:r w:rsidRPr="009A3FE2">
        <w:rPr>
          <w:rFonts w:cstheme="minorHAnsi"/>
          <w:b/>
          <w:sz w:val="40"/>
          <w:szCs w:val="40"/>
          <w:lang w:eastAsia="cs-CZ"/>
        </w:rPr>
        <w:t>Seminář „Cena, kvalita a dostupnost pitné vody“</w:t>
      </w:r>
    </w:p>
    <w:p w:rsidR="009A3FE2" w:rsidRDefault="009A3FE2" w:rsidP="009A3FE2">
      <w:pPr>
        <w:spacing w:after="0" w:line="240" w:lineRule="auto"/>
        <w:contextualSpacing/>
        <w:jc w:val="both"/>
        <w:rPr>
          <w:rFonts w:cstheme="minorHAnsi"/>
          <w:b/>
          <w:sz w:val="24"/>
          <w:szCs w:val="24"/>
          <w:lang w:eastAsia="cs-CZ"/>
        </w:rPr>
      </w:pPr>
    </w:p>
    <w:p w:rsidR="00823205" w:rsidRPr="007A2B76" w:rsidRDefault="00823205" w:rsidP="009A3FE2">
      <w:pPr>
        <w:spacing w:after="0" w:line="240" w:lineRule="auto"/>
        <w:contextualSpacing/>
        <w:rPr>
          <w:rFonts w:cstheme="minorHAnsi"/>
          <w:i/>
          <w:sz w:val="23"/>
          <w:szCs w:val="23"/>
        </w:rPr>
      </w:pPr>
      <w:r w:rsidRPr="005B6891">
        <w:rPr>
          <w:rFonts w:cstheme="minorHAnsi"/>
          <w:i/>
          <w:sz w:val="23"/>
          <w:szCs w:val="23"/>
        </w:rPr>
        <w:t xml:space="preserve">Praha, </w:t>
      </w:r>
      <w:r>
        <w:rPr>
          <w:rFonts w:cstheme="minorHAnsi"/>
          <w:i/>
          <w:sz w:val="23"/>
          <w:szCs w:val="23"/>
        </w:rPr>
        <w:t>25</w:t>
      </w:r>
      <w:r w:rsidRPr="005B6891">
        <w:rPr>
          <w:rFonts w:cstheme="minorHAnsi"/>
          <w:i/>
          <w:sz w:val="23"/>
          <w:szCs w:val="23"/>
        </w:rPr>
        <w:t>. února 2020</w:t>
      </w:r>
    </w:p>
    <w:p w:rsidR="009A3FE2" w:rsidRDefault="009A3FE2" w:rsidP="009A3FE2">
      <w:pPr>
        <w:spacing w:after="0" w:line="240" w:lineRule="auto"/>
        <w:contextualSpacing/>
        <w:jc w:val="both"/>
        <w:rPr>
          <w:rFonts w:cstheme="minorHAnsi"/>
          <w:b/>
          <w:sz w:val="20"/>
          <w:szCs w:val="20"/>
          <w:lang w:eastAsia="cs-CZ"/>
        </w:rPr>
      </w:pPr>
    </w:p>
    <w:p w:rsidR="00823205" w:rsidRPr="00927491" w:rsidRDefault="00823205" w:rsidP="009A3FE2">
      <w:pPr>
        <w:spacing w:after="0" w:line="240" w:lineRule="auto"/>
        <w:contextualSpacing/>
        <w:jc w:val="both"/>
        <w:rPr>
          <w:rFonts w:cstheme="minorHAnsi"/>
          <w:b/>
          <w:sz w:val="20"/>
          <w:szCs w:val="20"/>
          <w:lang w:eastAsia="cs-CZ"/>
        </w:rPr>
      </w:pPr>
      <w:r w:rsidRPr="00927491">
        <w:rPr>
          <w:rFonts w:cstheme="minorHAnsi"/>
          <w:b/>
          <w:sz w:val="20"/>
          <w:szCs w:val="20"/>
          <w:lang w:eastAsia="cs-CZ"/>
        </w:rPr>
        <w:t>Ústav pro hydrodynamiku ve spolupráci s Poslaneckou sněmovnou Parlamentu České republiky připravil seminář "Cena, kvalita a dostupnost pitné vody". Seminář se konal 18. 2. 2020 od 9:30 hodin v budově PSP na</w:t>
      </w:r>
      <w:r>
        <w:rPr>
          <w:rFonts w:cstheme="minorHAnsi"/>
          <w:b/>
          <w:sz w:val="20"/>
          <w:szCs w:val="20"/>
          <w:lang w:eastAsia="cs-CZ"/>
        </w:rPr>
        <w:t> </w:t>
      </w:r>
      <w:r w:rsidRPr="00927491">
        <w:rPr>
          <w:rFonts w:cstheme="minorHAnsi"/>
          <w:b/>
          <w:sz w:val="20"/>
          <w:szCs w:val="20"/>
          <w:lang w:eastAsia="cs-CZ"/>
        </w:rPr>
        <w:t xml:space="preserve">Malostranském náměstí. Jeho cílem bylo poskytnout odborný pohled na komplexní problematiku zdrojů, zpracování a distribuci pitné vody. Seminář moderoval ředitel ÚH doc. RNDr. Martin </w:t>
      </w:r>
      <w:proofErr w:type="spellStart"/>
      <w:r w:rsidRPr="00927491">
        <w:rPr>
          <w:rFonts w:cstheme="minorHAnsi"/>
          <w:b/>
          <w:sz w:val="20"/>
          <w:szCs w:val="20"/>
          <w:lang w:eastAsia="cs-CZ"/>
        </w:rPr>
        <w:t>Pivokonský</w:t>
      </w:r>
      <w:proofErr w:type="spellEnd"/>
      <w:r w:rsidRPr="00927491">
        <w:rPr>
          <w:rFonts w:cstheme="minorHAnsi"/>
          <w:b/>
          <w:sz w:val="20"/>
          <w:szCs w:val="20"/>
          <w:lang w:eastAsia="cs-CZ"/>
        </w:rPr>
        <w:t>, Ph.D., a záštitu převzala předsedkyně výboru pro životní prostředí Ing. Dana Balcarová.</w:t>
      </w:r>
    </w:p>
    <w:p w:rsidR="00823205" w:rsidRPr="00927491" w:rsidRDefault="00823205" w:rsidP="009A3FE2">
      <w:pPr>
        <w:shd w:val="clear" w:color="auto" w:fill="FFFFFF"/>
        <w:spacing w:after="0" w:line="240" w:lineRule="auto"/>
        <w:contextualSpacing/>
        <w:jc w:val="both"/>
        <w:textAlignment w:val="baseline"/>
        <w:rPr>
          <w:rFonts w:eastAsia="Times New Roman" w:cstheme="minorHAnsi"/>
          <w:color w:val="222222"/>
          <w:sz w:val="20"/>
          <w:szCs w:val="20"/>
          <w:lang w:eastAsia="cs-CZ"/>
        </w:rPr>
      </w:pPr>
    </w:p>
    <w:p w:rsidR="00823205" w:rsidRPr="00927491" w:rsidRDefault="00823205" w:rsidP="009A3FE2">
      <w:pPr>
        <w:shd w:val="clear" w:color="auto" w:fill="FFFFFF"/>
        <w:spacing w:after="0" w:line="240" w:lineRule="auto"/>
        <w:contextualSpacing/>
        <w:jc w:val="both"/>
        <w:textAlignment w:val="baseline"/>
        <w:rPr>
          <w:rFonts w:eastAsia="Times New Roman" w:cstheme="minorHAnsi"/>
          <w:color w:val="222222"/>
          <w:sz w:val="20"/>
          <w:szCs w:val="20"/>
          <w:lang w:eastAsia="cs-CZ"/>
        </w:rPr>
      </w:pPr>
      <w:r w:rsidRPr="00927491">
        <w:rPr>
          <w:rFonts w:eastAsia="Times New Roman" w:cstheme="minorHAnsi"/>
          <w:color w:val="222222"/>
          <w:sz w:val="20"/>
          <w:szCs w:val="20"/>
          <w:lang w:eastAsia="cs-CZ"/>
        </w:rPr>
        <w:t xml:space="preserve">V úvodní přednášce "Máme pitné vody dost i do budoucnosti?" shrnul RNDr. Pavel Punčochář, CSc. (Sekce vodního hospodářství </w:t>
      </w:r>
      <w:proofErr w:type="spellStart"/>
      <w:r w:rsidRPr="00927491">
        <w:rPr>
          <w:rFonts w:eastAsia="Times New Roman" w:cstheme="minorHAnsi"/>
          <w:color w:val="222222"/>
          <w:sz w:val="20"/>
          <w:szCs w:val="20"/>
          <w:lang w:eastAsia="cs-CZ"/>
        </w:rPr>
        <w:t>MZe</w:t>
      </w:r>
      <w:proofErr w:type="spellEnd"/>
      <w:r w:rsidRPr="00927491">
        <w:rPr>
          <w:rFonts w:eastAsia="Times New Roman" w:cstheme="minorHAnsi"/>
          <w:color w:val="222222"/>
          <w:sz w:val="20"/>
          <w:szCs w:val="20"/>
          <w:lang w:eastAsia="cs-CZ"/>
        </w:rPr>
        <w:t xml:space="preserve"> ČR), důsledky změny klimatu v souvislosti s dostupností vody. Ačkoli se neočekává změna celkového úhrnu srážek na území ČR, dramaticky se změní jejich distribuce, a to v průběhu roku (časově) i regionálně (prostorově). Zdůraznil, že již nebude možné se řídit průměrnými hodnotami měřených dat, ale rozhodovat budou extrémy. Stále častější tedy budou povodně i sucha. Řešením pro zajištění dostatku vody využitelné pro výrobu vody pitné je podle něj budování přehradních nádrží, které jsou schopné zmíněné extrémy překlenout. S podporou zadržování vody v krajině souhlasí, ale tvrdí, že tato voda je pro pitné, případně průmyslové účely nevyužitelná.</w:t>
      </w:r>
    </w:p>
    <w:p w:rsidR="00823205" w:rsidRDefault="00823205" w:rsidP="009A3FE2">
      <w:pPr>
        <w:shd w:val="clear" w:color="auto" w:fill="FFFFFF"/>
        <w:spacing w:after="0" w:line="240" w:lineRule="auto"/>
        <w:contextualSpacing/>
        <w:jc w:val="both"/>
        <w:textAlignment w:val="baseline"/>
        <w:rPr>
          <w:rFonts w:eastAsia="Times New Roman" w:cstheme="minorHAnsi"/>
          <w:color w:val="222222"/>
          <w:sz w:val="20"/>
          <w:szCs w:val="20"/>
          <w:lang w:eastAsia="cs-CZ"/>
        </w:rPr>
      </w:pPr>
    </w:p>
    <w:p w:rsidR="00823205" w:rsidRPr="00927491" w:rsidRDefault="00823205" w:rsidP="009A3FE2">
      <w:pPr>
        <w:shd w:val="clear" w:color="auto" w:fill="FFFFFF"/>
        <w:spacing w:after="0" w:line="240" w:lineRule="auto"/>
        <w:contextualSpacing/>
        <w:jc w:val="both"/>
        <w:textAlignment w:val="baseline"/>
        <w:rPr>
          <w:rFonts w:eastAsia="Times New Roman" w:cstheme="minorHAnsi"/>
          <w:color w:val="222222"/>
          <w:sz w:val="20"/>
          <w:szCs w:val="20"/>
          <w:lang w:eastAsia="cs-CZ"/>
        </w:rPr>
      </w:pPr>
      <w:r w:rsidRPr="00927491">
        <w:rPr>
          <w:rFonts w:eastAsia="Times New Roman" w:cstheme="minorHAnsi"/>
          <w:color w:val="222222"/>
          <w:sz w:val="20"/>
          <w:szCs w:val="20"/>
          <w:lang w:eastAsia="cs-CZ"/>
        </w:rPr>
        <w:t xml:space="preserve">Vzhledem k nemoci Mgr. Víta Kodeše, Ph.D. (Český hydrometeorologický ústav) </w:t>
      </w:r>
      <w:proofErr w:type="spellStart"/>
      <w:r w:rsidRPr="00927491">
        <w:rPr>
          <w:rFonts w:eastAsia="Times New Roman" w:cstheme="minorHAnsi"/>
          <w:color w:val="222222"/>
          <w:sz w:val="20"/>
          <w:szCs w:val="20"/>
          <w:lang w:eastAsia="cs-CZ"/>
        </w:rPr>
        <w:t>odprezentoval</w:t>
      </w:r>
      <w:proofErr w:type="spellEnd"/>
      <w:r w:rsidRPr="00927491">
        <w:rPr>
          <w:rFonts w:eastAsia="Times New Roman" w:cstheme="minorHAnsi"/>
          <w:color w:val="222222"/>
          <w:sz w:val="20"/>
          <w:szCs w:val="20"/>
          <w:lang w:eastAsia="cs-CZ"/>
        </w:rPr>
        <w:t xml:space="preserve"> jeho přednášku s</w:t>
      </w:r>
      <w:r>
        <w:rPr>
          <w:rFonts w:eastAsia="Times New Roman" w:cstheme="minorHAnsi"/>
          <w:color w:val="222222"/>
          <w:sz w:val="20"/>
          <w:szCs w:val="20"/>
          <w:lang w:eastAsia="cs-CZ"/>
        </w:rPr>
        <w:t> </w:t>
      </w:r>
      <w:r w:rsidRPr="00927491">
        <w:rPr>
          <w:rFonts w:eastAsia="Times New Roman" w:cstheme="minorHAnsi"/>
          <w:color w:val="222222"/>
          <w:sz w:val="20"/>
          <w:szCs w:val="20"/>
          <w:lang w:eastAsia="cs-CZ"/>
        </w:rPr>
        <w:t xml:space="preserve">názvem "S jakými cizorodými látkami máme problém ve vodách ČR?" Martin </w:t>
      </w:r>
      <w:proofErr w:type="spellStart"/>
      <w:r w:rsidRPr="00927491">
        <w:rPr>
          <w:rFonts w:eastAsia="Times New Roman" w:cstheme="minorHAnsi"/>
          <w:color w:val="222222"/>
          <w:sz w:val="20"/>
          <w:szCs w:val="20"/>
          <w:lang w:eastAsia="cs-CZ"/>
        </w:rPr>
        <w:t>Pivokonský</w:t>
      </w:r>
      <w:proofErr w:type="spellEnd"/>
      <w:r w:rsidRPr="00927491">
        <w:rPr>
          <w:rFonts w:eastAsia="Times New Roman" w:cstheme="minorHAnsi"/>
          <w:color w:val="222222"/>
          <w:sz w:val="20"/>
          <w:szCs w:val="20"/>
          <w:lang w:eastAsia="cs-CZ"/>
        </w:rPr>
        <w:t xml:space="preserve">. Podle zprávy ČHMÚ jsou dominantními látkami v podzemních vodách pesticidy, polycyklické aromatické uhlovodíky (PAU) a těkavé organické látky. V cca 60 % objektů podzemních vod byly nalezeny pesticidy (nikoli překročený limit!). V povrchových vodách jsou dominantní PAU, léčiva, pesticidy, </w:t>
      </w:r>
      <w:proofErr w:type="spellStart"/>
      <w:r w:rsidRPr="00927491">
        <w:rPr>
          <w:rFonts w:eastAsia="Times New Roman" w:cstheme="minorHAnsi"/>
          <w:color w:val="222222"/>
          <w:sz w:val="20"/>
          <w:szCs w:val="20"/>
          <w:lang w:eastAsia="cs-CZ"/>
        </w:rPr>
        <w:t>komplexotvorné</w:t>
      </w:r>
      <w:proofErr w:type="spellEnd"/>
      <w:r w:rsidRPr="00927491">
        <w:rPr>
          <w:rFonts w:eastAsia="Times New Roman" w:cstheme="minorHAnsi"/>
          <w:color w:val="222222"/>
          <w:sz w:val="20"/>
          <w:szCs w:val="20"/>
          <w:lang w:eastAsia="cs-CZ"/>
        </w:rPr>
        <w:t xml:space="preserve"> látky, </w:t>
      </w:r>
      <w:proofErr w:type="spellStart"/>
      <w:r w:rsidRPr="00927491">
        <w:rPr>
          <w:rFonts w:eastAsia="Times New Roman" w:cstheme="minorHAnsi"/>
          <w:color w:val="222222"/>
          <w:sz w:val="20"/>
          <w:szCs w:val="20"/>
          <w:lang w:eastAsia="cs-CZ"/>
        </w:rPr>
        <w:t>alkylfenoly</w:t>
      </w:r>
      <w:proofErr w:type="spellEnd"/>
      <w:r w:rsidRPr="00927491">
        <w:rPr>
          <w:rFonts w:eastAsia="Times New Roman" w:cstheme="minorHAnsi"/>
          <w:color w:val="222222"/>
          <w:sz w:val="20"/>
          <w:szCs w:val="20"/>
          <w:lang w:eastAsia="cs-CZ"/>
        </w:rPr>
        <w:t xml:space="preserve">, </w:t>
      </w:r>
      <w:proofErr w:type="spellStart"/>
      <w:r w:rsidRPr="00927491">
        <w:rPr>
          <w:rFonts w:eastAsia="Times New Roman" w:cstheme="minorHAnsi"/>
          <w:color w:val="222222"/>
          <w:sz w:val="20"/>
          <w:szCs w:val="20"/>
          <w:lang w:eastAsia="cs-CZ"/>
        </w:rPr>
        <w:t>perfluorované</w:t>
      </w:r>
      <w:proofErr w:type="spellEnd"/>
      <w:r w:rsidRPr="00927491">
        <w:rPr>
          <w:rFonts w:eastAsia="Times New Roman" w:cstheme="minorHAnsi"/>
          <w:color w:val="222222"/>
          <w:sz w:val="20"/>
          <w:szCs w:val="20"/>
          <w:lang w:eastAsia="cs-CZ"/>
        </w:rPr>
        <w:t xml:space="preserve"> sloučeniny, </w:t>
      </w:r>
      <w:proofErr w:type="spellStart"/>
      <w:r w:rsidRPr="00927491">
        <w:rPr>
          <w:rFonts w:eastAsia="Times New Roman" w:cstheme="minorHAnsi"/>
          <w:color w:val="222222"/>
          <w:sz w:val="20"/>
          <w:szCs w:val="20"/>
          <w:lang w:eastAsia="cs-CZ"/>
        </w:rPr>
        <w:t>benzotriazoly</w:t>
      </w:r>
      <w:proofErr w:type="spellEnd"/>
      <w:r w:rsidRPr="00927491">
        <w:rPr>
          <w:rFonts w:eastAsia="Times New Roman" w:cstheme="minorHAnsi"/>
          <w:color w:val="222222"/>
          <w:sz w:val="20"/>
          <w:szCs w:val="20"/>
          <w:lang w:eastAsia="cs-CZ"/>
        </w:rPr>
        <w:t xml:space="preserve"> a</w:t>
      </w:r>
      <w:r>
        <w:rPr>
          <w:rFonts w:eastAsia="Times New Roman" w:cstheme="minorHAnsi"/>
          <w:color w:val="222222"/>
          <w:sz w:val="20"/>
          <w:szCs w:val="20"/>
          <w:lang w:eastAsia="cs-CZ"/>
        </w:rPr>
        <w:t> </w:t>
      </w:r>
      <w:r w:rsidRPr="00927491">
        <w:rPr>
          <w:rFonts w:eastAsia="Times New Roman" w:cstheme="minorHAnsi"/>
          <w:color w:val="222222"/>
          <w:sz w:val="20"/>
          <w:szCs w:val="20"/>
          <w:lang w:eastAsia="cs-CZ"/>
        </w:rPr>
        <w:t>ftaláty. Ve více než 94% profilů povrchových vod byly nalezeny pesticidy. </w:t>
      </w:r>
      <w:r w:rsidRPr="00927491">
        <w:rPr>
          <w:rFonts w:eastAsia="Times New Roman" w:cstheme="minorHAnsi"/>
          <w:color w:val="222222"/>
          <w:sz w:val="20"/>
          <w:szCs w:val="20"/>
          <w:bdr w:val="none" w:sz="0" w:space="0" w:color="auto" w:frame="1"/>
          <w:lang w:eastAsia="cs-CZ"/>
        </w:rPr>
        <w:t>Hlavní podíl na množství překročených limitů pesticidních látek ve vodách mají plodiny jako cukrovka, řepka a kukuřice. </w:t>
      </w:r>
      <w:r w:rsidRPr="00927491">
        <w:rPr>
          <w:rFonts w:eastAsia="Times New Roman" w:cstheme="minorHAnsi"/>
          <w:color w:val="222222"/>
          <w:sz w:val="20"/>
          <w:szCs w:val="20"/>
          <w:lang w:eastAsia="cs-CZ"/>
        </w:rPr>
        <w:t>Obiloviny se na </w:t>
      </w:r>
      <w:r w:rsidRPr="00927491">
        <w:rPr>
          <w:rFonts w:eastAsia="Times New Roman" w:cstheme="minorHAnsi"/>
          <w:color w:val="222222"/>
          <w:sz w:val="20"/>
          <w:szCs w:val="20"/>
          <w:bdr w:val="none" w:sz="0" w:space="0" w:color="auto" w:frame="1"/>
          <w:lang w:eastAsia="cs-CZ"/>
        </w:rPr>
        <w:t>množství překročených limitů pesticidních látek ve vodách </w:t>
      </w:r>
      <w:r w:rsidRPr="00927491">
        <w:rPr>
          <w:rFonts w:eastAsia="Times New Roman" w:cstheme="minorHAnsi"/>
          <w:color w:val="222222"/>
          <w:sz w:val="20"/>
          <w:szCs w:val="20"/>
          <w:lang w:eastAsia="cs-CZ"/>
        </w:rPr>
        <w:t>téměř nepodílejí. Další překvapivou informací bylo, že ve vodách stanovujeme pouze cca 0,5 % látek, které "</w:t>
      </w:r>
      <w:r w:rsidRPr="00927491">
        <w:rPr>
          <w:rFonts w:eastAsia="Times New Roman" w:cstheme="minorHAnsi"/>
          <w:i/>
          <w:iCs/>
          <w:color w:val="222222"/>
          <w:sz w:val="20"/>
          <w:szCs w:val="20"/>
          <w:bdr w:val="none" w:sz="0" w:space="0" w:color="auto" w:frame="1"/>
          <w:lang w:eastAsia="cs-CZ"/>
        </w:rPr>
        <w:t>vzbuzují mimořádné obavy</w:t>
      </w:r>
      <w:r w:rsidRPr="00927491">
        <w:rPr>
          <w:rFonts w:eastAsia="Times New Roman" w:cstheme="minorHAnsi"/>
          <w:color w:val="222222"/>
          <w:sz w:val="20"/>
          <w:szCs w:val="20"/>
          <w:lang w:eastAsia="cs-CZ"/>
        </w:rPr>
        <w:t>" podle Evropské agentury pro chemické látky (ECHA). Tyto pro někoho alarmující a depresivní data se pokusil zmírnit MUDr. František Kožíšek, CSc. (Státní zdravotní ústav), který uvedl, že cizorodé (potenciálně škodlivé) látky nejsou jen ve vodě a expozice těmto látkám inhalací, příjmem potravy, případně kůží je mnohem větší a významnější. Voda je tedy menšinový zdroj expozice většiny těchto látek (s výjimkou vedlejších produktů desinfekce – </w:t>
      </w:r>
      <w:proofErr w:type="spellStart"/>
      <w:r w:rsidRPr="00927491">
        <w:rPr>
          <w:rFonts w:eastAsia="Times New Roman" w:cstheme="minorHAnsi"/>
          <w:i/>
          <w:iCs/>
          <w:color w:val="222222"/>
          <w:sz w:val="20"/>
          <w:szCs w:val="20"/>
          <w:bdr w:val="none" w:sz="0" w:space="0" w:color="auto" w:frame="1"/>
          <w:lang w:eastAsia="cs-CZ"/>
        </w:rPr>
        <w:t>DBPs</w:t>
      </w:r>
      <w:proofErr w:type="spellEnd"/>
      <w:r w:rsidRPr="00927491">
        <w:rPr>
          <w:rFonts w:eastAsia="Times New Roman" w:cstheme="minorHAnsi"/>
          <w:color w:val="222222"/>
          <w:sz w:val="20"/>
          <w:szCs w:val="20"/>
          <w:lang w:eastAsia="cs-CZ"/>
        </w:rPr>
        <w:t>).</w:t>
      </w:r>
    </w:p>
    <w:p w:rsidR="00823205" w:rsidRDefault="00823205" w:rsidP="009A3FE2">
      <w:pPr>
        <w:shd w:val="clear" w:color="auto" w:fill="FFFFFF"/>
        <w:spacing w:after="0" w:line="240" w:lineRule="auto"/>
        <w:contextualSpacing/>
        <w:jc w:val="both"/>
        <w:textAlignment w:val="baseline"/>
        <w:rPr>
          <w:rFonts w:eastAsia="Times New Roman" w:cstheme="minorHAnsi"/>
          <w:color w:val="222222"/>
          <w:sz w:val="20"/>
          <w:szCs w:val="20"/>
          <w:lang w:eastAsia="cs-CZ"/>
        </w:rPr>
      </w:pPr>
    </w:p>
    <w:p w:rsidR="00823205" w:rsidRPr="00927491" w:rsidRDefault="00823205" w:rsidP="009A3FE2">
      <w:pPr>
        <w:shd w:val="clear" w:color="auto" w:fill="FFFFFF"/>
        <w:spacing w:after="0" w:line="240" w:lineRule="auto"/>
        <w:contextualSpacing/>
        <w:jc w:val="both"/>
        <w:textAlignment w:val="baseline"/>
        <w:rPr>
          <w:rFonts w:eastAsia="Times New Roman" w:cstheme="minorHAnsi"/>
          <w:color w:val="222222"/>
          <w:sz w:val="20"/>
          <w:szCs w:val="20"/>
          <w:lang w:eastAsia="cs-CZ"/>
        </w:rPr>
      </w:pPr>
      <w:r w:rsidRPr="00927491">
        <w:rPr>
          <w:rFonts w:eastAsia="Times New Roman" w:cstheme="minorHAnsi"/>
          <w:color w:val="222222"/>
          <w:sz w:val="20"/>
          <w:szCs w:val="20"/>
          <w:lang w:eastAsia="cs-CZ"/>
        </w:rPr>
        <w:t xml:space="preserve">Doc. RNDr. Martin </w:t>
      </w:r>
      <w:proofErr w:type="spellStart"/>
      <w:r w:rsidRPr="00927491">
        <w:rPr>
          <w:rFonts w:eastAsia="Times New Roman" w:cstheme="minorHAnsi"/>
          <w:color w:val="222222"/>
          <w:sz w:val="20"/>
          <w:szCs w:val="20"/>
          <w:lang w:eastAsia="cs-CZ"/>
        </w:rPr>
        <w:t>Pivokonský</w:t>
      </w:r>
      <w:proofErr w:type="spellEnd"/>
      <w:r w:rsidRPr="00927491">
        <w:rPr>
          <w:rFonts w:eastAsia="Times New Roman" w:cstheme="minorHAnsi"/>
          <w:color w:val="222222"/>
          <w:sz w:val="20"/>
          <w:szCs w:val="20"/>
          <w:lang w:eastAsia="cs-CZ"/>
        </w:rPr>
        <w:t xml:space="preserve">, Ph.D., v úvodu své přednášky "Limituje znečištění vodních zdrojů výrobu a kvalitu pitné vody?" uvedl, že kvalita povrchové vody se výrazně mění. Přičemž se tím nemyslí pouze výskyt </w:t>
      </w:r>
      <w:proofErr w:type="spellStart"/>
      <w:r w:rsidRPr="00927491">
        <w:rPr>
          <w:rFonts w:eastAsia="Times New Roman" w:cstheme="minorHAnsi"/>
          <w:color w:val="222222"/>
          <w:sz w:val="20"/>
          <w:szCs w:val="20"/>
          <w:lang w:eastAsia="cs-CZ"/>
        </w:rPr>
        <w:t>mikropolutantů</w:t>
      </w:r>
      <w:proofErr w:type="spellEnd"/>
      <w:r w:rsidRPr="00927491">
        <w:rPr>
          <w:rFonts w:eastAsia="Times New Roman" w:cstheme="minorHAnsi"/>
          <w:color w:val="222222"/>
          <w:sz w:val="20"/>
          <w:szCs w:val="20"/>
          <w:lang w:eastAsia="cs-CZ"/>
        </w:rPr>
        <w:t xml:space="preserve"> antropogenního původu, které jsou přítomny ve velmi malých koncentracích, ale spíše organické látky produkované sinicemi a řasami (</w:t>
      </w:r>
      <w:r w:rsidRPr="00927491">
        <w:rPr>
          <w:rFonts w:eastAsia="Times New Roman" w:cstheme="minorHAnsi"/>
          <w:i/>
          <w:iCs/>
          <w:color w:val="222222"/>
          <w:sz w:val="20"/>
          <w:szCs w:val="20"/>
          <w:bdr w:val="none" w:sz="0" w:space="0" w:color="auto" w:frame="1"/>
          <w:lang w:eastAsia="cs-CZ"/>
        </w:rPr>
        <w:t xml:space="preserve">AOM – </w:t>
      </w:r>
      <w:proofErr w:type="spellStart"/>
      <w:r w:rsidRPr="00927491">
        <w:rPr>
          <w:rFonts w:eastAsia="Times New Roman" w:cstheme="minorHAnsi"/>
          <w:i/>
          <w:iCs/>
          <w:color w:val="222222"/>
          <w:sz w:val="20"/>
          <w:szCs w:val="20"/>
          <w:bdr w:val="none" w:sz="0" w:space="0" w:color="auto" w:frame="1"/>
          <w:lang w:eastAsia="cs-CZ"/>
        </w:rPr>
        <w:t>Algal</w:t>
      </w:r>
      <w:proofErr w:type="spellEnd"/>
      <w:r w:rsidRPr="00927491">
        <w:rPr>
          <w:rFonts w:eastAsia="Times New Roman" w:cstheme="minorHAnsi"/>
          <w:i/>
          <w:iCs/>
          <w:color w:val="222222"/>
          <w:sz w:val="20"/>
          <w:szCs w:val="20"/>
          <w:bdr w:val="none" w:sz="0" w:space="0" w:color="auto" w:frame="1"/>
          <w:lang w:eastAsia="cs-CZ"/>
        </w:rPr>
        <w:t xml:space="preserve"> </w:t>
      </w:r>
      <w:proofErr w:type="spellStart"/>
      <w:r w:rsidRPr="00927491">
        <w:rPr>
          <w:rFonts w:eastAsia="Times New Roman" w:cstheme="minorHAnsi"/>
          <w:i/>
          <w:iCs/>
          <w:color w:val="222222"/>
          <w:sz w:val="20"/>
          <w:szCs w:val="20"/>
          <w:bdr w:val="none" w:sz="0" w:space="0" w:color="auto" w:frame="1"/>
          <w:lang w:eastAsia="cs-CZ"/>
        </w:rPr>
        <w:t>Organic</w:t>
      </w:r>
      <w:proofErr w:type="spellEnd"/>
      <w:r w:rsidRPr="00927491">
        <w:rPr>
          <w:rFonts w:eastAsia="Times New Roman" w:cstheme="minorHAnsi"/>
          <w:i/>
          <w:iCs/>
          <w:color w:val="222222"/>
          <w:sz w:val="20"/>
          <w:szCs w:val="20"/>
          <w:bdr w:val="none" w:sz="0" w:space="0" w:color="auto" w:frame="1"/>
          <w:lang w:eastAsia="cs-CZ"/>
        </w:rPr>
        <w:t xml:space="preserve"> </w:t>
      </w:r>
      <w:proofErr w:type="spellStart"/>
      <w:r w:rsidRPr="00927491">
        <w:rPr>
          <w:rFonts w:eastAsia="Times New Roman" w:cstheme="minorHAnsi"/>
          <w:i/>
          <w:iCs/>
          <w:color w:val="222222"/>
          <w:sz w:val="20"/>
          <w:szCs w:val="20"/>
          <w:bdr w:val="none" w:sz="0" w:space="0" w:color="auto" w:frame="1"/>
          <w:lang w:eastAsia="cs-CZ"/>
        </w:rPr>
        <w:t>Matter</w:t>
      </w:r>
      <w:proofErr w:type="spellEnd"/>
      <w:r w:rsidRPr="00927491">
        <w:rPr>
          <w:rFonts w:eastAsia="Times New Roman" w:cstheme="minorHAnsi"/>
          <w:color w:val="222222"/>
          <w:sz w:val="20"/>
          <w:szCs w:val="20"/>
          <w:lang w:eastAsia="cs-CZ"/>
        </w:rPr>
        <w:t>), které vlivem eutrofizace ve vodárenských nádržích převládají (často i</w:t>
      </w:r>
      <w:r>
        <w:rPr>
          <w:rFonts w:eastAsia="Times New Roman" w:cstheme="minorHAnsi"/>
          <w:color w:val="222222"/>
          <w:sz w:val="20"/>
          <w:szCs w:val="20"/>
          <w:lang w:eastAsia="cs-CZ"/>
        </w:rPr>
        <w:t> </w:t>
      </w:r>
      <w:r w:rsidRPr="00927491">
        <w:rPr>
          <w:rFonts w:eastAsia="Times New Roman" w:cstheme="minorHAnsi"/>
          <w:color w:val="222222"/>
          <w:sz w:val="20"/>
          <w:szCs w:val="20"/>
          <w:lang w:eastAsia="cs-CZ"/>
        </w:rPr>
        <w:t xml:space="preserve">nad </w:t>
      </w:r>
      <w:proofErr w:type="spellStart"/>
      <w:r w:rsidRPr="00927491">
        <w:rPr>
          <w:rFonts w:eastAsia="Times New Roman" w:cstheme="minorHAnsi"/>
          <w:color w:val="222222"/>
          <w:sz w:val="20"/>
          <w:szCs w:val="20"/>
          <w:lang w:eastAsia="cs-CZ"/>
        </w:rPr>
        <w:t>huminovými</w:t>
      </w:r>
      <w:proofErr w:type="spellEnd"/>
      <w:r w:rsidRPr="00927491">
        <w:rPr>
          <w:rFonts w:eastAsia="Times New Roman" w:cstheme="minorHAnsi"/>
          <w:color w:val="222222"/>
          <w:sz w:val="20"/>
          <w:szCs w:val="20"/>
          <w:lang w:eastAsia="cs-CZ"/>
        </w:rPr>
        <w:t xml:space="preserve"> látkami, které byly v minulosti dominantními organickými látkami v povrchových vodách). Proč nám tyto látky vadí? Jsou široce rozšířené, obtížně odstranitelné, znesnadňují odstraňování </w:t>
      </w:r>
      <w:proofErr w:type="spellStart"/>
      <w:r w:rsidRPr="00927491">
        <w:rPr>
          <w:rFonts w:eastAsia="Times New Roman" w:cstheme="minorHAnsi"/>
          <w:color w:val="222222"/>
          <w:sz w:val="20"/>
          <w:szCs w:val="20"/>
          <w:lang w:eastAsia="cs-CZ"/>
        </w:rPr>
        <w:t>mikropolutantů</w:t>
      </w:r>
      <w:proofErr w:type="spellEnd"/>
      <w:r w:rsidRPr="00927491">
        <w:rPr>
          <w:rFonts w:eastAsia="Times New Roman" w:cstheme="minorHAnsi"/>
          <w:color w:val="222222"/>
          <w:sz w:val="20"/>
          <w:szCs w:val="20"/>
          <w:lang w:eastAsia="cs-CZ"/>
        </w:rPr>
        <w:t>, negativně ovlivňují organoleptické vlastnosti vody a tvoří vedlejší produkty desinfekce (</w:t>
      </w:r>
      <w:proofErr w:type="spellStart"/>
      <w:r w:rsidRPr="00927491">
        <w:rPr>
          <w:rFonts w:eastAsia="Times New Roman" w:cstheme="minorHAnsi"/>
          <w:i/>
          <w:iCs/>
          <w:color w:val="222222"/>
          <w:sz w:val="20"/>
          <w:szCs w:val="20"/>
          <w:bdr w:val="none" w:sz="0" w:space="0" w:color="auto" w:frame="1"/>
          <w:lang w:eastAsia="cs-CZ"/>
        </w:rPr>
        <w:t>DBPs</w:t>
      </w:r>
      <w:proofErr w:type="spellEnd"/>
      <w:r w:rsidRPr="00927491">
        <w:rPr>
          <w:rFonts w:eastAsia="Times New Roman" w:cstheme="minorHAnsi"/>
          <w:color w:val="222222"/>
          <w:sz w:val="20"/>
          <w:szCs w:val="20"/>
          <w:lang w:eastAsia="cs-CZ"/>
        </w:rPr>
        <w:t xml:space="preserve">) při hygienickém zabezpečení vody. Navíc nejsou postižitelné parametrem </w:t>
      </w:r>
      <w:proofErr w:type="spellStart"/>
      <w:r w:rsidRPr="00927491">
        <w:rPr>
          <w:rFonts w:eastAsia="Times New Roman" w:cstheme="minorHAnsi"/>
          <w:color w:val="222222"/>
          <w:sz w:val="20"/>
          <w:szCs w:val="20"/>
          <w:lang w:eastAsia="cs-CZ"/>
        </w:rPr>
        <w:t>CHSK</w:t>
      </w:r>
      <w:r w:rsidRPr="00927491">
        <w:rPr>
          <w:rFonts w:eastAsia="Times New Roman" w:cstheme="minorHAnsi"/>
          <w:color w:val="222222"/>
          <w:sz w:val="20"/>
          <w:szCs w:val="20"/>
          <w:bdr w:val="none" w:sz="0" w:space="0" w:color="auto" w:frame="1"/>
          <w:vertAlign w:val="subscript"/>
          <w:lang w:eastAsia="cs-CZ"/>
        </w:rPr>
        <w:t>Mn</w:t>
      </w:r>
      <w:proofErr w:type="spellEnd"/>
      <w:r w:rsidRPr="00927491">
        <w:rPr>
          <w:rFonts w:eastAsia="Times New Roman" w:cstheme="minorHAnsi"/>
          <w:color w:val="222222"/>
          <w:sz w:val="20"/>
          <w:szCs w:val="20"/>
          <w:lang w:eastAsia="cs-CZ"/>
        </w:rPr>
        <w:t xml:space="preserve">, podle kterého je řízena většina provozů úpraven vod. Martin </w:t>
      </w:r>
      <w:proofErr w:type="spellStart"/>
      <w:r w:rsidRPr="00927491">
        <w:rPr>
          <w:rFonts w:eastAsia="Times New Roman" w:cstheme="minorHAnsi"/>
          <w:color w:val="222222"/>
          <w:sz w:val="20"/>
          <w:szCs w:val="20"/>
          <w:lang w:eastAsia="cs-CZ"/>
        </w:rPr>
        <w:t>Pivokonský</w:t>
      </w:r>
      <w:proofErr w:type="spellEnd"/>
      <w:r w:rsidRPr="00927491">
        <w:rPr>
          <w:rFonts w:eastAsia="Times New Roman" w:cstheme="minorHAnsi"/>
          <w:color w:val="222222"/>
          <w:sz w:val="20"/>
          <w:szCs w:val="20"/>
          <w:lang w:eastAsia="cs-CZ"/>
        </w:rPr>
        <w:t xml:space="preserve"> proto zdůraznil </w:t>
      </w:r>
      <w:r w:rsidRPr="00927491">
        <w:rPr>
          <w:rFonts w:eastAsia="Times New Roman" w:cstheme="minorHAnsi"/>
          <w:color w:val="222222"/>
          <w:sz w:val="20"/>
          <w:szCs w:val="20"/>
          <w:lang w:eastAsia="cs-CZ"/>
        </w:rPr>
        <w:lastRenderedPageBreak/>
        <w:t>význam využití parametru TOC (</w:t>
      </w:r>
      <w:proofErr w:type="spellStart"/>
      <w:r w:rsidRPr="00927491">
        <w:rPr>
          <w:rFonts w:eastAsia="Times New Roman" w:cstheme="minorHAnsi"/>
          <w:i/>
          <w:iCs/>
          <w:color w:val="222222"/>
          <w:sz w:val="20"/>
          <w:szCs w:val="20"/>
          <w:bdr w:val="none" w:sz="0" w:space="0" w:color="auto" w:frame="1"/>
          <w:lang w:eastAsia="cs-CZ"/>
        </w:rPr>
        <w:t>Total</w:t>
      </w:r>
      <w:proofErr w:type="spellEnd"/>
      <w:r w:rsidRPr="00927491">
        <w:rPr>
          <w:rFonts w:eastAsia="Times New Roman" w:cstheme="minorHAnsi"/>
          <w:i/>
          <w:iCs/>
          <w:color w:val="222222"/>
          <w:sz w:val="20"/>
          <w:szCs w:val="20"/>
          <w:bdr w:val="none" w:sz="0" w:space="0" w:color="auto" w:frame="1"/>
          <w:lang w:eastAsia="cs-CZ"/>
        </w:rPr>
        <w:t xml:space="preserve"> </w:t>
      </w:r>
      <w:proofErr w:type="spellStart"/>
      <w:r w:rsidRPr="00927491">
        <w:rPr>
          <w:rFonts w:eastAsia="Times New Roman" w:cstheme="minorHAnsi"/>
          <w:i/>
          <w:iCs/>
          <w:color w:val="222222"/>
          <w:sz w:val="20"/>
          <w:szCs w:val="20"/>
          <w:bdr w:val="none" w:sz="0" w:space="0" w:color="auto" w:frame="1"/>
          <w:lang w:eastAsia="cs-CZ"/>
        </w:rPr>
        <w:t>Organic</w:t>
      </w:r>
      <w:proofErr w:type="spellEnd"/>
      <w:r w:rsidRPr="00927491">
        <w:rPr>
          <w:rFonts w:eastAsia="Times New Roman" w:cstheme="minorHAnsi"/>
          <w:i/>
          <w:iCs/>
          <w:color w:val="222222"/>
          <w:sz w:val="20"/>
          <w:szCs w:val="20"/>
          <w:bdr w:val="none" w:sz="0" w:space="0" w:color="auto" w:frame="1"/>
          <w:lang w:eastAsia="cs-CZ"/>
        </w:rPr>
        <w:t xml:space="preserve"> </w:t>
      </w:r>
      <w:proofErr w:type="spellStart"/>
      <w:r w:rsidRPr="00927491">
        <w:rPr>
          <w:rFonts w:eastAsia="Times New Roman" w:cstheme="minorHAnsi"/>
          <w:i/>
          <w:iCs/>
          <w:color w:val="222222"/>
          <w:sz w:val="20"/>
          <w:szCs w:val="20"/>
          <w:bdr w:val="none" w:sz="0" w:space="0" w:color="auto" w:frame="1"/>
          <w:lang w:eastAsia="cs-CZ"/>
        </w:rPr>
        <w:t>Carbon</w:t>
      </w:r>
      <w:proofErr w:type="spellEnd"/>
      <w:r w:rsidRPr="00927491">
        <w:rPr>
          <w:rFonts w:eastAsia="Times New Roman" w:cstheme="minorHAnsi"/>
          <w:color w:val="222222"/>
          <w:sz w:val="20"/>
          <w:szCs w:val="20"/>
          <w:lang w:eastAsia="cs-CZ"/>
        </w:rPr>
        <w:t> – celkový organický uhlík) na</w:t>
      </w:r>
      <w:r>
        <w:rPr>
          <w:rFonts w:eastAsia="Times New Roman" w:cstheme="minorHAnsi"/>
          <w:color w:val="222222"/>
          <w:sz w:val="20"/>
          <w:szCs w:val="20"/>
          <w:lang w:eastAsia="cs-CZ"/>
        </w:rPr>
        <w:t> </w:t>
      </w:r>
      <w:r w:rsidRPr="00927491">
        <w:rPr>
          <w:rFonts w:eastAsia="Times New Roman" w:cstheme="minorHAnsi"/>
          <w:color w:val="222222"/>
          <w:sz w:val="20"/>
          <w:szCs w:val="20"/>
          <w:lang w:eastAsia="cs-CZ"/>
        </w:rPr>
        <w:t>úpravnách vod. V závěru přednášky nastínil soubor komplexních opatření, která by měla zpomalit zhoršování kvality povrchových vod</w:t>
      </w:r>
      <w:r w:rsidR="009A3FE2">
        <w:rPr>
          <w:rFonts w:eastAsia="Times New Roman" w:cstheme="minorHAnsi"/>
          <w:color w:val="222222"/>
          <w:sz w:val="20"/>
          <w:szCs w:val="20"/>
          <w:lang w:eastAsia="cs-CZ"/>
        </w:rPr>
        <w:t xml:space="preserve"> a</w:t>
      </w:r>
      <w:r w:rsidRPr="00927491">
        <w:rPr>
          <w:rFonts w:eastAsia="Times New Roman" w:cstheme="minorHAnsi"/>
          <w:color w:val="222222"/>
          <w:sz w:val="20"/>
          <w:szCs w:val="20"/>
          <w:lang w:eastAsia="cs-CZ"/>
        </w:rPr>
        <w:t xml:space="preserve"> zajistit lepší kvalitu vody pitné. Konkrétně: změna způsobu hospodaření v krajině, ochrana současných vodních zdrojů (aktualizace a dodržování ochranných pásem), budování nových vodních zdrojů, optimalizace stávajících a zavádění nových technologií</w:t>
      </w:r>
      <w:r w:rsidR="009A3FE2">
        <w:rPr>
          <w:rFonts w:eastAsia="Times New Roman" w:cstheme="minorHAnsi"/>
          <w:color w:val="222222"/>
          <w:sz w:val="20"/>
          <w:szCs w:val="20"/>
          <w:lang w:eastAsia="cs-CZ"/>
        </w:rPr>
        <w:t xml:space="preserve"> úpravy vody</w:t>
      </w:r>
      <w:r w:rsidRPr="00927491">
        <w:rPr>
          <w:rFonts w:eastAsia="Times New Roman" w:cstheme="minorHAnsi"/>
          <w:color w:val="222222"/>
          <w:sz w:val="20"/>
          <w:szCs w:val="20"/>
          <w:lang w:eastAsia="cs-CZ"/>
        </w:rPr>
        <w:t>. Za aktualizaci ochranných pásem a konkretizaci podmínek hospodaření v ochranných pásmech vodních zdrojů se postavil také František Kožíšek.</w:t>
      </w:r>
    </w:p>
    <w:p w:rsidR="00823205" w:rsidRDefault="00823205" w:rsidP="009A3FE2">
      <w:pPr>
        <w:shd w:val="clear" w:color="auto" w:fill="FFFFFF"/>
        <w:spacing w:after="0" w:line="240" w:lineRule="auto"/>
        <w:contextualSpacing/>
        <w:jc w:val="both"/>
        <w:textAlignment w:val="baseline"/>
        <w:rPr>
          <w:rFonts w:eastAsia="Times New Roman" w:cstheme="minorHAnsi"/>
          <w:color w:val="222222"/>
          <w:sz w:val="20"/>
          <w:szCs w:val="20"/>
          <w:lang w:eastAsia="cs-CZ"/>
        </w:rPr>
      </w:pPr>
    </w:p>
    <w:p w:rsidR="00823205" w:rsidRPr="00927491" w:rsidRDefault="00823205" w:rsidP="009A3FE2">
      <w:pPr>
        <w:shd w:val="clear" w:color="auto" w:fill="FFFFFF"/>
        <w:spacing w:after="0" w:line="240" w:lineRule="auto"/>
        <w:contextualSpacing/>
        <w:jc w:val="both"/>
        <w:textAlignment w:val="baseline"/>
        <w:rPr>
          <w:rFonts w:eastAsia="Times New Roman" w:cstheme="minorHAnsi"/>
          <w:color w:val="222222"/>
          <w:sz w:val="20"/>
          <w:szCs w:val="20"/>
          <w:lang w:eastAsia="cs-CZ"/>
        </w:rPr>
      </w:pPr>
      <w:r w:rsidRPr="00927491">
        <w:rPr>
          <w:rFonts w:eastAsia="Times New Roman" w:cstheme="minorHAnsi"/>
          <w:color w:val="222222"/>
          <w:sz w:val="20"/>
          <w:szCs w:val="20"/>
          <w:lang w:eastAsia="cs-CZ"/>
        </w:rPr>
        <w:t>Ing. Martina Klimtová (technolog pitných vod, Vodárna Plzeň, a.s.) přiblížila posluchačům úskalí provozování úpravny vody, která upravuje vodu z řeky Úhlavy. Základním problémem je proměnlivá kvalita vody, která odráží lidskou činnost v celém povodí Úhlavy. Úprava vody je tedy poměrně náročný úkol, technologická linka úpravny obsahuje téměř všechny dostupné technologické prvky (kromě membránové filtrace). Martina Klimtová zmínila i havárii z října roku 2019, kdy do Drnového potoka (přítok Úhlavy) unikla nebezpečná látka (</w:t>
      </w:r>
      <w:proofErr w:type="spellStart"/>
      <w:r w:rsidRPr="00927491">
        <w:rPr>
          <w:rFonts w:eastAsia="Times New Roman" w:cstheme="minorHAnsi"/>
          <w:color w:val="222222"/>
          <w:sz w:val="20"/>
          <w:szCs w:val="20"/>
          <w:lang w:eastAsia="cs-CZ"/>
        </w:rPr>
        <w:t>Impralit</w:t>
      </w:r>
      <w:proofErr w:type="spellEnd"/>
      <w:r w:rsidRPr="00927491">
        <w:rPr>
          <w:rFonts w:eastAsia="Times New Roman" w:cstheme="minorHAnsi"/>
          <w:color w:val="222222"/>
          <w:sz w:val="20"/>
          <w:szCs w:val="20"/>
          <w:lang w:eastAsia="cs-CZ"/>
        </w:rPr>
        <w:t xml:space="preserve"> BSK </w:t>
      </w:r>
      <w:proofErr w:type="spellStart"/>
      <w:r w:rsidRPr="00927491">
        <w:rPr>
          <w:rFonts w:eastAsia="Times New Roman" w:cstheme="minorHAnsi"/>
          <w:color w:val="222222"/>
          <w:sz w:val="20"/>
          <w:szCs w:val="20"/>
          <w:lang w:eastAsia="cs-CZ"/>
        </w:rPr>
        <w:t>effect</w:t>
      </w:r>
      <w:proofErr w:type="spellEnd"/>
      <w:r w:rsidRPr="00927491">
        <w:rPr>
          <w:rFonts w:eastAsia="Times New Roman" w:cstheme="minorHAnsi"/>
          <w:color w:val="222222"/>
          <w:sz w:val="20"/>
          <w:szCs w:val="20"/>
          <w:lang w:eastAsia="cs-CZ"/>
        </w:rPr>
        <w:t xml:space="preserve">) z areálu dřevozpracující firmy </w:t>
      </w:r>
      <w:proofErr w:type="spellStart"/>
      <w:r w:rsidRPr="00927491">
        <w:rPr>
          <w:rFonts w:eastAsia="Times New Roman" w:cstheme="minorHAnsi"/>
          <w:color w:val="222222"/>
          <w:sz w:val="20"/>
          <w:szCs w:val="20"/>
          <w:lang w:eastAsia="cs-CZ"/>
        </w:rPr>
        <w:t>Holz</w:t>
      </w:r>
      <w:proofErr w:type="spellEnd"/>
      <w:r w:rsidRPr="00927491">
        <w:rPr>
          <w:rFonts w:eastAsia="Times New Roman" w:cstheme="minorHAnsi"/>
          <w:color w:val="222222"/>
          <w:sz w:val="20"/>
          <w:szCs w:val="20"/>
          <w:lang w:eastAsia="cs-CZ"/>
        </w:rPr>
        <w:t xml:space="preserve"> Schiller, a nastínila proces jejího řešení. Zdůraznila nutnost ochrany vodních zdrojů a</w:t>
      </w:r>
      <w:r>
        <w:rPr>
          <w:rFonts w:eastAsia="Times New Roman" w:cstheme="minorHAnsi"/>
          <w:color w:val="222222"/>
          <w:sz w:val="20"/>
          <w:szCs w:val="20"/>
          <w:lang w:eastAsia="cs-CZ"/>
        </w:rPr>
        <w:t> </w:t>
      </w:r>
      <w:r w:rsidRPr="00927491">
        <w:rPr>
          <w:rFonts w:eastAsia="Times New Roman" w:cstheme="minorHAnsi"/>
          <w:color w:val="222222"/>
          <w:sz w:val="20"/>
          <w:szCs w:val="20"/>
          <w:lang w:eastAsia="cs-CZ"/>
        </w:rPr>
        <w:t>kontrolu (monitoring) antropogenní činnosti, ale také spolupráci provozovatelů a výzkumníků na inovaci technologií pro úpravu nově se objevujících/sledovaných látek.</w:t>
      </w:r>
    </w:p>
    <w:p w:rsidR="00823205" w:rsidRDefault="00823205" w:rsidP="009A3FE2">
      <w:pPr>
        <w:shd w:val="clear" w:color="auto" w:fill="FFFFFF"/>
        <w:spacing w:after="0" w:line="240" w:lineRule="auto"/>
        <w:contextualSpacing/>
        <w:jc w:val="both"/>
        <w:textAlignment w:val="baseline"/>
        <w:rPr>
          <w:rFonts w:eastAsia="Times New Roman" w:cstheme="minorHAnsi"/>
          <w:color w:val="222222"/>
          <w:sz w:val="20"/>
          <w:szCs w:val="20"/>
          <w:lang w:eastAsia="cs-CZ"/>
        </w:rPr>
      </w:pPr>
    </w:p>
    <w:p w:rsidR="00823205" w:rsidRPr="00927491" w:rsidRDefault="00823205" w:rsidP="009A3FE2">
      <w:pPr>
        <w:shd w:val="clear" w:color="auto" w:fill="FFFFFF"/>
        <w:spacing w:after="0" w:line="240" w:lineRule="auto"/>
        <w:contextualSpacing/>
        <w:jc w:val="both"/>
        <w:textAlignment w:val="baseline"/>
        <w:rPr>
          <w:rFonts w:eastAsia="Times New Roman" w:cstheme="minorHAnsi"/>
          <w:color w:val="222222"/>
          <w:sz w:val="20"/>
          <w:szCs w:val="20"/>
          <w:lang w:eastAsia="cs-CZ"/>
        </w:rPr>
      </w:pPr>
      <w:r w:rsidRPr="00927491">
        <w:rPr>
          <w:rFonts w:eastAsia="Times New Roman" w:cstheme="minorHAnsi"/>
          <w:color w:val="222222"/>
          <w:sz w:val="20"/>
          <w:szCs w:val="20"/>
          <w:lang w:eastAsia="cs-CZ"/>
        </w:rPr>
        <w:t>MUDr. František Kožíšek, CSc. (SZÚ) upozornil na Zprávy o kvalitě pitné vody v ČR, které každoročně vydává a na svém webu zveřejňuje SZÚ. Zahrnují všechny vodovody (4086) a veřejné (309) i komerční studny (2235). Tyto informace jsou tedy veřejně přístupné každému. Konstatoval, že voda v ČR má obecně velmi dobrou kvalitu; limity (mezní hodnoty – MH a nejvyšší mezní hodnoty – NMH) byly v roce 2018 dodrženy u velkých vodovodů (zásobujících &gt; 100 tis. obyv.) v</w:t>
      </w:r>
      <w:r>
        <w:rPr>
          <w:rFonts w:eastAsia="Times New Roman" w:cstheme="minorHAnsi"/>
          <w:color w:val="222222"/>
          <w:sz w:val="20"/>
          <w:szCs w:val="20"/>
          <w:lang w:eastAsia="cs-CZ"/>
        </w:rPr>
        <w:t> </w:t>
      </w:r>
      <w:r w:rsidRPr="00927491">
        <w:rPr>
          <w:rFonts w:eastAsia="Times New Roman" w:cstheme="minorHAnsi"/>
          <w:color w:val="222222"/>
          <w:sz w:val="20"/>
          <w:szCs w:val="20"/>
          <w:lang w:eastAsia="cs-CZ"/>
        </w:rPr>
        <w:t>99,99 % (NMH) a 99,78 % (MH) případech a u malých vodovodů (zásobujících &lt; 1 tis. obyv.) v 99,38 % (NMH) a 98,19 % (MH). V případě nevyhovující kvality byly uděleny zákazy použití vody jako pitné (21 vodovodů zásobujících cca 3,3 tis. osob) nebo výjimky (108 vodovodů zásobujících cca 102 tis. osob), přičemž problematické látky byly pesticidy, dusičnany, arsen a antimon, uran a selen. Kožíšek uvedl, že zákazy a výjimky jsou „záležitost“ hlavně malých vodovodů. Zdůraznil, že hlavní problém vidí v tom, že v ČR je v současnosti téměř 3000 provozovatelů vodovodů: jen 6 zemí EU má na počet obyvatel více malých vodovodů než ČR (Rakousko, Estonsko, Irsko, Litva, Lotyšsko a Slovinsko). Na závěr uvedl, že zdravotní nezávadnost pitné vody není jediným krit</w:t>
      </w:r>
      <w:r>
        <w:rPr>
          <w:rFonts w:eastAsia="Times New Roman" w:cstheme="minorHAnsi"/>
          <w:color w:val="222222"/>
          <w:sz w:val="20"/>
          <w:szCs w:val="20"/>
          <w:lang w:eastAsia="cs-CZ"/>
        </w:rPr>
        <w:t>é</w:t>
      </w:r>
      <w:r w:rsidRPr="00927491">
        <w:rPr>
          <w:rFonts w:eastAsia="Times New Roman" w:cstheme="minorHAnsi"/>
          <w:color w:val="222222"/>
          <w:sz w:val="20"/>
          <w:szCs w:val="20"/>
          <w:lang w:eastAsia="cs-CZ"/>
        </w:rPr>
        <w:t>riem její kvality, ale zásadní je i důvěra spotřebitele a</w:t>
      </w:r>
      <w:r>
        <w:rPr>
          <w:rFonts w:eastAsia="Times New Roman" w:cstheme="minorHAnsi"/>
          <w:color w:val="222222"/>
          <w:sz w:val="20"/>
          <w:szCs w:val="20"/>
          <w:lang w:eastAsia="cs-CZ"/>
        </w:rPr>
        <w:t> </w:t>
      </w:r>
      <w:r w:rsidRPr="00927491">
        <w:rPr>
          <w:rFonts w:eastAsia="Times New Roman" w:cstheme="minorHAnsi"/>
          <w:color w:val="222222"/>
          <w:sz w:val="20"/>
          <w:szCs w:val="20"/>
          <w:lang w:eastAsia="cs-CZ"/>
        </w:rPr>
        <w:t>smyslově postižitelné vlastnosti vody (pach, chuť, barva).</w:t>
      </w:r>
    </w:p>
    <w:p w:rsidR="00823205" w:rsidRDefault="00823205" w:rsidP="009A3FE2">
      <w:pPr>
        <w:shd w:val="clear" w:color="auto" w:fill="FFFFFF"/>
        <w:spacing w:after="0" w:line="240" w:lineRule="auto"/>
        <w:contextualSpacing/>
        <w:jc w:val="both"/>
        <w:textAlignment w:val="baseline"/>
        <w:rPr>
          <w:rFonts w:eastAsia="Times New Roman" w:cstheme="minorHAnsi"/>
          <w:color w:val="222222"/>
          <w:sz w:val="20"/>
          <w:szCs w:val="20"/>
          <w:lang w:eastAsia="cs-CZ"/>
        </w:rPr>
      </w:pPr>
    </w:p>
    <w:p w:rsidR="00823205" w:rsidRPr="00927491" w:rsidRDefault="00823205" w:rsidP="009A3FE2">
      <w:pPr>
        <w:shd w:val="clear" w:color="auto" w:fill="FFFFFF"/>
        <w:spacing w:after="0" w:line="240" w:lineRule="auto"/>
        <w:contextualSpacing/>
        <w:jc w:val="both"/>
        <w:textAlignment w:val="baseline"/>
        <w:rPr>
          <w:rFonts w:eastAsia="Times New Roman" w:cstheme="minorHAnsi"/>
          <w:color w:val="222222"/>
          <w:sz w:val="20"/>
          <w:szCs w:val="20"/>
          <w:lang w:eastAsia="cs-CZ"/>
        </w:rPr>
      </w:pPr>
      <w:r w:rsidRPr="00927491">
        <w:rPr>
          <w:rFonts w:eastAsia="Times New Roman" w:cstheme="minorHAnsi"/>
          <w:color w:val="222222"/>
          <w:sz w:val="20"/>
          <w:szCs w:val="20"/>
          <w:lang w:eastAsia="cs-CZ"/>
        </w:rPr>
        <w:t>V poslední přednášce "Cena vody a její regulace" seznámil  Ing. Jiří Lidmila, MBA (Vodárenská akciová společnost, a.s.) posluchače s poměrně komplikovanou problematikou regulace ceny vodného a stočného. </w:t>
      </w:r>
      <w:r w:rsidRPr="00927491">
        <w:rPr>
          <w:rFonts w:eastAsia="Times New Roman" w:cstheme="minorHAnsi"/>
          <w:color w:val="222222"/>
          <w:sz w:val="20"/>
          <w:szCs w:val="20"/>
          <w:bdr w:val="none" w:sz="0" w:space="0" w:color="auto" w:frame="1"/>
          <w:lang w:eastAsia="cs-CZ"/>
        </w:rPr>
        <w:t>Do ceny vody lze ze zákona promítnout pouze ekonomicky oprávněné náklady a přiměřený zisk (každá položka má </w:t>
      </w:r>
      <w:r w:rsidRPr="00927491">
        <w:rPr>
          <w:rFonts w:eastAsia="Times New Roman" w:cstheme="minorHAnsi"/>
          <w:color w:val="222222"/>
          <w:sz w:val="20"/>
          <w:szCs w:val="20"/>
          <w:lang w:eastAsia="cs-CZ"/>
        </w:rPr>
        <w:t>pro svou tvorbu velmi podrobná pravidla). Cenu vody ovlivňují i evropské dotace (OPŽP – </w:t>
      </w:r>
      <w:r w:rsidRPr="00927491">
        <w:rPr>
          <w:rFonts w:eastAsia="Times New Roman" w:cstheme="minorHAnsi"/>
          <w:i/>
          <w:iCs/>
          <w:color w:val="222222"/>
          <w:sz w:val="20"/>
          <w:szCs w:val="20"/>
          <w:bdr w:val="none" w:sz="0" w:space="0" w:color="auto" w:frame="1"/>
          <w:lang w:eastAsia="cs-CZ"/>
        </w:rPr>
        <w:t>Operační program Životní prostředí</w:t>
      </w:r>
      <w:r w:rsidRPr="00927491">
        <w:rPr>
          <w:rFonts w:eastAsia="Times New Roman" w:cstheme="minorHAnsi"/>
          <w:color w:val="222222"/>
          <w:sz w:val="20"/>
          <w:szCs w:val="20"/>
          <w:lang w:eastAsia="cs-CZ"/>
        </w:rPr>
        <w:t>) a atomizace neboli roztříštěnost vlastníků a provozovatelů vodohospodářské infrastruktury. Lidmila pro zajímavost uvedl, že cena 2</w:t>
      </w:r>
      <w:r>
        <w:rPr>
          <w:rFonts w:eastAsia="Times New Roman" w:cstheme="minorHAnsi"/>
          <w:color w:val="222222"/>
          <w:sz w:val="20"/>
          <w:szCs w:val="20"/>
          <w:lang w:eastAsia="cs-CZ"/>
        </w:rPr>
        <w:t> </w:t>
      </w:r>
      <w:r w:rsidRPr="00927491">
        <w:rPr>
          <w:rFonts w:eastAsia="Times New Roman" w:cstheme="minorHAnsi"/>
          <w:color w:val="222222"/>
          <w:sz w:val="20"/>
          <w:szCs w:val="20"/>
          <w:lang w:eastAsia="cs-CZ"/>
        </w:rPr>
        <w:t xml:space="preserve">dcl "kohoutkové" vody </w:t>
      </w:r>
      <w:r>
        <w:rPr>
          <w:rFonts w:eastAsia="Times New Roman" w:cstheme="minorHAnsi"/>
          <w:color w:val="222222"/>
          <w:sz w:val="20"/>
          <w:szCs w:val="20"/>
          <w:lang w:eastAsia="cs-CZ"/>
        </w:rPr>
        <w:t>je</w:t>
      </w:r>
      <w:r w:rsidRPr="00927491">
        <w:rPr>
          <w:rFonts w:eastAsia="Times New Roman" w:cstheme="minorHAnsi"/>
          <w:color w:val="222222"/>
          <w:sz w:val="20"/>
          <w:szCs w:val="20"/>
          <w:lang w:eastAsia="cs-CZ"/>
        </w:rPr>
        <w:t xml:space="preserve"> 1 haléř.</w:t>
      </w:r>
    </w:p>
    <w:p w:rsidR="00823205" w:rsidRDefault="00823205" w:rsidP="009A3FE2">
      <w:pPr>
        <w:shd w:val="clear" w:color="auto" w:fill="FFFFFF"/>
        <w:spacing w:after="0" w:line="240" w:lineRule="auto"/>
        <w:contextualSpacing/>
        <w:jc w:val="both"/>
        <w:textAlignment w:val="baseline"/>
        <w:rPr>
          <w:rFonts w:eastAsia="Times New Roman" w:cstheme="minorHAnsi"/>
          <w:color w:val="222222"/>
          <w:sz w:val="20"/>
          <w:szCs w:val="20"/>
          <w:lang w:eastAsia="cs-CZ"/>
        </w:rPr>
      </w:pPr>
    </w:p>
    <w:p w:rsidR="00823205" w:rsidRPr="00927491" w:rsidRDefault="00823205" w:rsidP="009A3FE2">
      <w:pPr>
        <w:shd w:val="clear" w:color="auto" w:fill="FFFFFF"/>
        <w:spacing w:after="0" w:line="240" w:lineRule="auto"/>
        <w:contextualSpacing/>
        <w:jc w:val="both"/>
        <w:textAlignment w:val="baseline"/>
        <w:rPr>
          <w:rFonts w:eastAsia="Times New Roman" w:cstheme="minorHAnsi"/>
          <w:color w:val="222222"/>
          <w:sz w:val="20"/>
          <w:szCs w:val="20"/>
          <w:lang w:eastAsia="cs-CZ"/>
        </w:rPr>
      </w:pPr>
      <w:r w:rsidRPr="00927491">
        <w:rPr>
          <w:rFonts w:eastAsia="Times New Roman" w:cstheme="minorHAnsi"/>
          <w:color w:val="222222"/>
          <w:sz w:val="20"/>
          <w:szCs w:val="20"/>
          <w:lang w:eastAsia="cs-CZ"/>
        </w:rPr>
        <w:t>Audiozáznam semináře a prezentace jednotlivých přednášejících jsou k dispozici na webu </w:t>
      </w:r>
      <w:hyperlink r:id="rId7" w:tgtFrame="_blank" w:history="1">
        <w:r w:rsidRPr="00927491">
          <w:rPr>
            <w:rFonts w:eastAsia="Times New Roman" w:cstheme="minorHAnsi"/>
            <w:b/>
            <w:bCs/>
            <w:color w:val="000000"/>
            <w:sz w:val="20"/>
            <w:szCs w:val="20"/>
            <w:u w:val="single"/>
            <w:bdr w:val="none" w:sz="0" w:space="0" w:color="auto" w:frame="1"/>
            <w:lang w:eastAsia="cs-CZ"/>
          </w:rPr>
          <w:t>Poslanecké sněmovny</w:t>
        </w:r>
      </w:hyperlink>
      <w:r w:rsidRPr="00927491">
        <w:rPr>
          <w:rFonts w:eastAsia="Times New Roman" w:cstheme="minorHAnsi"/>
          <w:color w:val="222222"/>
          <w:sz w:val="20"/>
          <w:szCs w:val="20"/>
          <w:lang w:eastAsia="cs-CZ"/>
        </w:rPr>
        <w:t>.</w:t>
      </w:r>
    </w:p>
    <w:p w:rsidR="00823205" w:rsidRPr="00927491" w:rsidRDefault="00823205" w:rsidP="009A3FE2">
      <w:pPr>
        <w:spacing w:after="0" w:line="240" w:lineRule="auto"/>
        <w:contextualSpacing/>
        <w:jc w:val="both"/>
        <w:rPr>
          <w:rFonts w:cstheme="minorHAnsi"/>
          <w:sz w:val="20"/>
          <w:szCs w:val="20"/>
        </w:rPr>
      </w:pPr>
    </w:p>
    <w:p w:rsidR="00823205" w:rsidRPr="00927491" w:rsidRDefault="00823205" w:rsidP="009A3FE2">
      <w:pPr>
        <w:spacing w:after="0" w:line="240" w:lineRule="auto"/>
        <w:contextualSpacing/>
        <w:jc w:val="both"/>
        <w:rPr>
          <w:rFonts w:cstheme="minorHAnsi"/>
          <w:sz w:val="20"/>
          <w:szCs w:val="20"/>
        </w:rPr>
      </w:pPr>
    </w:p>
    <w:p w:rsidR="00823205" w:rsidRDefault="00823205" w:rsidP="009A3FE2">
      <w:pPr>
        <w:spacing w:after="0" w:line="240" w:lineRule="auto"/>
        <w:contextualSpacing/>
      </w:pPr>
    </w:p>
    <w:p w:rsidR="00D07478" w:rsidRDefault="00D07478" w:rsidP="009A3FE2">
      <w:pPr>
        <w:spacing w:after="0" w:line="240" w:lineRule="auto"/>
        <w:contextualSpacing/>
      </w:pPr>
      <w:r>
        <w:t xml:space="preserve">Kontakt: Lenka </w:t>
      </w:r>
      <w:proofErr w:type="spellStart"/>
      <w:r>
        <w:t>Pivokonská</w:t>
      </w:r>
      <w:proofErr w:type="spellEnd"/>
    </w:p>
    <w:p w:rsidR="00D07478" w:rsidRDefault="00D07478" w:rsidP="009A3FE2">
      <w:pPr>
        <w:spacing w:after="0" w:line="240" w:lineRule="auto"/>
        <w:contextualSpacing/>
        <w:rPr>
          <w:rFonts w:ascii="Times New Roman" w:eastAsia="Times New Roman" w:hAnsi="Times New Roman" w:cs="Times New Roman"/>
          <w:sz w:val="24"/>
          <w:szCs w:val="24"/>
          <w:lang w:eastAsia="cs-CZ"/>
        </w:rPr>
      </w:pPr>
      <w:r>
        <w:t xml:space="preserve">e-mail: </w:t>
      </w:r>
      <w:hyperlink r:id="rId8" w:history="1">
        <w:r w:rsidRPr="00601CDE">
          <w:rPr>
            <w:rStyle w:val="Hypertextovodkaz"/>
          </w:rPr>
          <w:t>pivokonska@ih.cas.cz</w:t>
        </w:r>
      </w:hyperlink>
      <w:r>
        <w:t xml:space="preserve">, tel: </w:t>
      </w:r>
      <w:r>
        <w:rPr>
          <w:rFonts w:ascii="Times New Roman" w:eastAsia="Times New Roman" w:hAnsi="Times New Roman" w:cs="Times New Roman"/>
          <w:sz w:val="24"/>
          <w:szCs w:val="24"/>
          <w:lang w:eastAsia="cs-CZ"/>
        </w:rPr>
        <w:t>233 109</w:t>
      </w:r>
      <w:r w:rsidR="009A3FE2">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016</w:t>
      </w:r>
      <w:r w:rsidR="009A3FE2">
        <w:rPr>
          <w:rFonts w:ascii="Times New Roman" w:eastAsia="Times New Roman" w:hAnsi="Times New Roman" w:cs="Times New Roman"/>
          <w:sz w:val="24"/>
          <w:szCs w:val="24"/>
          <w:lang w:eastAsia="cs-CZ"/>
        </w:rPr>
        <w:t>, 777 624 698</w:t>
      </w:r>
    </w:p>
    <w:p w:rsidR="009A3FE2" w:rsidRDefault="009A3FE2" w:rsidP="009A3FE2">
      <w:pPr>
        <w:spacing w:after="0" w:line="240" w:lineRule="auto"/>
        <w:contextualSpacing/>
      </w:pPr>
      <w:r>
        <w:t>www.ih.cas.cz</w:t>
      </w:r>
    </w:p>
    <w:p w:rsidR="00823205" w:rsidRDefault="00823205" w:rsidP="009A3FE2">
      <w:pPr>
        <w:spacing w:after="0" w:line="240" w:lineRule="auto"/>
        <w:contextualSpacing/>
        <w:rPr>
          <w:rFonts w:ascii="Times New Roman" w:eastAsia="Times New Roman" w:hAnsi="Times New Roman" w:cs="Times New Roman"/>
          <w:sz w:val="24"/>
          <w:szCs w:val="24"/>
          <w:lang w:eastAsia="cs-CZ"/>
        </w:rPr>
      </w:pPr>
    </w:p>
    <w:p w:rsidR="00823205" w:rsidRDefault="00823205" w:rsidP="009A3FE2">
      <w:pPr>
        <w:spacing w:after="0" w:line="240" w:lineRule="auto"/>
        <w:contextualSpacing/>
      </w:pPr>
      <w:bookmarkStart w:id="0" w:name="_GoBack"/>
      <w:bookmarkEnd w:id="0"/>
    </w:p>
    <w:sectPr w:rsidR="00823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78"/>
    <w:rsid w:val="00553410"/>
    <w:rsid w:val="00823205"/>
    <w:rsid w:val="009A3FE2"/>
    <w:rsid w:val="00D07478"/>
    <w:rsid w:val="00D753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074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074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7478"/>
    <w:rPr>
      <w:rFonts w:ascii="Tahoma" w:hAnsi="Tahoma" w:cs="Tahoma"/>
      <w:sz w:val="16"/>
      <w:szCs w:val="16"/>
    </w:rPr>
  </w:style>
  <w:style w:type="character" w:styleId="Hypertextovodkaz">
    <w:name w:val="Hyperlink"/>
    <w:uiPriority w:val="99"/>
    <w:unhideWhenUsed/>
    <w:rsid w:val="00D07478"/>
    <w:rPr>
      <w:color w:val="0000FF"/>
      <w:u w:val="single"/>
    </w:rPr>
  </w:style>
  <w:style w:type="paragraph" w:styleId="Bezmezer">
    <w:name w:val="No Spacing"/>
    <w:uiPriority w:val="1"/>
    <w:qFormat/>
    <w:rsid w:val="00D07478"/>
    <w:pPr>
      <w:spacing w:after="0" w:line="240" w:lineRule="auto"/>
    </w:pPr>
  </w:style>
  <w:style w:type="character" w:customStyle="1" w:styleId="Nadpis2Char">
    <w:name w:val="Nadpis 2 Char"/>
    <w:basedOn w:val="Standardnpsmoodstavce"/>
    <w:link w:val="Nadpis2"/>
    <w:uiPriority w:val="9"/>
    <w:rsid w:val="00D0747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074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3205"/>
    <w:pPr>
      <w:tabs>
        <w:tab w:val="center" w:pos="4536"/>
        <w:tab w:val="right" w:pos="9072"/>
      </w:tabs>
      <w:spacing w:after="0" w:line="240" w:lineRule="auto"/>
    </w:pPr>
    <w:rPr>
      <w:rFonts w:ascii="Times New Roman" w:eastAsia="Times New Roman" w:hAnsi="Times New Roman" w:cs="Times New Roman"/>
      <w:snapToGrid w:val="0"/>
      <w:sz w:val="24"/>
      <w:szCs w:val="24"/>
      <w:lang w:eastAsia="de-DE"/>
    </w:rPr>
  </w:style>
  <w:style w:type="character" w:customStyle="1" w:styleId="ZhlavChar">
    <w:name w:val="Záhlaví Char"/>
    <w:basedOn w:val="Standardnpsmoodstavce"/>
    <w:link w:val="Zhlav"/>
    <w:uiPriority w:val="99"/>
    <w:rsid w:val="00823205"/>
    <w:rPr>
      <w:rFonts w:ascii="Times New Roman" w:eastAsia="Times New Roman" w:hAnsi="Times New Roman" w:cs="Times New Roman"/>
      <w:snapToGrid w:val="0"/>
      <w:sz w:val="24"/>
      <w:szCs w:val="24"/>
      <w:lang w:eastAsia="de-DE"/>
    </w:rPr>
  </w:style>
  <w:style w:type="paragraph" w:styleId="Odstavecseseznamem">
    <w:name w:val="List Paragraph"/>
    <w:basedOn w:val="Normln"/>
    <w:uiPriority w:val="34"/>
    <w:qFormat/>
    <w:rsid w:val="009A3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074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074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7478"/>
    <w:rPr>
      <w:rFonts w:ascii="Tahoma" w:hAnsi="Tahoma" w:cs="Tahoma"/>
      <w:sz w:val="16"/>
      <w:szCs w:val="16"/>
    </w:rPr>
  </w:style>
  <w:style w:type="character" w:styleId="Hypertextovodkaz">
    <w:name w:val="Hyperlink"/>
    <w:uiPriority w:val="99"/>
    <w:unhideWhenUsed/>
    <w:rsid w:val="00D07478"/>
    <w:rPr>
      <w:color w:val="0000FF"/>
      <w:u w:val="single"/>
    </w:rPr>
  </w:style>
  <w:style w:type="paragraph" w:styleId="Bezmezer">
    <w:name w:val="No Spacing"/>
    <w:uiPriority w:val="1"/>
    <w:qFormat/>
    <w:rsid w:val="00D07478"/>
    <w:pPr>
      <w:spacing w:after="0" w:line="240" w:lineRule="auto"/>
    </w:pPr>
  </w:style>
  <w:style w:type="character" w:customStyle="1" w:styleId="Nadpis2Char">
    <w:name w:val="Nadpis 2 Char"/>
    <w:basedOn w:val="Standardnpsmoodstavce"/>
    <w:link w:val="Nadpis2"/>
    <w:uiPriority w:val="9"/>
    <w:rsid w:val="00D0747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074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3205"/>
    <w:pPr>
      <w:tabs>
        <w:tab w:val="center" w:pos="4536"/>
        <w:tab w:val="right" w:pos="9072"/>
      </w:tabs>
      <w:spacing w:after="0" w:line="240" w:lineRule="auto"/>
    </w:pPr>
    <w:rPr>
      <w:rFonts w:ascii="Times New Roman" w:eastAsia="Times New Roman" w:hAnsi="Times New Roman" w:cs="Times New Roman"/>
      <w:snapToGrid w:val="0"/>
      <w:sz w:val="24"/>
      <w:szCs w:val="24"/>
      <w:lang w:eastAsia="de-DE"/>
    </w:rPr>
  </w:style>
  <w:style w:type="character" w:customStyle="1" w:styleId="ZhlavChar">
    <w:name w:val="Záhlaví Char"/>
    <w:basedOn w:val="Standardnpsmoodstavce"/>
    <w:link w:val="Zhlav"/>
    <w:uiPriority w:val="99"/>
    <w:rsid w:val="00823205"/>
    <w:rPr>
      <w:rFonts w:ascii="Times New Roman" w:eastAsia="Times New Roman" w:hAnsi="Times New Roman" w:cs="Times New Roman"/>
      <w:snapToGrid w:val="0"/>
      <w:sz w:val="24"/>
      <w:szCs w:val="24"/>
      <w:lang w:eastAsia="de-DE"/>
    </w:rPr>
  </w:style>
  <w:style w:type="paragraph" w:styleId="Odstavecseseznamem">
    <w:name w:val="List Paragraph"/>
    <w:basedOn w:val="Normln"/>
    <w:uiPriority w:val="34"/>
    <w:qFormat/>
    <w:rsid w:val="009A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69393">
      <w:bodyDiv w:val="1"/>
      <w:marLeft w:val="0"/>
      <w:marRight w:val="0"/>
      <w:marTop w:val="0"/>
      <w:marBottom w:val="0"/>
      <w:divBdr>
        <w:top w:val="none" w:sz="0" w:space="0" w:color="auto"/>
        <w:left w:val="none" w:sz="0" w:space="0" w:color="auto"/>
        <w:bottom w:val="none" w:sz="0" w:space="0" w:color="auto"/>
        <w:right w:val="none" w:sz="0" w:space="0" w:color="auto"/>
      </w:divBdr>
      <w:divsChild>
        <w:div w:id="730229301">
          <w:marLeft w:val="0"/>
          <w:marRight w:val="0"/>
          <w:marTop w:val="0"/>
          <w:marBottom w:val="0"/>
          <w:divBdr>
            <w:top w:val="none" w:sz="0" w:space="0" w:color="auto"/>
            <w:left w:val="none" w:sz="0" w:space="0" w:color="auto"/>
            <w:bottom w:val="none" w:sz="0" w:space="0" w:color="auto"/>
            <w:right w:val="none" w:sz="0" w:space="0" w:color="auto"/>
          </w:divBdr>
          <w:divsChild>
            <w:div w:id="1425492906">
              <w:marLeft w:val="0"/>
              <w:marRight w:val="0"/>
              <w:marTop w:val="0"/>
              <w:marBottom w:val="0"/>
              <w:divBdr>
                <w:top w:val="none" w:sz="0" w:space="0" w:color="auto"/>
                <w:left w:val="none" w:sz="0" w:space="0" w:color="auto"/>
                <w:bottom w:val="none" w:sz="0" w:space="0" w:color="auto"/>
                <w:right w:val="none" w:sz="0" w:space="0" w:color="auto"/>
              </w:divBdr>
            </w:div>
            <w:div w:id="16637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vokonska@ih.cas.cz" TargetMode="External"/><Relationship Id="rId3" Type="http://schemas.openxmlformats.org/officeDocument/2006/relationships/settings" Target="settings.xml"/><Relationship Id="rId7" Type="http://schemas.openxmlformats.org/officeDocument/2006/relationships/hyperlink" Target="https://www.psp.cz/sqw/hp.sqw?k=4606&amp;td=19&amp;cu=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ih.cas.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1091</Words>
  <Characters>6441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2020-02-25T10:47:00Z</dcterms:created>
  <dcterms:modified xsi:type="dcterms:W3CDTF">2020-02-25T11:18:00Z</dcterms:modified>
</cp:coreProperties>
</file>