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B28" w:rsidRPr="00772772" w:rsidRDefault="0017442F" w:rsidP="00631065">
      <w:pPr>
        <w:jc w:val="both"/>
        <w:rPr>
          <w:rFonts w:ascii="Calibri" w:hAnsi="Calibri"/>
          <w:b/>
          <w:sz w:val="24"/>
        </w:rPr>
      </w:pPr>
      <w:bookmarkStart w:id="0" w:name="_GoBack"/>
      <w:bookmarkEnd w:id="0"/>
      <w:r w:rsidRPr="00772772">
        <w:rPr>
          <w:rFonts w:ascii="Calibri" w:hAnsi="Calibri"/>
          <w:b/>
          <w:sz w:val="24"/>
        </w:rPr>
        <w:t xml:space="preserve">TZ: </w:t>
      </w:r>
      <w:r w:rsidR="00FF7B28" w:rsidRPr="00772772">
        <w:rPr>
          <w:rFonts w:ascii="Calibri" w:hAnsi="Calibri"/>
          <w:b/>
          <w:sz w:val="24"/>
        </w:rPr>
        <w:t xml:space="preserve">Použití rodenticidu </w:t>
      </w:r>
      <w:proofErr w:type="spellStart"/>
      <w:r w:rsidR="00FF7B28" w:rsidRPr="00772772">
        <w:rPr>
          <w:rFonts w:ascii="Calibri" w:hAnsi="Calibri"/>
          <w:b/>
          <w:sz w:val="24"/>
        </w:rPr>
        <w:t>Stutox</w:t>
      </w:r>
      <w:proofErr w:type="spellEnd"/>
      <w:r w:rsidR="00FF7B28" w:rsidRPr="00772772">
        <w:rPr>
          <w:rFonts w:ascii="Calibri" w:hAnsi="Calibri"/>
          <w:b/>
          <w:sz w:val="24"/>
        </w:rPr>
        <w:t xml:space="preserve"> II v souvislosti s přemnožením hraboše polního</w:t>
      </w:r>
    </w:p>
    <w:p w:rsidR="009A4988" w:rsidRPr="009A4988" w:rsidRDefault="005F2EAB" w:rsidP="00631065">
      <w:pPr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>2</w:t>
      </w:r>
      <w:r w:rsidR="009A4988" w:rsidRPr="009A4988">
        <w:rPr>
          <w:rFonts w:ascii="Calibri" w:hAnsi="Calibri"/>
          <w:i/>
        </w:rPr>
        <w:t>6. 8. 2019</w:t>
      </w:r>
    </w:p>
    <w:p w:rsidR="009A4988" w:rsidRPr="00FF7B28" w:rsidRDefault="009A4988" w:rsidP="00631065">
      <w:pPr>
        <w:jc w:val="both"/>
        <w:rPr>
          <w:rFonts w:ascii="Calibri" w:hAnsi="Calibri"/>
          <w:b/>
        </w:rPr>
      </w:pPr>
    </w:p>
    <w:p w:rsidR="00FF7B28" w:rsidRDefault="00FF7B28" w:rsidP="00631065">
      <w:pPr>
        <w:jc w:val="both"/>
      </w:pPr>
      <w:r>
        <w:t xml:space="preserve">V letech, kdy populační hustoty hraboše polního </w:t>
      </w:r>
      <w:r w:rsidR="006B0F8E">
        <w:t xml:space="preserve">dosahují maxima </w:t>
      </w:r>
      <w:r w:rsidR="00CB1953">
        <w:t xml:space="preserve">v první polovině roku </w:t>
      </w:r>
      <w:r>
        <w:t>(populačním cyklům hraboše byla věnována samostatná TZ, viz webové stránky ústavu)</w:t>
      </w:r>
      <w:r w:rsidR="006B0F8E">
        <w:t>,</w:t>
      </w:r>
      <w:r>
        <w:t xml:space="preserve"> dochází v zemědělství ke značnému poškození hlavních plodin a k obrovským ekonomickým ztrátám na výnosech. </w:t>
      </w:r>
      <w:r w:rsidR="006B0F8E">
        <w:t>K tomu došlo</w:t>
      </w:r>
      <w:r>
        <w:t xml:space="preserve"> i v letošním roce, zejména v moravských regionech. Ve společnosti se vzápětí rozvinula vzrušená debata o tom, jestli by zemědělcům měla být povolena výjimka k použití </w:t>
      </w:r>
      <w:r w:rsidR="00314FD0">
        <w:t>povrchové aplikaci</w:t>
      </w:r>
      <w:r>
        <w:t xml:space="preserve"> rodenticidního přípravku </w:t>
      </w:r>
      <w:proofErr w:type="spellStart"/>
      <w:r>
        <w:t>Stutox</w:t>
      </w:r>
      <w:proofErr w:type="spellEnd"/>
      <w:r>
        <w:t xml:space="preserve"> II vyráběného družstvem </w:t>
      </w:r>
      <w:proofErr w:type="spellStart"/>
      <w:r>
        <w:t>Agrochema</w:t>
      </w:r>
      <w:proofErr w:type="spellEnd"/>
      <w:r>
        <w:t xml:space="preserve"> Studenec. </w:t>
      </w:r>
    </w:p>
    <w:p w:rsidR="00982DE7" w:rsidRDefault="00FF7B28" w:rsidP="00631065">
      <w:pPr>
        <w:jc w:val="both"/>
      </w:pPr>
      <w:r>
        <w:t xml:space="preserve">Vzhledem k tomu, že se ve </w:t>
      </w:r>
      <w:r w:rsidR="006B0F8E">
        <w:t xml:space="preserve">veřejném prostoru </w:t>
      </w:r>
      <w:r>
        <w:t>šíří nepravdy a zkreslené informace, považuje Ústav biologie obratlovců AV ČR</w:t>
      </w:r>
      <w:r w:rsidR="008E3F63">
        <w:t xml:space="preserve"> (ÚBO)</w:t>
      </w:r>
      <w:r>
        <w:t xml:space="preserve">, který rodenticidní přípravek pod označením </w:t>
      </w:r>
      <w:proofErr w:type="spellStart"/>
      <w:r>
        <w:t>Stutox</w:t>
      </w:r>
      <w:proofErr w:type="spellEnd"/>
      <w:r>
        <w:t xml:space="preserve"> v 70. letech minulého století vyvinul, za nezbytné upozornit na </w:t>
      </w:r>
      <w:r w:rsidR="00435964">
        <w:t xml:space="preserve">některá </w:t>
      </w:r>
      <w:r>
        <w:t>fakta</w:t>
      </w:r>
      <w:r w:rsidR="00314FD0">
        <w:t xml:space="preserve"> týkající tohoto rodent</w:t>
      </w:r>
      <w:r w:rsidR="007F3264">
        <w:t>i</w:t>
      </w:r>
      <w:r w:rsidR="00314FD0">
        <w:t>cidu</w:t>
      </w:r>
      <w:r>
        <w:t xml:space="preserve">. </w:t>
      </w:r>
    </w:p>
    <w:p w:rsidR="00FF7B28" w:rsidRDefault="00FF7B28" w:rsidP="00631065">
      <w:pPr>
        <w:jc w:val="both"/>
      </w:pPr>
      <w:r>
        <w:t xml:space="preserve">Na rozdíl od problematických celozrnných nástrah atraktivních pro ptáky, je přípravek </w:t>
      </w:r>
      <w:proofErr w:type="spellStart"/>
      <w:r>
        <w:t>Stutox</w:t>
      </w:r>
      <w:proofErr w:type="spellEnd"/>
      <w:r>
        <w:t xml:space="preserve"> vyráběn suchou granulací. Účinnou látkou je fosfid zinečnatý </w:t>
      </w:r>
      <w:r w:rsidR="004655CF">
        <w:t>(</w:t>
      </w:r>
      <w:r>
        <w:t>Zn</w:t>
      </w:r>
      <w:r w:rsidRPr="00A77181">
        <w:rPr>
          <w:vertAlign w:val="subscript"/>
        </w:rPr>
        <w:t>3</w:t>
      </w:r>
      <w:r>
        <w:t>P</w:t>
      </w:r>
      <w:r w:rsidRPr="00A77181">
        <w:rPr>
          <w:vertAlign w:val="subscript"/>
        </w:rPr>
        <w:t>2</w:t>
      </w:r>
      <w:r w:rsidR="004655CF">
        <w:t>)</w:t>
      </w:r>
      <w:r>
        <w:t xml:space="preserve"> v </w:t>
      </w:r>
      <w:r w:rsidR="009653DF">
        <w:t>5 %</w:t>
      </w:r>
      <w:r>
        <w:t xml:space="preserve"> koncentraci. Jde o anorganickou sloučeninu, která se v kyselém prostředí žaludku rozkládá a uvolňuje jedovatý fosforovodík PH</w:t>
      </w:r>
      <w:r w:rsidRPr="00A77181">
        <w:rPr>
          <w:vertAlign w:val="subscript"/>
        </w:rPr>
        <w:t>3</w:t>
      </w:r>
      <w:r>
        <w:t>.</w:t>
      </w:r>
      <w:r w:rsidR="00314FD0">
        <w:t xml:space="preserve"> V současnosti používaný</w:t>
      </w:r>
      <w:r w:rsidR="004B2207">
        <w:t xml:space="preserve"> </w:t>
      </w:r>
      <w:proofErr w:type="spellStart"/>
      <w:r>
        <w:t>Stutox</w:t>
      </w:r>
      <w:proofErr w:type="spellEnd"/>
      <w:r>
        <w:t xml:space="preserve"> II obsahuje poloviční koncentraci této účinné látky</w:t>
      </w:r>
      <w:r w:rsidR="004B2207">
        <w:t xml:space="preserve"> tj. 2,5 %</w:t>
      </w:r>
      <w:r>
        <w:t xml:space="preserve">. Po aplikaci do porostu na povrch půdy se po styku s vlhkým substrátem granule rozpadají v průběhu 2–3 dnů (stačí ranní rosy). Tím je omezena doba expozice a riziko </w:t>
      </w:r>
      <w:r w:rsidR="00CB1953">
        <w:t xml:space="preserve">primárních </w:t>
      </w:r>
      <w:r>
        <w:t xml:space="preserve">otrav necílových druhů, neboť mizí jeho atraktivita pro potenciální konzumenty. </w:t>
      </w:r>
      <w:proofErr w:type="spellStart"/>
      <w:r>
        <w:t>Stutox</w:t>
      </w:r>
      <w:proofErr w:type="spellEnd"/>
      <w:r w:rsidR="004B2207">
        <w:t xml:space="preserve"> </w:t>
      </w:r>
      <w:r w:rsidRPr="005E5D3C">
        <w:t>nekontaminuje prostředí žádnými jedovatými produkty</w:t>
      </w:r>
      <w:r>
        <w:t>. Fosfid zinečnatý se rozkládá na fosforovodík, který okamžitě reaguje s ostatními látkami a mění se na fosforečnany (hnojivo)</w:t>
      </w:r>
      <w:r w:rsidR="004B2207">
        <w:t xml:space="preserve"> nebo může oxidovat na slabou </w:t>
      </w:r>
      <w:r w:rsidR="004B2207" w:rsidRPr="004B2207">
        <w:t>kyselinu H</w:t>
      </w:r>
      <w:r w:rsidR="004B2207" w:rsidRPr="005E5D3C">
        <w:rPr>
          <w:vertAlign w:val="subscript"/>
        </w:rPr>
        <w:t>3</w:t>
      </w:r>
      <w:r w:rsidR="004B2207" w:rsidRPr="004B2207">
        <w:t>PO</w:t>
      </w:r>
      <w:r w:rsidR="004B2207" w:rsidRPr="005E5D3C">
        <w:rPr>
          <w:vertAlign w:val="subscript"/>
        </w:rPr>
        <w:t>2</w:t>
      </w:r>
      <w:r>
        <w:t xml:space="preserve">. Zinek vytváří soli, které se normálně v půdním prostředí vyskytují. </w:t>
      </w:r>
      <w:r w:rsidR="00CB1953">
        <w:t xml:space="preserve">Fosfid zinečnatý je </w:t>
      </w:r>
      <w:r w:rsidR="00752116">
        <w:t xml:space="preserve">prakticky nerozpustný ve vodě. </w:t>
      </w:r>
    </w:p>
    <w:p w:rsidR="00FF7B28" w:rsidRPr="005E5D3C" w:rsidRDefault="00FF7B28" w:rsidP="00631065">
      <w:pPr>
        <w:jc w:val="both"/>
      </w:pPr>
      <w:r w:rsidRPr="005E5D3C">
        <w:t>Hraboši hynou po příjmu 1 granule. Při velikosti granule 150 mg </w:t>
      </w:r>
      <w:r w:rsidR="003B1779" w:rsidRPr="005E5D3C">
        <w:t>(</w:t>
      </w:r>
      <w:r w:rsidR="001C4987" w:rsidRPr="005E5D3C">
        <w:t xml:space="preserve">která obsahuje </w:t>
      </w:r>
      <w:r w:rsidR="008E3F63" w:rsidRPr="005E5D3C">
        <w:t>2,5 %</w:t>
      </w:r>
      <w:r w:rsidR="001C4987" w:rsidRPr="005E5D3C">
        <w:t xml:space="preserve"> fosfid</w:t>
      </w:r>
      <w:r w:rsidR="004B2207" w:rsidRPr="005E5D3C">
        <w:t>u</w:t>
      </w:r>
      <w:r w:rsidR="008E3F63" w:rsidRPr="005E5D3C">
        <w:t xml:space="preserve"> </w:t>
      </w:r>
      <w:r w:rsidR="004B2207" w:rsidRPr="005E5D3C">
        <w:t xml:space="preserve">zinečnatého </w:t>
      </w:r>
      <w:r w:rsidR="001C4987" w:rsidRPr="005E5D3C">
        <w:t>tj</w:t>
      </w:r>
      <w:r w:rsidR="008E3F63" w:rsidRPr="005E5D3C">
        <w:t>.</w:t>
      </w:r>
      <w:r w:rsidR="001C4987" w:rsidRPr="005E5D3C">
        <w:t xml:space="preserve"> 3,75 mg</w:t>
      </w:r>
      <w:r w:rsidR="003B1779" w:rsidRPr="005E5D3C">
        <w:t xml:space="preserve">) </w:t>
      </w:r>
      <w:r w:rsidRPr="005E5D3C">
        <w:t xml:space="preserve">je k uhynutí </w:t>
      </w:r>
      <w:r w:rsidR="004655CF" w:rsidRPr="005E5D3C">
        <w:t>dospělého</w:t>
      </w:r>
      <w:r w:rsidRPr="005E5D3C">
        <w:t xml:space="preserve"> zajíce polního nutné </w:t>
      </w:r>
      <w:r w:rsidR="004B2207" w:rsidRPr="005E5D3C">
        <w:t xml:space="preserve">pozření </w:t>
      </w:r>
      <w:r w:rsidRPr="005E5D3C">
        <w:t xml:space="preserve">asi 30 granulí přípravku </w:t>
      </w:r>
      <w:proofErr w:type="spellStart"/>
      <w:r w:rsidRPr="005E5D3C">
        <w:t>Stutox</w:t>
      </w:r>
      <w:proofErr w:type="spellEnd"/>
      <w:r w:rsidRPr="005E5D3C">
        <w:t xml:space="preserve"> II. U srnce je to kolem 200 granulí. Při rovnoměrné plošné distribuci granulí na povrch půdy do porostu je tato konzumace </w:t>
      </w:r>
      <w:r w:rsidR="003B1779" w:rsidRPr="005E5D3C">
        <w:t>málo pravděpodobná</w:t>
      </w:r>
      <w:r w:rsidRPr="005E5D3C">
        <w:t xml:space="preserve">, neboť daleko dříve dojde </w:t>
      </w:r>
      <w:r w:rsidR="00D97893" w:rsidRPr="005E5D3C">
        <w:t xml:space="preserve">k zástavě příjmu potravy </w:t>
      </w:r>
      <w:r w:rsidRPr="005E5D3C">
        <w:t xml:space="preserve">v důsledku </w:t>
      </w:r>
      <w:r w:rsidR="00D97893" w:rsidRPr="005E5D3C">
        <w:t>akutně vyvolané nevolnosti</w:t>
      </w:r>
      <w:r w:rsidRPr="005E5D3C">
        <w:t>. Proto jsou tyto otravy vzácné a vznikají nejpravděpodobněji porušením technologické kázně (</w:t>
      </w:r>
      <w:r w:rsidR="009A4988" w:rsidRPr="005E5D3C">
        <w:t>tzn.</w:t>
      </w:r>
      <w:r w:rsidR="005E5D3C">
        <w:t xml:space="preserve"> </w:t>
      </w:r>
      <w:r w:rsidRPr="005E5D3C">
        <w:t>vytvářením hromádek nástrahy).</w:t>
      </w:r>
    </w:p>
    <w:p w:rsidR="00FF7B28" w:rsidRDefault="00982DE7" w:rsidP="00631065">
      <w:pPr>
        <w:jc w:val="both"/>
      </w:pPr>
      <w:r w:rsidRPr="005E5D3C">
        <w:t>Problematické jsou sekundární otravy</w:t>
      </w:r>
      <w:r w:rsidR="00551CDA" w:rsidRPr="005E5D3C">
        <w:t>, kdy</w:t>
      </w:r>
      <w:r w:rsidR="00FF7B28" w:rsidRPr="005E5D3C">
        <w:t xml:space="preserve"> se mohou otrávit predátoři, kteří konzumují hraboše celé včetně žaludku, v němž zůstává část nerozložené nástrahy.</w:t>
      </w:r>
      <w:r w:rsidR="004B2207" w:rsidRPr="005E5D3C">
        <w:t xml:space="preserve"> </w:t>
      </w:r>
      <w:r w:rsidR="00776349" w:rsidRPr="005E5D3C">
        <w:t>Zbytky</w:t>
      </w:r>
      <w:r w:rsidR="00FF7B28" w:rsidRPr="005E5D3C">
        <w:t xml:space="preserve"> v tkáních fosfid zinečnatý ani fosforovodík nezanechává</w:t>
      </w:r>
      <w:r w:rsidR="00314FD0" w:rsidRPr="005E5D3C">
        <w:t xml:space="preserve"> a nedochází ani k jeho </w:t>
      </w:r>
      <w:proofErr w:type="spellStart"/>
      <w:r w:rsidR="00314FD0" w:rsidRPr="005E5D3C">
        <w:t>bioakumulaci</w:t>
      </w:r>
      <w:proofErr w:type="spellEnd"/>
      <w:r w:rsidR="00FF7B28" w:rsidRPr="005E5D3C">
        <w:t xml:space="preserve">. Otravy dravců jsou vzácné, protože ti zpravidla žaludky nekonzumují, stejně jako lasice. </w:t>
      </w:r>
      <w:r w:rsidR="00776349" w:rsidRPr="005E5D3C">
        <w:t xml:space="preserve">Sekundární otravy </w:t>
      </w:r>
      <w:r w:rsidR="00314FD0" w:rsidRPr="005E5D3C">
        <w:t xml:space="preserve">ovšem </w:t>
      </w:r>
      <w:r w:rsidR="00776349" w:rsidRPr="005E5D3C">
        <w:t xml:space="preserve">mohou být </w:t>
      </w:r>
      <w:r w:rsidR="00F70F24" w:rsidRPr="005E5D3C">
        <w:t>nebezpečné</w:t>
      </w:r>
      <w:r w:rsidR="00776349" w:rsidRPr="005E5D3C">
        <w:t xml:space="preserve"> pro</w:t>
      </w:r>
      <w:r w:rsidR="005E5D3C">
        <w:t xml:space="preserve"> </w:t>
      </w:r>
      <w:r w:rsidR="008E3F63" w:rsidRPr="005E5D3C">
        <w:t xml:space="preserve">psy, </w:t>
      </w:r>
      <w:r w:rsidR="00FF7B28" w:rsidRPr="005E5D3C">
        <w:t>lišky, kočky, prasata, čáp</w:t>
      </w:r>
      <w:r w:rsidR="006B0F8E" w:rsidRPr="005E5D3C">
        <w:t>y</w:t>
      </w:r>
      <w:r w:rsidR="00FF7B28" w:rsidRPr="005E5D3C">
        <w:t xml:space="preserve">, volavky, nebo sovy. Šelmy a prasata </w:t>
      </w:r>
      <w:r w:rsidR="00776349" w:rsidRPr="005E5D3C">
        <w:t xml:space="preserve">mají dávivý reflex, </w:t>
      </w:r>
      <w:r w:rsidR="00FF7B28" w:rsidRPr="005E5D3C">
        <w:t xml:space="preserve">mohou </w:t>
      </w:r>
      <w:r w:rsidR="00776349" w:rsidRPr="005E5D3C">
        <w:t>se tak</w:t>
      </w:r>
      <w:r w:rsidR="00FF7B28" w:rsidRPr="005E5D3C">
        <w:t xml:space="preserve"> zbavit části otrávených hrabošů okamžitě, jak se dostaví nevolnost</w:t>
      </w:r>
      <w:r w:rsidR="009A4438" w:rsidRPr="005E5D3C">
        <w:t>. Otrava čápů jedem na hraboše byla nedávno potvrzena na Ostravsku, kde byl Českým svazem ochránců přírody nahlášen úhyn dvou jedinců. U</w:t>
      </w:r>
      <w:r w:rsidR="00FF7B28" w:rsidRPr="005E5D3C">
        <w:t xml:space="preserve"> volavek </w:t>
      </w:r>
      <w:r w:rsidR="00776349" w:rsidRPr="005E5D3C">
        <w:t xml:space="preserve">a sov </w:t>
      </w:r>
      <w:r w:rsidR="00FF7B28" w:rsidRPr="005E5D3C">
        <w:t>je situace nejasná</w:t>
      </w:r>
      <w:r w:rsidR="009A4438" w:rsidRPr="005E5D3C">
        <w:t>,</w:t>
      </w:r>
      <w:r w:rsidR="00776349" w:rsidRPr="005E5D3C">
        <w:t xml:space="preserve"> a</w:t>
      </w:r>
      <w:r w:rsidR="009A4438" w:rsidRPr="005E5D3C">
        <w:t>le i</w:t>
      </w:r>
      <w:r w:rsidR="00776349" w:rsidRPr="005E5D3C">
        <w:t xml:space="preserve"> zde je </w:t>
      </w:r>
      <w:r w:rsidR="009A4438" w:rsidRPr="005E5D3C">
        <w:t xml:space="preserve">nutná velká </w:t>
      </w:r>
      <w:r w:rsidRPr="005E5D3C">
        <w:t>opatrnost</w:t>
      </w:r>
      <w:r w:rsidR="009A4438" w:rsidRPr="005E5D3C">
        <w:t xml:space="preserve"> a zhodnocení veškerých rizik</w:t>
      </w:r>
      <w:r w:rsidR="00FF7B28" w:rsidRPr="005E5D3C">
        <w:t>.</w:t>
      </w:r>
      <w:r w:rsidR="005E5D3C" w:rsidRPr="005E5D3C">
        <w:t xml:space="preserve"> </w:t>
      </w:r>
      <w:r w:rsidRPr="005E5D3C">
        <w:t>„</w:t>
      </w:r>
      <w:r w:rsidRPr="005E5D3C">
        <w:rPr>
          <w:i/>
        </w:rPr>
        <w:t>Pro některé druhy sov, které mají velmi nízkou populační hustotu (cca 100 hnízdních párů, viz např. sýček obecný či sova pálená</w:t>
      </w:r>
      <w:r w:rsidRPr="00982DE7">
        <w:rPr>
          <w:i/>
        </w:rPr>
        <w:t xml:space="preserve">), by aplikace </w:t>
      </w:r>
      <w:proofErr w:type="spellStart"/>
      <w:r w:rsidRPr="00982DE7">
        <w:rPr>
          <w:i/>
        </w:rPr>
        <w:t>Stutoxu</w:t>
      </w:r>
      <w:proofErr w:type="spellEnd"/>
      <w:r w:rsidRPr="00982DE7">
        <w:rPr>
          <w:i/>
        </w:rPr>
        <w:t xml:space="preserve"> II mohla </w:t>
      </w:r>
      <w:r w:rsidR="005419DB">
        <w:rPr>
          <w:i/>
        </w:rPr>
        <w:t>mít negativní vliv na jejich zbytkové populace.</w:t>
      </w:r>
      <w:r w:rsidR="005E5D3C">
        <w:rPr>
          <w:i/>
        </w:rPr>
        <w:t xml:space="preserve"> </w:t>
      </w:r>
      <w:r w:rsidR="001A1C30" w:rsidRPr="001A1C30">
        <w:rPr>
          <w:i/>
        </w:rPr>
        <w:t xml:space="preserve">Sýčci, ale i sovy pálené (jakož to i ostatní dravci a sovy) jsou potravní oportunisté a </w:t>
      </w:r>
      <w:r w:rsidR="001A1C30" w:rsidRPr="001A1C30">
        <w:rPr>
          <w:i/>
        </w:rPr>
        <w:lastRenderedPageBreak/>
        <w:t>zaměřují na kořist, která je v prostředí dominantní. Fotopasti umístěné u budek sýčků nám ukázaly, že hraboši tvoří dominantní složku potravy, u sov pálených se uvádí až 5-6 zkonzumovaných hrabošů/noc</w:t>
      </w:r>
      <w:r w:rsidRPr="001A1C30">
        <w:rPr>
          <w:i/>
        </w:rPr>
        <w:t>“</w:t>
      </w:r>
      <w:r w:rsidR="007F3264" w:rsidRPr="00BB60B4">
        <w:t>,</w:t>
      </w:r>
      <w:r w:rsidR="005E5D3C">
        <w:t xml:space="preserve"> </w:t>
      </w:r>
      <w:r w:rsidR="007F3264">
        <w:t>u</w:t>
      </w:r>
      <w:r>
        <w:t>pozorňuje Martin Šálek z ÚBO.</w:t>
      </w:r>
      <w:r w:rsidR="00FF7B28">
        <w:tab/>
      </w:r>
    </w:p>
    <w:p w:rsidR="00F70F24" w:rsidRDefault="00FF7B28" w:rsidP="00631065">
      <w:pPr>
        <w:jc w:val="both"/>
      </w:pPr>
      <w:r>
        <w:t>Na základě pozorovaných početností hraboše polního na podzim 2018 a na jaře 2019</w:t>
      </w:r>
      <w:r w:rsidR="00314FD0">
        <w:t>,</w:t>
      </w:r>
      <w:r>
        <w:t xml:space="preserve"> lze </w:t>
      </w:r>
      <w:r w:rsidR="00314FD0">
        <w:t xml:space="preserve">s vysokou pravděpodobností </w:t>
      </w:r>
      <w:r>
        <w:t xml:space="preserve">předpokládat, že početnosti budou na místech s vysokou hustotou postupně klesat a v příštím roce budou početnosti </w:t>
      </w:r>
      <w:r w:rsidR="00551CDA">
        <w:t xml:space="preserve">opět </w:t>
      </w:r>
      <w:r>
        <w:t>velmi nízké. Na plochách, které již byly sklizeny, lze tento pokles</w:t>
      </w:r>
      <w:r w:rsidR="00217BC6">
        <w:t xml:space="preserve"> ještě</w:t>
      </w:r>
      <w:r>
        <w:t xml:space="preserve"> podpořit agrotechnickými opatřeními. </w:t>
      </w:r>
      <w:r w:rsidR="00D97893">
        <w:t xml:space="preserve">Po střední orbě do 20 cm a vláčení by měla být plocha zbavena veškeré zelené vegetace. Tím by mělo dojít k masivnímu poklesu populace. </w:t>
      </w:r>
    </w:p>
    <w:p w:rsidR="00DB2447" w:rsidRDefault="00F70F24" w:rsidP="00631065">
      <w:pPr>
        <w:jc w:val="both"/>
      </w:pPr>
      <w:r>
        <w:t>Na místech, kde</w:t>
      </w:r>
      <w:r w:rsidR="005E5D3C">
        <w:t xml:space="preserve"> </w:t>
      </w:r>
      <w:r w:rsidR="00DB2447">
        <w:t>momentálně nastává pokles v populacích hraboše polního, je plošná aplikace rodenticidů v této chvíli neopodstatněná.</w:t>
      </w:r>
      <w:r w:rsidR="005E5D3C">
        <w:t xml:space="preserve"> </w:t>
      </w:r>
      <w:r w:rsidR="00DB2447">
        <w:t xml:space="preserve">Z výše uvedených důvodů považujeme aplikaci </w:t>
      </w:r>
      <w:proofErr w:type="spellStart"/>
      <w:r w:rsidR="00DB2447">
        <w:t>Stutoxu</w:t>
      </w:r>
      <w:proofErr w:type="spellEnd"/>
      <w:r w:rsidR="00DB2447">
        <w:t xml:space="preserve"> II pouze za krajní řešení. </w:t>
      </w:r>
      <w:r w:rsidR="001A1C30">
        <w:t>Nicméně</w:t>
      </w:r>
      <w:r w:rsidR="005E5D3C">
        <w:t xml:space="preserve"> </w:t>
      </w:r>
      <w:r w:rsidR="00314FD0">
        <w:t xml:space="preserve">je třeba zajistit </w:t>
      </w:r>
      <w:r w:rsidR="00DB2447">
        <w:t xml:space="preserve">důsledné dodržování technologické kázně při práci s přípravkem </w:t>
      </w:r>
      <w:proofErr w:type="spellStart"/>
      <w:r w:rsidR="00DB2447">
        <w:t>Stutox</w:t>
      </w:r>
      <w:proofErr w:type="spellEnd"/>
      <w:r w:rsidR="00DB2447">
        <w:t xml:space="preserve"> II.</w:t>
      </w:r>
      <w:r w:rsidR="005E5D3C">
        <w:t xml:space="preserve"> </w:t>
      </w:r>
      <w:r w:rsidR="008E3F63" w:rsidRPr="005E5D3C">
        <w:t>„</w:t>
      </w:r>
      <w:r w:rsidR="008E3F63" w:rsidRPr="005E5D3C">
        <w:rPr>
          <w:i/>
        </w:rPr>
        <w:t xml:space="preserve">Případná aplikace </w:t>
      </w:r>
      <w:proofErr w:type="spellStart"/>
      <w:r w:rsidR="008E3F63" w:rsidRPr="005E5D3C">
        <w:rPr>
          <w:i/>
        </w:rPr>
        <w:t>Stutoxu</w:t>
      </w:r>
      <w:proofErr w:type="spellEnd"/>
      <w:r w:rsidR="008E3F63" w:rsidRPr="005E5D3C">
        <w:rPr>
          <w:i/>
        </w:rPr>
        <w:t xml:space="preserve"> by měla být povolena pouze mimo známá hnízdiště ohrožených sov, ale i </w:t>
      </w:r>
      <w:r w:rsidR="004B2207" w:rsidRPr="005E5D3C">
        <w:rPr>
          <w:i/>
        </w:rPr>
        <w:t xml:space="preserve">místa výskytu </w:t>
      </w:r>
      <w:r w:rsidR="008E3F63" w:rsidRPr="005E5D3C">
        <w:rPr>
          <w:i/>
        </w:rPr>
        <w:t xml:space="preserve">dalších zvláště chráněných živočichů, kteří mohou být aplikací tohoto jedu </w:t>
      </w:r>
      <w:r w:rsidR="00C57825" w:rsidRPr="005E5D3C">
        <w:rPr>
          <w:i/>
        </w:rPr>
        <w:t xml:space="preserve">negativně </w:t>
      </w:r>
      <w:r w:rsidR="008E3F63" w:rsidRPr="005E5D3C">
        <w:rPr>
          <w:i/>
        </w:rPr>
        <w:t>ovlivněni</w:t>
      </w:r>
      <w:r w:rsidR="008E3F63" w:rsidRPr="005E5D3C">
        <w:t>“, dodává Jan Zukal, ředitel ÚBO.</w:t>
      </w:r>
    </w:p>
    <w:p w:rsidR="001A1C30" w:rsidRDefault="00551CDA" w:rsidP="00631065">
      <w:pPr>
        <w:jc w:val="both"/>
      </w:pPr>
      <w:r w:rsidRPr="001A1C30">
        <w:t xml:space="preserve">Do budoucna je </w:t>
      </w:r>
      <w:r w:rsidR="00DB2447" w:rsidRPr="001A1C30">
        <w:t xml:space="preserve">pak </w:t>
      </w:r>
      <w:r w:rsidRPr="001A1C30">
        <w:t xml:space="preserve">vhodné zaměřit </w:t>
      </w:r>
      <w:r w:rsidR="00314FD0">
        <w:t xml:space="preserve">se </w:t>
      </w:r>
      <w:r w:rsidRPr="001A1C30">
        <w:t>na preventivní opatření</w:t>
      </w:r>
      <w:r w:rsidR="00314FD0">
        <w:t>, která udrží hustoty hraboš</w:t>
      </w:r>
      <w:r w:rsidR="007F3264">
        <w:t>ů</w:t>
      </w:r>
      <w:r w:rsidR="005E5D3C">
        <w:t xml:space="preserve"> </w:t>
      </w:r>
      <w:r w:rsidR="007F3264">
        <w:t>ve vrcholové fázi</w:t>
      </w:r>
      <w:r w:rsidR="00314FD0">
        <w:t xml:space="preserve"> jejich populačního cyklu na akceptovatelné úrovni</w:t>
      </w:r>
      <w:r w:rsidRPr="001A1C30">
        <w:t xml:space="preserve">. Mezi tato opatření patří zejména </w:t>
      </w:r>
      <w:r w:rsidR="001C0A5C">
        <w:t xml:space="preserve">zvýšení pestrosti </w:t>
      </w:r>
      <w:r w:rsidRPr="001A1C30">
        <w:t>zemědělské krajiny</w:t>
      </w:r>
      <w:r w:rsidR="001A1C30">
        <w:t xml:space="preserve"> (tzn. zmenšení polních celků</w:t>
      </w:r>
      <w:r w:rsidRPr="001A1C30">
        <w:t>, zakládání remízků a biopásů</w:t>
      </w:r>
      <w:r w:rsidR="001C0A5C">
        <w:t>)</w:t>
      </w:r>
      <w:r w:rsidRPr="001A1C30">
        <w:t>.</w:t>
      </w:r>
      <w:r w:rsidR="005E5D3C">
        <w:t xml:space="preserve"> </w:t>
      </w:r>
      <w:r w:rsidR="001A1C30">
        <w:rPr>
          <w:i/>
        </w:rPr>
        <w:t>„</w:t>
      </w:r>
      <w:r w:rsidRPr="00DB2447">
        <w:rPr>
          <w:i/>
        </w:rPr>
        <w:t xml:space="preserve">Pestřejší krajina je zdravější krajina. </w:t>
      </w:r>
      <w:r w:rsidR="00C264CD">
        <w:rPr>
          <w:i/>
        </w:rPr>
        <w:t xml:space="preserve">Mozaikovitá krajina s drobnými poli a vyšším zastoupením nezemědělských stanovišť poskytuje více biotopů pro celou řadu živočichů, včetně různých </w:t>
      </w:r>
      <w:r w:rsidR="008E3F63" w:rsidRPr="00DB2447">
        <w:rPr>
          <w:i/>
        </w:rPr>
        <w:t>predátor</w:t>
      </w:r>
      <w:r w:rsidR="008E3F63">
        <w:rPr>
          <w:i/>
        </w:rPr>
        <w:t xml:space="preserve">ů, </w:t>
      </w:r>
      <w:r w:rsidR="008E3F63" w:rsidRPr="00DB2447">
        <w:rPr>
          <w:i/>
        </w:rPr>
        <w:t>kteří</w:t>
      </w:r>
      <w:r w:rsidRPr="00DB2447">
        <w:rPr>
          <w:i/>
        </w:rPr>
        <w:t xml:space="preserve"> mohou ovliv</w:t>
      </w:r>
      <w:r w:rsidR="00C264CD">
        <w:rPr>
          <w:i/>
        </w:rPr>
        <w:t>ňovat</w:t>
      </w:r>
      <w:r w:rsidRPr="00DB2447">
        <w:rPr>
          <w:i/>
        </w:rPr>
        <w:t xml:space="preserve"> intenzitu </w:t>
      </w:r>
      <w:r w:rsidR="007F3264">
        <w:rPr>
          <w:i/>
        </w:rPr>
        <w:t>populačních</w:t>
      </w:r>
      <w:r w:rsidR="005E5D3C">
        <w:rPr>
          <w:i/>
        </w:rPr>
        <w:t xml:space="preserve"> </w:t>
      </w:r>
      <w:r w:rsidRPr="00DB2447">
        <w:rPr>
          <w:i/>
        </w:rPr>
        <w:t>cyklů hraboše polního</w:t>
      </w:r>
      <w:r w:rsidR="00DB2447">
        <w:t>“</w:t>
      </w:r>
      <w:r w:rsidR="007F3264">
        <w:t>, d</w:t>
      </w:r>
      <w:r w:rsidR="00DB2447">
        <w:t>odává Martin Šálek.</w:t>
      </w:r>
      <w:r w:rsidR="005E5D3C">
        <w:t xml:space="preserve"> </w:t>
      </w:r>
      <w:r w:rsidR="001A1C30" w:rsidRPr="001A1C30">
        <w:t xml:space="preserve">Zvýšení pestrosti zemědělské krajiny může být cenným nástrojem </w:t>
      </w:r>
      <w:r w:rsidR="001A1C30">
        <w:t xml:space="preserve">při </w:t>
      </w:r>
      <w:r w:rsidR="001A1C30" w:rsidRPr="001A1C30">
        <w:t>boji proti škůdcům</w:t>
      </w:r>
      <w:r w:rsidR="00F70F24">
        <w:t>, ale i</w:t>
      </w:r>
      <w:r w:rsidR="001A1C30" w:rsidRPr="001A1C30">
        <w:t xml:space="preserve"> suchu</w:t>
      </w:r>
      <w:r w:rsidR="005E5D3C">
        <w:t xml:space="preserve"> </w:t>
      </w:r>
      <w:r w:rsidR="00F70F24">
        <w:t>a zlepšení</w:t>
      </w:r>
      <w:r w:rsidR="00F70F24" w:rsidRPr="001A1C30">
        <w:t xml:space="preserve"> kvality půdy </w:t>
      </w:r>
      <w:r w:rsidR="00F70F24">
        <w:t xml:space="preserve">a </w:t>
      </w:r>
      <w:r w:rsidR="001A1C30" w:rsidRPr="001A1C30">
        <w:t>pro zachování biodiverzity</w:t>
      </w:r>
      <w:r w:rsidR="00F70F24">
        <w:t>.</w:t>
      </w:r>
      <w:r w:rsidR="001A1C30" w:rsidRPr="001A1C30">
        <w:t xml:space="preserve"> Společná zemědělská politika, do které směřuje skoro 40 % rozpočtu EU, ale ve stávající podobě vede jen k další intenzifikaci hospodaření a ve svém důsledku zhoršuje stav životního prostředí</w:t>
      </w:r>
      <w:r w:rsidR="00F70F24">
        <w:t>, který se pak mimo jiné</w:t>
      </w:r>
      <w:r w:rsidR="00314FD0">
        <w:t xml:space="preserve"> může</w:t>
      </w:r>
      <w:r w:rsidR="00F70F24">
        <w:t xml:space="preserve"> projev</w:t>
      </w:r>
      <w:r w:rsidR="00314FD0">
        <w:t>it</w:t>
      </w:r>
      <w:r w:rsidR="00F70F24">
        <w:t xml:space="preserve"> i kalamitním přemnožením hraboše polního</w:t>
      </w:r>
      <w:r w:rsidR="001A1C30" w:rsidRPr="001A1C30">
        <w:t xml:space="preserve">. Zachování biologické rozmanitosti v zemědělské krajině </w:t>
      </w:r>
      <w:r w:rsidR="00F70F24">
        <w:t>by mělo být</w:t>
      </w:r>
      <w:r w:rsidR="001A1C30" w:rsidRPr="001A1C30">
        <w:t xml:space="preserve"> prioritou ochrany přírody na regionální i kontinentální úrovni.</w:t>
      </w:r>
    </w:p>
    <w:p w:rsidR="00FF7B28" w:rsidRDefault="00FF7B28" w:rsidP="00631065">
      <w:pPr>
        <w:jc w:val="both"/>
      </w:pPr>
      <w:r>
        <w:t>Věříme, že Ministerstvo zemědělství a Ministerstvo životního prostředí najdou společnou cestu, jak pomoci zemědělským výrobcům a současně zabránit negativním dopadům na přírodu.</w:t>
      </w:r>
    </w:p>
    <w:p w:rsidR="00FF7B28" w:rsidRPr="00C43005" w:rsidRDefault="00FF7B28" w:rsidP="0017442F">
      <w:pPr>
        <w:rPr>
          <w:rFonts w:cstheme="minorHAnsi"/>
        </w:rPr>
      </w:pPr>
    </w:p>
    <w:p w:rsidR="00A625B6" w:rsidRPr="00C43005" w:rsidRDefault="00502AA7">
      <w:pPr>
        <w:rPr>
          <w:rFonts w:cstheme="minorHAnsi"/>
          <w:b/>
          <w:u w:val="single"/>
        </w:rPr>
      </w:pPr>
      <w:r w:rsidRPr="00C43005">
        <w:rPr>
          <w:rFonts w:cstheme="minorHAnsi"/>
          <w:b/>
          <w:u w:val="single"/>
        </w:rPr>
        <w:t>Kontak</w:t>
      </w:r>
      <w:r w:rsidR="00C43005" w:rsidRPr="00C43005">
        <w:rPr>
          <w:rFonts w:cstheme="minorHAnsi"/>
          <w:b/>
          <w:u w:val="single"/>
        </w:rPr>
        <w:t>t</w:t>
      </w:r>
      <w:r w:rsidRPr="00C43005">
        <w:rPr>
          <w:rFonts w:cstheme="minorHAnsi"/>
          <w:b/>
          <w:u w:val="single"/>
        </w:rPr>
        <w:t>ní údaje:</w:t>
      </w:r>
    </w:p>
    <w:p w:rsidR="00C43005" w:rsidRPr="00C43005" w:rsidRDefault="00C43005" w:rsidP="00C43005">
      <w:pPr>
        <w:spacing w:after="0" w:line="240" w:lineRule="auto"/>
        <w:outlineLvl w:val="0"/>
        <w:rPr>
          <w:rFonts w:eastAsia="Times New Roman" w:cstheme="minorHAnsi"/>
          <w:bCs/>
          <w:i/>
          <w:kern w:val="36"/>
          <w:lang w:eastAsia="cs-CZ"/>
        </w:rPr>
      </w:pPr>
      <w:r w:rsidRPr="00C43005">
        <w:rPr>
          <w:rFonts w:eastAsia="Times New Roman" w:cstheme="minorHAnsi"/>
          <w:bCs/>
          <w:i/>
          <w:kern w:val="36"/>
          <w:lang w:eastAsia="cs-CZ"/>
        </w:rPr>
        <w:t xml:space="preserve">Ředitel ústavu: </w:t>
      </w:r>
    </w:p>
    <w:p w:rsidR="00C43005" w:rsidRPr="00C43005" w:rsidRDefault="00C43005" w:rsidP="00C43005">
      <w:pPr>
        <w:spacing w:after="0" w:line="240" w:lineRule="auto"/>
        <w:outlineLvl w:val="0"/>
        <w:rPr>
          <w:rFonts w:eastAsia="Times New Roman" w:cstheme="minorHAnsi"/>
          <w:bCs/>
          <w:kern w:val="36"/>
          <w:lang w:eastAsia="cs-CZ"/>
        </w:rPr>
      </w:pPr>
      <w:r w:rsidRPr="00C43005">
        <w:rPr>
          <w:rFonts w:eastAsia="Times New Roman" w:cstheme="minorHAnsi"/>
          <w:bCs/>
          <w:kern w:val="36"/>
          <w:lang w:eastAsia="cs-CZ"/>
        </w:rPr>
        <w:t xml:space="preserve">doc. Mgr. </w:t>
      </w:r>
      <w:r w:rsidRPr="00C43005">
        <w:rPr>
          <w:rFonts w:eastAsia="Times New Roman" w:cstheme="minorHAnsi"/>
          <w:b/>
          <w:bCs/>
          <w:kern w:val="36"/>
          <w:lang w:eastAsia="cs-CZ"/>
        </w:rPr>
        <w:t>Jan Zukal</w:t>
      </w:r>
      <w:r w:rsidRPr="00C43005">
        <w:rPr>
          <w:rFonts w:eastAsia="Times New Roman" w:cstheme="minorHAnsi"/>
          <w:bCs/>
          <w:kern w:val="36"/>
          <w:lang w:eastAsia="cs-CZ"/>
        </w:rPr>
        <w:t xml:space="preserve"> Dr., MBA</w:t>
      </w:r>
    </w:p>
    <w:p w:rsidR="00502AA7" w:rsidRPr="00502AA7" w:rsidRDefault="00C43005" w:rsidP="00C43005">
      <w:pPr>
        <w:spacing w:after="0" w:line="240" w:lineRule="auto"/>
        <w:rPr>
          <w:rFonts w:eastAsia="Times New Roman" w:cstheme="minorHAnsi"/>
          <w:lang w:eastAsia="cs-CZ"/>
        </w:rPr>
      </w:pPr>
      <w:r w:rsidRPr="00C43005">
        <w:rPr>
          <w:rFonts w:eastAsia="Times New Roman" w:cstheme="minorHAnsi"/>
          <w:lang w:eastAsia="cs-CZ"/>
        </w:rPr>
        <w:t xml:space="preserve">mobil: </w:t>
      </w:r>
      <w:r w:rsidR="00502AA7" w:rsidRPr="00502AA7">
        <w:rPr>
          <w:rFonts w:eastAsia="Times New Roman" w:cstheme="minorHAnsi"/>
          <w:lang w:eastAsia="cs-CZ"/>
        </w:rPr>
        <w:t>+420 777 201</w:t>
      </w:r>
      <w:r w:rsidR="00502AA7" w:rsidRPr="00C43005">
        <w:rPr>
          <w:rFonts w:eastAsia="Times New Roman" w:cstheme="minorHAnsi"/>
          <w:lang w:eastAsia="cs-CZ"/>
        </w:rPr>
        <w:t> </w:t>
      </w:r>
      <w:r w:rsidR="00502AA7" w:rsidRPr="00502AA7">
        <w:rPr>
          <w:rFonts w:eastAsia="Times New Roman" w:cstheme="minorHAnsi"/>
          <w:lang w:eastAsia="cs-CZ"/>
        </w:rPr>
        <w:t>776</w:t>
      </w:r>
    </w:p>
    <w:p w:rsidR="00502AA7" w:rsidRPr="00C43005" w:rsidRDefault="00C43005" w:rsidP="00C43005">
      <w:pPr>
        <w:spacing w:after="0"/>
        <w:rPr>
          <w:rFonts w:cstheme="minorHAnsi"/>
        </w:rPr>
      </w:pPr>
      <w:r>
        <w:rPr>
          <w:rFonts w:cstheme="minorHAnsi"/>
        </w:rPr>
        <w:t>e-</w:t>
      </w:r>
      <w:r w:rsidRPr="00C43005">
        <w:rPr>
          <w:rFonts w:cstheme="minorHAnsi"/>
        </w:rPr>
        <w:t xml:space="preserve">mail: </w:t>
      </w:r>
      <w:hyperlink r:id="rId6" w:history="1">
        <w:r w:rsidRPr="00C43005">
          <w:rPr>
            <w:rStyle w:val="Hypertextovodkaz"/>
            <w:rFonts w:cstheme="minorHAnsi"/>
            <w:color w:val="auto"/>
          </w:rPr>
          <w:t>zukal@ivb.cz</w:t>
        </w:r>
      </w:hyperlink>
    </w:p>
    <w:p w:rsidR="00C43005" w:rsidRPr="00C43005" w:rsidRDefault="00C43005" w:rsidP="00C43005">
      <w:pPr>
        <w:spacing w:after="0"/>
        <w:rPr>
          <w:rFonts w:cstheme="minorHAnsi"/>
        </w:rPr>
      </w:pPr>
    </w:p>
    <w:p w:rsidR="00C43005" w:rsidRPr="00C43005" w:rsidRDefault="007F3264" w:rsidP="00C43005">
      <w:pPr>
        <w:spacing w:after="0"/>
        <w:rPr>
          <w:rStyle w:val="Nzev1"/>
          <w:rFonts w:cstheme="minorHAnsi"/>
          <w:i/>
        </w:rPr>
      </w:pPr>
      <w:r>
        <w:rPr>
          <w:rStyle w:val="Nzev1"/>
          <w:rFonts w:cstheme="minorHAnsi"/>
          <w:i/>
        </w:rPr>
        <w:t>Vedoucí</w:t>
      </w:r>
      <w:r w:rsidR="005E5D3C">
        <w:rPr>
          <w:rStyle w:val="Nzev1"/>
          <w:rFonts w:cstheme="minorHAnsi"/>
          <w:i/>
        </w:rPr>
        <w:t xml:space="preserve"> </w:t>
      </w:r>
      <w:r w:rsidR="00C43005" w:rsidRPr="00C43005">
        <w:rPr>
          <w:rStyle w:val="Nzev1"/>
          <w:rFonts w:cstheme="minorHAnsi"/>
          <w:i/>
        </w:rPr>
        <w:t xml:space="preserve">detašovaného pracoviště Studenec: </w:t>
      </w:r>
    </w:p>
    <w:p w:rsidR="00C43005" w:rsidRPr="00C43005" w:rsidRDefault="00C43005" w:rsidP="00C43005">
      <w:pPr>
        <w:spacing w:after="0"/>
        <w:rPr>
          <w:rFonts w:cstheme="minorHAnsi"/>
        </w:rPr>
      </w:pPr>
      <w:r w:rsidRPr="00C43005">
        <w:rPr>
          <w:rStyle w:val="Nzev1"/>
          <w:rFonts w:cstheme="minorHAnsi"/>
        </w:rPr>
        <w:t>doc. Mgr. et Mgr.</w:t>
      </w:r>
      <w:r w:rsidR="005E5D3C">
        <w:rPr>
          <w:rStyle w:val="Nzev1"/>
          <w:rFonts w:cstheme="minorHAnsi"/>
        </w:rPr>
        <w:t xml:space="preserve"> </w:t>
      </w:r>
      <w:r w:rsidRPr="00C43005">
        <w:rPr>
          <w:rStyle w:val="Siln"/>
          <w:rFonts w:cstheme="minorHAnsi"/>
        </w:rPr>
        <w:t xml:space="preserve">Josef </w:t>
      </w:r>
      <w:proofErr w:type="spellStart"/>
      <w:r w:rsidRPr="00C43005">
        <w:rPr>
          <w:rStyle w:val="Siln"/>
          <w:rFonts w:cstheme="minorHAnsi"/>
        </w:rPr>
        <w:t>Bryja</w:t>
      </w:r>
      <w:proofErr w:type="spellEnd"/>
      <w:r w:rsidRPr="00C43005">
        <w:rPr>
          <w:rStyle w:val="Nzev1"/>
          <w:rFonts w:cstheme="minorHAnsi"/>
        </w:rPr>
        <w:t>, Ph.D.</w:t>
      </w:r>
    </w:p>
    <w:p w:rsidR="00C43005" w:rsidRPr="00C43005" w:rsidRDefault="00C43005" w:rsidP="00C43005">
      <w:pPr>
        <w:spacing w:after="0"/>
        <w:rPr>
          <w:rFonts w:cstheme="minorHAnsi"/>
        </w:rPr>
      </w:pPr>
      <w:r w:rsidRPr="00C43005">
        <w:rPr>
          <w:rFonts w:cstheme="minorHAnsi"/>
        </w:rPr>
        <w:t xml:space="preserve">telefon: +420 560 590 601, </w:t>
      </w:r>
    </w:p>
    <w:p w:rsidR="00C43005" w:rsidRPr="00C43005" w:rsidRDefault="00C43005" w:rsidP="00C43005">
      <w:pPr>
        <w:spacing w:after="0"/>
        <w:rPr>
          <w:rFonts w:cstheme="minorHAnsi"/>
        </w:rPr>
      </w:pPr>
      <w:r>
        <w:rPr>
          <w:rFonts w:cstheme="minorHAnsi"/>
        </w:rPr>
        <w:t>e-</w:t>
      </w:r>
      <w:r w:rsidRPr="00C43005">
        <w:rPr>
          <w:rFonts w:cstheme="minorHAnsi"/>
        </w:rPr>
        <w:t xml:space="preserve">mail: </w:t>
      </w:r>
      <w:hyperlink r:id="rId7" w:history="1">
        <w:r w:rsidRPr="00C43005">
          <w:rPr>
            <w:rStyle w:val="Hypertextovodkaz"/>
            <w:rFonts w:cstheme="minorHAnsi"/>
            <w:color w:val="auto"/>
          </w:rPr>
          <w:t>bryja@brno.cas.cz</w:t>
        </w:r>
      </w:hyperlink>
    </w:p>
    <w:p w:rsidR="00C43005" w:rsidRDefault="00C43005"/>
    <w:p w:rsidR="00BA3C66" w:rsidRDefault="00224F40">
      <w:pPr>
        <w:rPr>
          <w:rFonts w:ascii="Calibri" w:hAnsi="Calibri" w:cs="Calibri"/>
          <w:color w:val="1F497D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19676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1F497D"/>
        </w:rPr>
        <w:t xml:space="preserve">Popisek fotky: Zmenšení polních celků je jedno z doporučovaných preventivních opatření v boji s různými škůdci, včetně hraboše polního. </w:t>
      </w:r>
      <w:r w:rsidRPr="00325FE7">
        <w:rPr>
          <w:color w:val="1F4E79" w:themeColor="accent1" w:themeShade="80"/>
        </w:rPr>
        <w:t>(Foto: archiv M. Šálk</w:t>
      </w:r>
      <w:r w:rsidR="00A36E61">
        <w:rPr>
          <w:color w:val="1F4E79" w:themeColor="accent1" w:themeShade="80"/>
        </w:rPr>
        <w:t>a</w:t>
      </w:r>
      <w:r w:rsidRPr="00325FE7">
        <w:rPr>
          <w:color w:val="1F4E79" w:themeColor="accent1" w:themeShade="80"/>
        </w:rPr>
        <w:t>)</w:t>
      </w:r>
    </w:p>
    <w:p w:rsidR="00224F40" w:rsidRDefault="00224F40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FE7">
        <w:rPr>
          <w:rFonts w:ascii="Calibri" w:hAnsi="Calibri" w:cs="Calibri"/>
          <w:color w:val="1F4E79" w:themeColor="accent1" w:themeShade="80"/>
        </w:rPr>
        <w:t xml:space="preserve">Popisek fotky: </w:t>
      </w:r>
      <w:r w:rsidRPr="00325FE7">
        <w:rPr>
          <w:color w:val="1F4E79" w:themeColor="accent1" w:themeShade="80"/>
        </w:rPr>
        <w:t>Fotopasti u budek nám mohou mnohé prozradit o chování či potravě sýčků v průběhu hnízdění. Například tento páreček krmil svá mláďata hraboši, rejsky, ptáky, velkým hmyzem (nočními motýly a kobylkami) či žížalami. I když na lokalitě letos neproběhla žádná populační gradace hrabošů, v potravě sýčků přesto dominovali (až pět hrabošů za noc). (Foto: arch</w:t>
      </w:r>
      <w:r>
        <w:rPr>
          <w:color w:val="1F4E79" w:themeColor="accent1" w:themeShade="80"/>
        </w:rPr>
        <w:t>i</w:t>
      </w:r>
      <w:r w:rsidRPr="00325FE7">
        <w:rPr>
          <w:color w:val="1F4E79" w:themeColor="accent1" w:themeShade="80"/>
        </w:rPr>
        <w:t>v M. Šál</w:t>
      </w:r>
      <w:r w:rsidR="00A36E61">
        <w:rPr>
          <w:color w:val="1F4E79" w:themeColor="accent1" w:themeShade="80"/>
        </w:rPr>
        <w:t>ka</w:t>
      </w:r>
      <w:r w:rsidRPr="00325FE7">
        <w:rPr>
          <w:color w:val="1F4E79" w:themeColor="accent1" w:themeShade="80"/>
        </w:rPr>
        <w:t>)</w:t>
      </w:r>
    </w:p>
    <w:p w:rsidR="00224F40" w:rsidRDefault="00224F40">
      <w:r>
        <w:rPr>
          <w:noProof/>
          <w:lang w:eastAsia="cs-CZ"/>
        </w:rPr>
        <w:lastRenderedPageBreak/>
        <w:drawing>
          <wp:inline distT="0" distB="0" distL="0" distR="0">
            <wp:extent cx="5760720" cy="4319564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40" w:rsidRPr="003F0FDD" w:rsidRDefault="00224F40">
      <w:pPr>
        <w:rPr>
          <w:color w:val="1F4E79" w:themeColor="accent1" w:themeShade="80"/>
        </w:rPr>
      </w:pPr>
      <w:r w:rsidRPr="003F0FDD">
        <w:rPr>
          <w:rFonts w:ascii="Calibri" w:hAnsi="Calibri" w:cs="Calibri"/>
          <w:color w:val="1F4E79" w:themeColor="accent1" w:themeShade="80"/>
        </w:rPr>
        <w:t xml:space="preserve">Popisek fotky: </w:t>
      </w:r>
      <w:r w:rsidRPr="003F0FDD">
        <w:rPr>
          <w:color w:val="1F4E79" w:themeColor="accent1" w:themeShade="80"/>
        </w:rPr>
        <w:t xml:space="preserve">Sýčci mají zpravidla tři až pět vajíček. </w:t>
      </w:r>
      <w:r w:rsidR="00325FE7" w:rsidRPr="003F0FDD">
        <w:rPr>
          <w:color w:val="1F4E79" w:themeColor="accent1" w:themeShade="80"/>
        </w:rPr>
        <w:t xml:space="preserve">Letos </w:t>
      </w:r>
      <w:r w:rsidR="005E5D3C">
        <w:rPr>
          <w:color w:val="1F4E79" w:themeColor="accent1" w:themeShade="80"/>
        </w:rPr>
        <w:t xml:space="preserve">sýčci </w:t>
      </w:r>
      <w:r w:rsidR="00325FE7" w:rsidRPr="003F0FDD">
        <w:rPr>
          <w:color w:val="1F4E79" w:themeColor="accent1" w:themeShade="80"/>
        </w:rPr>
        <w:t>úspěšně vyvedli mláďata a</w:t>
      </w:r>
      <w:r w:rsidR="00782259" w:rsidRPr="003F0FDD">
        <w:rPr>
          <w:color w:val="1F4E79" w:themeColor="accent1" w:themeShade="80"/>
        </w:rPr>
        <w:t xml:space="preserve"> bylo nalezeno hnízdo </w:t>
      </w:r>
      <w:r w:rsidR="00325FE7" w:rsidRPr="003F0FDD">
        <w:rPr>
          <w:color w:val="1F4E79" w:themeColor="accent1" w:themeShade="80"/>
        </w:rPr>
        <w:t xml:space="preserve">dokonce </w:t>
      </w:r>
      <w:r w:rsidR="00782259" w:rsidRPr="003F0FDD">
        <w:rPr>
          <w:color w:val="1F4E79" w:themeColor="accent1" w:themeShade="80"/>
        </w:rPr>
        <w:t>se sedmi mláďaty, což je momentálně</w:t>
      </w:r>
      <w:r w:rsidRPr="003F0FDD">
        <w:rPr>
          <w:color w:val="1F4E79" w:themeColor="accent1" w:themeShade="80"/>
        </w:rPr>
        <w:t xml:space="preserve"> v Česku nejvyšší</w:t>
      </w:r>
      <w:r w:rsidR="00782259" w:rsidRPr="003F0FDD">
        <w:rPr>
          <w:color w:val="1F4E79" w:themeColor="accent1" w:themeShade="80"/>
        </w:rPr>
        <w:t xml:space="preserve"> doložený</w:t>
      </w:r>
      <w:r w:rsidRPr="003F0FDD">
        <w:rPr>
          <w:color w:val="1F4E79" w:themeColor="accent1" w:themeShade="80"/>
        </w:rPr>
        <w:t xml:space="preserve"> počet mláďat na jednu snůšku</w:t>
      </w:r>
      <w:r w:rsidR="00782259" w:rsidRPr="003F0FDD">
        <w:rPr>
          <w:color w:val="1F4E79" w:themeColor="accent1" w:themeShade="80"/>
        </w:rPr>
        <w:t>.</w:t>
      </w:r>
      <w:r w:rsidR="005E5D3C">
        <w:rPr>
          <w:color w:val="1F4E79" w:themeColor="accent1" w:themeShade="80"/>
        </w:rPr>
        <w:t xml:space="preserve"> </w:t>
      </w:r>
      <w:r w:rsidRPr="003F0FDD">
        <w:rPr>
          <w:color w:val="1F4E79" w:themeColor="accent1" w:themeShade="80"/>
        </w:rPr>
        <w:t>(Foto</w:t>
      </w:r>
      <w:r w:rsidR="00782259" w:rsidRPr="003F0FDD">
        <w:rPr>
          <w:color w:val="1F4E79" w:themeColor="accent1" w:themeShade="80"/>
        </w:rPr>
        <w:t>: archiv M. Šál</w:t>
      </w:r>
      <w:r w:rsidR="00A36E61" w:rsidRPr="003F0FDD">
        <w:rPr>
          <w:color w:val="1F4E79" w:themeColor="accent1" w:themeShade="80"/>
        </w:rPr>
        <w:t>ka</w:t>
      </w:r>
      <w:r w:rsidR="00782259" w:rsidRPr="003F0FDD">
        <w:rPr>
          <w:color w:val="1F4E79" w:themeColor="accent1" w:themeShade="80"/>
        </w:rPr>
        <w:t>)</w:t>
      </w:r>
    </w:p>
    <w:p w:rsidR="00325FE7" w:rsidRPr="00325FE7" w:rsidRDefault="00325FE7">
      <w:pPr>
        <w:rPr>
          <w:color w:val="1F4E79" w:themeColor="accent1" w:themeShade="80"/>
        </w:rPr>
      </w:pPr>
    </w:p>
    <w:sectPr w:rsidR="00325FE7" w:rsidRPr="00325FE7" w:rsidSect="00A9772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DDA" w:rsidRDefault="00085DDA" w:rsidP="00501324">
      <w:pPr>
        <w:spacing w:after="0" w:line="240" w:lineRule="auto"/>
      </w:pPr>
      <w:r>
        <w:separator/>
      </w:r>
    </w:p>
  </w:endnote>
  <w:endnote w:type="continuationSeparator" w:id="0">
    <w:p w:rsidR="00085DDA" w:rsidRDefault="00085DDA" w:rsidP="00501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DDA" w:rsidRDefault="00085DDA" w:rsidP="00501324">
      <w:pPr>
        <w:spacing w:after="0" w:line="240" w:lineRule="auto"/>
      </w:pPr>
      <w:r>
        <w:separator/>
      </w:r>
    </w:p>
  </w:footnote>
  <w:footnote w:type="continuationSeparator" w:id="0">
    <w:p w:rsidR="00085DDA" w:rsidRDefault="00085DDA" w:rsidP="00501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324" w:rsidRPr="00AB68BC" w:rsidRDefault="00502AA7" w:rsidP="00502AA7">
    <w:pPr>
      <w:pStyle w:val="Zhlav"/>
      <w:ind w:right="851"/>
      <w:rPr>
        <w:b/>
        <w:bCs/>
        <w:smallCaps/>
        <w:sz w:val="32"/>
        <w:szCs w:val="32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3275965</wp:posOffset>
          </wp:positionH>
          <wp:positionV relativeFrom="paragraph">
            <wp:posOffset>-243840</wp:posOffset>
          </wp:positionV>
          <wp:extent cx="2171700" cy="1193716"/>
          <wp:effectExtent l="0" t="0" r="0" b="0"/>
          <wp:wrapTight wrapText="bothSides">
            <wp:wrapPolygon edited="0">
              <wp:start x="3789" y="4483"/>
              <wp:lineTo x="3032" y="6897"/>
              <wp:lineTo x="2842" y="8622"/>
              <wp:lineTo x="3411" y="10691"/>
              <wp:lineTo x="2274" y="10691"/>
              <wp:lineTo x="1895" y="11725"/>
              <wp:lineTo x="1895" y="16553"/>
              <wp:lineTo x="4358" y="17588"/>
              <wp:lineTo x="5495" y="17588"/>
              <wp:lineTo x="19705" y="16898"/>
              <wp:lineTo x="19705" y="6208"/>
              <wp:lineTo x="18379" y="5863"/>
              <wp:lineTo x="5874" y="4483"/>
              <wp:lineTo x="3789" y="4483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193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01324" w:rsidRPr="00AB68BC">
      <w:rPr>
        <w:b/>
        <w:bCs/>
        <w:smallCaps/>
        <w:sz w:val="32"/>
        <w:szCs w:val="32"/>
      </w:rPr>
      <w:t>Ústav biologie obratlovců</w:t>
    </w:r>
  </w:p>
  <w:p w:rsidR="00501324" w:rsidRPr="00AB68BC" w:rsidRDefault="00501324" w:rsidP="00502AA7">
    <w:pPr>
      <w:pStyle w:val="Zhlav"/>
      <w:ind w:right="851"/>
      <w:rPr>
        <w:b/>
        <w:bCs/>
        <w:sz w:val="32"/>
        <w:szCs w:val="32"/>
      </w:rPr>
    </w:pPr>
    <w:r w:rsidRPr="00AB68BC">
      <w:rPr>
        <w:b/>
        <w:bCs/>
        <w:smallCaps/>
        <w:sz w:val="32"/>
        <w:szCs w:val="32"/>
      </w:rPr>
      <w:t xml:space="preserve">Akademie věd České republiky, </w:t>
    </w:r>
    <w:proofErr w:type="spellStart"/>
    <w:r w:rsidRPr="00AB68BC">
      <w:rPr>
        <w:b/>
        <w:bCs/>
        <w:sz w:val="32"/>
        <w:szCs w:val="32"/>
      </w:rPr>
      <w:t>v.v.i</w:t>
    </w:r>
    <w:proofErr w:type="spellEnd"/>
    <w:r w:rsidRPr="00AB68BC">
      <w:rPr>
        <w:b/>
        <w:bCs/>
        <w:sz w:val="32"/>
        <w:szCs w:val="32"/>
      </w:rPr>
      <w:t>.</w:t>
    </w:r>
  </w:p>
  <w:p w:rsidR="00501324" w:rsidRDefault="00501324" w:rsidP="00502AA7">
    <w:pPr>
      <w:framePr w:hSpace="142" w:wrap="auto" w:vAnchor="text" w:hAnchor="page" w:x="9152" w:y="-612" w:anchorLock="1"/>
    </w:pPr>
  </w:p>
  <w:p w:rsidR="00501324" w:rsidRDefault="00501324" w:rsidP="00502AA7">
    <w:pPr>
      <w:pStyle w:val="Zhlav"/>
      <w:ind w:right="851"/>
      <w:rPr>
        <w:b/>
        <w:bCs/>
      </w:rPr>
    </w:pPr>
    <w:r>
      <w:rPr>
        <w:b/>
        <w:bCs/>
      </w:rPr>
      <w:t>Květná 8, 603 65 Brno</w:t>
    </w:r>
  </w:p>
  <w:p w:rsidR="00501324" w:rsidRDefault="00501324" w:rsidP="00502AA7">
    <w:pPr>
      <w:pStyle w:val="Zhlav"/>
      <w:ind w:right="851"/>
      <w:rPr>
        <w:sz w:val="18"/>
        <w:szCs w:val="18"/>
      </w:rPr>
    </w:pPr>
  </w:p>
  <w:p w:rsidR="00501324" w:rsidRDefault="00501324" w:rsidP="00502AA7">
    <w:pPr>
      <w:pStyle w:val="Zhlav"/>
      <w:ind w:right="851"/>
      <w:rPr>
        <w:sz w:val="10"/>
        <w:szCs w:val="10"/>
      </w:rPr>
    </w:pPr>
  </w:p>
  <w:p w:rsidR="00501324" w:rsidRDefault="00501324" w:rsidP="00501324">
    <w:pPr>
      <w:pStyle w:val="Zhlav"/>
      <w:pBdr>
        <w:top w:val="single" w:sz="6" w:space="1" w:color="auto"/>
      </w:pBdr>
      <w:jc w:val="center"/>
    </w:pPr>
  </w:p>
  <w:p w:rsidR="00501324" w:rsidRDefault="0050132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324"/>
    <w:rsid w:val="0002586A"/>
    <w:rsid w:val="00074689"/>
    <w:rsid w:val="00082525"/>
    <w:rsid w:val="00085DDA"/>
    <w:rsid w:val="0009053F"/>
    <w:rsid w:val="00092CAB"/>
    <w:rsid w:val="000D234B"/>
    <w:rsid w:val="000E4B51"/>
    <w:rsid w:val="000F41A1"/>
    <w:rsid w:val="00103490"/>
    <w:rsid w:val="00131941"/>
    <w:rsid w:val="001409DD"/>
    <w:rsid w:val="0017442F"/>
    <w:rsid w:val="00185B2B"/>
    <w:rsid w:val="001A1C30"/>
    <w:rsid w:val="001B09B1"/>
    <w:rsid w:val="001C0A5C"/>
    <w:rsid w:val="001C4987"/>
    <w:rsid w:val="001D1D79"/>
    <w:rsid w:val="002102A4"/>
    <w:rsid w:val="00217BC6"/>
    <w:rsid w:val="00224F40"/>
    <w:rsid w:val="002366BC"/>
    <w:rsid w:val="00252598"/>
    <w:rsid w:val="00252AB9"/>
    <w:rsid w:val="00265BA3"/>
    <w:rsid w:val="002B2D25"/>
    <w:rsid w:val="002D0F65"/>
    <w:rsid w:val="002D41ED"/>
    <w:rsid w:val="00303D44"/>
    <w:rsid w:val="00314FD0"/>
    <w:rsid w:val="00325FE7"/>
    <w:rsid w:val="003472E6"/>
    <w:rsid w:val="003612E7"/>
    <w:rsid w:val="003B1779"/>
    <w:rsid w:val="003D3529"/>
    <w:rsid w:val="003E4BF3"/>
    <w:rsid w:val="003F0FDD"/>
    <w:rsid w:val="003F2BC3"/>
    <w:rsid w:val="0040353F"/>
    <w:rsid w:val="00423085"/>
    <w:rsid w:val="0042714A"/>
    <w:rsid w:val="00435964"/>
    <w:rsid w:val="004655CF"/>
    <w:rsid w:val="004668E0"/>
    <w:rsid w:val="00492449"/>
    <w:rsid w:val="004B2207"/>
    <w:rsid w:val="004D285E"/>
    <w:rsid w:val="00501324"/>
    <w:rsid w:val="00502AA7"/>
    <w:rsid w:val="00520905"/>
    <w:rsid w:val="005419DB"/>
    <w:rsid w:val="00544568"/>
    <w:rsid w:val="00551CDA"/>
    <w:rsid w:val="005673D4"/>
    <w:rsid w:val="00572A32"/>
    <w:rsid w:val="00582524"/>
    <w:rsid w:val="0058772C"/>
    <w:rsid w:val="005C2DBD"/>
    <w:rsid w:val="005D5549"/>
    <w:rsid w:val="005E2346"/>
    <w:rsid w:val="005E5D3C"/>
    <w:rsid w:val="005F2EAB"/>
    <w:rsid w:val="005F3DAD"/>
    <w:rsid w:val="00613B3E"/>
    <w:rsid w:val="00614E08"/>
    <w:rsid w:val="00624701"/>
    <w:rsid w:val="00631065"/>
    <w:rsid w:val="00651ED5"/>
    <w:rsid w:val="006634D6"/>
    <w:rsid w:val="00685B98"/>
    <w:rsid w:val="00690267"/>
    <w:rsid w:val="00692A5F"/>
    <w:rsid w:val="006B0F8E"/>
    <w:rsid w:val="006B2B73"/>
    <w:rsid w:val="006F044A"/>
    <w:rsid w:val="00735A24"/>
    <w:rsid w:val="0074722A"/>
    <w:rsid w:val="007512DA"/>
    <w:rsid w:val="00752116"/>
    <w:rsid w:val="00756BFB"/>
    <w:rsid w:val="007645CA"/>
    <w:rsid w:val="00772772"/>
    <w:rsid w:val="00776349"/>
    <w:rsid w:val="00782259"/>
    <w:rsid w:val="00782855"/>
    <w:rsid w:val="007C0110"/>
    <w:rsid w:val="007F3264"/>
    <w:rsid w:val="007F6384"/>
    <w:rsid w:val="00803A13"/>
    <w:rsid w:val="00841703"/>
    <w:rsid w:val="00852CC4"/>
    <w:rsid w:val="00874BF7"/>
    <w:rsid w:val="008A0000"/>
    <w:rsid w:val="008A71A4"/>
    <w:rsid w:val="008B0293"/>
    <w:rsid w:val="008D39A9"/>
    <w:rsid w:val="008E3F63"/>
    <w:rsid w:val="00903947"/>
    <w:rsid w:val="0091040B"/>
    <w:rsid w:val="00920015"/>
    <w:rsid w:val="009607DE"/>
    <w:rsid w:val="009653DF"/>
    <w:rsid w:val="00981E56"/>
    <w:rsid w:val="00982DE7"/>
    <w:rsid w:val="00982E99"/>
    <w:rsid w:val="009854D1"/>
    <w:rsid w:val="009A4438"/>
    <w:rsid w:val="009A4988"/>
    <w:rsid w:val="009C1DDC"/>
    <w:rsid w:val="009D31BE"/>
    <w:rsid w:val="00A01DB8"/>
    <w:rsid w:val="00A36E61"/>
    <w:rsid w:val="00A45C09"/>
    <w:rsid w:val="00A61404"/>
    <w:rsid w:val="00A625B6"/>
    <w:rsid w:val="00A62917"/>
    <w:rsid w:val="00A66985"/>
    <w:rsid w:val="00A91AAA"/>
    <w:rsid w:val="00A9492A"/>
    <w:rsid w:val="00A9772B"/>
    <w:rsid w:val="00AB7C95"/>
    <w:rsid w:val="00B14D8A"/>
    <w:rsid w:val="00B43188"/>
    <w:rsid w:val="00B534CB"/>
    <w:rsid w:val="00B632EE"/>
    <w:rsid w:val="00B87A5E"/>
    <w:rsid w:val="00BA15DB"/>
    <w:rsid w:val="00BA3C66"/>
    <w:rsid w:val="00BA5301"/>
    <w:rsid w:val="00BB60B4"/>
    <w:rsid w:val="00BD777B"/>
    <w:rsid w:val="00BE0DAB"/>
    <w:rsid w:val="00C02ABC"/>
    <w:rsid w:val="00C14DEC"/>
    <w:rsid w:val="00C264CD"/>
    <w:rsid w:val="00C43005"/>
    <w:rsid w:val="00C43175"/>
    <w:rsid w:val="00C53324"/>
    <w:rsid w:val="00C57825"/>
    <w:rsid w:val="00CA0B0A"/>
    <w:rsid w:val="00CB1953"/>
    <w:rsid w:val="00D30B62"/>
    <w:rsid w:val="00D61AF3"/>
    <w:rsid w:val="00D81427"/>
    <w:rsid w:val="00D97893"/>
    <w:rsid w:val="00DB2447"/>
    <w:rsid w:val="00DF4F9C"/>
    <w:rsid w:val="00DF5EE2"/>
    <w:rsid w:val="00DF6A28"/>
    <w:rsid w:val="00E06E9D"/>
    <w:rsid w:val="00E51DDD"/>
    <w:rsid w:val="00E56073"/>
    <w:rsid w:val="00E6139C"/>
    <w:rsid w:val="00E62827"/>
    <w:rsid w:val="00EB01E6"/>
    <w:rsid w:val="00EE1F5C"/>
    <w:rsid w:val="00EF2F67"/>
    <w:rsid w:val="00F07254"/>
    <w:rsid w:val="00F14977"/>
    <w:rsid w:val="00F1612F"/>
    <w:rsid w:val="00F32B1D"/>
    <w:rsid w:val="00F70F24"/>
    <w:rsid w:val="00F74863"/>
    <w:rsid w:val="00FA1F55"/>
    <w:rsid w:val="00FE1868"/>
    <w:rsid w:val="00FF66F2"/>
    <w:rsid w:val="00FF7B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729BC2-9FF2-4419-80DE-CFC9A4AE6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9772B"/>
  </w:style>
  <w:style w:type="paragraph" w:styleId="Nadpis1">
    <w:name w:val="heading 1"/>
    <w:basedOn w:val="Normln"/>
    <w:link w:val="Nadpis1Char"/>
    <w:uiPriority w:val="9"/>
    <w:qFormat/>
    <w:rsid w:val="00C430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01324"/>
    <w:rPr>
      <w:color w:val="0000FF"/>
      <w:u w:val="single"/>
    </w:rPr>
  </w:style>
  <w:style w:type="paragraph" w:styleId="Zhlav">
    <w:name w:val="header"/>
    <w:basedOn w:val="Normln"/>
    <w:link w:val="ZhlavChar"/>
    <w:unhideWhenUsed/>
    <w:rsid w:val="00501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1324"/>
  </w:style>
  <w:style w:type="paragraph" w:styleId="Zpat">
    <w:name w:val="footer"/>
    <w:basedOn w:val="Normln"/>
    <w:link w:val="ZpatChar"/>
    <w:uiPriority w:val="99"/>
    <w:unhideWhenUsed/>
    <w:rsid w:val="00501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1324"/>
  </w:style>
  <w:style w:type="paragraph" w:customStyle="1" w:styleId="Default">
    <w:name w:val="Default"/>
    <w:rsid w:val="00C5332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300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43005"/>
    <w:rPr>
      <w:color w:val="605E5C"/>
      <w:shd w:val="clear" w:color="auto" w:fill="E1DFDD"/>
    </w:rPr>
  </w:style>
  <w:style w:type="character" w:customStyle="1" w:styleId="Nzev1">
    <w:name w:val="Název1"/>
    <w:basedOn w:val="Standardnpsmoodstavce"/>
    <w:rsid w:val="00C43005"/>
  </w:style>
  <w:style w:type="character" w:styleId="Siln">
    <w:name w:val="Strong"/>
    <w:basedOn w:val="Standardnpsmoodstavce"/>
    <w:uiPriority w:val="22"/>
    <w:qFormat/>
    <w:rsid w:val="00C43005"/>
    <w:rPr>
      <w:b/>
      <w:bCs/>
    </w:rPr>
  </w:style>
  <w:style w:type="character" w:styleId="Zdraznn">
    <w:name w:val="Emphasis"/>
    <w:basedOn w:val="Standardnpsmoodstavce"/>
    <w:uiPriority w:val="20"/>
    <w:qFormat/>
    <w:rsid w:val="00BA3C6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0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0F8E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6B0F8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0F8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0F8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0F8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0F8E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B60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4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96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75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bryja@brno.cas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ukal@ivb.cz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1052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Růžičková Markéta</cp:lastModifiedBy>
  <cp:revision>2</cp:revision>
  <dcterms:created xsi:type="dcterms:W3CDTF">2019-08-26T09:29:00Z</dcterms:created>
  <dcterms:modified xsi:type="dcterms:W3CDTF">2019-08-26T09:29:00Z</dcterms:modified>
</cp:coreProperties>
</file>