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A18C" w14:textId="5DDF506A" w:rsidR="00C01EAC" w:rsidRPr="00C01EAC" w:rsidRDefault="0026049B" w:rsidP="00C01EAC">
      <w:pPr>
        <w:jc w:val="both"/>
        <w:rPr>
          <w:i/>
        </w:rPr>
      </w:pPr>
      <w:r>
        <w:rPr>
          <w:i/>
        </w:rPr>
        <w:t>Tisková zpráva</w:t>
      </w:r>
      <w:bookmarkStart w:id="0" w:name="_GoBack"/>
      <w:bookmarkEnd w:id="0"/>
    </w:p>
    <w:p w14:paraId="262A4304" w14:textId="77777777" w:rsidR="00C01EAC" w:rsidRPr="0003303F" w:rsidRDefault="0003303F" w:rsidP="00C01EAC">
      <w:pPr>
        <w:jc w:val="both"/>
        <w:rPr>
          <w:b/>
          <w:sz w:val="28"/>
        </w:rPr>
      </w:pPr>
      <w:r w:rsidRPr="0003303F">
        <w:rPr>
          <w:b/>
          <w:sz w:val="28"/>
        </w:rPr>
        <w:t>Nové mikroskopické centrum pomůže českým i zahraničním vědcům v boji proti nemocem</w:t>
      </w:r>
    </w:p>
    <w:p w14:paraId="3E59C20D" w14:textId="77777777" w:rsidR="003674C2" w:rsidRDefault="006745EE" w:rsidP="00C01EAC">
      <w:pPr>
        <w:jc w:val="both"/>
        <w:rPr>
          <w:b/>
        </w:rPr>
      </w:pPr>
      <w:r w:rsidRPr="006745EE">
        <w:rPr>
          <w:i/>
        </w:rPr>
        <w:t>Praha, 27. 2. 2020</w:t>
      </w:r>
      <w:r>
        <w:rPr>
          <w:b/>
        </w:rPr>
        <w:t xml:space="preserve"> - </w:t>
      </w:r>
      <w:r w:rsidR="00C01EAC" w:rsidRPr="00C01EAC">
        <w:rPr>
          <w:b/>
        </w:rPr>
        <w:t>Jedno z nejlépe vybavených mikroskopických pracovišť v E</w:t>
      </w:r>
      <w:r w:rsidR="00C01EAC">
        <w:rPr>
          <w:b/>
        </w:rPr>
        <w:t>vropě</w:t>
      </w:r>
      <w:r>
        <w:rPr>
          <w:b/>
        </w:rPr>
        <w:t xml:space="preserve"> bylo dnes slavnostně otevřeno </w:t>
      </w:r>
      <w:r w:rsidR="00C01EAC" w:rsidRPr="00C01EAC">
        <w:rPr>
          <w:b/>
        </w:rPr>
        <w:t xml:space="preserve">v Ústavu molekulární genetiky Akademie věd ČR v pražské Krči. </w:t>
      </w:r>
      <w:r w:rsidR="00C01EAC">
        <w:rPr>
          <w:b/>
        </w:rPr>
        <w:t xml:space="preserve">Nejmodernější zobrazovací technologie </w:t>
      </w:r>
      <w:r w:rsidR="003674C2">
        <w:rPr>
          <w:b/>
        </w:rPr>
        <w:t xml:space="preserve">budou sloužit české i zahraniční vědecké komunitě pro </w:t>
      </w:r>
      <w:r w:rsidR="000019DB">
        <w:rPr>
          <w:b/>
        </w:rPr>
        <w:t>identifikaci</w:t>
      </w:r>
      <w:r w:rsidR="003674C2">
        <w:rPr>
          <w:b/>
        </w:rPr>
        <w:t xml:space="preserve"> důležitých dějů v buňkách a tkáních. </w:t>
      </w:r>
      <w:r w:rsidR="000019DB">
        <w:rPr>
          <w:b/>
        </w:rPr>
        <w:t>P</w:t>
      </w:r>
      <w:r w:rsidR="003674C2">
        <w:rPr>
          <w:b/>
        </w:rPr>
        <w:t xml:space="preserve">oznatky </w:t>
      </w:r>
      <w:r w:rsidR="00FC599F">
        <w:rPr>
          <w:b/>
        </w:rPr>
        <w:t xml:space="preserve">se </w:t>
      </w:r>
      <w:r w:rsidR="00C65053">
        <w:rPr>
          <w:b/>
        </w:rPr>
        <w:t>využi</w:t>
      </w:r>
      <w:r w:rsidR="00FC599F">
        <w:rPr>
          <w:b/>
        </w:rPr>
        <w:t>jí</w:t>
      </w:r>
      <w:r w:rsidR="00C65053">
        <w:rPr>
          <w:b/>
        </w:rPr>
        <w:t xml:space="preserve"> při léčbě závažných onemocnění</w:t>
      </w:r>
      <w:r w:rsidR="000B197E">
        <w:rPr>
          <w:b/>
        </w:rPr>
        <w:t xml:space="preserve"> jako rakovina nebo virové infekce</w:t>
      </w:r>
      <w:r w:rsidR="00C65053">
        <w:rPr>
          <w:b/>
        </w:rPr>
        <w:t>. R</w:t>
      </w:r>
      <w:r w:rsidR="003674C2">
        <w:rPr>
          <w:b/>
        </w:rPr>
        <w:t>ekonstrukce prostor laboratoře a</w:t>
      </w:r>
      <w:r w:rsidR="003674C2" w:rsidRPr="003674C2">
        <w:rPr>
          <w:b/>
        </w:rPr>
        <w:t xml:space="preserve"> </w:t>
      </w:r>
      <w:r w:rsidR="003674C2">
        <w:rPr>
          <w:b/>
        </w:rPr>
        <w:t xml:space="preserve">pořízení </w:t>
      </w:r>
      <w:r w:rsidR="00C65053">
        <w:rPr>
          <w:b/>
        </w:rPr>
        <w:t xml:space="preserve">přístrojů </w:t>
      </w:r>
      <w:r w:rsidR="000019DB">
        <w:rPr>
          <w:b/>
        </w:rPr>
        <w:t>stálo</w:t>
      </w:r>
      <w:r w:rsidR="00C65053">
        <w:rPr>
          <w:b/>
        </w:rPr>
        <w:t xml:space="preserve"> 55</w:t>
      </w:r>
      <w:r w:rsidR="000019DB">
        <w:rPr>
          <w:b/>
        </w:rPr>
        <w:t> </w:t>
      </w:r>
      <w:r w:rsidR="003674C2">
        <w:rPr>
          <w:b/>
        </w:rPr>
        <w:t xml:space="preserve">milionů korun. </w:t>
      </w:r>
      <w:r w:rsidR="00364F04">
        <w:rPr>
          <w:b/>
        </w:rPr>
        <w:t>Na projektu se p</w:t>
      </w:r>
      <w:r w:rsidR="00882F61">
        <w:rPr>
          <w:b/>
        </w:rPr>
        <w:t>odílela Evropská unie a</w:t>
      </w:r>
      <w:r w:rsidR="0090480D">
        <w:rPr>
          <w:b/>
        </w:rPr>
        <w:t xml:space="preserve"> </w:t>
      </w:r>
      <w:r w:rsidR="00364F04">
        <w:rPr>
          <w:b/>
        </w:rPr>
        <w:t>Ministerstvo školství, mládeže a tělovýchovy ČR</w:t>
      </w:r>
      <w:r w:rsidR="00882F61">
        <w:rPr>
          <w:b/>
        </w:rPr>
        <w:t>.</w:t>
      </w:r>
    </w:p>
    <w:p w14:paraId="14763F26" w14:textId="4ED8B9C1" w:rsidR="00882F61" w:rsidRDefault="00882F61" w:rsidP="00882F61">
      <w:pPr>
        <w:jc w:val="both"/>
        <w:rPr>
          <w:i/>
        </w:rPr>
      </w:pPr>
      <w:r>
        <w:t>Nová mikroskopická laboratoř p</w:t>
      </w:r>
      <w:r w:rsidRPr="00882F61">
        <w:t xml:space="preserve">okrývá </w:t>
      </w:r>
      <w:r w:rsidR="001B6948">
        <w:t xml:space="preserve">širokou škálu </w:t>
      </w:r>
      <w:r w:rsidR="00E35C7F">
        <w:t>u</w:t>
      </w:r>
      <w:r w:rsidR="001B6948">
        <w:t>ltrastrukturálního</w:t>
      </w:r>
      <w:r w:rsidRPr="00882F61">
        <w:t xml:space="preserve"> biomedicínského zobrazování – od molekul a jejich interakcí, struktury a procesů v buňkách a tkáních, </w:t>
      </w:r>
      <w:r w:rsidR="001B6948">
        <w:t>až po mechanismy infekce</w:t>
      </w:r>
      <w:r w:rsidRPr="00882F61">
        <w:t xml:space="preserve">. Dostupnost těchto technologií pro vědeckou komunitu je nezbytným předpokladem pro </w:t>
      </w:r>
      <w:r w:rsidR="000C415A">
        <w:t xml:space="preserve">zásadní objevy i </w:t>
      </w:r>
      <w:r w:rsidRPr="00882F61">
        <w:t>udržení konkurenceschopnosti biologických a lékařských věd v</w:t>
      </w:r>
      <w:r>
        <w:t> </w:t>
      </w:r>
      <w:r w:rsidRPr="00882F61">
        <w:t>ČR</w:t>
      </w:r>
      <w:r>
        <w:t>.</w:t>
      </w:r>
    </w:p>
    <w:p w14:paraId="176140CA" w14:textId="601837D9" w:rsidR="00C65053" w:rsidRDefault="00364F04" w:rsidP="00364F04">
      <w:pPr>
        <w:jc w:val="both"/>
        <w:rPr>
          <w:i/>
        </w:rPr>
      </w:pPr>
      <w:r>
        <w:rPr>
          <w:i/>
        </w:rPr>
        <w:t>„</w:t>
      </w:r>
      <w:r w:rsidRPr="00364F04">
        <w:rPr>
          <w:i/>
        </w:rPr>
        <w:t xml:space="preserve">Transmisní </w:t>
      </w:r>
      <w:r>
        <w:rPr>
          <w:i/>
        </w:rPr>
        <w:t xml:space="preserve">neboli </w:t>
      </w:r>
      <w:proofErr w:type="spellStart"/>
      <w:r>
        <w:rPr>
          <w:i/>
        </w:rPr>
        <w:t>prozařovací</w:t>
      </w:r>
      <w:proofErr w:type="spellEnd"/>
      <w:r w:rsidRPr="00364F04">
        <w:rPr>
          <w:i/>
        </w:rPr>
        <w:t xml:space="preserve"> elektronová mikroskopie je metoda, která nám umožňuje vidět nejjemnější detaily vnitřního uspořádání buněk, bakterií, virů, </w:t>
      </w:r>
      <w:r w:rsidR="00C44FE6">
        <w:rPr>
          <w:i/>
        </w:rPr>
        <w:t>a rozpoznat</w:t>
      </w:r>
      <w:r w:rsidRPr="00364F04">
        <w:rPr>
          <w:i/>
        </w:rPr>
        <w:t xml:space="preserve"> </w:t>
      </w:r>
      <w:r w:rsidR="00C44FE6" w:rsidRPr="00364F04">
        <w:rPr>
          <w:i/>
        </w:rPr>
        <w:t>slož</w:t>
      </w:r>
      <w:r w:rsidR="00C44FE6">
        <w:rPr>
          <w:i/>
        </w:rPr>
        <w:t>ky</w:t>
      </w:r>
      <w:r>
        <w:rPr>
          <w:i/>
        </w:rPr>
        <w:t xml:space="preserve">, ze kterých se skládají, </w:t>
      </w:r>
      <w:r w:rsidR="00C44FE6">
        <w:rPr>
          <w:i/>
        </w:rPr>
        <w:t xml:space="preserve">zejména </w:t>
      </w:r>
      <w:r w:rsidR="001B6948" w:rsidRPr="00364F04">
        <w:rPr>
          <w:i/>
        </w:rPr>
        <w:t>biologick</w:t>
      </w:r>
      <w:r w:rsidR="001B6948">
        <w:rPr>
          <w:i/>
        </w:rPr>
        <w:t>é</w:t>
      </w:r>
      <w:r w:rsidR="001B6948" w:rsidRPr="00364F04">
        <w:rPr>
          <w:i/>
        </w:rPr>
        <w:t xml:space="preserve"> </w:t>
      </w:r>
      <w:r w:rsidRPr="00364F04">
        <w:rPr>
          <w:i/>
        </w:rPr>
        <w:t>makromolekul</w:t>
      </w:r>
      <w:r w:rsidR="001B6948">
        <w:rPr>
          <w:i/>
        </w:rPr>
        <w:t>y</w:t>
      </w:r>
      <w:r w:rsidRPr="00364F04">
        <w:rPr>
          <w:i/>
        </w:rPr>
        <w:t xml:space="preserve"> jako jso</w:t>
      </w:r>
      <w:r>
        <w:rPr>
          <w:i/>
        </w:rPr>
        <w:t xml:space="preserve">u </w:t>
      </w:r>
      <w:r w:rsidR="001B6948">
        <w:rPr>
          <w:i/>
        </w:rPr>
        <w:t xml:space="preserve">různé </w:t>
      </w:r>
      <w:r>
        <w:rPr>
          <w:i/>
        </w:rPr>
        <w:t xml:space="preserve">bílkoviny,“ </w:t>
      </w:r>
      <w:r w:rsidRPr="00672D04">
        <w:t xml:space="preserve">vysvětluje </w:t>
      </w:r>
      <w:r w:rsidRPr="00672D04">
        <w:rPr>
          <w:b/>
        </w:rPr>
        <w:t>prof. Pavel Hozák</w:t>
      </w:r>
      <w:r w:rsidRPr="00672D04">
        <w:t>, vedoucí Mikroskopického centra ÚMG</w:t>
      </w:r>
      <w:r w:rsidR="000C415A">
        <w:t xml:space="preserve"> AV ČR</w:t>
      </w:r>
      <w:r>
        <w:rPr>
          <w:i/>
        </w:rPr>
        <w:t>. „</w:t>
      </w:r>
      <w:r w:rsidR="000B1836">
        <w:rPr>
          <w:i/>
        </w:rPr>
        <w:t xml:space="preserve">V minulosti jsme díky této technologii </w:t>
      </w:r>
      <w:r w:rsidR="000B1836" w:rsidRPr="000B1836">
        <w:rPr>
          <w:i/>
        </w:rPr>
        <w:t>zkoum</w:t>
      </w:r>
      <w:r w:rsidR="000B1836">
        <w:rPr>
          <w:i/>
        </w:rPr>
        <w:t>ali například strukturu</w:t>
      </w:r>
      <w:r w:rsidR="000B1836" w:rsidRPr="000B1836">
        <w:rPr>
          <w:i/>
        </w:rPr>
        <w:t xml:space="preserve"> </w:t>
      </w:r>
      <w:proofErr w:type="spellStart"/>
      <w:r w:rsidR="000B1836" w:rsidRPr="000B1836">
        <w:rPr>
          <w:i/>
        </w:rPr>
        <w:t>lipozomů</w:t>
      </w:r>
      <w:proofErr w:type="spellEnd"/>
      <w:r w:rsidR="000B1836" w:rsidRPr="000B1836">
        <w:rPr>
          <w:i/>
        </w:rPr>
        <w:t xml:space="preserve"> vyvinutých pro cílený přenos léčiv, mechanizmy infekce buněk bakterií </w:t>
      </w:r>
      <w:proofErr w:type="spellStart"/>
      <w:r w:rsidR="000B1836" w:rsidRPr="000B1836">
        <w:rPr>
          <w:i/>
        </w:rPr>
        <w:t>Franciscella</w:t>
      </w:r>
      <w:proofErr w:type="spellEnd"/>
      <w:r w:rsidR="000B1836" w:rsidRPr="000B1836">
        <w:rPr>
          <w:i/>
        </w:rPr>
        <w:t xml:space="preserve"> </w:t>
      </w:r>
      <w:proofErr w:type="spellStart"/>
      <w:r w:rsidR="000B1836" w:rsidRPr="000B1836">
        <w:rPr>
          <w:i/>
        </w:rPr>
        <w:t>tularensis</w:t>
      </w:r>
      <w:proofErr w:type="spellEnd"/>
      <w:r w:rsidR="000B1836" w:rsidRPr="000B1836">
        <w:rPr>
          <w:i/>
        </w:rPr>
        <w:t xml:space="preserve"> - původce</w:t>
      </w:r>
      <w:r w:rsidR="000C415A">
        <w:rPr>
          <w:i/>
        </w:rPr>
        <w:t xml:space="preserve"> tularémie</w:t>
      </w:r>
      <w:r w:rsidR="000B1836" w:rsidRPr="000B1836">
        <w:rPr>
          <w:i/>
        </w:rPr>
        <w:t xml:space="preserve">, mechanizmy tvorby virových částic, role mitochondrií v </w:t>
      </w:r>
      <w:proofErr w:type="spellStart"/>
      <w:r w:rsidR="000B1836" w:rsidRPr="000B1836">
        <w:rPr>
          <w:i/>
        </w:rPr>
        <w:t>apoptóze</w:t>
      </w:r>
      <w:proofErr w:type="spellEnd"/>
      <w:r w:rsidR="000B1836" w:rsidRPr="000B1836">
        <w:rPr>
          <w:i/>
        </w:rPr>
        <w:t>, mechanismy spermatogeneze a</w:t>
      </w:r>
      <w:r w:rsidR="00672D04">
        <w:rPr>
          <w:i/>
        </w:rPr>
        <w:t> </w:t>
      </w:r>
      <w:r w:rsidR="000B1836" w:rsidRPr="000B1836">
        <w:rPr>
          <w:i/>
        </w:rPr>
        <w:t>mnoho dalších</w:t>
      </w:r>
      <w:r w:rsidR="001B6948">
        <w:rPr>
          <w:i/>
        </w:rPr>
        <w:t xml:space="preserve"> témat</w:t>
      </w:r>
      <w:r w:rsidR="00904330">
        <w:rPr>
          <w:i/>
        </w:rPr>
        <w:t>. V</w:t>
      </w:r>
      <w:r w:rsidR="00E35C7F">
        <w:rPr>
          <w:i/>
        </w:rPr>
        <w:t xml:space="preserve">ýsledky </w:t>
      </w:r>
      <w:r w:rsidR="00904330">
        <w:rPr>
          <w:i/>
        </w:rPr>
        <w:t>jsme publikovali</w:t>
      </w:r>
      <w:r w:rsidR="00E35C7F">
        <w:rPr>
          <w:i/>
        </w:rPr>
        <w:t xml:space="preserve"> v prestižních vědeckých časopisech</w:t>
      </w:r>
      <w:r w:rsidR="000B1836" w:rsidRPr="000B1836">
        <w:rPr>
          <w:i/>
        </w:rPr>
        <w:t>.</w:t>
      </w:r>
      <w:r w:rsidR="000B1836">
        <w:rPr>
          <w:i/>
        </w:rPr>
        <w:t>“</w:t>
      </w:r>
    </w:p>
    <w:p w14:paraId="08FF50C4" w14:textId="7651894A" w:rsidR="00882F61" w:rsidRDefault="00882F61" w:rsidP="00882F61">
      <w:pPr>
        <w:jc w:val="both"/>
      </w:pPr>
      <w:r>
        <w:t>Laboratoř je součástí národní infrastruktury</w:t>
      </w:r>
      <w:r w:rsidRPr="00882F61">
        <w:t xml:space="preserve"> pro biologické a medicínské zobrazování</w:t>
      </w:r>
      <w:r>
        <w:t xml:space="preserve"> Czech-</w:t>
      </w:r>
      <w:proofErr w:type="spellStart"/>
      <w:r>
        <w:t>Bioimaging</w:t>
      </w:r>
      <w:proofErr w:type="spellEnd"/>
      <w:r>
        <w:t>, která</w:t>
      </w:r>
      <w:r w:rsidRPr="00882F61">
        <w:t xml:space="preserve"> spojuje špičkové výzkumné ústavy Akademie věd České republiky s předními univerzitami v</w:t>
      </w:r>
      <w:r>
        <w:t> </w:t>
      </w:r>
      <w:r w:rsidRPr="00882F61">
        <w:t>ČR</w:t>
      </w:r>
      <w:r>
        <w:t xml:space="preserve">. </w:t>
      </w:r>
      <w:r w:rsidR="000C415A">
        <w:t>Z</w:t>
      </w:r>
      <w:r>
        <w:t>ároveň poskytuje stálý přístup</w:t>
      </w:r>
      <w:r w:rsidR="00904330">
        <w:t>, tzv. Open Access</w:t>
      </w:r>
      <w:r>
        <w:t xml:space="preserve"> k nejmodernějším zobrazovacím technologiím a analýze dat pro celou národní, a skrze </w:t>
      </w:r>
      <w:r w:rsidR="00E35C7F">
        <w:t xml:space="preserve">evropskou infrastrukturu </w:t>
      </w:r>
      <w:r>
        <w:t>Euro-</w:t>
      </w:r>
      <w:proofErr w:type="spellStart"/>
      <w:r>
        <w:t>BioImaging</w:t>
      </w:r>
      <w:proofErr w:type="spellEnd"/>
      <w:r w:rsidR="00B05A2D">
        <w:t>,</w:t>
      </w:r>
      <w:r>
        <w:t xml:space="preserve"> také </w:t>
      </w:r>
      <w:r w:rsidR="00B05A2D">
        <w:t xml:space="preserve">mezinárodní </w:t>
      </w:r>
      <w:r>
        <w:t xml:space="preserve">badatelskou komunitu. </w:t>
      </w:r>
    </w:p>
    <w:p w14:paraId="45CA1857" w14:textId="73752DCE" w:rsidR="00B05A2D" w:rsidRDefault="000019DB" w:rsidP="00FC599F">
      <w:pPr>
        <w:jc w:val="both"/>
        <w:rPr>
          <w:i/>
        </w:rPr>
      </w:pPr>
      <w:r w:rsidRPr="000019DB">
        <w:rPr>
          <w:i/>
        </w:rPr>
        <w:t xml:space="preserve">„Už dávno nestačí položit vzorek na větší sklíčko a podívat se přes čočku mikroskopu. V dnešní době je potřeba </w:t>
      </w:r>
      <w:r w:rsidR="001129BF">
        <w:rPr>
          <w:i/>
        </w:rPr>
        <w:t xml:space="preserve">vysoce kvalifikovaných </w:t>
      </w:r>
      <w:r w:rsidRPr="000019DB">
        <w:rPr>
          <w:i/>
        </w:rPr>
        <w:t xml:space="preserve">odborníků, kteří </w:t>
      </w:r>
      <w:r w:rsidR="001129BF">
        <w:rPr>
          <w:i/>
        </w:rPr>
        <w:t>zákazníky provedou složitým procesem plánování experimentů, výběrem vhodné techniky měření, přípravou vzorků a sběrem i interpretací dat</w:t>
      </w:r>
      <w:r w:rsidRPr="000019DB">
        <w:rPr>
          <w:i/>
        </w:rPr>
        <w:t>,“</w:t>
      </w:r>
      <w:r>
        <w:t xml:space="preserve"> říká </w:t>
      </w:r>
      <w:r w:rsidRPr="000019DB">
        <w:rPr>
          <w:b/>
        </w:rPr>
        <w:t xml:space="preserve">Vlada </w:t>
      </w:r>
      <w:proofErr w:type="spellStart"/>
      <w:r w:rsidRPr="000019DB">
        <w:rPr>
          <w:b/>
        </w:rPr>
        <w:t>Filimon</w:t>
      </w:r>
      <w:r w:rsidR="001129BF">
        <w:rPr>
          <w:b/>
        </w:rPr>
        <w:t>ě</w:t>
      </w:r>
      <w:r w:rsidRPr="000019DB">
        <w:rPr>
          <w:b/>
        </w:rPr>
        <w:t>nko</w:t>
      </w:r>
      <w:proofErr w:type="spellEnd"/>
      <w:r w:rsidRPr="000019DB">
        <w:rPr>
          <w:b/>
        </w:rPr>
        <w:t>,</w:t>
      </w:r>
      <w:r>
        <w:t xml:space="preserve"> vedoucí servisní laboratoře elektronové mikroskopie. „</w:t>
      </w:r>
      <w:r w:rsidRPr="000019DB">
        <w:rPr>
          <w:i/>
        </w:rPr>
        <w:t>Náš z</w:t>
      </w:r>
      <w:r w:rsidR="00FC599F" w:rsidRPr="000019DB">
        <w:rPr>
          <w:i/>
        </w:rPr>
        <w:t>kušený tým poskytuje zaškolení, konzultační služby, přípravy vzorků, analýzy dat, nástroje pro zpracování obrazu a pomoc při interpretaci získaných výsledků a přípravě dat k</w:t>
      </w:r>
      <w:r w:rsidRPr="000019DB">
        <w:rPr>
          <w:i/>
        </w:rPr>
        <w:t> </w:t>
      </w:r>
      <w:r w:rsidR="00FC599F" w:rsidRPr="000019DB">
        <w:rPr>
          <w:i/>
        </w:rPr>
        <w:t>publikaci.</w:t>
      </w:r>
      <w:r w:rsidR="00B05A2D">
        <w:rPr>
          <w:i/>
        </w:rPr>
        <w:t xml:space="preserve">“ </w:t>
      </w:r>
    </w:p>
    <w:p w14:paraId="751490BA" w14:textId="77777777" w:rsidR="00B05A2D" w:rsidRDefault="00B05A2D" w:rsidP="00FC599F">
      <w:pPr>
        <w:jc w:val="both"/>
        <w:rPr>
          <w:i/>
        </w:rPr>
      </w:pPr>
    </w:p>
    <w:p w14:paraId="31012895" w14:textId="77777777" w:rsidR="00B05A2D" w:rsidRPr="00B05A2D" w:rsidRDefault="00B05A2D" w:rsidP="00FC599F">
      <w:pPr>
        <w:jc w:val="both"/>
        <w:rPr>
          <w:i/>
          <w:sz w:val="16"/>
        </w:rPr>
      </w:pPr>
      <w:r w:rsidRPr="00B05A2D">
        <w:rPr>
          <w:b/>
          <w:i/>
          <w:sz w:val="16"/>
        </w:rPr>
        <w:t>Kontakt</w:t>
      </w:r>
      <w:r w:rsidRPr="00B05A2D">
        <w:rPr>
          <w:i/>
          <w:sz w:val="16"/>
        </w:rPr>
        <w:t xml:space="preserve">: Petr Solil, vedoucí komunikace a tiskový mluvčí, BIOCEV, </w:t>
      </w:r>
      <w:hyperlink r:id="rId11" w:history="1">
        <w:r w:rsidRPr="00B05A2D">
          <w:rPr>
            <w:rStyle w:val="Hypertextovodkaz"/>
            <w:i/>
            <w:sz w:val="16"/>
          </w:rPr>
          <w:t>petr.solil@img.cas.cz</w:t>
        </w:r>
      </w:hyperlink>
      <w:r w:rsidRPr="00B05A2D">
        <w:rPr>
          <w:i/>
          <w:sz w:val="16"/>
        </w:rPr>
        <w:t>, 774 727 981</w:t>
      </w:r>
    </w:p>
    <w:p w14:paraId="147E9D18" w14:textId="284506FC" w:rsidR="00C01EAC" w:rsidRDefault="00B05A2D" w:rsidP="000019DB">
      <w:pPr>
        <w:jc w:val="both"/>
        <w:rPr>
          <w:rStyle w:val="Hypertextovodkaz"/>
          <w:i/>
          <w:sz w:val="16"/>
        </w:rPr>
      </w:pPr>
      <w:r w:rsidRPr="00B05A2D">
        <w:rPr>
          <w:b/>
          <w:i/>
          <w:sz w:val="16"/>
        </w:rPr>
        <w:t>Centrum mikroskopie (Ústav molekulární genetiky AV ČR)</w:t>
      </w:r>
      <w:r w:rsidRPr="00B05A2D">
        <w:rPr>
          <w:i/>
          <w:sz w:val="16"/>
        </w:rPr>
        <w:t xml:space="preserve"> - koordinuje a poskytuje logistické služby v rámci výzkumných infrastruktur </w:t>
      </w:r>
      <w:hyperlink r:id="rId12" w:history="1">
        <w:r w:rsidRPr="00B05A2D">
          <w:rPr>
            <w:rStyle w:val="Hypertextovodkaz"/>
            <w:i/>
            <w:sz w:val="16"/>
          </w:rPr>
          <w:t>Czech-</w:t>
        </w:r>
        <w:proofErr w:type="spellStart"/>
        <w:r w:rsidRPr="00B05A2D">
          <w:rPr>
            <w:rStyle w:val="Hypertextovodkaz"/>
            <w:i/>
            <w:sz w:val="16"/>
          </w:rPr>
          <w:t>BioImaging</w:t>
        </w:r>
        <w:proofErr w:type="spellEnd"/>
      </w:hyperlink>
      <w:r w:rsidRPr="00B05A2D">
        <w:rPr>
          <w:i/>
          <w:sz w:val="16"/>
        </w:rPr>
        <w:t xml:space="preserve"> a </w:t>
      </w:r>
      <w:hyperlink r:id="rId13" w:history="1">
        <w:r w:rsidRPr="00B05A2D">
          <w:rPr>
            <w:rStyle w:val="Hypertextovodkaz"/>
            <w:i/>
            <w:sz w:val="16"/>
          </w:rPr>
          <w:t>Euro-</w:t>
        </w:r>
        <w:proofErr w:type="spellStart"/>
        <w:r w:rsidRPr="00B05A2D">
          <w:rPr>
            <w:rStyle w:val="Hypertextovodkaz"/>
            <w:i/>
            <w:sz w:val="16"/>
          </w:rPr>
          <w:t>BioImaging</w:t>
        </w:r>
        <w:proofErr w:type="spellEnd"/>
        <w:r w:rsidRPr="00B05A2D">
          <w:rPr>
            <w:rStyle w:val="Hypertextovodkaz"/>
            <w:i/>
            <w:sz w:val="16"/>
          </w:rPr>
          <w:t xml:space="preserve"> ERIC</w:t>
        </w:r>
      </w:hyperlink>
      <w:r w:rsidRPr="00B05A2D">
        <w:rPr>
          <w:i/>
          <w:sz w:val="16"/>
        </w:rPr>
        <w:t>, zejména slouží jako centrální hub pro národní infrastrukturu Czech-</w:t>
      </w:r>
      <w:proofErr w:type="spellStart"/>
      <w:r w:rsidRPr="00B05A2D">
        <w:rPr>
          <w:i/>
          <w:sz w:val="16"/>
        </w:rPr>
        <w:t>BioImaging</w:t>
      </w:r>
      <w:proofErr w:type="spellEnd"/>
      <w:r w:rsidRPr="00B05A2D">
        <w:rPr>
          <w:i/>
          <w:sz w:val="16"/>
        </w:rPr>
        <w:t xml:space="preserve"> a jako koordinátor pražského uzlu konsorcia Euro-</w:t>
      </w:r>
      <w:proofErr w:type="spellStart"/>
      <w:r w:rsidRPr="00B05A2D">
        <w:rPr>
          <w:i/>
          <w:sz w:val="16"/>
        </w:rPr>
        <w:t>BioImaging</w:t>
      </w:r>
      <w:proofErr w:type="spellEnd"/>
      <w:r w:rsidRPr="00B05A2D">
        <w:rPr>
          <w:i/>
          <w:sz w:val="16"/>
        </w:rPr>
        <w:t xml:space="preserve"> ERIC. Prostřednictvím přidružených mikroskopických </w:t>
      </w:r>
      <w:proofErr w:type="spellStart"/>
      <w:r w:rsidRPr="00B05A2D">
        <w:rPr>
          <w:i/>
          <w:sz w:val="16"/>
        </w:rPr>
        <w:t>facilit</w:t>
      </w:r>
      <w:proofErr w:type="spellEnd"/>
      <w:r w:rsidRPr="00B05A2D">
        <w:rPr>
          <w:i/>
          <w:sz w:val="16"/>
        </w:rPr>
        <w:t xml:space="preserve"> je poskytován přístup uživatelů v režimu “open </w:t>
      </w:r>
      <w:proofErr w:type="spellStart"/>
      <w:r w:rsidRPr="00B05A2D">
        <w:rPr>
          <w:i/>
          <w:sz w:val="16"/>
        </w:rPr>
        <w:t>access</w:t>
      </w:r>
      <w:proofErr w:type="spellEnd"/>
      <w:r w:rsidRPr="00B05A2D">
        <w:rPr>
          <w:i/>
          <w:sz w:val="16"/>
        </w:rPr>
        <w:t>” k širokému spektru nejmodernějších přístrojů a technik světelné a elektronové mikroskopie, dále konzultační služby, příprava vzorků, analýza dat, nástroje pro zpracování obrazu a interpretace získaných výsledků a další.</w:t>
      </w:r>
      <w:r>
        <w:rPr>
          <w:i/>
          <w:sz w:val="16"/>
        </w:rPr>
        <w:t xml:space="preserve"> Více </w:t>
      </w:r>
      <w:hyperlink r:id="rId14" w:history="1">
        <w:r w:rsidRPr="00B05A2D">
          <w:rPr>
            <w:rStyle w:val="Hypertextovodkaz"/>
            <w:i/>
            <w:sz w:val="16"/>
          </w:rPr>
          <w:t>ZDE</w:t>
        </w:r>
      </w:hyperlink>
    </w:p>
    <w:p w14:paraId="7B29CBD5" w14:textId="27198519" w:rsidR="004D79F0" w:rsidRDefault="004D79F0" w:rsidP="000019DB">
      <w:pPr>
        <w:jc w:val="both"/>
        <w:rPr>
          <w:rStyle w:val="Hypertextovodkaz"/>
          <w:i/>
          <w:sz w:val="16"/>
        </w:rPr>
      </w:pPr>
    </w:p>
    <w:sectPr w:rsidR="004D79F0" w:rsidSect="00091B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977" w:right="991" w:bottom="2694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F3B3C" w14:textId="77777777" w:rsidR="008C2A8F" w:rsidRDefault="008C2A8F" w:rsidP="00403E69">
      <w:pPr>
        <w:spacing w:after="0" w:line="240" w:lineRule="auto"/>
      </w:pPr>
      <w:r>
        <w:separator/>
      </w:r>
    </w:p>
  </w:endnote>
  <w:endnote w:type="continuationSeparator" w:id="0">
    <w:p w14:paraId="15964F9B" w14:textId="77777777" w:rsidR="008C2A8F" w:rsidRDefault="008C2A8F" w:rsidP="0040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3DDE" w14:textId="77777777" w:rsidR="002A76A7" w:rsidRDefault="002A7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2C76" w14:textId="77777777" w:rsidR="00A32E77" w:rsidRDefault="000507CC" w:rsidP="00577EED">
    <w:pPr>
      <w:pStyle w:val="Zpat"/>
      <w:ind w:right="-427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EB3B12" wp14:editId="25460A4A">
              <wp:simplePos x="0" y="0"/>
              <wp:positionH relativeFrom="column">
                <wp:posOffset>-130696</wp:posOffset>
              </wp:positionH>
              <wp:positionV relativeFrom="paragraph">
                <wp:posOffset>299720</wp:posOffset>
              </wp:positionV>
              <wp:extent cx="2624455" cy="595630"/>
              <wp:effectExtent l="0" t="0" r="4445" b="139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FCC10" w14:textId="77777777" w:rsidR="00B71BCF" w:rsidRDefault="00B71BCF" w:rsidP="00B71BCF">
                          <w:pPr>
                            <w:rPr>
                              <w:sz w:val="16"/>
                            </w:rPr>
                          </w:pPr>
                          <w:r w:rsidRPr="00E64244">
                            <w:rPr>
                              <w:sz w:val="14"/>
                            </w:rPr>
                            <w:t>BIOCEV</w:t>
                          </w:r>
                          <w:r w:rsidR="005243E3" w:rsidRPr="00E64244">
                            <w:rPr>
                              <w:sz w:val="14"/>
                            </w:rPr>
                            <w:t xml:space="preserve">, </w:t>
                          </w:r>
                          <w:r w:rsidR="002A76A7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>Průmyslová 595, 252 50</w:t>
                          </w:r>
                          <w:r w:rsidR="00997B0B" w:rsidRPr="00E64244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 xml:space="preserve"> Vestec</w:t>
                          </w:r>
                          <w:r w:rsidRPr="00DD5844">
                            <w:rPr>
                              <w:sz w:val="14"/>
                            </w:rPr>
                            <w:br/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mobil: +420 774 798 </w:t>
                          </w:r>
                          <w:r w:rsidR="004830F2">
                            <w:rPr>
                              <w:sz w:val="14"/>
                            </w:rPr>
                            <w:t>102</w:t>
                          </w:r>
                          <w:r w:rsidRPr="00DD5844">
                            <w:rPr>
                              <w:sz w:val="14"/>
                            </w:rPr>
                            <w:t xml:space="preserve"> </w:t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biocev@biocev.eu</w:t>
                            </w:r>
                          </w:hyperlink>
                          <w:r w:rsidRPr="00DD5844">
                            <w:rPr>
                              <w:sz w:val="14"/>
                            </w:rPr>
                            <w:t xml:space="preserve">  |  web: </w:t>
                          </w:r>
                          <w:hyperlink r:id="rId2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www.biocev.eu</w:t>
                            </w:r>
                          </w:hyperlink>
                          <w:r>
                            <w:rPr>
                              <w:sz w:val="16"/>
                            </w:rPr>
                            <w:br/>
                          </w:r>
                        </w:p>
                        <w:p w14:paraId="2CB42D59" w14:textId="77777777" w:rsidR="00B71BCF" w:rsidRPr="00B71BCF" w:rsidRDefault="00B71BCF" w:rsidP="00B71BC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ECE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3pt;margin-top:23.6pt;width:206.65pt;height:4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" filled="f" stroked="f" strokeweight=".5pt">
              <v:textbox inset="0,0,0,0">
                <w:txbxContent>
                  <w:p w:rsidR="00B71BCF" w:rsidRDefault="00B71BCF" w:rsidP="00B71BCF">
                    <w:pPr>
                      <w:rPr>
                        <w:sz w:val="16"/>
                      </w:rPr>
                    </w:pPr>
                    <w:r w:rsidRPr="00E64244">
                      <w:rPr>
                        <w:sz w:val="14"/>
                      </w:rPr>
                      <w:t>BIOCEV</w:t>
                    </w:r>
                    <w:r w:rsidR="005243E3" w:rsidRPr="00E64244">
                      <w:rPr>
                        <w:sz w:val="14"/>
                      </w:rPr>
                      <w:t xml:space="preserve">, </w:t>
                    </w:r>
                    <w:r w:rsidR="002A76A7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>Průmyslová 595, 252 50</w:t>
                    </w:r>
                    <w:r w:rsidR="00997B0B" w:rsidRPr="00E64244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 xml:space="preserve"> Vestec</w:t>
                    </w:r>
                    <w:r w:rsidRPr="00DD5844">
                      <w:rPr>
                        <w:sz w:val="14"/>
                      </w:rPr>
                      <w:br/>
                    </w:r>
                    <w:r w:rsidRPr="00DD5844">
                      <w:rPr>
                        <w:sz w:val="14"/>
                      </w:rPr>
                      <w:br/>
                      <w:t xml:space="preserve">mobil: +420 774 798 </w:t>
                    </w:r>
                    <w:r w:rsidR="004830F2">
                      <w:rPr>
                        <w:sz w:val="14"/>
                      </w:rPr>
                      <w:t>102</w:t>
                    </w:r>
                    <w:r w:rsidRPr="00DD5844">
                      <w:rPr>
                        <w:sz w:val="14"/>
                      </w:rPr>
                      <w:t xml:space="preserve"> </w:t>
                    </w:r>
                    <w:r w:rsidRPr="00DD5844">
                      <w:rPr>
                        <w:sz w:val="14"/>
                      </w:rPr>
                      <w:br/>
                      <w:t xml:space="preserve">e-mail: </w:t>
                    </w:r>
                    <w:hyperlink r:id="rId3" w:history="1">
                      <w:r w:rsidRPr="00DD5844">
                        <w:rPr>
                          <w:rStyle w:val="Hypertextovodkaz"/>
                          <w:sz w:val="14"/>
                        </w:rPr>
                        <w:t>biocev@biocev.eu</w:t>
                      </w:r>
                    </w:hyperlink>
                    <w:r w:rsidRPr="00DD5844">
                      <w:rPr>
                        <w:sz w:val="14"/>
                      </w:rPr>
                      <w:t xml:space="preserve">  |  web: </w:t>
                    </w:r>
                    <w:hyperlink r:id="rId4" w:history="1">
                      <w:r w:rsidRPr="00DD5844">
                        <w:rPr>
                          <w:rStyle w:val="Hypertextovodkaz"/>
                          <w:sz w:val="14"/>
                        </w:rPr>
                        <w:t>www.biocev.eu</w:t>
                      </w:r>
                    </w:hyperlink>
                    <w:r>
                      <w:rPr>
                        <w:sz w:val="16"/>
                      </w:rPr>
                      <w:br/>
                    </w:r>
                  </w:p>
                  <w:p w:rsidR="00B71BCF" w:rsidRPr="00B71BCF" w:rsidRDefault="00B71BCF" w:rsidP="00B71BC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05902E" wp14:editId="6F78D946">
              <wp:simplePos x="0" y="0"/>
              <wp:positionH relativeFrom="column">
                <wp:posOffset>-830808</wp:posOffset>
              </wp:positionH>
              <wp:positionV relativeFrom="paragraph">
                <wp:posOffset>-271196</wp:posOffset>
              </wp:positionV>
              <wp:extent cx="7734300" cy="160806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1608063"/>
                      </a:xfrm>
                      <a:prstGeom prst="rect">
                        <a:avLst/>
                      </a:prstGeom>
                      <a:solidFill>
                        <a:srgbClr val="F4FB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3A216" id="Rectangle 1" o:spid="_x0000_s1026" style="position:absolute;margin-left:-65.4pt;margin-top:-21.35pt;width:609pt;height:12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" fillcolor="#f4fbfe" stroked="f" strokeweight="2pt"/>
          </w:pict>
        </mc:Fallback>
      </mc:AlternateContent>
    </w:r>
    <w:r w:rsidR="00577EED">
      <w:rPr>
        <w:noProof/>
        <w:lang w:eastAsia="cs-CZ"/>
      </w:rPr>
      <w:drawing>
        <wp:inline distT="0" distB="0" distL="0" distR="0" wp14:anchorId="0A3444D9" wp14:editId="1241FA66">
          <wp:extent cx="3186491" cy="63773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trip\_data stary pocitac\_E\zakazky\biocev\dopisni papir - dokument\paticka_loga_str5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491" cy="63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3714E" w14:textId="77777777" w:rsidR="00A32E77" w:rsidRDefault="00A32E77">
    <w:pPr>
      <w:pStyle w:val="Zpat"/>
    </w:pPr>
  </w:p>
  <w:p w14:paraId="31AE66EC" w14:textId="77777777" w:rsidR="00A32E77" w:rsidRDefault="00A32E77">
    <w:pPr>
      <w:pStyle w:val="Zpat"/>
    </w:pPr>
  </w:p>
  <w:p w14:paraId="0AAF3E4F" w14:textId="77777777" w:rsidR="00A32E77" w:rsidRDefault="00A32E77">
    <w:pPr>
      <w:pStyle w:val="Zpat"/>
    </w:pPr>
  </w:p>
  <w:p w14:paraId="7FF6169D" w14:textId="532AEBA4" w:rsidR="00A32E77" w:rsidRPr="00FB2FD3" w:rsidRDefault="00CD32DF" w:rsidP="009D7DC0">
    <w:pPr>
      <w:pStyle w:val="Zpat"/>
      <w:jc w:val="right"/>
      <w:rPr>
        <w:rFonts w:cs="Arial"/>
        <w:b/>
        <w:color w:val="86AFBC"/>
        <w:sz w:val="16"/>
        <w:szCs w:val="16"/>
      </w:rPr>
    </w:pP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PAGE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26049B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  <w:r w:rsidR="00A32E77" w:rsidRPr="00FB2FD3">
      <w:rPr>
        <w:rFonts w:cs="Arial"/>
        <w:b/>
        <w:color w:val="86AFBC"/>
        <w:sz w:val="16"/>
        <w:szCs w:val="16"/>
      </w:rPr>
      <w:t>/</w:t>
    </w: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NUMPAGES 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26049B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</w:p>
  <w:p w14:paraId="1ECE94E6" w14:textId="77777777" w:rsidR="00C52232" w:rsidRDefault="00C522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345C" w14:textId="77777777" w:rsidR="002A76A7" w:rsidRDefault="002A7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2BE4B" w14:textId="77777777" w:rsidR="008C2A8F" w:rsidRDefault="008C2A8F" w:rsidP="00403E69">
      <w:pPr>
        <w:spacing w:after="0" w:line="240" w:lineRule="auto"/>
      </w:pPr>
      <w:r>
        <w:separator/>
      </w:r>
    </w:p>
  </w:footnote>
  <w:footnote w:type="continuationSeparator" w:id="0">
    <w:p w14:paraId="213D4560" w14:textId="77777777" w:rsidR="008C2A8F" w:rsidRDefault="008C2A8F" w:rsidP="0040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A373" w14:textId="77777777" w:rsidR="002A76A7" w:rsidRDefault="002A7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60B1" w14:textId="77777777" w:rsidR="00C52232" w:rsidRDefault="00C357E7" w:rsidP="00091BB1">
    <w:pPr>
      <w:pStyle w:val="Zhlav"/>
      <w:tabs>
        <w:tab w:val="clear" w:pos="4536"/>
        <w:tab w:val="clear" w:pos="9072"/>
        <w:tab w:val="center" w:pos="5386"/>
      </w:tabs>
      <w:ind w:left="-284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48CCA13" wp14:editId="38312959">
          <wp:simplePos x="0" y="0"/>
          <wp:positionH relativeFrom="column">
            <wp:posOffset>4257218</wp:posOffset>
          </wp:positionH>
          <wp:positionV relativeFrom="paragraph">
            <wp:posOffset>-479425</wp:posOffset>
          </wp:positionV>
          <wp:extent cx="2714396" cy="1487857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hp-tri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396" cy="148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EED">
      <w:rPr>
        <w:noProof/>
        <w:lang w:eastAsia="cs-CZ"/>
      </w:rPr>
      <w:drawing>
        <wp:inline distT="0" distB="0" distL="0" distR="0" wp14:anchorId="510C0B21" wp14:editId="5613DBFC">
          <wp:extent cx="4348800" cy="936000"/>
          <wp:effectExtent l="0" t="0" r="0" b="0"/>
          <wp:docPr id="11" name="Obrázek 11" descr="F:\strip\_data stary pocitac\_E\zakazky\biocev\_stale\logo biocev s textem\jpg + png\biocev_horizont_text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trip\_data stary pocitac\_E\zakazky\biocev\_stale\logo biocev s textem\jpg + png\biocev_horizont_text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8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F2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A5EB" w14:textId="77777777" w:rsidR="002A76A7" w:rsidRDefault="002A7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D65A1A"/>
    <w:multiLevelType w:val="hybridMultilevel"/>
    <w:tmpl w:val="A0FA3B3C"/>
    <w:lvl w:ilvl="0" w:tplc="5024C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5BA"/>
    <w:multiLevelType w:val="hybridMultilevel"/>
    <w:tmpl w:val="1B7E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6300E"/>
    <w:multiLevelType w:val="hybridMultilevel"/>
    <w:tmpl w:val="C68EA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F01"/>
    <w:multiLevelType w:val="hybridMultilevel"/>
    <w:tmpl w:val="DCDA1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831"/>
    <w:multiLevelType w:val="hybridMultilevel"/>
    <w:tmpl w:val="6946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6B"/>
    <w:rsid w:val="000019DB"/>
    <w:rsid w:val="00007FA3"/>
    <w:rsid w:val="00011108"/>
    <w:rsid w:val="00014AB7"/>
    <w:rsid w:val="00020726"/>
    <w:rsid w:val="00021EE3"/>
    <w:rsid w:val="0003303F"/>
    <w:rsid w:val="000507CC"/>
    <w:rsid w:val="00062430"/>
    <w:rsid w:val="00091BB1"/>
    <w:rsid w:val="000A29BD"/>
    <w:rsid w:val="000B1836"/>
    <w:rsid w:val="000B197E"/>
    <w:rsid w:val="000B2B20"/>
    <w:rsid w:val="000C13B8"/>
    <w:rsid w:val="000C26F0"/>
    <w:rsid w:val="000C415A"/>
    <w:rsid w:val="000C757A"/>
    <w:rsid w:val="00107D8F"/>
    <w:rsid w:val="001129BF"/>
    <w:rsid w:val="0013569D"/>
    <w:rsid w:val="00140C0D"/>
    <w:rsid w:val="00160C4F"/>
    <w:rsid w:val="001865C2"/>
    <w:rsid w:val="001877F7"/>
    <w:rsid w:val="001A1EFA"/>
    <w:rsid w:val="001B6948"/>
    <w:rsid w:val="002108F9"/>
    <w:rsid w:val="002128FD"/>
    <w:rsid w:val="00213214"/>
    <w:rsid w:val="00215F38"/>
    <w:rsid w:val="002440AA"/>
    <w:rsid w:val="00245F54"/>
    <w:rsid w:val="002540B4"/>
    <w:rsid w:val="0026049B"/>
    <w:rsid w:val="0026694F"/>
    <w:rsid w:val="00273DF6"/>
    <w:rsid w:val="0029707C"/>
    <w:rsid w:val="002A76A7"/>
    <w:rsid w:val="002C1CB1"/>
    <w:rsid w:val="002F4BD9"/>
    <w:rsid w:val="002F5CDD"/>
    <w:rsid w:val="002F76CE"/>
    <w:rsid w:val="0030409C"/>
    <w:rsid w:val="00310121"/>
    <w:rsid w:val="00312AFD"/>
    <w:rsid w:val="00340267"/>
    <w:rsid w:val="00353891"/>
    <w:rsid w:val="00364B2A"/>
    <w:rsid w:val="00364F04"/>
    <w:rsid w:val="003674C2"/>
    <w:rsid w:val="003868F1"/>
    <w:rsid w:val="00394C6B"/>
    <w:rsid w:val="003A03AE"/>
    <w:rsid w:val="003A3B56"/>
    <w:rsid w:val="003E77D4"/>
    <w:rsid w:val="003F29B6"/>
    <w:rsid w:val="003F75C3"/>
    <w:rsid w:val="003F7D17"/>
    <w:rsid w:val="00403E69"/>
    <w:rsid w:val="004069F5"/>
    <w:rsid w:val="00412FD4"/>
    <w:rsid w:val="00447EFD"/>
    <w:rsid w:val="004518C8"/>
    <w:rsid w:val="00464C85"/>
    <w:rsid w:val="004830F2"/>
    <w:rsid w:val="004D33A0"/>
    <w:rsid w:val="004D79F0"/>
    <w:rsid w:val="004E041B"/>
    <w:rsid w:val="004F39AE"/>
    <w:rsid w:val="00504C0B"/>
    <w:rsid w:val="005243E3"/>
    <w:rsid w:val="0055162C"/>
    <w:rsid w:val="0056549F"/>
    <w:rsid w:val="00570A63"/>
    <w:rsid w:val="00577EED"/>
    <w:rsid w:val="0058457C"/>
    <w:rsid w:val="00584695"/>
    <w:rsid w:val="00595A9D"/>
    <w:rsid w:val="00596F92"/>
    <w:rsid w:val="005D55B2"/>
    <w:rsid w:val="00611E90"/>
    <w:rsid w:val="0061215E"/>
    <w:rsid w:val="00614F14"/>
    <w:rsid w:val="00631CAF"/>
    <w:rsid w:val="006346DB"/>
    <w:rsid w:val="00650C5C"/>
    <w:rsid w:val="006523F9"/>
    <w:rsid w:val="00653BFA"/>
    <w:rsid w:val="006668FC"/>
    <w:rsid w:val="0067239E"/>
    <w:rsid w:val="00672D04"/>
    <w:rsid w:val="006745EE"/>
    <w:rsid w:val="00674D81"/>
    <w:rsid w:val="006A57FC"/>
    <w:rsid w:val="006C5CE5"/>
    <w:rsid w:val="00703ACC"/>
    <w:rsid w:val="007310EA"/>
    <w:rsid w:val="00744A98"/>
    <w:rsid w:val="00763A3A"/>
    <w:rsid w:val="00767A2A"/>
    <w:rsid w:val="00774F72"/>
    <w:rsid w:val="00786CF7"/>
    <w:rsid w:val="0079694F"/>
    <w:rsid w:val="007B2942"/>
    <w:rsid w:val="007B3854"/>
    <w:rsid w:val="007D0C34"/>
    <w:rsid w:val="007D6302"/>
    <w:rsid w:val="007E29DD"/>
    <w:rsid w:val="007E30BD"/>
    <w:rsid w:val="007E6533"/>
    <w:rsid w:val="008026A7"/>
    <w:rsid w:val="00803580"/>
    <w:rsid w:val="0082651C"/>
    <w:rsid w:val="00835D5B"/>
    <w:rsid w:val="00882F61"/>
    <w:rsid w:val="008B5A73"/>
    <w:rsid w:val="008C2A8F"/>
    <w:rsid w:val="008D0DE8"/>
    <w:rsid w:val="008F7AB8"/>
    <w:rsid w:val="00904330"/>
    <w:rsid w:val="0090480D"/>
    <w:rsid w:val="009310DC"/>
    <w:rsid w:val="009744D6"/>
    <w:rsid w:val="00981C45"/>
    <w:rsid w:val="009835A7"/>
    <w:rsid w:val="00997B0B"/>
    <w:rsid w:val="009B2CE2"/>
    <w:rsid w:val="009C7C88"/>
    <w:rsid w:val="009D7A09"/>
    <w:rsid w:val="009D7DC0"/>
    <w:rsid w:val="009F1697"/>
    <w:rsid w:val="009F1D0C"/>
    <w:rsid w:val="00A023DD"/>
    <w:rsid w:val="00A317BC"/>
    <w:rsid w:val="00A32E77"/>
    <w:rsid w:val="00A47A15"/>
    <w:rsid w:val="00A51747"/>
    <w:rsid w:val="00A631CD"/>
    <w:rsid w:val="00A74A8E"/>
    <w:rsid w:val="00A80956"/>
    <w:rsid w:val="00A83D5B"/>
    <w:rsid w:val="00A90F5E"/>
    <w:rsid w:val="00AD469C"/>
    <w:rsid w:val="00B00290"/>
    <w:rsid w:val="00B05A2D"/>
    <w:rsid w:val="00B05C38"/>
    <w:rsid w:val="00B367D6"/>
    <w:rsid w:val="00B64B4B"/>
    <w:rsid w:val="00B71BCF"/>
    <w:rsid w:val="00B802D4"/>
    <w:rsid w:val="00BA040F"/>
    <w:rsid w:val="00BB2025"/>
    <w:rsid w:val="00BC0672"/>
    <w:rsid w:val="00BC0F29"/>
    <w:rsid w:val="00BC378B"/>
    <w:rsid w:val="00BE028B"/>
    <w:rsid w:val="00C01EAC"/>
    <w:rsid w:val="00C25307"/>
    <w:rsid w:val="00C357E7"/>
    <w:rsid w:val="00C37CEC"/>
    <w:rsid w:val="00C44FE6"/>
    <w:rsid w:val="00C52232"/>
    <w:rsid w:val="00C65053"/>
    <w:rsid w:val="00C73174"/>
    <w:rsid w:val="00C75C65"/>
    <w:rsid w:val="00C86931"/>
    <w:rsid w:val="00C879C2"/>
    <w:rsid w:val="00CD26EC"/>
    <w:rsid w:val="00CD32DF"/>
    <w:rsid w:val="00D53BAC"/>
    <w:rsid w:val="00D7556D"/>
    <w:rsid w:val="00D80F40"/>
    <w:rsid w:val="00DB5E1B"/>
    <w:rsid w:val="00DD17B6"/>
    <w:rsid w:val="00DD5844"/>
    <w:rsid w:val="00E06308"/>
    <w:rsid w:val="00E16D6A"/>
    <w:rsid w:val="00E25D7A"/>
    <w:rsid w:val="00E35C7F"/>
    <w:rsid w:val="00E500EE"/>
    <w:rsid w:val="00E54BE4"/>
    <w:rsid w:val="00E55566"/>
    <w:rsid w:val="00E64244"/>
    <w:rsid w:val="00E7277F"/>
    <w:rsid w:val="00EA0548"/>
    <w:rsid w:val="00ED24F5"/>
    <w:rsid w:val="00ED6FA2"/>
    <w:rsid w:val="00ED7EF5"/>
    <w:rsid w:val="00EE6699"/>
    <w:rsid w:val="00EF7B8F"/>
    <w:rsid w:val="00F00698"/>
    <w:rsid w:val="00F10981"/>
    <w:rsid w:val="00F15024"/>
    <w:rsid w:val="00F32649"/>
    <w:rsid w:val="00F75370"/>
    <w:rsid w:val="00F80923"/>
    <w:rsid w:val="00FB2FD3"/>
    <w:rsid w:val="00FC599F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37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FD3"/>
    <w:pPr>
      <w:spacing w:after="120" w:line="276" w:lineRule="auto"/>
    </w:pPr>
    <w:rPr>
      <w:rFonts w:ascii="Arial" w:hAnsi="Arial"/>
      <w:color w:val="000000" w:themeColor="text1"/>
      <w:szCs w:val="22"/>
      <w:lang w:eastAsia="en-US"/>
    </w:rPr>
  </w:style>
  <w:style w:type="paragraph" w:styleId="Nadpis1">
    <w:name w:val="heading 1"/>
    <w:aliases w:val="Hlavní nadpis"/>
    <w:basedOn w:val="Bezmezer"/>
    <w:next w:val="Bezmezer"/>
    <w:link w:val="Nadpis1Char"/>
    <w:uiPriority w:val="9"/>
    <w:qFormat/>
    <w:rsid w:val="00FB2FD3"/>
    <w:pPr>
      <w:keepNext/>
      <w:keepLines/>
      <w:spacing w:after="240"/>
      <w:outlineLvl w:val="0"/>
    </w:pPr>
    <w:rPr>
      <w:rFonts w:eastAsia="Times New Roman" w:cs="Arial"/>
      <w:b/>
      <w:bCs/>
      <w:color w:val="1DA7B1"/>
      <w:sz w:val="56"/>
      <w:szCs w:val="28"/>
    </w:rPr>
  </w:style>
  <w:style w:type="paragraph" w:styleId="Nadpis2">
    <w:name w:val="heading 2"/>
    <w:aliases w:val="Vedlejší nadpis"/>
    <w:basedOn w:val="Bezmezer"/>
    <w:next w:val="Normln"/>
    <w:link w:val="Nadpis2Char"/>
    <w:uiPriority w:val="9"/>
    <w:unhideWhenUsed/>
    <w:qFormat/>
    <w:rsid w:val="00FB2FD3"/>
    <w:pPr>
      <w:keepNext/>
      <w:keepLines/>
      <w:spacing w:after="240"/>
      <w:outlineLvl w:val="1"/>
    </w:pPr>
    <w:rPr>
      <w:rFonts w:eastAsia="Times New Roman"/>
      <w:b/>
      <w:bCs/>
      <w:color w:val="86AFBC"/>
      <w:sz w:val="4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E69"/>
  </w:style>
  <w:style w:type="paragraph" w:styleId="Zpat">
    <w:name w:val="footer"/>
    <w:basedOn w:val="Normln"/>
    <w:link w:val="Zpat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E69"/>
  </w:style>
  <w:style w:type="paragraph" w:styleId="Textbubliny">
    <w:name w:val="Balloon Text"/>
    <w:basedOn w:val="Normln"/>
    <w:link w:val="TextbublinyChar"/>
    <w:uiPriority w:val="99"/>
    <w:semiHidden/>
    <w:unhideWhenUsed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6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FB2FD3"/>
    <w:rPr>
      <w:rFonts w:ascii="Arial" w:hAnsi="Arial"/>
      <w:color w:val="000000" w:themeColor="text1"/>
      <w:szCs w:val="22"/>
      <w:lang w:eastAsia="en-US"/>
    </w:rPr>
  </w:style>
  <w:style w:type="character" w:customStyle="1" w:styleId="Nadpis1Char">
    <w:name w:val="Nadpis 1 Char"/>
    <w:aliases w:val="Hlavní nadpis Char"/>
    <w:link w:val="Nadpis1"/>
    <w:uiPriority w:val="9"/>
    <w:rsid w:val="00FB2FD3"/>
    <w:rPr>
      <w:rFonts w:ascii="Arial" w:eastAsia="Times New Roman" w:hAnsi="Arial" w:cs="Arial"/>
      <w:b/>
      <w:bCs/>
      <w:color w:val="1DA7B1"/>
      <w:sz w:val="56"/>
      <w:szCs w:val="28"/>
      <w:lang w:eastAsia="en-US"/>
    </w:rPr>
  </w:style>
  <w:style w:type="paragraph" w:styleId="Odstavecseseznamem">
    <w:name w:val="List Paragraph"/>
    <w:basedOn w:val="Normln"/>
    <w:uiPriority w:val="34"/>
    <w:rsid w:val="00C522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2232"/>
    <w:rPr>
      <w:rFonts w:ascii="Times New Roman" w:eastAsia="Times New Roman" w:hAnsi="Times New Roman"/>
      <w:sz w:val="22"/>
      <w:szCs w:val="22"/>
    </w:rPr>
  </w:style>
  <w:style w:type="paragraph" w:customStyle="1" w:styleId="BodyText21">
    <w:name w:val="Body Text 21"/>
    <w:basedOn w:val="Normln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Seznam">
    <w:name w:val="List"/>
    <w:basedOn w:val="Normln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C5223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52232"/>
  </w:style>
  <w:style w:type="character" w:customStyle="1" w:styleId="ZkladntextChar">
    <w:name w:val="Základní text Char"/>
    <w:basedOn w:val="Standardnpsmoodstavce"/>
    <w:link w:val="Zkladntext"/>
    <w:rsid w:val="00C52232"/>
    <w:rPr>
      <w:rFonts w:ascii="Arial" w:hAnsi="Arial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2FD3"/>
    <w:rPr>
      <w:rFonts w:ascii="Arial" w:hAnsi="Arial"/>
      <w:color w:val="000000" w:themeColor="text1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518C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18C8"/>
    <w:rPr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18C8"/>
    <w:rPr>
      <w:rFonts w:ascii="Courier New" w:eastAsia="Times New Roman" w:hAnsi="Courier New" w:cs="Courier New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71BCF"/>
    <w:rPr>
      <w:color w:val="0000FF" w:themeColor="hyperlink"/>
      <w:u w:val="single"/>
    </w:rPr>
  </w:style>
  <w:style w:type="paragraph" w:customStyle="1" w:styleId="Pozdrav">
    <w:name w:val="Pozdrav"/>
    <w:basedOn w:val="Normln"/>
    <w:next w:val="Podpis"/>
    <w:rsid w:val="00062430"/>
    <w:pPr>
      <w:keepNext/>
      <w:keepLines/>
      <w:spacing w:before="560" w:after="0" w:line="240" w:lineRule="auto"/>
    </w:pPr>
  </w:style>
  <w:style w:type="paragraph" w:styleId="Podpis">
    <w:name w:val="Signature"/>
    <w:basedOn w:val="Normln"/>
    <w:link w:val="PodpisChar"/>
    <w:uiPriority w:val="99"/>
    <w:semiHidden/>
    <w:unhideWhenUsed/>
    <w:rsid w:val="00062430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62430"/>
    <w:rPr>
      <w:sz w:val="22"/>
      <w:szCs w:val="22"/>
      <w:lang w:eastAsia="en-US"/>
    </w:rPr>
  </w:style>
  <w:style w:type="character" w:customStyle="1" w:styleId="Nadpis2Char">
    <w:name w:val="Nadpis 2 Char"/>
    <w:aliases w:val="Vedlejší nadpis Char"/>
    <w:link w:val="Nadpis2"/>
    <w:uiPriority w:val="9"/>
    <w:rsid w:val="00FB2FD3"/>
    <w:rPr>
      <w:rFonts w:ascii="Arial" w:eastAsia="Times New Roman" w:hAnsi="Arial"/>
      <w:b/>
      <w:bCs/>
      <w:color w:val="86AFBC"/>
      <w:sz w:val="48"/>
      <w:szCs w:val="26"/>
      <w:lang w:eastAsia="en-US"/>
    </w:rPr>
  </w:style>
  <w:style w:type="paragraph" w:styleId="Nzev">
    <w:name w:val="Title"/>
    <w:aliases w:val="Černý nadpis"/>
    <w:basedOn w:val="Bezmezer"/>
    <w:next w:val="Bezmezer"/>
    <w:link w:val="NzevChar"/>
    <w:uiPriority w:val="10"/>
    <w:qFormat/>
    <w:rsid w:val="00FB2FD3"/>
    <w:pPr>
      <w:spacing w:after="120"/>
      <w:contextualSpacing/>
    </w:pPr>
    <w:rPr>
      <w:rFonts w:eastAsia="Times New Roman"/>
      <w:spacing w:val="5"/>
      <w:kern w:val="28"/>
      <w:sz w:val="32"/>
      <w:szCs w:val="52"/>
      <w:lang w:eastAsia="cs-CZ"/>
    </w:rPr>
  </w:style>
  <w:style w:type="character" w:customStyle="1" w:styleId="NzevChar">
    <w:name w:val="Název Char"/>
    <w:aliases w:val="Černý nadpis Char"/>
    <w:link w:val="Nzev"/>
    <w:uiPriority w:val="10"/>
    <w:rsid w:val="00FB2FD3"/>
    <w:rPr>
      <w:rFonts w:ascii="Arial" w:eastAsia="Times New Roman" w:hAnsi="Arial"/>
      <w:color w:val="000000" w:themeColor="text1"/>
      <w:spacing w:val="5"/>
      <w:kern w:val="28"/>
      <w:sz w:val="32"/>
      <w:szCs w:val="52"/>
    </w:rPr>
  </w:style>
  <w:style w:type="character" w:styleId="Siln">
    <w:name w:val="Strong"/>
    <w:basedOn w:val="Standardnpsmoodstavce"/>
    <w:uiPriority w:val="22"/>
    <w:qFormat/>
    <w:rsid w:val="00BC0672"/>
    <w:rPr>
      <w:b/>
      <w:bCs/>
    </w:rPr>
  </w:style>
  <w:style w:type="table" w:styleId="Mkatabulky">
    <w:name w:val="Table Grid"/>
    <w:basedOn w:val="Normlntabulka"/>
    <w:uiPriority w:val="59"/>
    <w:rsid w:val="007B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B6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694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948"/>
    <w:rPr>
      <w:rFonts w:ascii="Arial" w:hAnsi="Arial"/>
      <w:color w:val="000000" w:themeColor="text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948"/>
    <w:rPr>
      <w:rFonts w:ascii="Arial" w:hAnsi="Arial"/>
      <w:b/>
      <w:bCs/>
      <w:color w:val="000000" w:themeColor="text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12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robioimaging.e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zech-bioimaging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solil@img.ca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g.cas.cz/servisni-pracoviste/centrum-mikroskopie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ocev@biocev.eu" TargetMode="External"/><Relationship Id="rId2" Type="http://schemas.openxmlformats.org/officeDocument/2006/relationships/hyperlink" Target="http://www.biocev.eu" TargetMode="External"/><Relationship Id="rId1" Type="http://schemas.openxmlformats.org/officeDocument/2006/relationships/hyperlink" Target="mailto:biocev@biocev.e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biocev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A6DE-4AE5-47C6-BF36-5311B15DE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21DC2-EDBF-4B3B-A402-10BECE129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C4DA9-55CD-442E-83E7-4BDA4CA64C0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c94cc93-81be-401c-abc3-e93253b1d124"/>
  </ds:schemaRefs>
</ds:datastoreItem>
</file>

<file path=customXml/itemProps4.xml><?xml version="1.0" encoding="utf-8"?>
<ds:datastoreItem xmlns:ds="http://schemas.openxmlformats.org/officeDocument/2006/customXml" ds:itemID="{37E33392-010C-44E7-9D69-609BCEC9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3152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2020-03-02T12:14:00Z</dcterms:created>
  <dcterms:modified xsi:type="dcterms:W3CDTF">2020-03-02T12:14:00Z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