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9F9" w:rsidRDefault="00537BA5" w:rsidP="00AB6B80">
      <w:bookmarkStart w:id="0" w:name="_GoBack"/>
      <w:bookmarkEnd w:id="0"/>
      <w:r>
        <w:t xml:space="preserve">České Budějovice, </w:t>
      </w:r>
      <w:r w:rsidR="003B298F">
        <w:t>19</w:t>
      </w:r>
      <w:r w:rsidR="004526AF">
        <w:t>. března 2020</w:t>
      </w:r>
    </w:p>
    <w:p w:rsidR="00DF3916" w:rsidRDefault="00F716CC" w:rsidP="00D019F9">
      <w:pPr>
        <w:pStyle w:val="Zkladnodstavec"/>
        <w:spacing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Sto testů denně. </w:t>
      </w:r>
      <w:r w:rsidR="0093288F">
        <w:rPr>
          <w:rFonts w:ascii="Calibri" w:hAnsi="Calibri" w:cs="Calibri"/>
          <w:b/>
          <w:sz w:val="32"/>
          <w:szCs w:val="32"/>
        </w:rPr>
        <w:t xml:space="preserve">Biologické centrum AV ČR </w:t>
      </w:r>
      <w:r>
        <w:rPr>
          <w:rFonts w:ascii="Calibri" w:hAnsi="Calibri" w:cs="Calibri"/>
          <w:b/>
          <w:sz w:val="32"/>
          <w:szCs w:val="32"/>
        </w:rPr>
        <w:t xml:space="preserve">je připraveno pomoci zdravotníkům s diagnostikou </w:t>
      </w:r>
      <w:proofErr w:type="spellStart"/>
      <w:r>
        <w:rPr>
          <w:rFonts w:ascii="Calibri" w:hAnsi="Calibri" w:cs="Calibri"/>
          <w:b/>
          <w:sz w:val="32"/>
          <w:szCs w:val="32"/>
        </w:rPr>
        <w:t>koronaviru</w:t>
      </w:r>
      <w:proofErr w:type="spellEnd"/>
      <w:r>
        <w:rPr>
          <w:rFonts w:ascii="Calibri" w:hAnsi="Calibri" w:cs="Calibri"/>
          <w:b/>
          <w:sz w:val="32"/>
          <w:szCs w:val="32"/>
        </w:rPr>
        <w:t xml:space="preserve"> </w:t>
      </w:r>
    </w:p>
    <w:p w:rsidR="000D213B" w:rsidRDefault="000D213B" w:rsidP="00636EF9"/>
    <w:p w:rsidR="00F716CC" w:rsidRPr="00F716CC" w:rsidRDefault="00F716CC" w:rsidP="00636EF9">
      <w:pPr>
        <w:rPr>
          <w:rFonts w:eastAsia="Times New Roman" w:cs="Calibri"/>
          <w:b/>
          <w:color w:val="000000"/>
        </w:rPr>
      </w:pPr>
      <w:r w:rsidRPr="00F716CC">
        <w:rPr>
          <w:rFonts w:eastAsia="Times New Roman" w:cs="Calibri"/>
          <w:b/>
          <w:color w:val="000000"/>
        </w:rPr>
        <w:t xml:space="preserve">Pomoc s diagnostikou vzorků na přítomnost </w:t>
      </w:r>
      <w:proofErr w:type="spellStart"/>
      <w:r w:rsidRPr="00F716CC">
        <w:rPr>
          <w:rFonts w:eastAsia="Times New Roman" w:cs="Calibri"/>
          <w:b/>
          <w:color w:val="000000"/>
        </w:rPr>
        <w:t>koronaviru</w:t>
      </w:r>
      <w:proofErr w:type="spellEnd"/>
      <w:r w:rsidRPr="00F716CC">
        <w:rPr>
          <w:rFonts w:eastAsia="Times New Roman" w:cs="Calibri"/>
          <w:b/>
          <w:color w:val="000000"/>
        </w:rPr>
        <w:t xml:space="preserve"> nabídlo stejně jako další vědecké ústavy Akademie věd i Biologické centrum AV ČR v Českých Budějovicích. Pokud by českobudějovická nemocnice potřebovala navýšit laboratorní kapacity, mohou vědečtí a techničtí pracovníci Biologického centra začít analyzovat vzorky téměř okamžitě. Ve svých zásobách mají izolační </w:t>
      </w:r>
      <w:proofErr w:type="spellStart"/>
      <w:r w:rsidRPr="00F716CC">
        <w:rPr>
          <w:rFonts w:eastAsia="Times New Roman" w:cs="Calibri"/>
          <w:b/>
          <w:color w:val="000000"/>
        </w:rPr>
        <w:t>kity</w:t>
      </w:r>
      <w:proofErr w:type="spellEnd"/>
      <w:r w:rsidRPr="00F716CC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 xml:space="preserve">pro </w:t>
      </w:r>
      <w:r w:rsidR="00774419">
        <w:rPr>
          <w:rFonts w:eastAsia="Times New Roman" w:cs="Calibri"/>
          <w:b/>
          <w:color w:val="000000"/>
        </w:rPr>
        <w:t>až 2</w:t>
      </w:r>
      <w:r w:rsidRPr="00F716CC">
        <w:rPr>
          <w:rFonts w:eastAsia="Times New Roman" w:cs="Calibri"/>
          <w:b/>
          <w:color w:val="000000"/>
        </w:rPr>
        <w:t>000 vzorků</w:t>
      </w:r>
      <w:r w:rsidR="00774419">
        <w:rPr>
          <w:rFonts w:eastAsia="Times New Roman" w:cs="Calibri"/>
          <w:b/>
          <w:color w:val="000000"/>
        </w:rPr>
        <w:t xml:space="preserve"> a</w:t>
      </w:r>
      <w:r w:rsidRPr="00F716CC">
        <w:rPr>
          <w:rFonts w:eastAsia="Times New Roman" w:cs="Calibri"/>
          <w:b/>
          <w:color w:val="000000"/>
        </w:rPr>
        <w:t xml:space="preserve"> mohou prov</w:t>
      </w:r>
      <w:r w:rsidR="00774419">
        <w:rPr>
          <w:rFonts w:eastAsia="Times New Roman" w:cs="Calibri"/>
          <w:b/>
          <w:color w:val="000000"/>
        </w:rPr>
        <w:t>ádět</w:t>
      </w:r>
      <w:r w:rsidRPr="00F716CC">
        <w:rPr>
          <w:rFonts w:eastAsia="Times New Roman" w:cs="Calibri"/>
          <w:b/>
          <w:color w:val="000000"/>
        </w:rPr>
        <w:t xml:space="preserve"> 100</w:t>
      </w:r>
      <w:r w:rsidR="00774419">
        <w:rPr>
          <w:rFonts w:eastAsia="Times New Roman" w:cs="Calibri"/>
          <w:b/>
          <w:color w:val="000000"/>
        </w:rPr>
        <w:t xml:space="preserve"> až 200 analýz</w:t>
      </w:r>
      <w:r w:rsidRPr="00F716CC">
        <w:rPr>
          <w:rFonts w:eastAsia="Times New Roman" w:cs="Calibri"/>
          <w:b/>
          <w:color w:val="000000"/>
        </w:rPr>
        <w:t xml:space="preserve"> denně.</w:t>
      </w:r>
    </w:p>
    <w:p w:rsidR="00F716CC" w:rsidRDefault="00F716CC" w:rsidP="00636EF9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Biologické centrum má špičkové zázemí a přístroje, které umožňují práci s vysoce infekčními viry, a disponuje zkušenými odborníky, kteří se rutinně věnují obdobným činnostem při vědeckém výzkumu. Vědečtí pracovníci jsou již seznámeni s protokolem testování </w:t>
      </w:r>
      <w:proofErr w:type="spellStart"/>
      <w:r>
        <w:rPr>
          <w:rFonts w:eastAsia="Times New Roman" w:cs="Calibri"/>
          <w:color w:val="000000"/>
        </w:rPr>
        <w:t>koronaviru</w:t>
      </w:r>
      <w:proofErr w:type="spellEnd"/>
      <w:r>
        <w:rPr>
          <w:rFonts w:eastAsia="Times New Roman" w:cs="Calibri"/>
          <w:color w:val="000000"/>
        </w:rPr>
        <w:t xml:space="preserve"> a provedli inventuru potřebného laboratorního materiálu. „Můžeme být nemocnici nápomocni třeba tím, že bychom jim zvýšili kapacity izolací RNA, používáme úplně stejné izolační </w:t>
      </w:r>
      <w:proofErr w:type="spellStart"/>
      <w:r>
        <w:rPr>
          <w:rFonts w:eastAsia="Times New Roman" w:cs="Calibri"/>
          <w:color w:val="000000"/>
        </w:rPr>
        <w:t>kity</w:t>
      </w:r>
      <w:proofErr w:type="spellEnd"/>
      <w:r>
        <w:rPr>
          <w:rFonts w:eastAsia="Times New Roman" w:cs="Calibri"/>
          <w:color w:val="000000"/>
        </w:rPr>
        <w:t xml:space="preserve">,“ navrhuje mikrobiolog Radek Šíma z Parazitologického ústavu BC AV ČR. Těchto </w:t>
      </w:r>
      <w:proofErr w:type="spellStart"/>
      <w:r>
        <w:rPr>
          <w:rFonts w:eastAsia="Times New Roman" w:cs="Calibri"/>
          <w:color w:val="000000"/>
        </w:rPr>
        <w:t>kitů</w:t>
      </w:r>
      <w:proofErr w:type="spellEnd"/>
      <w:r>
        <w:rPr>
          <w:rFonts w:eastAsia="Times New Roman" w:cs="Calibri"/>
          <w:color w:val="000000"/>
        </w:rPr>
        <w:t xml:space="preserve"> má nyní </w:t>
      </w:r>
      <w:r w:rsidR="00774419">
        <w:rPr>
          <w:rFonts w:eastAsia="Times New Roman" w:cs="Calibri"/>
          <w:color w:val="000000"/>
        </w:rPr>
        <w:t xml:space="preserve">Parazitologický </w:t>
      </w:r>
      <w:r>
        <w:rPr>
          <w:rFonts w:eastAsia="Times New Roman" w:cs="Calibri"/>
          <w:color w:val="000000"/>
        </w:rPr>
        <w:t xml:space="preserve">ústav v zásobě přibližně pro 1000 vzorků, </w:t>
      </w:r>
      <w:r w:rsidR="00774419">
        <w:rPr>
          <w:rFonts w:eastAsia="Times New Roman" w:cs="Calibri"/>
          <w:color w:val="000000"/>
        </w:rPr>
        <w:t>další ústavy</w:t>
      </w:r>
      <w:r w:rsidR="003B298F">
        <w:rPr>
          <w:rFonts w:eastAsia="Times New Roman" w:cs="Calibri"/>
          <w:color w:val="000000"/>
        </w:rPr>
        <w:t xml:space="preserve"> Biologického centra mají</w:t>
      </w:r>
      <w:r w:rsidR="00774419">
        <w:rPr>
          <w:rFonts w:eastAsia="Times New Roman" w:cs="Calibri"/>
          <w:color w:val="000000"/>
        </w:rPr>
        <w:t xml:space="preserve"> dohromady srovnatelné množství, </w:t>
      </w:r>
      <w:r>
        <w:rPr>
          <w:rFonts w:eastAsia="Times New Roman" w:cs="Calibri"/>
          <w:color w:val="000000"/>
        </w:rPr>
        <w:t>denně může být provedeno přibližně 100</w:t>
      </w:r>
      <w:r w:rsidR="00774419">
        <w:rPr>
          <w:rFonts w:eastAsia="Times New Roman" w:cs="Calibri"/>
          <w:color w:val="000000"/>
        </w:rPr>
        <w:t xml:space="preserve"> a více</w:t>
      </w:r>
      <w:r>
        <w:rPr>
          <w:rFonts w:eastAsia="Times New Roman" w:cs="Calibri"/>
          <w:color w:val="000000"/>
        </w:rPr>
        <w:t xml:space="preserve"> izolací. V druhém kroku po izolaci RNA je následně možné využít plnou kapacitu </w:t>
      </w:r>
      <w:proofErr w:type="spellStart"/>
      <w:r>
        <w:rPr>
          <w:rFonts w:eastAsia="Times New Roman" w:cs="Calibri"/>
          <w:color w:val="000000"/>
        </w:rPr>
        <w:t>pipetovacího</w:t>
      </w:r>
      <w:proofErr w:type="spellEnd"/>
      <w:r>
        <w:rPr>
          <w:rFonts w:eastAsia="Times New Roman" w:cs="Calibri"/>
          <w:color w:val="000000"/>
        </w:rPr>
        <w:t xml:space="preserve"> robota, který umožňuje vypracovat </w:t>
      </w:r>
      <w:r w:rsidR="00E70FB0">
        <w:rPr>
          <w:rFonts w:eastAsia="Times New Roman" w:cs="Calibri"/>
          <w:color w:val="000000"/>
        </w:rPr>
        <w:t>stovky</w:t>
      </w:r>
      <w:r>
        <w:rPr>
          <w:rFonts w:eastAsia="Times New Roman" w:cs="Calibri"/>
          <w:color w:val="000000"/>
        </w:rPr>
        <w:t xml:space="preserve"> analýz denně. </w:t>
      </w:r>
      <w:r w:rsidR="00E70FB0">
        <w:rPr>
          <w:rFonts w:eastAsia="Times New Roman" w:cs="Calibri"/>
          <w:color w:val="000000"/>
        </w:rPr>
        <w:t>Cel</w:t>
      </w:r>
      <w:r w:rsidR="00BD54C9">
        <w:rPr>
          <w:rFonts w:eastAsia="Times New Roman" w:cs="Calibri"/>
          <w:color w:val="000000"/>
        </w:rPr>
        <w:t xml:space="preserve">ou proceduru </w:t>
      </w:r>
      <w:r w:rsidR="00E70FB0">
        <w:rPr>
          <w:rFonts w:eastAsia="Times New Roman" w:cs="Calibri"/>
          <w:color w:val="000000"/>
        </w:rPr>
        <w:t xml:space="preserve">od izolace RNA po vyhodnocení výsledků lze zvládnout do 24 hodin. </w:t>
      </w:r>
      <w:r>
        <w:rPr>
          <w:rFonts w:eastAsia="Times New Roman" w:cs="Calibri"/>
          <w:color w:val="000000"/>
        </w:rPr>
        <w:t>Kromě toho může Biologické centrum zapůjčit nemocnici potřebné laboratorní přístroje, nebo i personál.</w:t>
      </w:r>
    </w:p>
    <w:p w:rsidR="00F716CC" w:rsidRDefault="00F716CC" w:rsidP="00636EF9">
      <w:pPr>
        <w:rPr>
          <w:rFonts w:eastAsia="Times New Roman"/>
          <w:color w:val="000000"/>
          <w:lang w:eastAsia="cs-CZ"/>
        </w:rPr>
      </w:pPr>
      <w:r>
        <w:rPr>
          <w:rFonts w:eastAsia="Times New Roman" w:cs="Calibri"/>
          <w:color w:val="000000"/>
        </w:rPr>
        <w:t>„</w:t>
      </w:r>
      <w:r>
        <w:rPr>
          <w:rFonts w:eastAsia="Times New Roman"/>
          <w:color w:val="000000"/>
          <w:lang w:eastAsia="cs-CZ"/>
        </w:rPr>
        <w:t xml:space="preserve">Situaci pozorně sledujeme, jsme v kontaktu s krizovým štábem a s českobudějovickou nemocnicí, a v případě jejich žádosti můžeme takřka ihned začít,“ říká ředitel Biologického centra AV ČR Libor Grubhoffer. </w:t>
      </w:r>
    </w:p>
    <w:p w:rsidR="00F716CC" w:rsidRDefault="00F716CC" w:rsidP="00636EF9">
      <w:r>
        <w:rPr>
          <w:rFonts w:eastAsia="Times New Roman" w:cs="Calibri"/>
          <w:color w:val="000000"/>
        </w:rPr>
        <w:t>Kromě místních kontaktů s nemocnicí jsou virologové z Biologického centra zapojeni i do celostátní aktivity Akademie věd s pracovním označením "</w:t>
      </w:r>
      <w:proofErr w:type="spellStart"/>
      <w:r>
        <w:rPr>
          <w:rFonts w:eastAsia="Times New Roman" w:cs="Calibri"/>
          <w:color w:val="000000"/>
        </w:rPr>
        <w:t>coronatest</w:t>
      </w:r>
      <w:proofErr w:type="spellEnd"/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hackaton</w:t>
      </w:r>
      <w:proofErr w:type="spellEnd"/>
      <w:r>
        <w:rPr>
          <w:rFonts w:eastAsia="Times New Roman" w:cs="Calibri"/>
          <w:color w:val="000000"/>
        </w:rPr>
        <w:t>", kde se řeší metodické, logistické, ale také legislativní požadavky pro případ zapojení akademických ústavů do testování.</w:t>
      </w:r>
    </w:p>
    <w:p w:rsidR="006903B8" w:rsidRPr="006903B8" w:rsidRDefault="00FC7177" w:rsidP="006903B8">
      <w:pPr>
        <w:spacing w:line="254" w:lineRule="auto"/>
        <w:rPr>
          <w:rFonts w:eastAsia="Times New Roman"/>
          <w:color w:val="000000"/>
          <w:lang w:eastAsia="cs-CZ"/>
        </w:rPr>
      </w:pPr>
      <w:hyperlink r:id="rId8" w:history="1">
        <w:r w:rsidR="003B298F">
          <w:rPr>
            <w:rStyle w:val="Hypertextovodkaz"/>
            <w:rFonts w:eastAsia="Times New Roman"/>
            <w:lang w:eastAsia="cs-CZ"/>
          </w:rPr>
          <w:t>V pondělí poskytlo B</w:t>
        </w:r>
        <w:r w:rsidR="003B298F" w:rsidRPr="003B298F">
          <w:rPr>
            <w:rStyle w:val="Hypertextovodkaz"/>
            <w:rFonts w:eastAsia="Times New Roman"/>
            <w:lang w:eastAsia="cs-CZ"/>
          </w:rPr>
          <w:t>iologické centrum českobudějovickému krizovému štábu ochranné pomůcky.</w:t>
        </w:r>
      </w:hyperlink>
      <w:r w:rsidR="003B298F">
        <w:rPr>
          <w:rFonts w:eastAsia="Times New Roman"/>
          <w:color w:val="000000"/>
          <w:lang w:eastAsia="cs-CZ"/>
        </w:rPr>
        <w:t xml:space="preserve"> </w:t>
      </w:r>
    </w:p>
    <w:p w:rsidR="003B298F" w:rsidRDefault="003B298F" w:rsidP="00FD57D1">
      <w:pPr>
        <w:rPr>
          <w:b/>
        </w:rPr>
      </w:pPr>
    </w:p>
    <w:p w:rsidR="00FD57D1" w:rsidRPr="00480478" w:rsidRDefault="00FD57D1" w:rsidP="00FD57D1">
      <w:pPr>
        <w:rPr>
          <w:b/>
        </w:rPr>
      </w:pPr>
      <w:r w:rsidRPr="00480478">
        <w:rPr>
          <w:b/>
        </w:rPr>
        <w:t xml:space="preserve">Kontakt: </w:t>
      </w:r>
    </w:p>
    <w:p w:rsidR="006903B8" w:rsidRDefault="006903B8" w:rsidP="006903B8">
      <w:pPr>
        <w:spacing w:line="254" w:lineRule="auto"/>
        <w:rPr>
          <w:color w:val="000000"/>
        </w:rPr>
      </w:pPr>
      <w:r>
        <w:rPr>
          <w:b/>
        </w:rPr>
        <w:t>prof</w:t>
      </w:r>
      <w:r w:rsidR="00FD57D1" w:rsidRPr="00480478">
        <w:rPr>
          <w:b/>
        </w:rPr>
        <w:t xml:space="preserve">. RNDr. </w:t>
      </w:r>
      <w:r w:rsidRPr="006903B8">
        <w:rPr>
          <w:rFonts w:eastAsia="Times New Roman"/>
          <w:b/>
          <w:color w:val="000000"/>
          <w:lang w:eastAsia="cs-CZ"/>
        </w:rPr>
        <w:t xml:space="preserve">Libor Grubhoffer, CSc., Hon. </w:t>
      </w:r>
      <w:proofErr w:type="spellStart"/>
      <w:r w:rsidRPr="006903B8">
        <w:rPr>
          <w:rFonts w:eastAsia="Times New Roman"/>
          <w:b/>
          <w:color w:val="000000"/>
          <w:lang w:eastAsia="cs-CZ"/>
        </w:rPr>
        <w:t>D.Sc</w:t>
      </w:r>
      <w:proofErr w:type="spellEnd"/>
      <w:r w:rsidRPr="006903B8">
        <w:rPr>
          <w:rFonts w:eastAsia="Times New Roman"/>
          <w:b/>
          <w:color w:val="000000"/>
          <w:lang w:eastAsia="cs-CZ"/>
        </w:rPr>
        <w:t>., dr. h. c.</w:t>
      </w:r>
      <w:r w:rsidR="00FD57D1" w:rsidRPr="006903B8">
        <w:rPr>
          <w:b/>
        </w:rPr>
        <w:t>,</w:t>
      </w:r>
      <w:r w:rsidR="00FD57D1">
        <w:t xml:space="preserve"> </w:t>
      </w:r>
      <w:r>
        <w:rPr>
          <w:color w:val="000000"/>
        </w:rPr>
        <w:t xml:space="preserve">ředitel </w:t>
      </w:r>
      <w:r w:rsidR="00376228">
        <w:rPr>
          <w:color w:val="000000"/>
        </w:rPr>
        <w:t>Biologické</w:t>
      </w:r>
      <w:r>
        <w:rPr>
          <w:color w:val="000000"/>
        </w:rPr>
        <w:t>ho centra</w:t>
      </w:r>
      <w:r w:rsidR="00376228">
        <w:rPr>
          <w:color w:val="000000"/>
        </w:rPr>
        <w:t xml:space="preserve"> AV ČR, tel. </w:t>
      </w:r>
      <w:r>
        <w:rPr>
          <w:color w:val="000000"/>
        </w:rPr>
        <w:t>723 727 269</w:t>
      </w:r>
      <w:r w:rsidR="00376228">
        <w:rPr>
          <w:color w:val="000000"/>
        </w:rPr>
        <w:t xml:space="preserve">, e-mail: </w:t>
      </w:r>
      <w:hyperlink r:id="rId9" w:history="1">
        <w:r w:rsidRPr="00223A2A">
          <w:rPr>
            <w:rStyle w:val="Hypertextovodkaz"/>
          </w:rPr>
          <w:t>libor.grubhoffer@bc.cas.cz</w:t>
        </w:r>
      </w:hyperlink>
      <w:r>
        <w:rPr>
          <w:color w:val="000000"/>
        </w:rPr>
        <w:t xml:space="preserve"> </w:t>
      </w:r>
    </w:p>
    <w:p w:rsidR="00A8776B" w:rsidRDefault="00FD57D1" w:rsidP="003B298F">
      <w:pPr>
        <w:spacing w:line="254" w:lineRule="auto"/>
      </w:pPr>
      <w:r w:rsidRPr="006F3825">
        <w:rPr>
          <w:b/>
          <w:color w:val="000000"/>
        </w:rPr>
        <w:t>Mgr. Daniela Procházková</w:t>
      </w:r>
      <w:r>
        <w:rPr>
          <w:color w:val="000000"/>
        </w:rPr>
        <w:t xml:space="preserve">, referentka publicity, Biologické centrum AV ČR, tel. 387 775 064, 778 468 552, e-mail: </w:t>
      </w:r>
      <w:hyperlink r:id="rId10" w:history="1">
        <w:r w:rsidR="006903B8" w:rsidRPr="00223A2A">
          <w:rPr>
            <w:rStyle w:val="Hypertextovodkaz"/>
          </w:rPr>
          <w:t>daniela.prochazkova@bc.cas.cz</w:t>
        </w:r>
      </w:hyperlink>
    </w:p>
    <w:sectPr w:rsidR="00A8776B" w:rsidSect="00E9358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10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177" w:rsidRDefault="00FC7177" w:rsidP="00390806">
      <w:pPr>
        <w:spacing w:after="0" w:line="240" w:lineRule="auto"/>
      </w:pPr>
      <w:r>
        <w:separator/>
      </w:r>
    </w:p>
  </w:endnote>
  <w:endnote w:type="continuationSeparator" w:id="0">
    <w:p w:rsidR="00FC7177" w:rsidRDefault="00FC7177" w:rsidP="0039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9B" w:rsidRDefault="009A02DC" w:rsidP="004A312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298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2A" w:rsidRDefault="009A02DC" w:rsidP="004A312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298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177" w:rsidRDefault="00FC7177" w:rsidP="00390806">
      <w:pPr>
        <w:spacing w:after="0" w:line="240" w:lineRule="auto"/>
      </w:pPr>
      <w:r>
        <w:separator/>
      </w:r>
    </w:p>
  </w:footnote>
  <w:footnote w:type="continuationSeparator" w:id="0">
    <w:p w:rsidR="00FC7177" w:rsidRDefault="00FC7177" w:rsidP="0039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06" w:rsidRDefault="004D4EA0">
    <w:pPr>
      <w:pStyle w:val="Zhlav"/>
    </w:pPr>
    <w:r>
      <w:rPr>
        <w:noProof/>
        <w:lang w:eastAsia="cs-CZ"/>
      </w:rPr>
      <w:drawing>
        <wp:inline distT="0" distB="0" distL="0" distR="0">
          <wp:extent cx="4502785" cy="3708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78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312A" w:rsidRDefault="004A31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9BD" w:rsidRPr="00FB69BD" w:rsidRDefault="004D4EA0" w:rsidP="00FB69BD">
    <w:pPr>
      <w:tabs>
        <w:tab w:val="left" w:pos="5985"/>
        <w:tab w:val="right" w:pos="8949"/>
      </w:tabs>
      <w:ind w:left="1560"/>
      <w:rPr>
        <w:rFonts w:ascii="Gill Sans MT" w:hAnsi="Gill Sans MT" w:cs="Arial"/>
        <w:color w:val="447A1C"/>
        <w:sz w:val="36"/>
        <w:szCs w:val="36"/>
      </w:rPr>
    </w:pPr>
    <w:r>
      <w:rPr>
        <w:rFonts w:ascii="Gill Sans MT" w:hAnsi="Gill Sans MT"/>
        <w:noProof/>
        <w:color w:val="447A1C"/>
        <w:sz w:val="36"/>
        <w:szCs w:val="36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-144780</wp:posOffset>
          </wp:positionV>
          <wp:extent cx="638175" cy="638175"/>
          <wp:effectExtent l="19050" t="0" r="9525" b="0"/>
          <wp:wrapTight wrapText="bothSides">
            <wp:wrapPolygon edited="0">
              <wp:start x="-645" y="0"/>
              <wp:lineTo x="-645" y="21278"/>
              <wp:lineTo x="21922" y="21278"/>
              <wp:lineTo x="21922" y="0"/>
              <wp:lineTo x="-645" y="0"/>
            </wp:wrapPolygon>
          </wp:wrapTight>
          <wp:docPr id="1" name="obrázek 1" descr="stažený soub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žený soubor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28B1" w:rsidRPr="00FB69BD">
      <w:rPr>
        <w:rFonts w:ascii="Gill Sans MT" w:hAnsi="Gill Sans MT" w:cs="Arial"/>
        <w:smallCaps/>
        <w:color w:val="447A1C"/>
        <w:sz w:val="36"/>
        <w:szCs w:val="36"/>
      </w:rPr>
      <w:t xml:space="preserve">BIOLOGICKÉ CENTRUM </w:t>
    </w:r>
    <w:r w:rsidR="00B028B1" w:rsidRPr="00FB69BD">
      <w:rPr>
        <w:rFonts w:ascii="Gill Sans MT" w:hAnsi="Gill Sans MT" w:cs="Arial"/>
        <w:color w:val="447A1C"/>
        <w:sz w:val="36"/>
        <w:szCs w:val="36"/>
      </w:rPr>
      <w:t xml:space="preserve">AV ČR, v. v. i. </w:t>
    </w:r>
  </w:p>
  <w:p w:rsidR="00B028B1" w:rsidRPr="00FB69BD" w:rsidRDefault="00B028B1" w:rsidP="00FB69BD">
    <w:pPr>
      <w:tabs>
        <w:tab w:val="left" w:pos="5985"/>
        <w:tab w:val="right" w:pos="8949"/>
      </w:tabs>
      <w:ind w:left="1560"/>
      <w:rPr>
        <w:color w:val="447A1C"/>
      </w:rPr>
    </w:pPr>
    <w:r w:rsidRPr="00FB69BD">
      <w:rPr>
        <w:rFonts w:ascii="Gill Sans MT" w:hAnsi="Gill Sans MT" w:cs="Arial"/>
        <w:color w:val="447A1C"/>
        <w:sz w:val="24"/>
        <w:szCs w:val="24"/>
      </w:rPr>
      <w:t>Branišovská 1160/31, 370 05 České Budějovice</w:t>
    </w:r>
    <w:r w:rsidRPr="00FB69BD">
      <w:rPr>
        <w:rFonts w:ascii="Arial" w:hAnsi="Arial" w:cs="Arial"/>
        <w:color w:val="447A1C"/>
        <w:sz w:val="18"/>
        <w:szCs w:val="18"/>
      </w:rPr>
      <w:tab/>
    </w:r>
    <w:r w:rsidRPr="00FB69BD">
      <w:rPr>
        <w:rFonts w:ascii="Arial" w:hAnsi="Arial" w:cs="Arial"/>
        <w:color w:val="447A1C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7A9D"/>
    <w:multiLevelType w:val="hybridMultilevel"/>
    <w:tmpl w:val="2BC45656"/>
    <w:lvl w:ilvl="0" w:tplc="DFEA9D1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4A"/>
    <w:rsid w:val="00061A2F"/>
    <w:rsid w:val="00070740"/>
    <w:rsid w:val="000875EB"/>
    <w:rsid w:val="000C2822"/>
    <w:rsid w:val="000C522A"/>
    <w:rsid w:val="000D213B"/>
    <w:rsid w:val="000E5ADE"/>
    <w:rsid w:val="00105A55"/>
    <w:rsid w:val="00111A35"/>
    <w:rsid w:val="001753A6"/>
    <w:rsid w:val="00183E49"/>
    <w:rsid w:val="001C2797"/>
    <w:rsid w:val="001E7950"/>
    <w:rsid w:val="00206372"/>
    <w:rsid w:val="002073DE"/>
    <w:rsid w:val="00216948"/>
    <w:rsid w:val="00221291"/>
    <w:rsid w:val="002249B4"/>
    <w:rsid w:val="00224D1B"/>
    <w:rsid w:val="00232AA4"/>
    <w:rsid w:val="00281D24"/>
    <w:rsid w:val="0029422A"/>
    <w:rsid w:val="002D13D7"/>
    <w:rsid w:val="002E668F"/>
    <w:rsid w:val="00330F09"/>
    <w:rsid w:val="003445CC"/>
    <w:rsid w:val="00373DC7"/>
    <w:rsid w:val="00376228"/>
    <w:rsid w:val="00380EA7"/>
    <w:rsid w:val="00390806"/>
    <w:rsid w:val="003A4E66"/>
    <w:rsid w:val="003B298F"/>
    <w:rsid w:val="003E35D1"/>
    <w:rsid w:val="003E7B88"/>
    <w:rsid w:val="003F68AA"/>
    <w:rsid w:val="004424CA"/>
    <w:rsid w:val="0044292D"/>
    <w:rsid w:val="004526AF"/>
    <w:rsid w:val="00480478"/>
    <w:rsid w:val="004900E1"/>
    <w:rsid w:val="004A312A"/>
    <w:rsid w:val="004C6872"/>
    <w:rsid w:val="004D183B"/>
    <w:rsid w:val="004D4EA0"/>
    <w:rsid w:val="0051259D"/>
    <w:rsid w:val="00523412"/>
    <w:rsid w:val="00536BEC"/>
    <w:rsid w:val="00537BA5"/>
    <w:rsid w:val="00554A9B"/>
    <w:rsid w:val="0057770E"/>
    <w:rsid w:val="0059041D"/>
    <w:rsid w:val="00594DF7"/>
    <w:rsid w:val="005A54D5"/>
    <w:rsid w:val="005E7AEC"/>
    <w:rsid w:val="005F753B"/>
    <w:rsid w:val="005F7DF6"/>
    <w:rsid w:val="006035B9"/>
    <w:rsid w:val="00636EF9"/>
    <w:rsid w:val="006903B8"/>
    <w:rsid w:val="006F0E87"/>
    <w:rsid w:val="00740649"/>
    <w:rsid w:val="00767034"/>
    <w:rsid w:val="00774419"/>
    <w:rsid w:val="007A3933"/>
    <w:rsid w:val="007A5693"/>
    <w:rsid w:val="007B6BD5"/>
    <w:rsid w:val="007C4EF2"/>
    <w:rsid w:val="00813CB0"/>
    <w:rsid w:val="00852B6B"/>
    <w:rsid w:val="008904AC"/>
    <w:rsid w:val="008A7C2C"/>
    <w:rsid w:val="008B2EFD"/>
    <w:rsid w:val="008D2757"/>
    <w:rsid w:val="008E21DE"/>
    <w:rsid w:val="008F29AF"/>
    <w:rsid w:val="0093288F"/>
    <w:rsid w:val="009354D8"/>
    <w:rsid w:val="00942FB4"/>
    <w:rsid w:val="009711B1"/>
    <w:rsid w:val="00991F67"/>
    <w:rsid w:val="0099214A"/>
    <w:rsid w:val="009A02DC"/>
    <w:rsid w:val="009A17EF"/>
    <w:rsid w:val="00A06973"/>
    <w:rsid w:val="00A17488"/>
    <w:rsid w:val="00A65270"/>
    <w:rsid w:val="00A8776B"/>
    <w:rsid w:val="00AB4CD3"/>
    <w:rsid w:val="00AB6B80"/>
    <w:rsid w:val="00B028B1"/>
    <w:rsid w:val="00B14DC3"/>
    <w:rsid w:val="00B1580E"/>
    <w:rsid w:val="00B233B8"/>
    <w:rsid w:val="00BA60BA"/>
    <w:rsid w:val="00BD54C9"/>
    <w:rsid w:val="00C109E5"/>
    <w:rsid w:val="00C20156"/>
    <w:rsid w:val="00C22DE4"/>
    <w:rsid w:val="00C56C2D"/>
    <w:rsid w:val="00C80009"/>
    <w:rsid w:val="00D019F9"/>
    <w:rsid w:val="00D1394B"/>
    <w:rsid w:val="00D163E5"/>
    <w:rsid w:val="00D20EA3"/>
    <w:rsid w:val="00D428FD"/>
    <w:rsid w:val="00D779D1"/>
    <w:rsid w:val="00D93F47"/>
    <w:rsid w:val="00DC44BF"/>
    <w:rsid w:val="00DF3916"/>
    <w:rsid w:val="00E03877"/>
    <w:rsid w:val="00E40D16"/>
    <w:rsid w:val="00E45E06"/>
    <w:rsid w:val="00E53353"/>
    <w:rsid w:val="00E5717C"/>
    <w:rsid w:val="00E70FB0"/>
    <w:rsid w:val="00E93582"/>
    <w:rsid w:val="00EC601B"/>
    <w:rsid w:val="00F104FB"/>
    <w:rsid w:val="00F10F5A"/>
    <w:rsid w:val="00F40591"/>
    <w:rsid w:val="00F55AA3"/>
    <w:rsid w:val="00F716CC"/>
    <w:rsid w:val="00F77395"/>
    <w:rsid w:val="00F84E43"/>
    <w:rsid w:val="00FB59AE"/>
    <w:rsid w:val="00FB69BD"/>
    <w:rsid w:val="00FC7177"/>
    <w:rsid w:val="00F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B6352E-DE4C-D643-A011-1065BEC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527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A31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1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08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9080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908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90806"/>
    <w:rPr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4A31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4A31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iPriority w:val="99"/>
    <w:unhideWhenUsed/>
    <w:rsid w:val="0059041D"/>
    <w:rPr>
      <w:color w:val="0000FF"/>
      <w:u w:val="single"/>
    </w:rPr>
  </w:style>
  <w:style w:type="table" w:styleId="Mkatabulky">
    <w:name w:val="Table Grid"/>
    <w:basedOn w:val="Normlntabulka"/>
    <w:rsid w:val="00B028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uiPriority w:val="99"/>
    <w:semiHidden/>
    <w:unhideWhenUsed/>
    <w:rsid w:val="00183E49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105A55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F716C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.cas.cz/novinky/detail/5327-biologicke-centrum-av-cr-poskytlo-ceskobudejovickym-zdravotnikum-ochranne-pomucky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niela.prochazkova@bc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or.grubhoffer@bc.cas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5C1F3-07FE-4F24-8D67-0B08AD40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Links>
    <vt:vector size="12" baseType="variant">
      <vt:variant>
        <vt:i4>1441853</vt:i4>
      </vt:variant>
      <vt:variant>
        <vt:i4>3</vt:i4>
      </vt:variant>
      <vt:variant>
        <vt:i4>0</vt:i4>
      </vt:variant>
      <vt:variant>
        <vt:i4>5</vt:i4>
      </vt:variant>
      <vt:variant>
        <vt:lpwstr>mailto:daniela.prochazkova@bc.cas.cz</vt:lpwstr>
      </vt:variant>
      <vt:variant>
        <vt:lpwstr/>
      </vt:variant>
      <vt:variant>
        <vt:i4>983162</vt:i4>
      </vt:variant>
      <vt:variant>
        <vt:i4>0</vt:i4>
      </vt:variant>
      <vt:variant>
        <vt:i4>0</vt:i4>
      </vt:variant>
      <vt:variant>
        <vt:i4>5</vt:i4>
      </vt:variant>
      <vt:variant>
        <vt:lpwstr>mailto:krtek@paru.cas.cz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Růžičková Markéta</cp:lastModifiedBy>
  <cp:revision>2</cp:revision>
  <cp:lastPrinted>2013-07-17T09:46:00Z</cp:lastPrinted>
  <dcterms:created xsi:type="dcterms:W3CDTF">2020-03-19T08:37:00Z</dcterms:created>
  <dcterms:modified xsi:type="dcterms:W3CDTF">2020-03-19T08:37:00Z</dcterms:modified>
</cp:coreProperties>
</file>