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3FC" w:rsidRDefault="005C33FC" w:rsidP="00720B6F">
      <w:pPr>
        <w:spacing w:after="0" w:line="240" w:lineRule="auto"/>
        <w:rPr>
          <w:rFonts w:ascii="Times New Roman" w:hAnsi="Times New Roman" w:cs="Times New Roman"/>
        </w:rPr>
      </w:pPr>
    </w:p>
    <w:p w:rsidR="00720B6F" w:rsidRPr="004E397A" w:rsidRDefault="00720B6F" w:rsidP="00720B6F">
      <w:pPr>
        <w:spacing w:after="0" w:line="240" w:lineRule="auto"/>
        <w:rPr>
          <w:rFonts w:ascii="Arial" w:hAnsi="Arial" w:cs="Arial"/>
        </w:rPr>
      </w:pPr>
      <w:r w:rsidRPr="004E397A">
        <w:rPr>
          <w:rFonts w:ascii="Arial" w:hAnsi="Arial" w:cs="Arial"/>
        </w:rPr>
        <w:t>TISKOVÁ ZPRÁVA</w:t>
      </w:r>
    </w:p>
    <w:p w:rsidR="00992730" w:rsidRPr="008C083C" w:rsidRDefault="00992730" w:rsidP="00720B6F">
      <w:pPr>
        <w:spacing w:after="0" w:line="240" w:lineRule="auto"/>
        <w:rPr>
          <w:rFonts w:ascii="Tahoma" w:hAnsi="Tahoma" w:cs="Tahoma"/>
        </w:rPr>
      </w:pPr>
    </w:p>
    <w:p w:rsidR="00992730" w:rsidRPr="004E397A" w:rsidRDefault="004E397A" w:rsidP="00992730">
      <w:pPr>
        <w:rPr>
          <w:rFonts w:ascii="Arial" w:hAnsi="Arial" w:cs="Arial"/>
          <w:b/>
          <w:sz w:val="28"/>
          <w:szCs w:val="28"/>
        </w:rPr>
      </w:pPr>
      <w:r w:rsidRPr="004E397A">
        <w:rPr>
          <w:rFonts w:ascii="Arial" w:hAnsi="Arial" w:cs="Arial"/>
          <w:b/>
          <w:sz w:val="28"/>
          <w:szCs w:val="28"/>
        </w:rPr>
        <w:t>Posouzení dopadů změny klimatu na budoucí produkci pšenice</w:t>
      </w:r>
    </w:p>
    <w:p w:rsidR="00AF7902" w:rsidRPr="00DF47A7" w:rsidRDefault="00992730" w:rsidP="00AF7902">
      <w:pPr>
        <w:rPr>
          <w:rFonts w:ascii="Arial" w:hAnsi="Arial" w:cs="Arial"/>
        </w:rPr>
      </w:pPr>
      <w:r w:rsidRPr="004E397A">
        <w:rPr>
          <w:rFonts w:ascii="Arial" w:hAnsi="Arial" w:cs="Arial"/>
          <w:b/>
        </w:rPr>
        <w:t>Brno, 2</w:t>
      </w:r>
      <w:r w:rsidR="006A7490">
        <w:rPr>
          <w:rFonts w:ascii="Arial" w:hAnsi="Arial" w:cs="Arial"/>
          <w:b/>
        </w:rPr>
        <w:t>6</w:t>
      </w:r>
      <w:r w:rsidR="004E397A" w:rsidRPr="004E397A">
        <w:rPr>
          <w:rFonts w:ascii="Arial" w:hAnsi="Arial" w:cs="Arial"/>
          <w:b/>
        </w:rPr>
        <w:t>. 9</w:t>
      </w:r>
      <w:r w:rsidRPr="004E397A">
        <w:rPr>
          <w:rFonts w:ascii="Arial" w:hAnsi="Arial" w:cs="Arial"/>
          <w:b/>
        </w:rPr>
        <w:t xml:space="preserve">. 2019 – </w:t>
      </w:r>
      <w:r w:rsidR="004E397A" w:rsidRPr="00DF47A7">
        <w:rPr>
          <w:rFonts w:ascii="Arial" w:hAnsi="Arial" w:cs="Arial"/>
          <w:b/>
        </w:rPr>
        <w:t xml:space="preserve">Pšenice </w:t>
      </w:r>
      <w:r w:rsidR="00140E10" w:rsidRPr="00DF47A7">
        <w:rPr>
          <w:rFonts w:ascii="Arial" w:hAnsi="Arial" w:cs="Arial"/>
          <w:b/>
        </w:rPr>
        <w:t>je z hlediska pěstební plochy a produkce ve světě nejčastěji pěstovanou plodinou a současně nejdůležitější obchodovanou obilovinou. Tvoří pětinu  celkového denního p</w:t>
      </w:r>
      <w:r w:rsidR="00DF47A7">
        <w:rPr>
          <w:rFonts w:ascii="Arial" w:hAnsi="Arial" w:cs="Arial"/>
          <w:b/>
        </w:rPr>
        <w:t xml:space="preserve">říjmu energie </w:t>
      </w:r>
      <w:r w:rsidR="006A7490" w:rsidRPr="00DF47A7">
        <w:rPr>
          <w:rFonts w:ascii="Arial" w:hAnsi="Arial" w:cs="Arial"/>
          <w:b/>
        </w:rPr>
        <w:t>světové populace</w:t>
      </w:r>
      <w:r w:rsidR="00140E10" w:rsidRPr="00DF47A7">
        <w:rPr>
          <w:rFonts w:ascii="Arial" w:hAnsi="Arial" w:cs="Arial"/>
          <w:b/>
        </w:rPr>
        <w:t>.  To z pšenice dělá klíčovou plodinu, která vyrovnává výkyvy  v produkci potravin mezi regiony ve světě.</w:t>
      </w:r>
      <w:r w:rsidR="00AF7902" w:rsidRPr="00AF7902">
        <w:rPr>
          <w:rFonts w:ascii="Arial" w:hAnsi="Arial" w:cs="Arial"/>
        </w:rPr>
        <w:t xml:space="preserve"> </w:t>
      </w:r>
      <w:r w:rsidR="00AF7902" w:rsidRPr="00AF7902">
        <w:rPr>
          <w:rFonts w:ascii="Arial" w:hAnsi="Arial" w:cs="Arial"/>
          <w:b/>
        </w:rPr>
        <w:t>Nová studie mezinárodního týmu  vedeného vědci z Ústavu výzkumu globální změny AV ČR a Mendelovy univerzity v</w:t>
      </w:r>
      <w:r w:rsidR="00AF7902">
        <w:rPr>
          <w:rFonts w:ascii="Arial" w:hAnsi="Arial" w:cs="Arial"/>
          <w:b/>
        </w:rPr>
        <w:t> </w:t>
      </w:r>
      <w:r w:rsidR="00AF7902" w:rsidRPr="00AF7902">
        <w:rPr>
          <w:rFonts w:ascii="Arial" w:hAnsi="Arial" w:cs="Arial"/>
          <w:b/>
        </w:rPr>
        <w:t>Brně</w:t>
      </w:r>
      <w:r w:rsidR="00AF7902">
        <w:rPr>
          <w:rFonts w:ascii="Arial" w:hAnsi="Arial" w:cs="Arial"/>
          <w:b/>
        </w:rPr>
        <w:t xml:space="preserve"> publikovaná v časopise Science </w:t>
      </w:r>
      <w:proofErr w:type="spellStart"/>
      <w:r w:rsidR="00AF7902">
        <w:rPr>
          <w:rFonts w:ascii="Arial" w:hAnsi="Arial" w:cs="Arial"/>
          <w:b/>
        </w:rPr>
        <w:t>Advances</w:t>
      </w:r>
      <w:proofErr w:type="spellEnd"/>
      <w:r w:rsidR="00AF7902" w:rsidRPr="00AF7902">
        <w:rPr>
          <w:rFonts w:ascii="Arial" w:hAnsi="Arial" w:cs="Arial"/>
          <w:b/>
        </w:rPr>
        <w:t xml:space="preserve"> uvádí, že pokud nebudou přijata opatření ke zmírnění změny klimatu, mohlo by do konce století  až 60 procent současných oblastí pěstování pšenice na celém světě čelit epizodám sucha, které zasáhnou několik produkčních regionů současně.</w:t>
      </w:r>
      <w:r w:rsidR="00AF7902" w:rsidRPr="00DF47A7">
        <w:rPr>
          <w:rFonts w:ascii="Arial" w:hAnsi="Arial" w:cs="Arial"/>
        </w:rPr>
        <w:t xml:space="preserve"> </w:t>
      </w:r>
    </w:p>
    <w:p w:rsidR="00DF47A7" w:rsidRPr="00DF47A7" w:rsidRDefault="00DF47A7" w:rsidP="00DF47A7">
      <w:pPr>
        <w:rPr>
          <w:rFonts w:ascii="Arial" w:hAnsi="Arial" w:cs="Arial"/>
        </w:rPr>
      </w:pPr>
      <w:r w:rsidRPr="00DF47A7">
        <w:rPr>
          <w:rFonts w:ascii="Arial" w:hAnsi="Arial" w:cs="Arial"/>
        </w:rPr>
        <w:t>Klíčovými producenty a současně vývozci jsou aktuálně země EU, Rusko, Kanada a USA. Organizace pro výživu a zemědělství (FAO) odhaduje do poloviny století 43% nárůst celosvětové roční poptávky po obilovinách, včetně pšenice, a to především z rozvojových zemí.  Zvýšená poptávka na straně jedné a zvýšení intenzity a četnosti sucha v oblastech produkce pšenice na straně druhé jsou významným rizikem, pokud jde o potravinovou nejistotu a následně i politickou nestabilitu a migraci.</w:t>
      </w:r>
    </w:p>
    <w:p w:rsidR="0013659A" w:rsidRDefault="006B67DF" w:rsidP="00DF47A7">
      <w:pPr>
        <w:rPr>
          <w:rFonts w:ascii="Arial" w:hAnsi="Arial" w:cs="Arial"/>
          <w:i/>
        </w:rPr>
      </w:pPr>
      <w:r w:rsidRPr="00DF47A7">
        <w:rPr>
          <w:rFonts w:ascii="Arial" w:hAnsi="Arial" w:cs="Arial"/>
          <w:i/>
        </w:rPr>
        <w:t xml:space="preserve"> </w:t>
      </w:r>
      <w:r w:rsidR="00DF47A7" w:rsidRPr="00DF47A7">
        <w:rPr>
          <w:rFonts w:ascii="Arial" w:hAnsi="Arial" w:cs="Arial"/>
          <w:i/>
        </w:rPr>
        <w:t>„</w:t>
      </w:r>
      <w:r w:rsidRPr="006B67DF">
        <w:rPr>
          <w:rFonts w:ascii="Arial" w:hAnsi="Arial" w:cs="Arial"/>
          <w:i/>
        </w:rPr>
        <w:t>Pokud nebudou přijata opatření ke zmírnění změny klimatu, mohlo by do konce století  až 60 procent současných oblastí pěstování pšenice na celém světě čelit epizodám sucha, které zasáhnou několik produkčních regionů současně</w:t>
      </w:r>
      <w:r w:rsidRPr="00AF7902">
        <w:rPr>
          <w:rFonts w:ascii="Arial" w:hAnsi="Arial" w:cs="Arial"/>
          <w:b/>
        </w:rPr>
        <w:t>.</w:t>
      </w:r>
      <w:r w:rsidRPr="00DF47A7">
        <w:rPr>
          <w:rFonts w:ascii="Arial" w:hAnsi="Arial" w:cs="Arial"/>
        </w:rPr>
        <w:t xml:space="preserve"> </w:t>
      </w:r>
      <w:r w:rsidR="00DF47A7" w:rsidRPr="00DF47A7">
        <w:rPr>
          <w:rFonts w:ascii="Arial" w:hAnsi="Arial" w:cs="Arial"/>
          <w:i/>
        </w:rPr>
        <w:t>To je čtyřikrát vyšší riziko, než jaké vědci pozorují v současnosti, a které již zjevně mělo a má značný dopad na klíčové oblasti odpovídající za celosvětovou produkci pšenice“</w:t>
      </w:r>
      <w:r w:rsidR="00DF47A7" w:rsidRPr="00DF47A7">
        <w:rPr>
          <w:rFonts w:ascii="Arial" w:hAnsi="Arial" w:cs="Arial"/>
        </w:rPr>
        <w:t>, uvedl prof. Miroslav Trnka z Ústavu výzkumu globální změny AV ČR, hlavní autor</w:t>
      </w:r>
      <w:r w:rsidR="00AF7902">
        <w:rPr>
          <w:rFonts w:ascii="Arial" w:hAnsi="Arial" w:cs="Arial"/>
        </w:rPr>
        <w:t xml:space="preserve"> studie</w:t>
      </w:r>
      <w:r w:rsidR="00DF47A7" w:rsidRPr="00DF47A7">
        <w:rPr>
          <w:rFonts w:ascii="Arial" w:hAnsi="Arial" w:cs="Arial"/>
          <w:i/>
        </w:rPr>
        <w:t xml:space="preserve">. </w:t>
      </w:r>
    </w:p>
    <w:p w:rsidR="00DF47A7" w:rsidRPr="00DF47A7" w:rsidRDefault="00DF47A7" w:rsidP="00DF47A7">
      <w:pPr>
        <w:rPr>
          <w:rFonts w:ascii="Arial" w:hAnsi="Arial" w:cs="Arial"/>
        </w:rPr>
      </w:pPr>
      <w:r w:rsidRPr="00DF47A7">
        <w:rPr>
          <w:rFonts w:ascii="Arial" w:hAnsi="Arial" w:cs="Arial"/>
          <w:i/>
        </w:rPr>
        <w:t>„Taková sucha by byla šokem pro světovou potravinovou produkci. Pokud suchu čelí v daném čase pouze jedna země nebo produkční region, je negativní dopad obvykle kompenzován produkcí z jiných regionů. Pokud však bude postiženo více regionů současně, a naše studie jasně říká, že to reálně hrozí, velmi pravděpodobně dojde k negativnímu ovlivnění globální produkce.“</w:t>
      </w:r>
      <w:r w:rsidRPr="00DF47A7">
        <w:rPr>
          <w:rFonts w:ascii="Arial" w:hAnsi="Arial" w:cs="Arial"/>
        </w:rPr>
        <w:t xml:space="preserve"> Nedávné zkušenosti ukazují, že pokud k takové epizodě dojde a jsou zvolena nevhodná opatření omezujících obchod (např. plošné zákazy vývozu), může se takové sucho podstatně podepsat i na cenách potravin a vést k volatilitě trhu a v některých zvláště citlivých regionech výrazně zhoršit potravinovou situaci. Příkladem může být  období let 2006-2016, kdy podle studie byla téměř současně zasažena až 1/3 produkční plochy 10 hlavních vývozců pšenice v rozmezí tří po sobě jdoucích let. To vedlo v letech 2011-2013 k nárůstu cen pšenice až o 2/3 ve srovnání s hladinou cen před rokem 2005.</w:t>
      </w:r>
    </w:p>
    <w:p w:rsidR="005676A6" w:rsidRDefault="00DF47A7" w:rsidP="00DF47A7">
      <w:pPr>
        <w:rPr>
          <w:rFonts w:ascii="Arial" w:hAnsi="Arial" w:cs="Arial"/>
        </w:rPr>
      </w:pPr>
      <w:r w:rsidRPr="00DF47A7">
        <w:rPr>
          <w:rFonts w:ascii="Arial" w:hAnsi="Arial" w:cs="Arial"/>
        </w:rPr>
        <w:t xml:space="preserve">Vědecký tým s využitím počítačových kapacit v USA analyzoval 27 klimatických modelů, z nichž každý měl tři různé scénáře. </w:t>
      </w:r>
      <w:r w:rsidRPr="00DF47A7">
        <w:rPr>
          <w:rFonts w:ascii="Arial" w:hAnsi="Arial" w:cs="Arial"/>
          <w:i/>
        </w:rPr>
        <w:t xml:space="preserve">"Byly to </w:t>
      </w:r>
      <w:proofErr w:type="spellStart"/>
      <w:r w:rsidRPr="00DF47A7">
        <w:rPr>
          <w:rFonts w:ascii="Arial" w:hAnsi="Arial" w:cs="Arial"/>
          <w:i/>
        </w:rPr>
        <w:t>terabajty</w:t>
      </w:r>
      <w:proofErr w:type="spellEnd"/>
      <w:r w:rsidRPr="00DF47A7">
        <w:rPr>
          <w:rFonts w:ascii="Arial" w:hAnsi="Arial" w:cs="Arial"/>
          <w:i/>
        </w:rPr>
        <w:t xml:space="preserve"> informací. I při využití výkonných počítačů trvaly základní výpočty několik měsíců, a to se některé výpočty musely z důvodu kontrol opakovat,"</w:t>
      </w:r>
      <w:r w:rsidRPr="00DF47A7">
        <w:rPr>
          <w:rFonts w:ascii="Arial" w:hAnsi="Arial" w:cs="Arial"/>
        </w:rPr>
        <w:t xml:space="preserve"> říká profesor </w:t>
      </w:r>
      <w:proofErr w:type="spellStart"/>
      <w:r w:rsidRPr="00DF47A7">
        <w:rPr>
          <w:rFonts w:ascii="Arial" w:hAnsi="Arial" w:cs="Arial"/>
        </w:rPr>
        <w:t>geověd</w:t>
      </w:r>
      <w:proofErr w:type="spellEnd"/>
      <w:r w:rsidRPr="00DF47A7">
        <w:rPr>
          <w:rFonts w:ascii="Arial" w:hAnsi="Arial" w:cs="Arial"/>
        </w:rPr>
        <w:t xml:space="preserve"> na Arkansaské univerzitě Song </w:t>
      </w:r>
      <w:proofErr w:type="spellStart"/>
      <w:r w:rsidRPr="00DF47A7">
        <w:rPr>
          <w:rFonts w:ascii="Arial" w:hAnsi="Arial" w:cs="Arial"/>
        </w:rPr>
        <w:t>Feng</w:t>
      </w:r>
      <w:proofErr w:type="spellEnd"/>
      <w:r w:rsidRPr="00DF47A7">
        <w:rPr>
          <w:rFonts w:ascii="Arial" w:hAnsi="Arial" w:cs="Arial"/>
        </w:rPr>
        <w:t xml:space="preserve">, který tyto analýzy vedl. Profesor Trnka a profesor </w:t>
      </w:r>
      <w:proofErr w:type="spellStart"/>
      <w:r w:rsidRPr="00DF47A7">
        <w:rPr>
          <w:rFonts w:ascii="Arial" w:hAnsi="Arial" w:cs="Arial"/>
        </w:rPr>
        <w:t>Feng</w:t>
      </w:r>
      <w:proofErr w:type="spellEnd"/>
      <w:r w:rsidRPr="00DF47A7">
        <w:rPr>
          <w:rFonts w:ascii="Arial" w:hAnsi="Arial" w:cs="Arial"/>
        </w:rPr>
        <w:t xml:space="preserve"> načrtli první koncept studie na ubrousek </w:t>
      </w:r>
    </w:p>
    <w:p w:rsidR="005676A6" w:rsidRDefault="005676A6" w:rsidP="00DF47A7">
      <w:pPr>
        <w:rPr>
          <w:rFonts w:ascii="Arial" w:hAnsi="Arial" w:cs="Arial"/>
        </w:rPr>
      </w:pPr>
    </w:p>
    <w:p w:rsidR="00DF47A7" w:rsidRPr="00DF47A7" w:rsidRDefault="00DF47A7" w:rsidP="00DF47A7">
      <w:pPr>
        <w:rPr>
          <w:rFonts w:ascii="Arial" w:hAnsi="Arial" w:cs="Arial"/>
        </w:rPr>
      </w:pPr>
      <w:r w:rsidRPr="00DF47A7">
        <w:rPr>
          <w:rFonts w:ascii="Arial" w:hAnsi="Arial" w:cs="Arial"/>
        </w:rPr>
        <w:t>v pizzerii. Od první skici celé studie do finální publikace výsledků uplynuly čtyři roky práce podstatně širšího autorského týmu.</w:t>
      </w:r>
    </w:p>
    <w:p w:rsidR="00DF47A7" w:rsidRPr="00DF47A7" w:rsidRDefault="00DF47A7" w:rsidP="00DF47A7">
      <w:pPr>
        <w:rPr>
          <w:rFonts w:ascii="Arial" w:hAnsi="Arial" w:cs="Arial"/>
        </w:rPr>
      </w:pPr>
      <w:r w:rsidRPr="00DF47A7">
        <w:rPr>
          <w:rFonts w:ascii="Arial" w:hAnsi="Arial" w:cs="Arial"/>
        </w:rPr>
        <w:t xml:space="preserve">Studie poměrně zřetelně ukázala, že výměra produkčních ploch pšenice zasažených v daném roce výrazným suchem úzce souvisí s její světovou cenou, a to tím těsněji, čím více jsou zasaženy produkční oblasti v deseti regionech ovládajících světový export pšenice. Na příkladu dat z posledních dvaceti let autoři ukázali, že rozsáhlejší sucho znamenalo vyšší ceny potravin. To je důvod, proč by nárůst ploch ohrožených suchem neměl být podceňován. </w:t>
      </w:r>
    </w:p>
    <w:p w:rsidR="00DF47A7" w:rsidRPr="00DF47A7" w:rsidRDefault="00DF47A7" w:rsidP="00DF47A7">
      <w:pPr>
        <w:rPr>
          <w:rFonts w:ascii="Arial" w:hAnsi="Arial" w:cs="Arial"/>
        </w:rPr>
      </w:pPr>
      <w:r w:rsidRPr="00DF47A7">
        <w:rPr>
          <w:rFonts w:ascii="Arial" w:hAnsi="Arial" w:cs="Arial"/>
        </w:rPr>
        <w:t>Studie uvádí, že za současného klimatu může být epizodou sucha schopnou dramaticky snížit produkci pšenice ovlivněno až 15 procent současných produkčních regionů během tří po sobě jdoucích let. I když se podaří naplnit cíle Pařížské dohody a globální oteplování nepřekročí 2 °C nad úrovní před industrializací, je pravděpodobné, že sucho stejných parametrů bude postihovat třetinu všech současných oblastí, kde se pšenice pěstuje. A protože podobně je ohrožena velká část již obdělávané půdy, nestačí pouze produkci přesunout jinam. "</w:t>
      </w:r>
      <w:r w:rsidRPr="00DF47A7">
        <w:rPr>
          <w:rFonts w:ascii="Arial" w:hAnsi="Arial" w:cs="Arial"/>
          <w:i/>
        </w:rPr>
        <w:t>To jasně naznačuje, že globální oteplování může právě prostřednictvím výskytu sucha dost zásadně ovlivnit produkci potravin",</w:t>
      </w:r>
      <w:r w:rsidRPr="00DF47A7">
        <w:rPr>
          <w:rFonts w:ascii="Arial" w:hAnsi="Arial" w:cs="Arial"/>
        </w:rPr>
        <w:t xml:space="preserve"> řekl </w:t>
      </w:r>
      <w:r w:rsidR="005676A6">
        <w:rPr>
          <w:rFonts w:ascii="Arial" w:hAnsi="Arial" w:cs="Arial"/>
        </w:rPr>
        <w:t xml:space="preserve">závěrem prof. </w:t>
      </w:r>
      <w:r w:rsidRPr="00DF47A7">
        <w:rPr>
          <w:rFonts w:ascii="Arial" w:hAnsi="Arial" w:cs="Arial"/>
        </w:rPr>
        <w:t>Trnka.</w:t>
      </w:r>
    </w:p>
    <w:p w:rsidR="005676A6" w:rsidRDefault="005676A6" w:rsidP="002327FD">
      <w:pPr>
        <w:shd w:val="clear" w:color="auto" w:fill="FFFFFF"/>
        <w:spacing w:after="0" w:line="285" w:lineRule="atLeast"/>
        <w:textAlignment w:val="baseline"/>
        <w:rPr>
          <w:rFonts w:ascii="Arial" w:eastAsia="Times New Roman" w:hAnsi="Arial" w:cs="Arial"/>
          <w:b/>
          <w:color w:val="000000" w:themeColor="text1"/>
        </w:rPr>
      </w:pPr>
    </w:p>
    <w:p w:rsidR="002327FD" w:rsidRPr="002327FD" w:rsidRDefault="002327FD" w:rsidP="002327FD">
      <w:pPr>
        <w:shd w:val="clear" w:color="auto" w:fill="FFFFFF"/>
        <w:spacing w:after="0" w:line="285" w:lineRule="atLeast"/>
        <w:textAlignment w:val="baseline"/>
        <w:rPr>
          <w:rFonts w:ascii="Arial" w:eastAsia="Times New Roman" w:hAnsi="Arial" w:cs="Arial"/>
          <w:b/>
          <w:color w:val="000000" w:themeColor="text1"/>
        </w:rPr>
      </w:pPr>
      <w:r w:rsidRPr="002327FD">
        <w:rPr>
          <w:rFonts w:ascii="Arial" w:eastAsia="Times New Roman" w:hAnsi="Arial" w:cs="Arial"/>
          <w:b/>
          <w:color w:val="000000" w:themeColor="text1"/>
        </w:rPr>
        <w:t>Reference</w:t>
      </w:r>
    </w:p>
    <w:p w:rsidR="002327FD" w:rsidRPr="002327FD" w:rsidRDefault="002327FD" w:rsidP="002327FD">
      <w:pPr>
        <w:rPr>
          <w:rFonts w:ascii="Arial" w:hAnsi="Arial" w:cs="Arial"/>
        </w:rPr>
      </w:pPr>
      <w:r w:rsidRPr="002327FD">
        <w:rPr>
          <w:rFonts w:ascii="Arial" w:hAnsi="Arial" w:cs="Arial"/>
        </w:rPr>
        <w:t xml:space="preserve">Trnka M, </w:t>
      </w:r>
      <w:proofErr w:type="spellStart"/>
      <w:r w:rsidRPr="002327FD">
        <w:rPr>
          <w:rFonts w:ascii="Arial" w:hAnsi="Arial" w:cs="Arial"/>
        </w:rPr>
        <w:t>Feng</w:t>
      </w:r>
      <w:proofErr w:type="spellEnd"/>
      <w:r w:rsidRPr="002327FD">
        <w:rPr>
          <w:rFonts w:ascii="Arial" w:hAnsi="Arial" w:cs="Arial"/>
        </w:rPr>
        <w:t xml:space="preserve"> S, </w:t>
      </w:r>
      <w:proofErr w:type="spellStart"/>
      <w:r w:rsidRPr="002327FD">
        <w:rPr>
          <w:rFonts w:ascii="Arial" w:hAnsi="Arial" w:cs="Arial"/>
        </w:rPr>
        <w:t>Semenov</w:t>
      </w:r>
      <w:proofErr w:type="spellEnd"/>
      <w:r w:rsidRPr="002327FD">
        <w:rPr>
          <w:rFonts w:ascii="Arial" w:hAnsi="Arial" w:cs="Arial"/>
        </w:rPr>
        <w:t xml:space="preserve"> MA, </w:t>
      </w:r>
      <w:proofErr w:type="spellStart"/>
      <w:r w:rsidRPr="002327FD">
        <w:rPr>
          <w:rFonts w:ascii="Arial" w:hAnsi="Arial" w:cs="Arial"/>
        </w:rPr>
        <w:t>Olesen</w:t>
      </w:r>
      <w:proofErr w:type="spellEnd"/>
      <w:r w:rsidRPr="002327FD">
        <w:rPr>
          <w:rFonts w:ascii="Arial" w:hAnsi="Arial" w:cs="Arial"/>
        </w:rPr>
        <w:t xml:space="preserve"> JE, </w:t>
      </w:r>
      <w:proofErr w:type="spellStart"/>
      <w:r w:rsidRPr="002327FD">
        <w:rPr>
          <w:rFonts w:ascii="Arial" w:hAnsi="Arial" w:cs="Arial"/>
        </w:rPr>
        <w:t>Kersebaum</w:t>
      </w:r>
      <w:proofErr w:type="spellEnd"/>
      <w:r w:rsidRPr="002327FD">
        <w:rPr>
          <w:rFonts w:ascii="Arial" w:hAnsi="Arial" w:cs="Arial"/>
        </w:rPr>
        <w:t xml:space="preserve"> KC, </w:t>
      </w:r>
      <w:proofErr w:type="spellStart"/>
      <w:r w:rsidRPr="002327FD">
        <w:rPr>
          <w:rFonts w:ascii="Arial" w:hAnsi="Arial" w:cs="Arial"/>
        </w:rPr>
        <w:t>Rötter</w:t>
      </w:r>
      <w:proofErr w:type="spellEnd"/>
      <w:r w:rsidRPr="002327FD">
        <w:rPr>
          <w:rFonts w:ascii="Arial" w:hAnsi="Arial" w:cs="Arial"/>
        </w:rPr>
        <w:t xml:space="preserve"> RP, Semerádová D, Klem K, </w:t>
      </w:r>
      <w:proofErr w:type="spellStart"/>
      <w:r w:rsidRPr="002327FD">
        <w:rPr>
          <w:rFonts w:ascii="Arial" w:hAnsi="Arial" w:cs="Arial"/>
        </w:rPr>
        <w:t>Huang</w:t>
      </w:r>
      <w:proofErr w:type="spellEnd"/>
      <w:r w:rsidRPr="002327FD">
        <w:rPr>
          <w:rFonts w:ascii="Arial" w:hAnsi="Arial" w:cs="Arial"/>
        </w:rPr>
        <w:t xml:space="preserve"> W, </w:t>
      </w:r>
      <w:proofErr w:type="spellStart"/>
      <w:r w:rsidRPr="002327FD">
        <w:rPr>
          <w:rFonts w:ascii="Arial" w:hAnsi="Arial" w:cs="Arial"/>
        </w:rPr>
        <w:t>Ruiz-Ramos</w:t>
      </w:r>
      <w:proofErr w:type="spellEnd"/>
      <w:r w:rsidRPr="002327FD">
        <w:rPr>
          <w:rFonts w:ascii="Arial" w:hAnsi="Arial" w:cs="Arial"/>
        </w:rPr>
        <w:t xml:space="preserve"> M, Hlavinka P, </w:t>
      </w:r>
      <w:proofErr w:type="spellStart"/>
      <w:r w:rsidRPr="002327FD">
        <w:rPr>
          <w:rFonts w:ascii="Arial" w:hAnsi="Arial" w:cs="Arial"/>
        </w:rPr>
        <w:t>Meitner</w:t>
      </w:r>
      <w:proofErr w:type="spellEnd"/>
      <w:r w:rsidRPr="002327FD">
        <w:rPr>
          <w:rFonts w:ascii="Arial" w:hAnsi="Arial" w:cs="Arial"/>
        </w:rPr>
        <w:t xml:space="preserve"> J, Balek J, Havlík P, &amp; </w:t>
      </w:r>
      <w:proofErr w:type="spellStart"/>
      <w:r w:rsidRPr="002327FD">
        <w:rPr>
          <w:rFonts w:ascii="Arial" w:hAnsi="Arial" w:cs="Arial"/>
        </w:rPr>
        <w:t>Büntgen</w:t>
      </w:r>
      <w:proofErr w:type="spellEnd"/>
      <w:r w:rsidRPr="002327FD">
        <w:rPr>
          <w:rFonts w:ascii="Arial" w:hAnsi="Arial" w:cs="Arial"/>
        </w:rPr>
        <w:t xml:space="preserve"> U (2019). </w:t>
      </w:r>
      <w:proofErr w:type="spellStart"/>
      <w:r w:rsidRPr="002327FD">
        <w:rPr>
          <w:rFonts w:ascii="Arial" w:hAnsi="Arial" w:cs="Arial"/>
        </w:rPr>
        <w:t>Mitigation</w:t>
      </w:r>
      <w:proofErr w:type="spellEnd"/>
      <w:r w:rsidRPr="002327FD">
        <w:rPr>
          <w:rFonts w:ascii="Arial" w:hAnsi="Arial" w:cs="Arial"/>
        </w:rPr>
        <w:t xml:space="preserve"> </w:t>
      </w:r>
      <w:proofErr w:type="spellStart"/>
      <w:r w:rsidRPr="002327FD">
        <w:rPr>
          <w:rFonts w:ascii="Arial" w:hAnsi="Arial" w:cs="Arial"/>
        </w:rPr>
        <w:t>efforts</w:t>
      </w:r>
      <w:proofErr w:type="spellEnd"/>
      <w:r w:rsidRPr="002327FD">
        <w:rPr>
          <w:rFonts w:ascii="Arial" w:hAnsi="Arial" w:cs="Arial"/>
        </w:rPr>
        <w:t xml:space="preserve"> </w:t>
      </w:r>
      <w:proofErr w:type="spellStart"/>
      <w:r w:rsidRPr="002327FD">
        <w:rPr>
          <w:rFonts w:ascii="Arial" w:hAnsi="Arial" w:cs="Arial"/>
        </w:rPr>
        <w:t>will</w:t>
      </w:r>
      <w:proofErr w:type="spellEnd"/>
      <w:r w:rsidRPr="002327FD">
        <w:rPr>
          <w:rFonts w:ascii="Arial" w:hAnsi="Arial" w:cs="Arial"/>
        </w:rPr>
        <w:t xml:space="preserve"> not </w:t>
      </w:r>
      <w:proofErr w:type="spellStart"/>
      <w:r w:rsidRPr="002327FD">
        <w:rPr>
          <w:rFonts w:ascii="Arial" w:hAnsi="Arial" w:cs="Arial"/>
        </w:rPr>
        <w:t>fully</w:t>
      </w:r>
      <w:proofErr w:type="spellEnd"/>
      <w:r w:rsidRPr="002327FD">
        <w:rPr>
          <w:rFonts w:ascii="Arial" w:hAnsi="Arial" w:cs="Arial"/>
        </w:rPr>
        <w:t xml:space="preserve"> </w:t>
      </w:r>
      <w:proofErr w:type="spellStart"/>
      <w:r w:rsidRPr="002327FD">
        <w:rPr>
          <w:rFonts w:ascii="Arial" w:hAnsi="Arial" w:cs="Arial"/>
        </w:rPr>
        <w:t>alleviate</w:t>
      </w:r>
      <w:proofErr w:type="spellEnd"/>
      <w:r w:rsidRPr="002327FD">
        <w:rPr>
          <w:rFonts w:ascii="Arial" w:hAnsi="Arial" w:cs="Arial"/>
        </w:rPr>
        <w:t xml:space="preserve"> </w:t>
      </w:r>
      <w:proofErr w:type="spellStart"/>
      <w:r w:rsidRPr="002327FD">
        <w:rPr>
          <w:rFonts w:ascii="Arial" w:hAnsi="Arial" w:cs="Arial"/>
        </w:rPr>
        <w:t>the</w:t>
      </w:r>
      <w:proofErr w:type="spellEnd"/>
      <w:r w:rsidRPr="002327FD">
        <w:rPr>
          <w:rFonts w:ascii="Arial" w:hAnsi="Arial" w:cs="Arial"/>
        </w:rPr>
        <w:t xml:space="preserve"> </w:t>
      </w:r>
      <w:proofErr w:type="spellStart"/>
      <w:r w:rsidRPr="002327FD">
        <w:rPr>
          <w:rFonts w:ascii="Arial" w:hAnsi="Arial" w:cs="Arial"/>
        </w:rPr>
        <w:t>increase</w:t>
      </w:r>
      <w:proofErr w:type="spellEnd"/>
      <w:r w:rsidRPr="002327FD">
        <w:rPr>
          <w:rFonts w:ascii="Arial" w:hAnsi="Arial" w:cs="Arial"/>
        </w:rPr>
        <w:t xml:space="preserve"> in </w:t>
      </w:r>
      <w:proofErr w:type="spellStart"/>
      <w:r w:rsidRPr="002327FD">
        <w:rPr>
          <w:rFonts w:ascii="Arial" w:hAnsi="Arial" w:cs="Arial"/>
        </w:rPr>
        <w:t>water</w:t>
      </w:r>
      <w:proofErr w:type="spellEnd"/>
      <w:r w:rsidRPr="002327FD">
        <w:rPr>
          <w:rFonts w:ascii="Arial" w:hAnsi="Arial" w:cs="Arial"/>
        </w:rPr>
        <w:t xml:space="preserve"> </w:t>
      </w:r>
      <w:proofErr w:type="spellStart"/>
      <w:r w:rsidRPr="002327FD">
        <w:rPr>
          <w:rFonts w:ascii="Arial" w:hAnsi="Arial" w:cs="Arial"/>
        </w:rPr>
        <w:t>scarcity</w:t>
      </w:r>
      <w:proofErr w:type="spellEnd"/>
      <w:r w:rsidRPr="002327FD">
        <w:rPr>
          <w:rFonts w:ascii="Arial" w:hAnsi="Arial" w:cs="Arial"/>
        </w:rPr>
        <w:t xml:space="preserve"> </w:t>
      </w:r>
      <w:proofErr w:type="spellStart"/>
      <w:r w:rsidRPr="002327FD">
        <w:rPr>
          <w:rFonts w:ascii="Arial" w:hAnsi="Arial" w:cs="Arial"/>
        </w:rPr>
        <w:t>occurrence</w:t>
      </w:r>
      <w:proofErr w:type="spellEnd"/>
      <w:r w:rsidRPr="002327FD">
        <w:rPr>
          <w:rFonts w:ascii="Arial" w:hAnsi="Arial" w:cs="Arial"/>
        </w:rPr>
        <w:t xml:space="preserve"> probability in </w:t>
      </w:r>
      <w:proofErr w:type="spellStart"/>
      <w:r w:rsidRPr="002327FD">
        <w:rPr>
          <w:rFonts w:ascii="Arial" w:hAnsi="Arial" w:cs="Arial"/>
        </w:rPr>
        <w:t>wheat-producing</w:t>
      </w:r>
      <w:proofErr w:type="spellEnd"/>
      <w:r w:rsidRPr="002327FD">
        <w:rPr>
          <w:rFonts w:ascii="Arial" w:hAnsi="Arial" w:cs="Arial"/>
        </w:rPr>
        <w:t xml:space="preserve"> </w:t>
      </w:r>
      <w:proofErr w:type="spellStart"/>
      <w:r w:rsidRPr="002327FD">
        <w:rPr>
          <w:rFonts w:ascii="Arial" w:hAnsi="Arial" w:cs="Arial"/>
        </w:rPr>
        <w:t>areas</w:t>
      </w:r>
      <w:proofErr w:type="spellEnd"/>
      <w:r w:rsidRPr="002327FD">
        <w:rPr>
          <w:rFonts w:ascii="Arial" w:hAnsi="Arial" w:cs="Arial"/>
        </w:rPr>
        <w:t xml:space="preserve">. </w:t>
      </w:r>
      <w:r w:rsidRPr="002327FD">
        <w:rPr>
          <w:rFonts w:ascii="Arial" w:hAnsi="Arial" w:cs="Arial"/>
          <w:i/>
        </w:rPr>
        <w:t xml:space="preserve">Science </w:t>
      </w:r>
      <w:proofErr w:type="spellStart"/>
      <w:r w:rsidRPr="002327FD">
        <w:rPr>
          <w:rFonts w:ascii="Arial" w:hAnsi="Arial" w:cs="Arial"/>
          <w:i/>
        </w:rPr>
        <w:t>Advances</w:t>
      </w:r>
      <w:proofErr w:type="spellEnd"/>
      <w:r w:rsidRPr="002327FD">
        <w:rPr>
          <w:rFonts w:ascii="Arial" w:hAnsi="Arial" w:cs="Arial"/>
        </w:rPr>
        <w:t xml:space="preserve"> DOI: 10.1126/sciadv.aau2406 </w:t>
      </w:r>
    </w:p>
    <w:p w:rsidR="005676A6" w:rsidRDefault="005676A6" w:rsidP="005C33FC">
      <w:pPr>
        <w:rPr>
          <w:rFonts w:ascii="Arial" w:hAnsi="Arial" w:cs="Arial"/>
          <w:b/>
        </w:rPr>
      </w:pPr>
    </w:p>
    <w:p w:rsidR="005C33FC" w:rsidRPr="002327FD" w:rsidRDefault="005C33FC" w:rsidP="005C33FC">
      <w:pPr>
        <w:rPr>
          <w:rFonts w:ascii="Arial" w:hAnsi="Arial" w:cs="Arial"/>
          <w:b/>
        </w:rPr>
      </w:pPr>
      <w:r w:rsidRPr="002327FD">
        <w:rPr>
          <w:rFonts w:ascii="Arial" w:hAnsi="Arial" w:cs="Arial"/>
          <w:b/>
        </w:rPr>
        <w:t>Další informace:</w:t>
      </w:r>
    </w:p>
    <w:p w:rsidR="002327FD" w:rsidRPr="002327FD" w:rsidRDefault="002327FD" w:rsidP="002327FD">
      <w:pPr>
        <w:spacing w:after="0"/>
        <w:rPr>
          <w:rFonts w:ascii="Arial" w:hAnsi="Arial" w:cs="Arial"/>
          <w:b/>
        </w:rPr>
      </w:pPr>
      <w:r w:rsidRPr="002327FD">
        <w:rPr>
          <w:rFonts w:ascii="Arial" w:hAnsi="Arial" w:cs="Arial"/>
          <w:b/>
        </w:rPr>
        <w:t>prof. Ing. Mgr. Miroslav Trnka, Ph.D.</w:t>
      </w:r>
    </w:p>
    <w:p w:rsidR="002327FD" w:rsidRPr="002327FD" w:rsidRDefault="002327FD" w:rsidP="002327FD">
      <w:pPr>
        <w:spacing w:after="0"/>
        <w:rPr>
          <w:rFonts w:ascii="Arial" w:hAnsi="Arial" w:cs="Arial"/>
        </w:rPr>
      </w:pPr>
      <w:bookmarkStart w:id="0" w:name="_Hlk20383978"/>
      <w:bookmarkStart w:id="1" w:name="_GoBack"/>
      <w:r w:rsidRPr="002327FD">
        <w:rPr>
          <w:rFonts w:ascii="Arial" w:hAnsi="Arial" w:cs="Arial"/>
        </w:rPr>
        <w:t>vedoucí výzkumné sekce Klimatických analýz a modelování</w:t>
      </w:r>
    </w:p>
    <w:bookmarkEnd w:id="0"/>
    <w:bookmarkEnd w:id="1"/>
    <w:p w:rsidR="002327FD" w:rsidRPr="002327FD" w:rsidRDefault="002327FD" w:rsidP="002327FD">
      <w:pPr>
        <w:spacing w:after="0"/>
        <w:rPr>
          <w:rFonts w:ascii="Arial" w:hAnsi="Arial" w:cs="Arial"/>
        </w:rPr>
      </w:pPr>
      <w:r w:rsidRPr="002327FD">
        <w:rPr>
          <w:rFonts w:ascii="Arial" w:hAnsi="Arial" w:cs="Arial"/>
        </w:rPr>
        <w:t>M: +420 725 950 927</w:t>
      </w:r>
    </w:p>
    <w:p w:rsidR="002327FD" w:rsidRPr="002327FD" w:rsidRDefault="002327FD" w:rsidP="002327FD">
      <w:pPr>
        <w:spacing w:after="0"/>
        <w:rPr>
          <w:rFonts w:ascii="Arial" w:hAnsi="Arial" w:cs="Arial"/>
        </w:rPr>
      </w:pPr>
      <w:r w:rsidRPr="002327FD">
        <w:rPr>
          <w:rFonts w:ascii="Arial" w:hAnsi="Arial" w:cs="Arial"/>
        </w:rPr>
        <w:t>E: mirek_trmka@yahoo.com</w:t>
      </w:r>
    </w:p>
    <w:p w:rsidR="002327FD" w:rsidRPr="002327FD" w:rsidRDefault="002327FD" w:rsidP="002327FD">
      <w:pPr>
        <w:spacing w:after="0"/>
        <w:rPr>
          <w:rFonts w:ascii="Arial" w:hAnsi="Arial" w:cs="Arial"/>
        </w:rPr>
      </w:pPr>
      <w:r w:rsidRPr="002327FD">
        <w:rPr>
          <w:rFonts w:ascii="Arial" w:hAnsi="Arial" w:cs="Arial"/>
        </w:rPr>
        <w:t>https://www.facebook.com/CzechGlobe</w:t>
      </w:r>
    </w:p>
    <w:p w:rsidR="002327FD" w:rsidRPr="002327FD" w:rsidRDefault="002327FD" w:rsidP="002327FD">
      <w:pPr>
        <w:spacing w:after="0"/>
        <w:rPr>
          <w:rFonts w:ascii="Arial" w:hAnsi="Arial" w:cs="Arial"/>
        </w:rPr>
      </w:pPr>
    </w:p>
    <w:p w:rsidR="0034104B" w:rsidRDefault="0034104B" w:rsidP="005C33FC">
      <w:pPr>
        <w:rPr>
          <w:rFonts w:ascii="Arial" w:hAnsi="Arial" w:cs="Arial"/>
          <w:b/>
        </w:rPr>
      </w:pPr>
      <w:r w:rsidRPr="002327FD">
        <w:rPr>
          <w:rFonts w:ascii="Arial" w:hAnsi="Arial" w:cs="Arial"/>
          <w:b/>
        </w:rPr>
        <w:t>Poznámky pro editory:</w:t>
      </w:r>
    </w:p>
    <w:p w:rsidR="002327FD" w:rsidRDefault="00CC30D3" w:rsidP="005C33FC">
      <w:pPr>
        <w:rPr>
          <w:rFonts w:ascii="Arial" w:hAnsi="Arial" w:cs="Arial"/>
        </w:rPr>
      </w:pPr>
      <w:r>
        <w:rPr>
          <w:rFonts w:ascii="Arial" w:hAnsi="Arial" w:cs="Arial"/>
        </w:rPr>
        <w:t>Přiložené soubory:</w:t>
      </w:r>
    </w:p>
    <w:p w:rsidR="00CC30D3" w:rsidRDefault="00CC30D3" w:rsidP="00CC30D3">
      <w:pPr>
        <w:pStyle w:val="Odstavecseseznamem"/>
        <w:numPr>
          <w:ilvl w:val="0"/>
          <w:numId w:val="1"/>
        </w:numPr>
        <w:rPr>
          <w:rFonts w:ascii="Arial" w:hAnsi="Arial" w:cs="Arial"/>
        </w:rPr>
      </w:pPr>
      <w:r>
        <w:rPr>
          <w:rFonts w:ascii="Arial" w:hAnsi="Arial" w:cs="Arial"/>
        </w:rPr>
        <w:t>Mapa nejvíce zasažených regionů</w:t>
      </w:r>
    </w:p>
    <w:p w:rsidR="00CC30D3" w:rsidRDefault="00CC30D3" w:rsidP="00CC30D3">
      <w:pPr>
        <w:pStyle w:val="Odstavecseseznamem"/>
        <w:numPr>
          <w:ilvl w:val="0"/>
          <w:numId w:val="1"/>
        </w:numPr>
        <w:rPr>
          <w:rFonts w:ascii="Arial" w:hAnsi="Arial" w:cs="Arial"/>
        </w:rPr>
      </w:pPr>
      <w:r>
        <w:rPr>
          <w:rFonts w:ascii="Arial" w:hAnsi="Arial" w:cs="Arial"/>
        </w:rPr>
        <w:t>Vývoj ploch zasažených suchem do roku 2100</w:t>
      </w:r>
    </w:p>
    <w:p w:rsidR="00CC30D3" w:rsidRDefault="00CC30D3" w:rsidP="00CC30D3">
      <w:pPr>
        <w:pStyle w:val="Odstavecseseznamem"/>
        <w:numPr>
          <w:ilvl w:val="0"/>
          <w:numId w:val="1"/>
        </w:numPr>
        <w:rPr>
          <w:rFonts w:ascii="Arial" w:hAnsi="Arial" w:cs="Arial"/>
        </w:rPr>
      </w:pPr>
      <w:r>
        <w:rPr>
          <w:rFonts w:ascii="Arial" w:hAnsi="Arial" w:cs="Arial"/>
        </w:rPr>
        <w:t>Vztah sucha a ceny pšenice</w:t>
      </w:r>
    </w:p>
    <w:p w:rsidR="00CC30D3" w:rsidRPr="00CC30D3" w:rsidRDefault="005676A6" w:rsidP="005676A6">
      <w:pPr>
        <w:pStyle w:val="Odstavecseseznamem"/>
        <w:numPr>
          <w:ilvl w:val="0"/>
          <w:numId w:val="1"/>
        </w:numPr>
        <w:rPr>
          <w:rFonts w:ascii="Arial" w:hAnsi="Arial" w:cs="Arial"/>
        </w:rPr>
      </w:pPr>
      <w:r>
        <w:rPr>
          <w:rFonts w:ascii="Arial" w:hAnsi="Arial" w:cs="Arial"/>
        </w:rPr>
        <w:t xml:space="preserve">Video o podstatě článku je </w:t>
      </w:r>
      <w:r w:rsidR="00CC30D3">
        <w:rPr>
          <w:rFonts w:ascii="Arial" w:hAnsi="Arial" w:cs="Arial"/>
        </w:rPr>
        <w:t xml:space="preserve">ke stažení na: </w:t>
      </w:r>
      <w:hyperlink r:id="rId7" w:history="1">
        <w:r>
          <w:rPr>
            <w:rStyle w:val="Hypertextovodkaz"/>
            <w:rFonts w:ascii="Calibri" w:eastAsia="Times New Roman" w:hAnsi="Calibri" w:cs="Calibri"/>
            <w:color w:val="FF9C00"/>
            <w:sz w:val="21"/>
            <w:szCs w:val="21"/>
          </w:rPr>
          <w:t>www.uschovna.cz/zasilka/QRE9LYU2FEBL2SE4-5U8</w:t>
        </w:r>
      </w:hyperlink>
    </w:p>
    <w:sectPr w:rsidR="00CC30D3" w:rsidRPr="00CC30D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F87" w:rsidRDefault="00835F87" w:rsidP="00720B6F">
      <w:pPr>
        <w:spacing w:after="0" w:line="240" w:lineRule="auto"/>
      </w:pPr>
      <w:r>
        <w:separator/>
      </w:r>
    </w:p>
  </w:endnote>
  <w:endnote w:type="continuationSeparator" w:id="0">
    <w:p w:rsidR="00835F87" w:rsidRDefault="00835F87" w:rsidP="0072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F87" w:rsidRDefault="00835F87" w:rsidP="00720B6F">
      <w:pPr>
        <w:spacing w:after="0" w:line="240" w:lineRule="auto"/>
      </w:pPr>
      <w:r>
        <w:separator/>
      </w:r>
    </w:p>
  </w:footnote>
  <w:footnote w:type="continuationSeparator" w:id="0">
    <w:p w:rsidR="00835F87" w:rsidRDefault="00835F87" w:rsidP="0072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B6F" w:rsidRPr="00720B6F" w:rsidRDefault="00720B6F" w:rsidP="00720B6F">
    <w:pPr>
      <w:pStyle w:val="Zhlav"/>
    </w:pPr>
    <w:r>
      <w:rPr>
        <w:noProof/>
        <w:lang w:eastAsia="cs-CZ"/>
      </w:rPr>
      <w:drawing>
        <wp:inline distT="0" distB="0" distL="0" distR="0">
          <wp:extent cx="2117194" cy="916754"/>
          <wp:effectExtent l="0" t="0" r="0" b="0"/>
          <wp:docPr id="1" name="Obrázek 1" descr="C:\Users\Hanka\AppData\Local\Temp\Temp1_Logo_CG.zip\barva\2016-CG-logo_aktual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ka\AppData\Local\Temp\Temp1_Logo_CG.zip\barva\2016-CG-logo_aktual_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8257" cy="917214"/>
                  </a:xfrm>
                  <a:prstGeom prst="rect">
                    <a:avLst/>
                  </a:prstGeom>
                  <a:noFill/>
                  <a:ln>
                    <a:noFill/>
                  </a:ln>
                </pic:spPr>
              </pic:pic>
            </a:graphicData>
          </a:graphic>
        </wp:inline>
      </w:drawing>
    </w:r>
    <w:r w:rsidR="0027153D">
      <w:t xml:space="preserve">                                                            </w:t>
    </w:r>
    <w:r w:rsidR="0027153D" w:rsidRPr="00C46001">
      <w:rPr>
        <w:noProof/>
        <w:lang w:eastAsia="cs-CZ"/>
      </w:rPr>
      <w:drawing>
        <wp:inline distT="0" distB="0" distL="0" distR="0" wp14:anchorId="3D8C0315" wp14:editId="3F5F1F76">
          <wp:extent cx="1498600" cy="1079500"/>
          <wp:effectExtent l="0" t="0" r="6350" b="6350"/>
          <wp:docPr id="8" name="Obrázek 8" descr="D:\PR - CZECHGLOBE\AVCR_stredova_znacka_CZ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 - CZECHGLOBE\AVCR_stredova_znacka_CZ_cmy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8600" cy="1079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850433"/>
    <w:multiLevelType w:val="hybridMultilevel"/>
    <w:tmpl w:val="CF0EC8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B6F"/>
    <w:rsid w:val="00010446"/>
    <w:rsid w:val="000702B9"/>
    <w:rsid w:val="000B09B6"/>
    <w:rsid w:val="000B4161"/>
    <w:rsid w:val="0013659A"/>
    <w:rsid w:val="00140E10"/>
    <w:rsid w:val="00192C62"/>
    <w:rsid w:val="0019471A"/>
    <w:rsid w:val="001A6CC0"/>
    <w:rsid w:val="002327FD"/>
    <w:rsid w:val="00254AC4"/>
    <w:rsid w:val="0027153D"/>
    <w:rsid w:val="002C20FC"/>
    <w:rsid w:val="002D690C"/>
    <w:rsid w:val="002E5EA8"/>
    <w:rsid w:val="002F67DC"/>
    <w:rsid w:val="0034104B"/>
    <w:rsid w:val="003A59BC"/>
    <w:rsid w:val="003E3C96"/>
    <w:rsid w:val="004465F5"/>
    <w:rsid w:val="004538D6"/>
    <w:rsid w:val="00476D6D"/>
    <w:rsid w:val="004D1C28"/>
    <w:rsid w:val="004E397A"/>
    <w:rsid w:val="00511697"/>
    <w:rsid w:val="0053125D"/>
    <w:rsid w:val="005676A6"/>
    <w:rsid w:val="005C33FC"/>
    <w:rsid w:val="005D0057"/>
    <w:rsid w:val="005D3566"/>
    <w:rsid w:val="006346DD"/>
    <w:rsid w:val="006A7490"/>
    <w:rsid w:val="006B67DF"/>
    <w:rsid w:val="006B73C5"/>
    <w:rsid w:val="006D40A0"/>
    <w:rsid w:val="006E0138"/>
    <w:rsid w:val="006E13D0"/>
    <w:rsid w:val="00720B6F"/>
    <w:rsid w:val="00757240"/>
    <w:rsid w:val="0076584B"/>
    <w:rsid w:val="008323F6"/>
    <w:rsid w:val="00835F87"/>
    <w:rsid w:val="00844C11"/>
    <w:rsid w:val="00862405"/>
    <w:rsid w:val="008C083C"/>
    <w:rsid w:val="008F68A7"/>
    <w:rsid w:val="00936A92"/>
    <w:rsid w:val="00992730"/>
    <w:rsid w:val="00A51848"/>
    <w:rsid w:val="00AF7902"/>
    <w:rsid w:val="00B64A2C"/>
    <w:rsid w:val="00BC3889"/>
    <w:rsid w:val="00BE067F"/>
    <w:rsid w:val="00C12B33"/>
    <w:rsid w:val="00C14418"/>
    <w:rsid w:val="00C245FA"/>
    <w:rsid w:val="00C506B0"/>
    <w:rsid w:val="00CC30D3"/>
    <w:rsid w:val="00CC3146"/>
    <w:rsid w:val="00CD046C"/>
    <w:rsid w:val="00CF0914"/>
    <w:rsid w:val="00D47ACE"/>
    <w:rsid w:val="00D5411C"/>
    <w:rsid w:val="00D84017"/>
    <w:rsid w:val="00DB72DA"/>
    <w:rsid w:val="00DF47A7"/>
    <w:rsid w:val="00E47F56"/>
    <w:rsid w:val="00E777DB"/>
    <w:rsid w:val="00E90FAD"/>
    <w:rsid w:val="00ED073D"/>
    <w:rsid w:val="00EE54EA"/>
    <w:rsid w:val="00EE6A77"/>
    <w:rsid w:val="00EF2A17"/>
    <w:rsid w:val="00F02A0F"/>
    <w:rsid w:val="00FE30BC"/>
    <w:rsid w:val="00FF7F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9E318"/>
  <w15:docId w15:val="{B1219602-62B3-4C04-BAC3-DDF396FC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0B6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20B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0B6F"/>
  </w:style>
  <w:style w:type="paragraph" w:styleId="Zpat">
    <w:name w:val="footer"/>
    <w:basedOn w:val="Normln"/>
    <w:link w:val="ZpatChar"/>
    <w:uiPriority w:val="99"/>
    <w:unhideWhenUsed/>
    <w:rsid w:val="00720B6F"/>
    <w:pPr>
      <w:tabs>
        <w:tab w:val="center" w:pos="4536"/>
        <w:tab w:val="right" w:pos="9072"/>
      </w:tabs>
      <w:spacing w:after="0" w:line="240" w:lineRule="auto"/>
    </w:pPr>
  </w:style>
  <w:style w:type="character" w:customStyle="1" w:styleId="ZpatChar">
    <w:name w:val="Zápatí Char"/>
    <w:basedOn w:val="Standardnpsmoodstavce"/>
    <w:link w:val="Zpat"/>
    <w:uiPriority w:val="99"/>
    <w:rsid w:val="00720B6F"/>
  </w:style>
  <w:style w:type="paragraph" w:styleId="Textbubliny">
    <w:name w:val="Balloon Text"/>
    <w:basedOn w:val="Normln"/>
    <w:link w:val="TextbublinyChar"/>
    <w:uiPriority w:val="99"/>
    <w:semiHidden/>
    <w:unhideWhenUsed/>
    <w:rsid w:val="00720B6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20B6F"/>
    <w:rPr>
      <w:rFonts w:ascii="Tahoma" w:hAnsi="Tahoma" w:cs="Tahoma"/>
      <w:sz w:val="16"/>
      <w:szCs w:val="16"/>
    </w:rPr>
  </w:style>
  <w:style w:type="character" w:styleId="Hypertextovodkaz">
    <w:name w:val="Hyperlink"/>
    <w:basedOn w:val="Standardnpsmoodstavce"/>
    <w:uiPriority w:val="99"/>
    <w:unhideWhenUsed/>
    <w:rsid w:val="005C33FC"/>
    <w:rPr>
      <w:color w:val="0000FF" w:themeColor="hyperlink"/>
      <w:u w:val="single"/>
    </w:rPr>
  </w:style>
  <w:style w:type="paragraph" w:styleId="Bezmezer">
    <w:name w:val="No Spacing"/>
    <w:basedOn w:val="Normln"/>
    <w:uiPriority w:val="99"/>
    <w:qFormat/>
    <w:rsid w:val="0076584B"/>
    <w:pPr>
      <w:spacing w:after="0" w:line="240" w:lineRule="auto"/>
      <w:ind w:left="142"/>
    </w:pPr>
    <w:rPr>
      <w:rFonts w:ascii="Calibri" w:hAnsi="Calibri" w:cs="Times New Roman"/>
      <w:lang w:eastAsia="ar-SA"/>
    </w:rPr>
  </w:style>
  <w:style w:type="character" w:styleId="Siln">
    <w:name w:val="Strong"/>
    <w:basedOn w:val="Standardnpsmoodstavce"/>
    <w:uiPriority w:val="22"/>
    <w:qFormat/>
    <w:rsid w:val="00844C11"/>
    <w:rPr>
      <w:b/>
      <w:bCs/>
    </w:rPr>
  </w:style>
  <w:style w:type="paragraph" w:styleId="Odstavecseseznamem">
    <w:name w:val="List Paragraph"/>
    <w:basedOn w:val="Normln"/>
    <w:uiPriority w:val="34"/>
    <w:qFormat/>
    <w:rsid w:val="00CC30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66400">
      <w:bodyDiv w:val="1"/>
      <w:marLeft w:val="0"/>
      <w:marRight w:val="0"/>
      <w:marTop w:val="0"/>
      <w:marBottom w:val="0"/>
      <w:divBdr>
        <w:top w:val="none" w:sz="0" w:space="0" w:color="auto"/>
        <w:left w:val="none" w:sz="0" w:space="0" w:color="auto"/>
        <w:bottom w:val="none" w:sz="0" w:space="0" w:color="auto"/>
        <w:right w:val="none" w:sz="0" w:space="0" w:color="auto"/>
      </w:divBdr>
    </w:div>
    <w:div w:id="740100419">
      <w:bodyDiv w:val="1"/>
      <w:marLeft w:val="0"/>
      <w:marRight w:val="0"/>
      <w:marTop w:val="0"/>
      <w:marBottom w:val="0"/>
      <w:divBdr>
        <w:top w:val="none" w:sz="0" w:space="0" w:color="auto"/>
        <w:left w:val="none" w:sz="0" w:space="0" w:color="auto"/>
        <w:bottom w:val="none" w:sz="0" w:space="0" w:color="auto"/>
        <w:right w:val="none" w:sz="0" w:space="0" w:color="auto"/>
      </w:divBdr>
    </w:div>
    <w:div w:id="1271469732">
      <w:bodyDiv w:val="1"/>
      <w:marLeft w:val="0"/>
      <w:marRight w:val="0"/>
      <w:marTop w:val="0"/>
      <w:marBottom w:val="0"/>
      <w:divBdr>
        <w:top w:val="none" w:sz="0" w:space="0" w:color="auto"/>
        <w:left w:val="none" w:sz="0" w:space="0" w:color="auto"/>
        <w:bottom w:val="none" w:sz="0" w:space="0" w:color="auto"/>
        <w:right w:val="none" w:sz="0" w:space="0" w:color="auto"/>
      </w:divBdr>
    </w:div>
    <w:div w:id="203627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schovna.cz/zasilka/QRE9LYU2FEBL2SE4-5U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4507</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Hanka</dc:creator>
  <cp:lastModifiedBy>Růžičková Markéta</cp:lastModifiedBy>
  <cp:revision>2</cp:revision>
  <dcterms:created xsi:type="dcterms:W3CDTF">2019-09-26T08:57:00Z</dcterms:created>
  <dcterms:modified xsi:type="dcterms:W3CDTF">2019-09-26T08:57:00Z</dcterms:modified>
</cp:coreProperties>
</file>