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71A" w:rsidRDefault="0019471A">
      <w:bookmarkStart w:id="0" w:name="_GoBack"/>
      <w:bookmarkEnd w:id="0"/>
    </w:p>
    <w:p w:rsidR="005C33FC" w:rsidRDefault="005C33FC" w:rsidP="00720B6F">
      <w:pPr>
        <w:spacing w:after="0" w:line="240" w:lineRule="auto"/>
        <w:rPr>
          <w:rFonts w:ascii="Times New Roman" w:hAnsi="Times New Roman" w:cs="Times New Roman"/>
        </w:rPr>
      </w:pPr>
    </w:p>
    <w:p w:rsidR="00720B6F" w:rsidRPr="00531BFE" w:rsidRDefault="00720B6F" w:rsidP="00720B6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31BFE">
        <w:rPr>
          <w:rFonts w:ascii="Tahoma" w:hAnsi="Tahoma" w:cs="Tahoma"/>
          <w:sz w:val="20"/>
          <w:szCs w:val="20"/>
        </w:rPr>
        <w:t>TISKOVÁ ZPRÁVA</w:t>
      </w:r>
    </w:p>
    <w:p w:rsidR="00531BFE" w:rsidRDefault="00531BFE" w:rsidP="00720B6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C6A36" w:rsidRPr="003C6A36" w:rsidRDefault="003C6A36" w:rsidP="003C6A36">
      <w:pPr>
        <w:rPr>
          <w:rFonts w:ascii="Tahoma" w:hAnsi="Tahoma" w:cs="Tahoma"/>
          <w:b/>
          <w:sz w:val="24"/>
          <w:szCs w:val="24"/>
        </w:rPr>
      </w:pPr>
      <w:r w:rsidRPr="003C6A36">
        <w:rPr>
          <w:rFonts w:ascii="Tahoma" w:hAnsi="Tahoma" w:cs="Tahoma"/>
          <w:b/>
          <w:sz w:val="24"/>
          <w:szCs w:val="24"/>
        </w:rPr>
        <w:t xml:space="preserve">Oteplování má a bude mít na Česko významné negativní dopady </w:t>
      </w:r>
    </w:p>
    <w:p w:rsidR="003C6A36" w:rsidRPr="003C6A36" w:rsidRDefault="003C6A36" w:rsidP="003C6A36">
      <w:pPr>
        <w:rPr>
          <w:rFonts w:ascii="Tahoma" w:hAnsi="Tahoma" w:cs="Tahoma"/>
          <w:b/>
          <w:sz w:val="20"/>
          <w:szCs w:val="20"/>
        </w:rPr>
      </w:pPr>
      <w:r w:rsidRPr="003C6A36">
        <w:rPr>
          <w:rFonts w:ascii="Tahoma" w:hAnsi="Tahoma" w:cs="Tahoma"/>
          <w:b/>
          <w:sz w:val="20"/>
          <w:szCs w:val="20"/>
        </w:rPr>
        <w:t xml:space="preserve">Brno, 29. 9. 2020 - Chlácholit českou společnost tím, že díky globální změně klimatu a zvýšení průměrné roční teploty bude na konci tohoto století český hrubý domácí produkt vyšší, než by byl při stálém klimatu, a Češi se tak budou mít  lépe, je podle Ústavu výzkumu globální změny AV ČR – </w:t>
      </w:r>
      <w:proofErr w:type="spellStart"/>
      <w:r w:rsidRPr="003C6A36">
        <w:rPr>
          <w:rFonts w:ascii="Tahoma" w:hAnsi="Tahoma" w:cs="Tahoma"/>
          <w:b/>
          <w:sz w:val="20"/>
          <w:szCs w:val="20"/>
        </w:rPr>
        <w:t>CzechGlobe</w:t>
      </w:r>
      <w:proofErr w:type="spellEnd"/>
      <w:r w:rsidRPr="003C6A36">
        <w:rPr>
          <w:rFonts w:ascii="Tahoma" w:hAnsi="Tahoma" w:cs="Tahoma"/>
          <w:b/>
          <w:sz w:val="20"/>
          <w:szCs w:val="20"/>
        </w:rPr>
        <w:t xml:space="preserve"> mylné a nezodpovědné. Vymezuje se tak proti závěrům studie české pobočky auditorské společnosti </w:t>
      </w:r>
      <w:proofErr w:type="spellStart"/>
      <w:r w:rsidRPr="003C6A36">
        <w:rPr>
          <w:rFonts w:ascii="Tahoma" w:hAnsi="Tahoma" w:cs="Tahoma"/>
          <w:b/>
          <w:sz w:val="20"/>
          <w:szCs w:val="20"/>
        </w:rPr>
        <w:t>Deloitte</w:t>
      </w:r>
      <w:proofErr w:type="spellEnd"/>
      <w:r w:rsidRPr="003C6A36">
        <w:rPr>
          <w:rFonts w:ascii="Tahoma" w:hAnsi="Tahoma" w:cs="Tahoma"/>
          <w:b/>
          <w:sz w:val="20"/>
          <w:szCs w:val="20"/>
        </w:rPr>
        <w:t xml:space="preserve">, jež byla zveřejněna v září tohoto roku. Ta k výsledku došla na základě jednoduchého ekonomického modelu, jehož premisou je závislost HDP pouze na průměrné roční teplotě a průměrných ročních srážkách. Podle vědců se však bude i Česko potýkat mimo jiné s nárůstem extremity meteorologických jevů a zásadní změnou klimatických poměrů, na které byla původně přizpůsobena nejen krajina, ale také infrastruktura a celá společnost. Klimatická změna proto přinese výrazné negativní ekonomické dopady. </w:t>
      </w:r>
    </w:p>
    <w:p w:rsidR="003C6A36" w:rsidRPr="003C6A36" w:rsidRDefault="003C6A36" w:rsidP="003C6A36">
      <w:pPr>
        <w:rPr>
          <w:rFonts w:ascii="Tahoma" w:hAnsi="Tahoma" w:cs="Tahoma"/>
          <w:sz w:val="20"/>
          <w:szCs w:val="20"/>
        </w:rPr>
      </w:pPr>
      <w:r w:rsidRPr="003C6A36">
        <w:rPr>
          <w:rFonts w:ascii="Tahoma" w:hAnsi="Tahoma" w:cs="Tahoma"/>
          <w:i/>
          <w:sz w:val="20"/>
          <w:szCs w:val="20"/>
        </w:rPr>
        <w:t>„Není nutné mít křišťálovou kouli, abychom všichni věděli, že klimatická změna ve svých důsledcích nepřinese nic dobrého. Její negativní dopady pociťujeme již nyní. V posledních letech se vývoj klimatu dokonce přiblížil předpovědím klimatických modelů až pro příští desetiletí.  Negativa výrazně převažují nad klady. Všichni pozorujeme rozpad zejména smrkových lesů, nárůst let s nižšími zemědělskými výnosy, nedostatek sněhu, nízké stavy povrchových a podzemních vod, vyschlé studny apod. Ukolébávat se tím, že oteplování přinese Česku ekonomickou prosperitu, není moudré a uklidňovat veřejnost, že oteplení planety o dva stupně Celsia české ekonomice spíše prospěje, pov</w:t>
      </w:r>
      <w:r>
        <w:rPr>
          <w:rFonts w:ascii="Tahoma" w:hAnsi="Tahoma" w:cs="Tahoma"/>
          <w:i/>
          <w:sz w:val="20"/>
          <w:szCs w:val="20"/>
        </w:rPr>
        <w:t xml:space="preserve">ažujeme za krajně nezodpovědné,“ </w:t>
      </w:r>
      <w:r w:rsidRPr="003C6A36">
        <w:rPr>
          <w:rFonts w:ascii="Tahoma" w:hAnsi="Tahoma" w:cs="Tahoma"/>
          <w:sz w:val="20"/>
          <w:szCs w:val="20"/>
        </w:rPr>
        <w:t xml:space="preserve">uvedl ředitel </w:t>
      </w:r>
      <w:proofErr w:type="spellStart"/>
      <w:r w:rsidRPr="003C6A36">
        <w:rPr>
          <w:rFonts w:ascii="Tahoma" w:hAnsi="Tahoma" w:cs="Tahoma"/>
          <w:sz w:val="20"/>
          <w:szCs w:val="20"/>
        </w:rPr>
        <w:t>CzechGlobe</w:t>
      </w:r>
      <w:proofErr w:type="spellEnd"/>
      <w:r w:rsidRPr="003C6A36">
        <w:rPr>
          <w:rFonts w:ascii="Tahoma" w:hAnsi="Tahoma" w:cs="Tahoma"/>
          <w:sz w:val="20"/>
          <w:szCs w:val="20"/>
        </w:rPr>
        <w:t xml:space="preserve"> Michal Marek.</w:t>
      </w:r>
    </w:p>
    <w:p w:rsidR="003C6A36" w:rsidRPr="003C6A36" w:rsidRDefault="003C6A36" w:rsidP="003C6A36">
      <w:pPr>
        <w:rPr>
          <w:rFonts w:ascii="Tahoma" w:hAnsi="Tahoma" w:cs="Tahoma"/>
          <w:sz w:val="20"/>
          <w:szCs w:val="20"/>
        </w:rPr>
      </w:pPr>
      <w:r w:rsidRPr="003C6A36">
        <w:rPr>
          <w:rFonts w:ascii="Tahoma" w:hAnsi="Tahoma" w:cs="Tahoma"/>
          <w:sz w:val="20"/>
          <w:szCs w:val="20"/>
        </w:rPr>
        <w:t xml:space="preserve">O již aktuálních škodách hovoří i ředitel Asociace krajů ČR a předseda její Komise pro životní prostředí a zemědělství Jan </w:t>
      </w:r>
      <w:proofErr w:type="spellStart"/>
      <w:r w:rsidRPr="003C6A36">
        <w:rPr>
          <w:rFonts w:ascii="Tahoma" w:hAnsi="Tahoma" w:cs="Tahoma"/>
          <w:sz w:val="20"/>
          <w:szCs w:val="20"/>
        </w:rPr>
        <w:t>Hodovský</w:t>
      </w:r>
      <w:proofErr w:type="spellEnd"/>
      <w:r w:rsidRPr="003C6A36">
        <w:rPr>
          <w:rFonts w:ascii="Tahoma" w:hAnsi="Tahoma" w:cs="Tahoma"/>
          <w:sz w:val="20"/>
          <w:szCs w:val="20"/>
        </w:rPr>
        <w:t>: „</w:t>
      </w:r>
      <w:r w:rsidRPr="003C6A36">
        <w:rPr>
          <w:rFonts w:ascii="Tahoma" w:hAnsi="Tahoma" w:cs="Tahoma"/>
          <w:i/>
          <w:sz w:val="20"/>
          <w:szCs w:val="20"/>
        </w:rPr>
        <w:t>Dopady klimatické změny v Česku mohou za škody,  které zemědělci a lesníci již nyní počítají v desítkách miliard korun. Mnohé obce bojují o dostupnost pitné vody, jiné zase s přívalovými povodněmi. Vlny veder a růst nočních teplot ve městech zvyšují úmrtnost starších a nemocných lidí, kteří se nedokáží adaptovat a jejichž organismus se rychle vyčerpává.“</w:t>
      </w:r>
    </w:p>
    <w:p w:rsidR="003C6A36" w:rsidRPr="003C6A36" w:rsidRDefault="003C6A36" w:rsidP="003C6A36">
      <w:pPr>
        <w:rPr>
          <w:rFonts w:ascii="Tahoma" w:hAnsi="Tahoma" w:cs="Tahoma"/>
          <w:sz w:val="20"/>
          <w:szCs w:val="20"/>
        </w:rPr>
      </w:pPr>
      <w:r w:rsidRPr="003C6A36">
        <w:rPr>
          <w:rFonts w:ascii="Tahoma" w:hAnsi="Tahoma" w:cs="Tahoma"/>
          <w:sz w:val="20"/>
          <w:szCs w:val="20"/>
        </w:rPr>
        <w:t xml:space="preserve">Vědci z </w:t>
      </w:r>
      <w:proofErr w:type="spellStart"/>
      <w:r w:rsidRPr="003C6A36">
        <w:rPr>
          <w:rFonts w:ascii="Tahoma" w:hAnsi="Tahoma" w:cs="Tahoma"/>
          <w:sz w:val="20"/>
          <w:szCs w:val="20"/>
        </w:rPr>
        <w:t>CzechGlobe</w:t>
      </w:r>
      <w:proofErr w:type="spellEnd"/>
      <w:r w:rsidRPr="003C6A36">
        <w:rPr>
          <w:rFonts w:ascii="Tahoma" w:hAnsi="Tahoma" w:cs="Tahoma"/>
          <w:sz w:val="20"/>
          <w:szCs w:val="20"/>
        </w:rPr>
        <w:t xml:space="preserve"> zdůrazňují, že klimatická změna má celosvětově na kvalitu života výrazně širší dopady, jež nejsou zachyceny v HDP, jako je bezpečnost, zdraví, dostupnost vody a potravin, (ne)obyvatelnost území,  migrace atd. Řada těchto projevů se stává aktuálním tématem i pro nás.  Rozsáhlá mezinárodní studie </w:t>
      </w:r>
      <w:proofErr w:type="spellStart"/>
      <w:r w:rsidRPr="003C6A36">
        <w:rPr>
          <w:rFonts w:ascii="Tahoma" w:hAnsi="Tahoma" w:cs="Tahoma"/>
          <w:sz w:val="20"/>
          <w:szCs w:val="20"/>
        </w:rPr>
        <w:t>CzechGlobe</w:t>
      </w:r>
      <w:proofErr w:type="spellEnd"/>
      <w:r w:rsidRPr="003C6A36">
        <w:rPr>
          <w:rFonts w:ascii="Tahoma" w:hAnsi="Tahoma" w:cs="Tahoma"/>
          <w:sz w:val="20"/>
          <w:szCs w:val="20"/>
        </w:rPr>
        <w:t xml:space="preserve"> z loňského roku uvádí, že epizody sucha mohou do konce století globálně ohrozit současně až 60 procent ploch určených k pěstování pšenice a tím, ať přímo či nepřímo, postihnout i Česko.  Kombinace rozsahem výrazně menších epizod sucha vedla před deseti lety k prudkému růstu cen obilovin na světových trzích a podstatně přispěla k bouřlivým kolapsům od severní Afriky po Sýrii, jejichž dopady v podobě migračních vln pociťujeme dodnes. Klíčový faktor pro budoucnost civilizace vyplývající z klimatické změny je ztráta obyvatelnosti mnoha území. Oteplení o dva stupně Celsia proti předindustriálnímu období by vedlo k rozpadu řady států a do pohybu by se daly stovky milionů lidí. I proto Pařížská dohoda z roku 2016 podporovaná všemi státy uvádí cíl udržet zvýšení globální průměrné teploty výrazně pod dvěma stupni Celsia.</w:t>
      </w:r>
    </w:p>
    <w:p w:rsidR="003C6A36" w:rsidRDefault="003C6A36" w:rsidP="003C6A36">
      <w:pPr>
        <w:rPr>
          <w:rFonts w:ascii="Tahoma" w:hAnsi="Tahoma" w:cs="Tahoma"/>
          <w:sz w:val="20"/>
          <w:szCs w:val="20"/>
        </w:rPr>
      </w:pPr>
    </w:p>
    <w:p w:rsidR="003C6A36" w:rsidRDefault="003C6A36" w:rsidP="003C6A36">
      <w:pPr>
        <w:rPr>
          <w:rFonts w:ascii="Tahoma" w:hAnsi="Tahoma" w:cs="Tahoma"/>
          <w:sz w:val="20"/>
          <w:szCs w:val="20"/>
        </w:rPr>
      </w:pPr>
    </w:p>
    <w:p w:rsidR="003C6A36" w:rsidRPr="003C6A36" w:rsidRDefault="003C6A36" w:rsidP="003C6A36">
      <w:pPr>
        <w:rPr>
          <w:rFonts w:ascii="Tahoma" w:hAnsi="Tahoma" w:cs="Tahoma"/>
          <w:sz w:val="20"/>
          <w:szCs w:val="20"/>
        </w:rPr>
      </w:pPr>
      <w:r w:rsidRPr="003C6A36">
        <w:rPr>
          <w:rFonts w:ascii="Tahoma" w:hAnsi="Tahoma" w:cs="Tahoma"/>
          <w:sz w:val="20"/>
          <w:szCs w:val="20"/>
        </w:rPr>
        <w:t xml:space="preserve">Řadu problémů, jejichž řešení bude velmi nákladné, nebrala studie </w:t>
      </w:r>
      <w:proofErr w:type="spellStart"/>
      <w:r w:rsidRPr="003C6A36">
        <w:rPr>
          <w:rFonts w:ascii="Tahoma" w:hAnsi="Tahoma" w:cs="Tahoma"/>
          <w:sz w:val="20"/>
          <w:szCs w:val="20"/>
        </w:rPr>
        <w:t>Deloittu</w:t>
      </w:r>
      <w:proofErr w:type="spellEnd"/>
      <w:r w:rsidRPr="003C6A36">
        <w:rPr>
          <w:rFonts w:ascii="Tahoma" w:hAnsi="Tahoma" w:cs="Tahoma"/>
          <w:sz w:val="20"/>
          <w:szCs w:val="20"/>
        </w:rPr>
        <w:t xml:space="preserve"> vůbec v úvahu. </w:t>
      </w:r>
      <w:r w:rsidRPr="003C6A36">
        <w:rPr>
          <w:rFonts w:ascii="Tahoma" w:hAnsi="Tahoma" w:cs="Tahoma"/>
          <w:i/>
          <w:sz w:val="20"/>
          <w:szCs w:val="20"/>
        </w:rPr>
        <w:t xml:space="preserve">„Usuzovat z jimi použitého modelu, že další globální oteplování pomůže nějakému hospodářství, například českému, je zavádějící. Oteplování by zdánlivě mohlo být výhodné pro rozsáhlé oblasti Ruska nebo Kanady, ovšem již dnes v těchto státech vznikají obrovské ekonomické škody, protože infrastrukturu (ropovody, zásobníky fosilních paliv, silnice, železnice a budovy) ničí tání věčně zmrzlé půdy, tzv. permafrostu. Lze samozřejmě připustit, že mohou být určité oblasti lidské činnosti, ve kterých dojde k malému nebo dočasnému zlepšení. Z výsledků nejen výzkumů </w:t>
      </w:r>
      <w:proofErr w:type="spellStart"/>
      <w:r w:rsidRPr="003C6A36">
        <w:rPr>
          <w:rFonts w:ascii="Tahoma" w:hAnsi="Tahoma" w:cs="Tahoma"/>
          <w:i/>
          <w:sz w:val="20"/>
          <w:szCs w:val="20"/>
        </w:rPr>
        <w:t>CzechGlobe</w:t>
      </w:r>
      <w:proofErr w:type="spellEnd"/>
      <w:r w:rsidRPr="003C6A36">
        <w:rPr>
          <w:rFonts w:ascii="Tahoma" w:hAnsi="Tahoma" w:cs="Tahoma"/>
          <w:i/>
          <w:sz w:val="20"/>
          <w:szCs w:val="20"/>
        </w:rPr>
        <w:t xml:space="preserve"> ale jednoznačně vyplývá, že negativa klimatické změny budou v drtivé většině převažovat,“</w:t>
      </w:r>
      <w:r w:rsidRPr="003C6A36">
        <w:rPr>
          <w:rFonts w:ascii="Tahoma" w:hAnsi="Tahoma" w:cs="Tahoma"/>
          <w:sz w:val="20"/>
          <w:szCs w:val="20"/>
        </w:rPr>
        <w:t xml:space="preserve"> uvedl Marek.</w:t>
      </w:r>
    </w:p>
    <w:p w:rsidR="003C6A36" w:rsidRPr="003C6A36" w:rsidRDefault="003C6A36" w:rsidP="003C6A36">
      <w:pPr>
        <w:rPr>
          <w:rFonts w:ascii="Tahoma" w:hAnsi="Tahoma" w:cs="Tahoma"/>
          <w:sz w:val="20"/>
          <w:szCs w:val="20"/>
        </w:rPr>
      </w:pPr>
      <w:r w:rsidRPr="003C6A36">
        <w:rPr>
          <w:rFonts w:ascii="Tahoma" w:hAnsi="Tahoma" w:cs="Tahoma"/>
          <w:sz w:val="20"/>
          <w:szCs w:val="20"/>
        </w:rPr>
        <w:t xml:space="preserve">Z hlediska ekonomické vědy už studii zkritizovali vědci z Univerzity Karlovy z Centra pro otázky životního prostředí </w:t>
      </w:r>
      <w:r w:rsidRPr="003C6A36">
        <w:rPr>
          <w:rFonts w:ascii="Tahoma" w:hAnsi="Tahoma" w:cs="Tahoma"/>
          <w:i/>
          <w:sz w:val="20"/>
          <w:szCs w:val="20"/>
        </w:rPr>
        <w:t xml:space="preserve">(„Co studie </w:t>
      </w:r>
      <w:proofErr w:type="spellStart"/>
      <w:r w:rsidRPr="003C6A36">
        <w:rPr>
          <w:rFonts w:ascii="Tahoma" w:hAnsi="Tahoma" w:cs="Tahoma"/>
          <w:i/>
          <w:sz w:val="20"/>
          <w:szCs w:val="20"/>
        </w:rPr>
        <w:t>Deloitte</w:t>
      </w:r>
      <w:proofErr w:type="spellEnd"/>
      <w:r w:rsidRPr="003C6A36">
        <w:rPr>
          <w:rFonts w:ascii="Tahoma" w:hAnsi="Tahoma" w:cs="Tahoma"/>
          <w:i/>
          <w:sz w:val="20"/>
          <w:szCs w:val="20"/>
        </w:rPr>
        <w:t xml:space="preserve"> opomíjí a v čem se mýlí?“</w:t>
      </w:r>
      <w:r w:rsidRPr="003C6A36">
        <w:rPr>
          <w:rFonts w:ascii="Tahoma" w:hAnsi="Tahoma" w:cs="Tahoma"/>
          <w:sz w:val="20"/>
          <w:szCs w:val="20"/>
        </w:rPr>
        <w:t>). Skutečně vědeckou analýzu finančně kvantifikovatelných dopadů globálního oteplování  na hospodářství zemí EU (</w:t>
      </w:r>
      <w:r w:rsidRPr="003C6A36">
        <w:rPr>
          <w:rFonts w:ascii="Tahoma" w:hAnsi="Tahoma" w:cs="Tahoma"/>
          <w:i/>
          <w:sz w:val="20"/>
          <w:szCs w:val="20"/>
        </w:rPr>
        <w:t>„</w:t>
      </w:r>
      <w:proofErr w:type="spellStart"/>
      <w:r w:rsidRPr="003C6A36">
        <w:rPr>
          <w:rFonts w:ascii="Tahoma" w:hAnsi="Tahoma" w:cs="Tahoma"/>
          <w:i/>
          <w:sz w:val="20"/>
          <w:szCs w:val="20"/>
        </w:rPr>
        <w:t>Economic</w:t>
      </w:r>
      <w:proofErr w:type="spellEnd"/>
      <w:r w:rsidRPr="003C6A36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3C6A36">
        <w:rPr>
          <w:rFonts w:ascii="Tahoma" w:hAnsi="Tahoma" w:cs="Tahoma"/>
          <w:i/>
          <w:sz w:val="20"/>
          <w:szCs w:val="20"/>
        </w:rPr>
        <w:t>Analysis</w:t>
      </w:r>
      <w:proofErr w:type="spellEnd"/>
      <w:r w:rsidRPr="003C6A36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3C6A36">
        <w:rPr>
          <w:rFonts w:ascii="Tahoma" w:hAnsi="Tahoma" w:cs="Tahoma"/>
          <w:i/>
          <w:sz w:val="20"/>
          <w:szCs w:val="20"/>
        </w:rPr>
        <w:t>of</w:t>
      </w:r>
      <w:proofErr w:type="spellEnd"/>
      <w:r w:rsidRPr="003C6A36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3C6A36">
        <w:rPr>
          <w:rFonts w:ascii="Tahoma" w:hAnsi="Tahoma" w:cs="Tahoma"/>
          <w:i/>
          <w:sz w:val="20"/>
          <w:szCs w:val="20"/>
        </w:rPr>
        <w:t>Selected</w:t>
      </w:r>
      <w:proofErr w:type="spellEnd"/>
      <w:r w:rsidRPr="003C6A36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3C6A36">
        <w:rPr>
          <w:rFonts w:ascii="Tahoma" w:hAnsi="Tahoma" w:cs="Tahoma"/>
          <w:i/>
          <w:sz w:val="20"/>
          <w:szCs w:val="20"/>
        </w:rPr>
        <w:t>Climate</w:t>
      </w:r>
      <w:proofErr w:type="spellEnd"/>
      <w:r w:rsidRPr="003C6A36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3C6A36">
        <w:rPr>
          <w:rFonts w:ascii="Tahoma" w:hAnsi="Tahoma" w:cs="Tahoma"/>
          <w:i/>
          <w:sz w:val="20"/>
          <w:szCs w:val="20"/>
        </w:rPr>
        <w:t>Impacts</w:t>
      </w:r>
      <w:proofErr w:type="spellEnd"/>
      <w:r w:rsidRPr="003C6A36">
        <w:rPr>
          <w:rFonts w:ascii="Tahoma" w:hAnsi="Tahoma" w:cs="Tahoma"/>
          <w:i/>
          <w:sz w:val="20"/>
          <w:szCs w:val="20"/>
        </w:rPr>
        <w:t>“</w:t>
      </w:r>
      <w:r w:rsidRPr="003C6A36">
        <w:rPr>
          <w:rFonts w:ascii="Tahoma" w:hAnsi="Tahoma" w:cs="Tahoma"/>
          <w:sz w:val="20"/>
          <w:szCs w:val="20"/>
        </w:rPr>
        <w:t xml:space="preserve">) publikovalo Společné výzkumné středisko (JRC) Evropské Unie. Pro skupinu zahrnující Česko zjistila, že o co vyšší oteplení, o to vyšší ztráta HDP. Analýza přitom zdůrazňuje, že další dopady, jejichž finanční vyjádření není k dispozici nebo ani není proveditelné, jsou pravděpodobně mnohem závažnější.  </w:t>
      </w:r>
    </w:p>
    <w:p w:rsidR="003C6A36" w:rsidRDefault="003C6A36" w:rsidP="003C6A36">
      <w:pPr>
        <w:rPr>
          <w:rFonts w:ascii="Tahoma" w:hAnsi="Tahoma" w:cs="Tahoma"/>
          <w:sz w:val="20"/>
          <w:szCs w:val="20"/>
        </w:rPr>
      </w:pPr>
    </w:p>
    <w:p w:rsidR="003C6A36" w:rsidRDefault="003C6A36" w:rsidP="003C6A36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Další informace</w:t>
      </w:r>
    </w:p>
    <w:p w:rsidR="003C6A36" w:rsidRDefault="00DB4E30" w:rsidP="00DB4E30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Prof. RNDr. Ing. Michal V. Marek, DrSc., dr. h. c.</w:t>
      </w:r>
    </w:p>
    <w:p w:rsidR="00DB4E30" w:rsidRDefault="00DB4E30" w:rsidP="00DB4E30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ředitel</w:t>
      </w:r>
    </w:p>
    <w:p w:rsidR="00DB4E30" w:rsidRDefault="00DB4E30" w:rsidP="00DB4E30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Ústav výzkumu globální změny AV ČR, v. v. i.</w:t>
      </w:r>
    </w:p>
    <w:p w:rsidR="00DB4E30" w:rsidRDefault="00DB4E30" w:rsidP="00DB4E30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M: 602 545 221</w:t>
      </w:r>
    </w:p>
    <w:p w:rsidR="00DB4E30" w:rsidRDefault="00DB4E30" w:rsidP="00DB4E30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E: marek.mv@czechglobe.cz</w:t>
      </w:r>
    </w:p>
    <w:p w:rsidR="00DB4E30" w:rsidRPr="003C6A36" w:rsidRDefault="00DB4E30" w:rsidP="003C6A36">
      <w:pPr>
        <w:rPr>
          <w:rFonts w:ascii="Tahoma" w:hAnsi="Tahoma" w:cs="Tahoma"/>
          <w:sz w:val="20"/>
          <w:szCs w:val="20"/>
        </w:rPr>
      </w:pPr>
    </w:p>
    <w:p w:rsidR="003C6A36" w:rsidRPr="003C6A36" w:rsidRDefault="003C6A36" w:rsidP="003C6A36">
      <w:pPr>
        <w:rPr>
          <w:rFonts w:ascii="Tahoma" w:hAnsi="Tahoma" w:cs="Tahoma"/>
          <w:b/>
          <w:sz w:val="20"/>
          <w:szCs w:val="20"/>
        </w:rPr>
      </w:pPr>
      <w:r w:rsidRPr="003C6A36">
        <w:rPr>
          <w:rFonts w:ascii="Tahoma" w:hAnsi="Tahoma" w:cs="Tahoma"/>
          <w:b/>
          <w:sz w:val="20"/>
          <w:szCs w:val="20"/>
        </w:rPr>
        <w:t>Informace pro editory</w:t>
      </w:r>
    </w:p>
    <w:p w:rsidR="003C6A36" w:rsidRDefault="003C6A36" w:rsidP="003C6A36">
      <w:pPr>
        <w:rPr>
          <w:rFonts w:ascii="Tahoma" w:hAnsi="Tahoma" w:cs="Tahoma"/>
          <w:sz w:val="20"/>
          <w:szCs w:val="20"/>
        </w:rPr>
      </w:pPr>
      <w:r w:rsidRPr="003C6A36">
        <w:rPr>
          <w:rFonts w:ascii="Tahoma" w:hAnsi="Tahoma" w:cs="Tahoma"/>
          <w:sz w:val="20"/>
          <w:szCs w:val="20"/>
        </w:rPr>
        <w:t xml:space="preserve">Ústav výzkumu globální změny AV ČR – </w:t>
      </w:r>
      <w:proofErr w:type="spellStart"/>
      <w:r w:rsidRPr="003C6A36">
        <w:rPr>
          <w:rFonts w:ascii="Tahoma" w:hAnsi="Tahoma" w:cs="Tahoma"/>
          <w:sz w:val="20"/>
          <w:szCs w:val="20"/>
        </w:rPr>
        <w:t>CzechGlobe</w:t>
      </w:r>
      <w:proofErr w:type="spellEnd"/>
      <w:r w:rsidRPr="003C6A36">
        <w:rPr>
          <w:rFonts w:ascii="Tahoma" w:hAnsi="Tahoma" w:cs="Tahoma"/>
          <w:sz w:val="20"/>
          <w:szCs w:val="20"/>
        </w:rPr>
        <w:t>: Jeho činnost se zaměřuje na problematiku ekologických věd, konkrétně na problém globální změny, která svou podstatou a možnými důsledky přesahuje jednotlivé vědní a společenské obory. Globální změna se stala ekologickým, sociologickým a technickým problémem současnosti s globálním dosahem, a jeho řešení proto vyžaduje hluboké odborné poznání. Ústav tak přichází s výzkumem, na jehož základě je možné dělat složitá ekonomická a politická rozhodnutí, zároveň úspěšně propojuje výzkumnou a aplikační sféru.</w:t>
      </w:r>
    </w:p>
    <w:p w:rsidR="00DB4E30" w:rsidRDefault="00DB4E30" w:rsidP="003C6A36">
      <w:pPr>
        <w:rPr>
          <w:rFonts w:ascii="Tahoma" w:hAnsi="Tahoma" w:cs="Tahoma"/>
          <w:b/>
          <w:sz w:val="20"/>
          <w:szCs w:val="20"/>
        </w:rPr>
      </w:pPr>
    </w:p>
    <w:p w:rsidR="003C6A36" w:rsidRDefault="003C6A36" w:rsidP="003C6A36">
      <w:pPr>
        <w:rPr>
          <w:rFonts w:ascii="Tahoma" w:hAnsi="Tahoma" w:cs="Tahoma"/>
          <w:b/>
          <w:sz w:val="20"/>
          <w:szCs w:val="20"/>
        </w:rPr>
      </w:pPr>
      <w:r w:rsidRPr="003C6A36">
        <w:rPr>
          <w:rFonts w:ascii="Tahoma" w:hAnsi="Tahoma" w:cs="Tahoma"/>
          <w:b/>
          <w:sz w:val="20"/>
          <w:szCs w:val="20"/>
        </w:rPr>
        <w:t>Zdroje použité v tiskové zprávě</w:t>
      </w:r>
    </w:p>
    <w:p w:rsidR="00DB4E30" w:rsidRPr="003C6A36" w:rsidRDefault="004E7DA4" w:rsidP="003C6A36">
      <w:pPr>
        <w:rPr>
          <w:rFonts w:ascii="Tahoma" w:hAnsi="Tahoma" w:cs="Tahoma"/>
          <w:b/>
          <w:sz w:val="20"/>
          <w:szCs w:val="20"/>
        </w:rPr>
      </w:pPr>
      <w:hyperlink r:id="rId6" w:history="1">
        <w:r w:rsidR="00DB4E30">
          <w:rPr>
            <w:rStyle w:val="Hypertextovodkaz"/>
          </w:rPr>
          <w:t>http://www.czechglobe.cz/wp-content/uploads/2020/09/CzechGlobe-ke-studii-%C4%8Desk%C3%A9-pobo%C4%8Dky-Deloitte.pdf</w:t>
        </w:r>
      </w:hyperlink>
    </w:p>
    <w:p w:rsidR="003C6A36" w:rsidRPr="003C6A36" w:rsidRDefault="003C6A36" w:rsidP="003C6A36">
      <w:pPr>
        <w:rPr>
          <w:rFonts w:ascii="Tahoma" w:hAnsi="Tahoma" w:cs="Tahoma"/>
          <w:sz w:val="20"/>
          <w:szCs w:val="20"/>
        </w:rPr>
      </w:pPr>
    </w:p>
    <w:p w:rsidR="003C6A36" w:rsidRPr="003C6A36" w:rsidRDefault="003C6A36" w:rsidP="00720B6F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3C6A36" w:rsidRPr="003C6A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DA4" w:rsidRDefault="004E7DA4" w:rsidP="00720B6F">
      <w:pPr>
        <w:spacing w:after="0" w:line="240" w:lineRule="auto"/>
      </w:pPr>
      <w:r>
        <w:separator/>
      </w:r>
    </w:p>
  </w:endnote>
  <w:endnote w:type="continuationSeparator" w:id="0">
    <w:p w:rsidR="004E7DA4" w:rsidRDefault="004E7DA4" w:rsidP="0072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DA4" w:rsidRDefault="004E7DA4" w:rsidP="00720B6F">
      <w:pPr>
        <w:spacing w:after="0" w:line="240" w:lineRule="auto"/>
      </w:pPr>
      <w:r>
        <w:separator/>
      </w:r>
    </w:p>
  </w:footnote>
  <w:footnote w:type="continuationSeparator" w:id="0">
    <w:p w:rsidR="004E7DA4" w:rsidRDefault="004E7DA4" w:rsidP="0072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B6F" w:rsidRPr="00720B6F" w:rsidRDefault="00720B6F" w:rsidP="00720B6F">
    <w:pPr>
      <w:pStyle w:val="Zhlav"/>
    </w:pPr>
    <w:r>
      <w:rPr>
        <w:noProof/>
        <w:lang w:eastAsia="cs-CZ"/>
      </w:rPr>
      <w:drawing>
        <wp:inline distT="0" distB="0" distL="0" distR="0">
          <wp:extent cx="2117194" cy="916754"/>
          <wp:effectExtent l="0" t="0" r="0" b="0"/>
          <wp:docPr id="1" name="Obrázek 1" descr="C:\Users\Hanka\AppData\Local\Temp\Temp1_Logo_CG.zip\barva\2016-CG-logo_aktual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ka\AppData\Local\Temp\Temp1_Logo_CG.zip\barva\2016-CG-logo_aktual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257" cy="91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153D"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6F"/>
    <w:rsid w:val="00010446"/>
    <w:rsid w:val="000702B9"/>
    <w:rsid w:val="000B09B6"/>
    <w:rsid w:val="000B4161"/>
    <w:rsid w:val="00192C62"/>
    <w:rsid w:val="0019471A"/>
    <w:rsid w:val="00254AC4"/>
    <w:rsid w:val="0027153D"/>
    <w:rsid w:val="00272F73"/>
    <w:rsid w:val="002C20FC"/>
    <w:rsid w:val="002E5EA8"/>
    <w:rsid w:val="002F67DC"/>
    <w:rsid w:val="0034104B"/>
    <w:rsid w:val="003A59BC"/>
    <w:rsid w:val="003C6A36"/>
    <w:rsid w:val="003E3C96"/>
    <w:rsid w:val="004465F5"/>
    <w:rsid w:val="004538D6"/>
    <w:rsid w:val="00476D6D"/>
    <w:rsid w:val="004B417C"/>
    <w:rsid w:val="004D1C28"/>
    <w:rsid w:val="004E7DA4"/>
    <w:rsid w:val="00511697"/>
    <w:rsid w:val="0053125D"/>
    <w:rsid w:val="00531BFE"/>
    <w:rsid w:val="005C33FC"/>
    <w:rsid w:val="005D0057"/>
    <w:rsid w:val="005D3566"/>
    <w:rsid w:val="006346DD"/>
    <w:rsid w:val="0064444E"/>
    <w:rsid w:val="006B73C5"/>
    <w:rsid w:val="006D40A0"/>
    <w:rsid w:val="006E0138"/>
    <w:rsid w:val="006E13D0"/>
    <w:rsid w:val="006F6BB3"/>
    <w:rsid w:val="00720B6F"/>
    <w:rsid w:val="00757240"/>
    <w:rsid w:val="0076584B"/>
    <w:rsid w:val="008265BE"/>
    <w:rsid w:val="00844C11"/>
    <w:rsid w:val="00862405"/>
    <w:rsid w:val="008C083C"/>
    <w:rsid w:val="008F68A7"/>
    <w:rsid w:val="00992730"/>
    <w:rsid w:val="009D1DA7"/>
    <w:rsid w:val="00A512DE"/>
    <w:rsid w:val="00A51848"/>
    <w:rsid w:val="00B119ED"/>
    <w:rsid w:val="00B64A2C"/>
    <w:rsid w:val="00BB5DCF"/>
    <w:rsid w:val="00BC3889"/>
    <w:rsid w:val="00BE067F"/>
    <w:rsid w:val="00C04DAB"/>
    <w:rsid w:val="00C12B33"/>
    <w:rsid w:val="00C14418"/>
    <w:rsid w:val="00C245FA"/>
    <w:rsid w:val="00C2529B"/>
    <w:rsid w:val="00C506B0"/>
    <w:rsid w:val="00CC3146"/>
    <w:rsid w:val="00CD046C"/>
    <w:rsid w:val="00CF0914"/>
    <w:rsid w:val="00D47ACE"/>
    <w:rsid w:val="00D5411C"/>
    <w:rsid w:val="00D734E3"/>
    <w:rsid w:val="00D84017"/>
    <w:rsid w:val="00DB4E30"/>
    <w:rsid w:val="00DB72DA"/>
    <w:rsid w:val="00DE6F1F"/>
    <w:rsid w:val="00E1641F"/>
    <w:rsid w:val="00E47F56"/>
    <w:rsid w:val="00E777DB"/>
    <w:rsid w:val="00E90FAD"/>
    <w:rsid w:val="00ED073D"/>
    <w:rsid w:val="00EE54EA"/>
    <w:rsid w:val="00EE6A77"/>
    <w:rsid w:val="00EF2A17"/>
    <w:rsid w:val="00EF64AA"/>
    <w:rsid w:val="00F016BD"/>
    <w:rsid w:val="00F02A0F"/>
    <w:rsid w:val="00FE30BC"/>
    <w:rsid w:val="00FE710D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219602-62B3-4C04-BAC3-DDF396FC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0B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B6F"/>
  </w:style>
  <w:style w:type="paragraph" w:styleId="Zpat">
    <w:name w:val="footer"/>
    <w:basedOn w:val="Normln"/>
    <w:link w:val="ZpatChar"/>
    <w:uiPriority w:val="99"/>
    <w:unhideWhenUsed/>
    <w:rsid w:val="0072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B6F"/>
  </w:style>
  <w:style w:type="paragraph" w:styleId="Textbubliny">
    <w:name w:val="Balloon Text"/>
    <w:basedOn w:val="Normln"/>
    <w:link w:val="TextbublinyChar"/>
    <w:uiPriority w:val="99"/>
    <w:semiHidden/>
    <w:unhideWhenUsed/>
    <w:rsid w:val="0072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B6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33FC"/>
    <w:rPr>
      <w:color w:val="0000FF" w:themeColor="hyperlink"/>
      <w:u w:val="single"/>
    </w:rPr>
  </w:style>
  <w:style w:type="paragraph" w:styleId="Bezmezer">
    <w:name w:val="No Spacing"/>
    <w:basedOn w:val="Normln"/>
    <w:uiPriority w:val="99"/>
    <w:qFormat/>
    <w:rsid w:val="0076584B"/>
    <w:pPr>
      <w:spacing w:after="0" w:line="240" w:lineRule="auto"/>
      <w:ind w:left="142"/>
    </w:pPr>
    <w:rPr>
      <w:rFonts w:ascii="Calibri" w:hAnsi="Calibri" w:cs="Times New Roman"/>
      <w:lang w:eastAsia="ar-SA"/>
    </w:rPr>
  </w:style>
  <w:style w:type="character" w:styleId="Siln">
    <w:name w:val="Strong"/>
    <w:basedOn w:val="Standardnpsmoodstavce"/>
    <w:uiPriority w:val="22"/>
    <w:qFormat/>
    <w:rsid w:val="00844C11"/>
    <w:rPr>
      <w:b/>
      <w:bCs/>
    </w:rPr>
  </w:style>
  <w:style w:type="paragraph" w:styleId="Normlnweb">
    <w:name w:val="Normal (Web)"/>
    <w:basedOn w:val="Normln"/>
    <w:uiPriority w:val="99"/>
    <w:unhideWhenUsed/>
    <w:rsid w:val="00EF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31BFE"/>
  </w:style>
  <w:style w:type="paragraph" w:styleId="Textkomente">
    <w:name w:val="annotation text"/>
    <w:basedOn w:val="Normln"/>
    <w:link w:val="TextkomenteChar"/>
    <w:uiPriority w:val="99"/>
    <w:unhideWhenUsed/>
    <w:rsid w:val="00531BFE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1BFE"/>
    <w:rPr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B4E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echglobe.cz/wp-content/uploads/2020/09/CzechGlobe-ke-studii-%C4%8Desk%C3%A9-pobo%C4%8Dky-Deloitte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Růžičková Markéta</cp:lastModifiedBy>
  <cp:revision>2</cp:revision>
  <dcterms:created xsi:type="dcterms:W3CDTF">2020-09-29T13:02:00Z</dcterms:created>
  <dcterms:modified xsi:type="dcterms:W3CDTF">2020-09-29T13:02:00Z</dcterms:modified>
</cp:coreProperties>
</file>