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F9" w:rsidRDefault="00537BA5" w:rsidP="00AB6B80">
      <w:bookmarkStart w:id="0" w:name="_GoBack"/>
      <w:bookmarkEnd w:id="0"/>
      <w:r>
        <w:t xml:space="preserve">České Budějovice, </w:t>
      </w:r>
      <w:r w:rsidR="003E7B88">
        <w:t xml:space="preserve">4. listopadu </w:t>
      </w:r>
      <w:r w:rsidR="00A17488">
        <w:t>2019</w:t>
      </w:r>
    </w:p>
    <w:p w:rsidR="00DF3916" w:rsidRDefault="00DF3916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Patagonští pstruzi jsou zdrojem lidské tasemnice, která byla doposud známa z jiných ryb pouze na severní polokouli</w:t>
      </w:r>
    </w:p>
    <w:p w:rsidR="000D213B" w:rsidRDefault="000D213B" w:rsidP="00636EF9"/>
    <w:p w:rsidR="00105A55" w:rsidRDefault="00E45E06" w:rsidP="00183E49">
      <w:pPr>
        <w:spacing w:line="254" w:lineRule="auto"/>
        <w:rPr>
          <w:rFonts w:eastAsia="Times New Roman"/>
          <w:color w:val="000000"/>
          <w:lang w:eastAsia="cs-CZ"/>
        </w:rPr>
      </w:pPr>
      <w:r w:rsidRPr="005A54D5">
        <w:rPr>
          <w:rFonts w:eastAsia="Times New Roman"/>
          <w:b/>
          <w:color w:val="000000"/>
        </w:rPr>
        <w:t xml:space="preserve">Při </w:t>
      </w:r>
      <w:r w:rsidR="0029422A">
        <w:rPr>
          <w:rFonts w:eastAsia="Times New Roman"/>
          <w:b/>
          <w:color w:val="000000"/>
        </w:rPr>
        <w:t>k</w:t>
      </w:r>
      <w:r w:rsidR="00183E49" w:rsidRPr="00183E49">
        <w:rPr>
          <w:rFonts w:eastAsia="Times New Roman"/>
          <w:b/>
          <w:color w:val="000000"/>
        </w:rPr>
        <w:t>onzumac</w:t>
      </w:r>
      <w:r w:rsidR="0029422A">
        <w:rPr>
          <w:rFonts w:eastAsia="Times New Roman"/>
          <w:b/>
          <w:color w:val="000000"/>
        </w:rPr>
        <w:t xml:space="preserve">i </w:t>
      </w:r>
      <w:r w:rsidR="00183E49" w:rsidRPr="00183E49">
        <w:rPr>
          <w:rFonts w:eastAsia="Times New Roman"/>
          <w:b/>
          <w:color w:val="000000"/>
        </w:rPr>
        <w:t>pstruhů z</w:t>
      </w:r>
      <w:r w:rsidR="0029422A">
        <w:rPr>
          <w:rFonts w:eastAsia="Times New Roman"/>
          <w:b/>
          <w:color w:val="000000"/>
        </w:rPr>
        <w:t> Argentiny a Chile</w:t>
      </w:r>
      <w:r w:rsidR="00183E49" w:rsidRPr="00183E49">
        <w:rPr>
          <w:rFonts w:eastAsia="Times New Roman"/>
          <w:b/>
          <w:color w:val="000000"/>
        </w:rPr>
        <w:t xml:space="preserve"> </w:t>
      </w:r>
      <w:r w:rsidR="0029422A">
        <w:rPr>
          <w:rFonts w:eastAsia="Times New Roman"/>
          <w:b/>
          <w:color w:val="000000"/>
        </w:rPr>
        <w:t>se mohou lidé nakazit</w:t>
      </w:r>
      <w:r w:rsidR="00183E49" w:rsidRPr="00183E49">
        <w:rPr>
          <w:rFonts w:eastAsia="Times New Roman"/>
          <w:b/>
          <w:color w:val="000000"/>
        </w:rPr>
        <w:t xml:space="preserve"> škulovcem širokým</w:t>
      </w:r>
      <w:r w:rsidR="0029422A">
        <w:rPr>
          <w:rFonts w:eastAsia="Times New Roman"/>
          <w:b/>
          <w:color w:val="000000"/>
        </w:rPr>
        <w:t>. T</w:t>
      </w:r>
      <w:r w:rsidR="00DF3916">
        <w:rPr>
          <w:rFonts w:eastAsia="Times New Roman"/>
          <w:b/>
          <w:color w:val="000000"/>
        </w:rPr>
        <w:t>ato</w:t>
      </w:r>
      <w:r w:rsidR="0029422A">
        <w:rPr>
          <w:rFonts w:eastAsia="Times New Roman"/>
          <w:b/>
          <w:color w:val="000000"/>
        </w:rPr>
        <w:t xml:space="preserve"> tasemnice byla</w:t>
      </w:r>
      <w:r w:rsidR="00183E49" w:rsidRPr="00183E49">
        <w:rPr>
          <w:rFonts w:eastAsia="Times New Roman"/>
          <w:b/>
          <w:color w:val="000000"/>
        </w:rPr>
        <w:t xml:space="preserve"> doposud znám</w:t>
      </w:r>
      <w:r w:rsidR="0029422A">
        <w:rPr>
          <w:rFonts w:eastAsia="Times New Roman"/>
          <w:b/>
          <w:color w:val="000000"/>
        </w:rPr>
        <w:t>a</w:t>
      </w:r>
      <w:r w:rsidR="00183E49" w:rsidRPr="00183E49">
        <w:rPr>
          <w:rFonts w:eastAsia="Times New Roman"/>
          <w:b/>
          <w:color w:val="000000"/>
        </w:rPr>
        <w:t xml:space="preserve"> jen ze severní polokoule a </w:t>
      </w:r>
      <w:r w:rsidR="0029422A">
        <w:rPr>
          <w:rFonts w:eastAsia="Times New Roman"/>
          <w:b/>
          <w:color w:val="000000"/>
        </w:rPr>
        <w:t xml:space="preserve">z </w:t>
      </w:r>
      <w:r w:rsidR="00183E49" w:rsidRPr="00183E49">
        <w:rPr>
          <w:rFonts w:eastAsia="Times New Roman"/>
          <w:b/>
          <w:color w:val="000000"/>
        </w:rPr>
        <w:t>jiných dru</w:t>
      </w:r>
      <w:r w:rsidR="0029422A">
        <w:rPr>
          <w:rFonts w:eastAsia="Times New Roman"/>
          <w:b/>
          <w:color w:val="000000"/>
        </w:rPr>
        <w:t>hů</w:t>
      </w:r>
      <w:r w:rsidR="00183E49" w:rsidRPr="00183E49">
        <w:rPr>
          <w:rFonts w:eastAsia="Times New Roman"/>
          <w:b/>
          <w:color w:val="000000"/>
        </w:rPr>
        <w:t xml:space="preserve"> ryb</w:t>
      </w:r>
      <w:r w:rsidR="0029422A">
        <w:rPr>
          <w:rFonts w:eastAsia="Times New Roman"/>
          <w:b/>
          <w:color w:val="000000"/>
        </w:rPr>
        <w:t xml:space="preserve">. </w:t>
      </w:r>
      <w:r w:rsidR="00105A55">
        <w:rPr>
          <w:rFonts w:eastAsia="Times New Roman"/>
          <w:b/>
          <w:color w:val="000000"/>
        </w:rPr>
        <w:t>Překvapivý vý</w:t>
      </w:r>
      <w:r w:rsidR="0029422A">
        <w:rPr>
          <w:rFonts w:eastAsia="Times New Roman"/>
          <w:b/>
          <w:color w:val="000000"/>
        </w:rPr>
        <w:t>skyt</w:t>
      </w:r>
      <w:r w:rsidR="00105A55">
        <w:rPr>
          <w:rFonts w:eastAsia="Times New Roman"/>
          <w:b/>
          <w:color w:val="000000"/>
        </w:rPr>
        <w:t xml:space="preserve"> této tasemnice v </w:t>
      </w:r>
      <w:r w:rsidR="00DF3916">
        <w:rPr>
          <w:rFonts w:eastAsia="Times New Roman"/>
          <w:b/>
          <w:color w:val="000000"/>
        </w:rPr>
        <w:t>Patagonských</w:t>
      </w:r>
      <w:r w:rsidR="00105A55">
        <w:rPr>
          <w:rFonts w:eastAsia="Times New Roman"/>
          <w:b/>
          <w:color w:val="000000"/>
        </w:rPr>
        <w:t xml:space="preserve"> jezerech potvrdili pomocí molekulárních analýz p</w:t>
      </w:r>
      <w:r w:rsidR="00183E49" w:rsidRPr="00105A55">
        <w:rPr>
          <w:rFonts w:eastAsia="Times New Roman"/>
          <w:b/>
          <w:color w:val="000000"/>
          <w:lang w:eastAsia="cs-CZ"/>
        </w:rPr>
        <w:t>arazitologové z českobudějovického Biologického centra Akademie věd ČR spolu s kolegy z Košic a Argentiny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. Jejich zjištění byla publikována </w:t>
      </w:r>
      <w:r w:rsidR="00740649">
        <w:rPr>
          <w:rFonts w:eastAsia="Times New Roman"/>
          <w:b/>
          <w:color w:val="000000"/>
          <w:lang w:eastAsia="cs-CZ"/>
        </w:rPr>
        <w:t>v listopad</w:t>
      </w:r>
      <w:r w:rsidR="00F104FB">
        <w:rPr>
          <w:rFonts w:eastAsia="Times New Roman"/>
          <w:b/>
          <w:color w:val="000000"/>
          <w:lang w:eastAsia="cs-CZ"/>
        </w:rPr>
        <w:t>ovém čísle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 prestižní</w:t>
      </w:r>
      <w:r w:rsidR="00F104FB">
        <w:rPr>
          <w:rFonts w:eastAsia="Times New Roman"/>
          <w:b/>
          <w:color w:val="000000"/>
          <w:lang w:eastAsia="cs-CZ"/>
        </w:rPr>
        <w:t>ho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 odborné</w:t>
      </w:r>
      <w:r w:rsidR="00F104FB">
        <w:rPr>
          <w:rFonts w:eastAsia="Times New Roman"/>
          <w:b/>
          <w:color w:val="000000"/>
          <w:lang w:eastAsia="cs-CZ"/>
        </w:rPr>
        <w:t>ho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 časopis</w:t>
      </w:r>
      <w:r w:rsidR="00F104FB">
        <w:rPr>
          <w:rFonts w:eastAsia="Times New Roman"/>
          <w:b/>
          <w:color w:val="000000"/>
          <w:lang w:eastAsia="cs-CZ"/>
        </w:rPr>
        <w:t>u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 </w:t>
      </w:r>
      <w:r w:rsidR="00105A55" w:rsidRPr="00105A55">
        <w:rPr>
          <w:rFonts w:eastAsia="Times New Roman"/>
          <w:b/>
          <w:bCs/>
          <w:i/>
          <w:color w:val="000000"/>
          <w:lang w:val="en-US" w:eastAsia="cs-CZ"/>
        </w:rPr>
        <w:t>Emerging Infectious Diseases</w:t>
      </w:r>
      <w:r w:rsidR="005F753B">
        <w:rPr>
          <w:rFonts w:eastAsia="Times New Roman"/>
          <w:b/>
          <w:bCs/>
          <w:i/>
          <w:color w:val="000000"/>
          <w:lang w:val="en-US" w:eastAsia="cs-CZ"/>
        </w:rPr>
        <w:t>,</w:t>
      </w:r>
      <w:r w:rsidR="00105A55" w:rsidRPr="00105A55">
        <w:rPr>
          <w:rFonts w:eastAsia="Times New Roman"/>
          <w:b/>
          <w:bCs/>
          <w:color w:val="000000"/>
          <w:lang w:val="en-US" w:eastAsia="cs-CZ"/>
        </w:rPr>
        <w:t xml:space="preserve"> </w:t>
      </w:r>
      <w:r w:rsidR="00105A55" w:rsidRPr="00105A55">
        <w:rPr>
          <w:rFonts w:eastAsia="Times New Roman"/>
          <w:b/>
          <w:color w:val="000000"/>
          <w:lang w:eastAsia="cs-CZ"/>
        </w:rPr>
        <w:t>vydávan</w:t>
      </w:r>
      <w:r w:rsidR="00221291">
        <w:rPr>
          <w:rFonts w:eastAsia="Times New Roman"/>
          <w:b/>
          <w:color w:val="000000"/>
          <w:lang w:eastAsia="cs-CZ"/>
        </w:rPr>
        <w:t>ého</w:t>
      </w:r>
      <w:r w:rsidR="00105A55" w:rsidRPr="00105A55">
        <w:rPr>
          <w:rFonts w:eastAsia="Times New Roman"/>
          <w:b/>
          <w:color w:val="000000"/>
          <w:lang w:eastAsia="cs-CZ"/>
        </w:rPr>
        <w:t xml:space="preserve"> předním americkým centrem pro kontrolu a prevenci nemocí (CDC) se sídlem v Atlantě.</w:t>
      </w:r>
    </w:p>
    <w:p w:rsidR="00105A55" w:rsidRDefault="00105A55" w:rsidP="00183E49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Škulovec široký </w:t>
      </w:r>
      <w:r w:rsidRPr="00183E49">
        <w:rPr>
          <w:rFonts w:eastAsia="Times New Roman"/>
          <w:color w:val="000000"/>
          <w:lang w:eastAsia="cs-CZ"/>
        </w:rPr>
        <w:t>(</w:t>
      </w:r>
      <w:proofErr w:type="spellStart"/>
      <w:r w:rsidRPr="00183E49">
        <w:rPr>
          <w:rFonts w:eastAsia="Times New Roman"/>
          <w:i/>
          <w:color w:val="000000"/>
          <w:lang w:eastAsia="cs-CZ"/>
        </w:rPr>
        <w:t>Dibothriocephalus</w:t>
      </w:r>
      <w:proofErr w:type="spellEnd"/>
      <w:r w:rsidRPr="00183E49">
        <w:rPr>
          <w:rFonts w:eastAsia="Times New Roman"/>
          <w:i/>
          <w:color w:val="000000"/>
          <w:lang w:eastAsia="cs-CZ"/>
        </w:rPr>
        <w:t xml:space="preserve"> </w:t>
      </w:r>
      <w:proofErr w:type="spellStart"/>
      <w:r w:rsidRPr="00183E49">
        <w:rPr>
          <w:rFonts w:eastAsia="Times New Roman"/>
          <w:i/>
          <w:color w:val="000000"/>
          <w:lang w:eastAsia="cs-CZ"/>
        </w:rPr>
        <w:t>latus</w:t>
      </w:r>
      <w:proofErr w:type="spellEnd"/>
      <w:r w:rsidRPr="00183E49">
        <w:rPr>
          <w:rFonts w:eastAsia="Times New Roman"/>
          <w:color w:val="000000"/>
          <w:lang w:eastAsia="cs-CZ"/>
        </w:rPr>
        <w:t>)</w:t>
      </w:r>
      <w:r w:rsidR="005F753B">
        <w:rPr>
          <w:rFonts w:eastAsia="Times New Roman"/>
          <w:color w:val="000000"/>
          <w:lang w:eastAsia="cs-CZ"/>
        </w:rPr>
        <w:t xml:space="preserve"> se vyvíjí ve vodním prostředí</w:t>
      </w:r>
      <w:r w:rsidR="00DF3916">
        <w:rPr>
          <w:rFonts w:eastAsia="Times New Roman"/>
          <w:color w:val="000000"/>
          <w:lang w:eastAsia="cs-CZ"/>
        </w:rPr>
        <w:t xml:space="preserve">. </w:t>
      </w:r>
      <w:r w:rsidR="00221291">
        <w:rPr>
          <w:rFonts w:eastAsia="Times New Roman"/>
          <w:color w:val="000000"/>
          <w:lang w:eastAsia="cs-CZ"/>
        </w:rPr>
        <w:t>Jeho p</w:t>
      </w:r>
      <w:r w:rsidR="00DF3916">
        <w:rPr>
          <w:rFonts w:eastAsia="Times New Roman"/>
          <w:color w:val="000000"/>
          <w:lang w:eastAsia="cs-CZ"/>
        </w:rPr>
        <w:t xml:space="preserve">rvním hostitelem jsou </w:t>
      </w:r>
      <w:r w:rsidR="005F753B">
        <w:rPr>
          <w:rFonts w:eastAsia="Times New Roman"/>
          <w:color w:val="000000"/>
          <w:lang w:eastAsia="cs-CZ"/>
        </w:rPr>
        <w:t xml:space="preserve">vodní korýši </w:t>
      </w:r>
      <w:r w:rsidR="00DF3916">
        <w:rPr>
          <w:rFonts w:eastAsia="Times New Roman"/>
          <w:color w:val="000000"/>
          <w:lang w:eastAsia="cs-CZ"/>
        </w:rPr>
        <w:t>(klanonožci)</w:t>
      </w:r>
      <w:r w:rsidR="00221291">
        <w:rPr>
          <w:rFonts w:eastAsia="Times New Roman"/>
          <w:color w:val="000000"/>
          <w:lang w:eastAsia="cs-CZ"/>
        </w:rPr>
        <w:t>, z nějž se</w:t>
      </w:r>
      <w:r w:rsidR="005F753B">
        <w:rPr>
          <w:rFonts w:eastAsia="Times New Roman"/>
          <w:color w:val="000000"/>
          <w:lang w:eastAsia="cs-CZ"/>
        </w:rPr>
        <w:t xml:space="preserve"> následně dostanou </w:t>
      </w:r>
      <w:r w:rsidR="00221291">
        <w:rPr>
          <w:rFonts w:eastAsia="Times New Roman"/>
          <w:color w:val="000000"/>
          <w:lang w:eastAsia="cs-CZ"/>
        </w:rPr>
        <w:t xml:space="preserve">larvy </w:t>
      </w:r>
      <w:r w:rsidR="005F753B">
        <w:rPr>
          <w:rFonts w:eastAsia="Times New Roman"/>
          <w:color w:val="000000"/>
          <w:lang w:eastAsia="cs-CZ"/>
        </w:rPr>
        <w:t xml:space="preserve">do </w:t>
      </w:r>
      <w:r w:rsidR="00DF3916">
        <w:rPr>
          <w:rFonts w:eastAsia="Times New Roman"/>
          <w:color w:val="000000"/>
          <w:lang w:eastAsia="cs-CZ"/>
        </w:rPr>
        <w:t xml:space="preserve">druhého mezihostitele – </w:t>
      </w:r>
      <w:r w:rsidR="005F753B">
        <w:rPr>
          <w:rFonts w:eastAsia="Times New Roman"/>
          <w:color w:val="000000"/>
          <w:lang w:eastAsia="cs-CZ"/>
        </w:rPr>
        <w:t>ryb</w:t>
      </w:r>
      <w:r w:rsidR="00DF3916">
        <w:rPr>
          <w:rFonts w:eastAsia="Times New Roman"/>
          <w:color w:val="000000"/>
          <w:lang w:eastAsia="cs-CZ"/>
        </w:rPr>
        <w:t>y</w:t>
      </w:r>
      <w:r w:rsidR="005F753B">
        <w:rPr>
          <w:rFonts w:eastAsia="Times New Roman"/>
          <w:color w:val="000000"/>
          <w:lang w:eastAsia="cs-CZ"/>
        </w:rPr>
        <w:t xml:space="preserve">. Konečným hostitelem je člověk, který se může nakazit konzumací tepelně nedostatečně upraveného rybího masa. Tasemnice </w:t>
      </w:r>
      <w:r w:rsidR="00DF3916">
        <w:rPr>
          <w:rFonts w:eastAsia="Times New Roman"/>
          <w:color w:val="000000"/>
          <w:lang w:eastAsia="cs-CZ"/>
        </w:rPr>
        <w:t>dospívá</w:t>
      </w:r>
      <w:r w:rsidR="005F753B">
        <w:rPr>
          <w:rFonts w:eastAsia="Times New Roman"/>
          <w:color w:val="000000"/>
          <w:lang w:eastAsia="cs-CZ"/>
        </w:rPr>
        <w:t xml:space="preserve"> ve střevě</w:t>
      </w:r>
      <w:r w:rsidR="00380EA7">
        <w:rPr>
          <w:rFonts w:eastAsia="Times New Roman"/>
          <w:color w:val="000000"/>
          <w:lang w:eastAsia="cs-CZ"/>
        </w:rPr>
        <w:t>, kde</w:t>
      </w:r>
      <w:r w:rsidR="005F753B">
        <w:rPr>
          <w:rFonts w:eastAsia="Times New Roman"/>
          <w:color w:val="000000"/>
          <w:lang w:eastAsia="cs-CZ"/>
        </w:rPr>
        <w:t xml:space="preserve"> může dorůst značných rozměrů </w:t>
      </w:r>
      <w:r w:rsidR="00DF3916">
        <w:rPr>
          <w:rFonts w:eastAsia="Times New Roman"/>
          <w:color w:val="000000"/>
          <w:lang w:eastAsia="cs-CZ"/>
        </w:rPr>
        <w:t>(</w:t>
      </w:r>
      <w:r w:rsidR="005F753B">
        <w:rPr>
          <w:rFonts w:eastAsia="Times New Roman"/>
          <w:color w:val="000000"/>
          <w:lang w:eastAsia="cs-CZ"/>
        </w:rPr>
        <w:t xml:space="preserve">2 </w:t>
      </w:r>
      <w:r w:rsidR="00380EA7">
        <w:rPr>
          <w:rFonts w:eastAsia="Times New Roman"/>
          <w:color w:val="000000"/>
          <w:lang w:eastAsia="cs-CZ"/>
        </w:rPr>
        <w:t xml:space="preserve">až </w:t>
      </w:r>
      <w:r w:rsidR="005F753B">
        <w:rPr>
          <w:rFonts w:eastAsia="Times New Roman"/>
          <w:color w:val="000000"/>
          <w:lang w:eastAsia="cs-CZ"/>
        </w:rPr>
        <w:t>15 metrů</w:t>
      </w:r>
      <w:r w:rsidR="00DF3916">
        <w:rPr>
          <w:rFonts w:eastAsia="Times New Roman"/>
          <w:color w:val="000000"/>
          <w:lang w:eastAsia="cs-CZ"/>
        </w:rPr>
        <w:t>)</w:t>
      </w:r>
      <w:r w:rsidR="005F753B">
        <w:rPr>
          <w:rFonts w:eastAsia="Times New Roman"/>
          <w:color w:val="000000"/>
          <w:lang w:eastAsia="cs-CZ"/>
        </w:rPr>
        <w:t>.</w:t>
      </w:r>
      <w:r w:rsidR="00380EA7">
        <w:rPr>
          <w:rFonts w:eastAsia="Times New Roman"/>
          <w:color w:val="000000"/>
          <w:lang w:eastAsia="cs-CZ"/>
        </w:rPr>
        <w:t xml:space="preserve"> „V učebnicích se píše, že </w:t>
      </w:r>
      <w:r w:rsidR="00DF3916">
        <w:rPr>
          <w:rFonts w:eastAsia="Times New Roman"/>
          <w:color w:val="000000"/>
          <w:lang w:eastAsia="cs-CZ"/>
        </w:rPr>
        <w:t xml:space="preserve">tato tasemnice </w:t>
      </w:r>
      <w:r w:rsidR="00380EA7">
        <w:rPr>
          <w:rFonts w:eastAsia="Times New Roman"/>
          <w:color w:val="000000"/>
          <w:lang w:eastAsia="cs-CZ"/>
        </w:rPr>
        <w:t>ubírá pacientům vitamin B12</w:t>
      </w:r>
      <w:r w:rsidR="00DF3916">
        <w:rPr>
          <w:rFonts w:eastAsia="Times New Roman"/>
          <w:color w:val="000000"/>
          <w:lang w:eastAsia="cs-CZ"/>
        </w:rPr>
        <w:t>,</w:t>
      </w:r>
      <w:r w:rsidR="00380EA7">
        <w:rPr>
          <w:rFonts w:eastAsia="Times New Roman"/>
          <w:color w:val="000000"/>
          <w:lang w:eastAsia="cs-CZ"/>
        </w:rPr>
        <w:t xml:space="preserve"> způsobuje chudokrevnost a hubnutí</w:t>
      </w:r>
      <w:r w:rsidR="00DF3916">
        <w:rPr>
          <w:rFonts w:eastAsia="Times New Roman"/>
          <w:color w:val="000000"/>
          <w:lang w:eastAsia="cs-CZ"/>
        </w:rPr>
        <w:t>. Jednalo se</w:t>
      </w:r>
      <w:r w:rsidR="00380EA7">
        <w:rPr>
          <w:rFonts w:eastAsia="Times New Roman"/>
          <w:color w:val="000000"/>
          <w:lang w:eastAsia="cs-CZ"/>
        </w:rPr>
        <w:t xml:space="preserve"> ale o </w:t>
      </w:r>
      <w:r w:rsidR="00DF3916">
        <w:rPr>
          <w:rFonts w:eastAsia="Times New Roman"/>
          <w:color w:val="000000"/>
          <w:lang w:eastAsia="cs-CZ"/>
        </w:rPr>
        <w:t xml:space="preserve">vzácné případy </w:t>
      </w:r>
      <w:r w:rsidR="00380EA7">
        <w:rPr>
          <w:rFonts w:eastAsia="Times New Roman"/>
          <w:color w:val="000000"/>
          <w:lang w:eastAsia="cs-CZ"/>
        </w:rPr>
        <w:t>pacient</w:t>
      </w:r>
      <w:r w:rsidR="00DF3916">
        <w:rPr>
          <w:rFonts w:eastAsia="Times New Roman"/>
          <w:color w:val="000000"/>
          <w:lang w:eastAsia="cs-CZ"/>
        </w:rPr>
        <w:t>ů</w:t>
      </w:r>
      <w:r w:rsidR="00380EA7">
        <w:rPr>
          <w:rFonts w:eastAsia="Times New Roman"/>
          <w:color w:val="000000"/>
          <w:lang w:eastAsia="cs-CZ"/>
        </w:rPr>
        <w:t xml:space="preserve"> s nedostatečnou výživou převážně </w:t>
      </w:r>
      <w:r w:rsidR="00DF3916">
        <w:rPr>
          <w:rFonts w:eastAsia="Times New Roman"/>
          <w:color w:val="000000"/>
          <w:lang w:eastAsia="cs-CZ"/>
        </w:rPr>
        <w:t>z</w:t>
      </w:r>
      <w:r w:rsidR="00380EA7">
        <w:rPr>
          <w:rFonts w:eastAsia="Times New Roman"/>
          <w:color w:val="000000"/>
          <w:lang w:eastAsia="cs-CZ"/>
        </w:rPr>
        <w:t xml:space="preserve"> Finsk</w:t>
      </w:r>
      <w:r w:rsidR="00DF3916">
        <w:rPr>
          <w:rFonts w:eastAsia="Times New Roman"/>
          <w:color w:val="000000"/>
          <w:lang w:eastAsia="cs-CZ"/>
        </w:rPr>
        <w:t>a</w:t>
      </w:r>
      <w:r w:rsidR="00380EA7">
        <w:rPr>
          <w:rFonts w:eastAsia="Times New Roman"/>
          <w:color w:val="000000"/>
          <w:lang w:eastAsia="cs-CZ"/>
        </w:rPr>
        <w:t xml:space="preserve"> po 2. světové válce. Ostatní studie </w:t>
      </w:r>
      <w:r w:rsidR="00DF3916">
        <w:rPr>
          <w:rFonts w:eastAsia="Times New Roman"/>
          <w:color w:val="000000"/>
          <w:lang w:eastAsia="cs-CZ"/>
        </w:rPr>
        <w:t>ukazují</w:t>
      </w:r>
      <w:r w:rsidR="00380EA7">
        <w:rPr>
          <w:rFonts w:eastAsia="Times New Roman"/>
          <w:color w:val="000000"/>
          <w:lang w:eastAsia="cs-CZ"/>
        </w:rPr>
        <w:t xml:space="preserve">, že </w:t>
      </w:r>
      <w:r w:rsidR="00DF3916">
        <w:rPr>
          <w:rFonts w:eastAsia="Times New Roman"/>
          <w:color w:val="000000"/>
          <w:lang w:eastAsia="cs-CZ"/>
        </w:rPr>
        <w:t>až 80 % pacientů nepociťuje žádné příznaky a jen</w:t>
      </w:r>
      <w:r w:rsidR="00380EA7">
        <w:rPr>
          <w:rFonts w:eastAsia="Times New Roman"/>
          <w:color w:val="000000"/>
          <w:lang w:eastAsia="cs-CZ"/>
        </w:rPr>
        <w:t xml:space="preserve"> 20 </w:t>
      </w:r>
      <w:r w:rsidR="00DF3916">
        <w:rPr>
          <w:rFonts w:eastAsia="Times New Roman"/>
          <w:color w:val="000000"/>
          <w:lang w:eastAsia="cs-CZ"/>
        </w:rPr>
        <w:t>%</w:t>
      </w:r>
      <w:r w:rsidR="00380EA7">
        <w:rPr>
          <w:rFonts w:eastAsia="Times New Roman"/>
          <w:color w:val="000000"/>
          <w:lang w:eastAsia="cs-CZ"/>
        </w:rPr>
        <w:t xml:space="preserve"> </w:t>
      </w:r>
      <w:r w:rsidR="004D4EA0">
        <w:rPr>
          <w:rFonts w:eastAsia="Times New Roman"/>
          <w:color w:val="000000"/>
          <w:lang w:eastAsia="cs-CZ"/>
        </w:rPr>
        <w:t xml:space="preserve">pacientů uvádí </w:t>
      </w:r>
      <w:r w:rsidR="00380EA7">
        <w:rPr>
          <w:rFonts w:eastAsia="Times New Roman"/>
          <w:color w:val="000000"/>
          <w:lang w:eastAsia="cs-CZ"/>
        </w:rPr>
        <w:t xml:space="preserve">bolesti břicha </w:t>
      </w:r>
      <w:r w:rsidR="00DF3916">
        <w:rPr>
          <w:rFonts w:eastAsia="Times New Roman"/>
          <w:color w:val="000000"/>
          <w:lang w:eastAsia="cs-CZ"/>
        </w:rPr>
        <w:t>či</w:t>
      </w:r>
      <w:r w:rsidR="00380EA7">
        <w:rPr>
          <w:rFonts w:eastAsia="Times New Roman"/>
          <w:color w:val="000000"/>
          <w:lang w:eastAsia="cs-CZ"/>
        </w:rPr>
        <w:t xml:space="preserve"> průjem,“ popisuje nákazu tímto škulovcem parazitolog Roman Kuchta z Biologického centra AV ČR.</w:t>
      </w:r>
      <w:r w:rsidR="005F753B">
        <w:rPr>
          <w:rFonts w:eastAsia="Times New Roman"/>
          <w:color w:val="000000"/>
          <w:lang w:eastAsia="cs-CZ"/>
        </w:rPr>
        <w:t xml:space="preserve"> </w:t>
      </w:r>
      <w:r w:rsidR="00380EA7">
        <w:rPr>
          <w:rFonts w:eastAsia="Times New Roman"/>
          <w:color w:val="000000"/>
          <w:lang w:eastAsia="cs-CZ"/>
        </w:rPr>
        <w:t xml:space="preserve">Právě on </w:t>
      </w:r>
      <w:r w:rsidR="00D779D1">
        <w:rPr>
          <w:rFonts w:eastAsia="Times New Roman"/>
          <w:color w:val="000000"/>
          <w:lang w:eastAsia="cs-CZ"/>
        </w:rPr>
        <w:t>hledal v roce 2017</w:t>
      </w:r>
      <w:r w:rsidR="00380EA7">
        <w:rPr>
          <w:rFonts w:eastAsia="Times New Roman"/>
          <w:color w:val="000000"/>
          <w:lang w:eastAsia="cs-CZ"/>
        </w:rPr>
        <w:t xml:space="preserve"> </w:t>
      </w:r>
      <w:r w:rsidR="00D779D1">
        <w:rPr>
          <w:rFonts w:eastAsia="Times New Roman"/>
          <w:color w:val="000000"/>
          <w:lang w:eastAsia="cs-CZ"/>
        </w:rPr>
        <w:t xml:space="preserve">při svém pobytu v Argentině </w:t>
      </w:r>
      <w:r w:rsidR="00380EA7">
        <w:rPr>
          <w:rFonts w:eastAsia="Times New Roman"/>
          <w:color w:val="000000"/>
          <w:lang w:eastAsia="cs-CZ"/>
        </w:rPr>
        <w:t>důkaz</w:t>
      </w:r>
      <w:r w:rsidR="00D779D1">
        <w:rPr>
          <w:rFonts w:eastAsia="Times New Roman"/>
          <w:color w:val="000000"/>
          <w:lang w:eastAsia="cs-CZ"/>
        </w:rPr>
        <w:t xml:space="preserve">y, které by potvrdily pravdivost předchozích </w:t>
      </w:r>
      <w:r w:rsidR="004D4EA0">
        <w:rPr>
          <w:rFonts w:eastAsia="Times New Roman"/>
          <w:color w:val="000000"/>
          <w:lang w:eastAsia="cs-CZ"/>
        </w:rPr>
        <w:t xml:space="preserve">pochybných </w:t>
      </w:r>
      <w:r w:rsidR="00D779D1">
        <w:rPr>
          <w:rFonts w:eastAsia="Times New Roman"/>
          <w:color w:val="000000"/>
          <w:lang w:eastAsia="cs-CZ"/>
        </w:rPr>
        <w:t>nálezů tohoto parazita v </w:t>
      </w:r>
      <w:r w:rsidR="004D4EA0">
        <w:rPr>
          <w:rFonts w:eastAsia="Times New Roman"/>
          <w:color w:val="000000"/>
          <w:lang w:eastAsia="cs-CZ"/>
        </w:rPr>
        <w:t>nepůvodních patagonských</w:t>
      </w:r>
      <w:r w:rsidR="00D779D1">
        <w:rPr>
          <w:rFonts w:eastAsia="Times New Roman"/>
          <w:color w:val="000000"/>
          <w:lang w:eastAsia="cs-CZ"/>
        </w:rPr>
        <w:t xml:space="preserve"> pstruzích.</w:t>
      </w:r>
      <w:r w:rsidR="005F753B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 xml:space="preserve"> </w:t>
      </w:r>
    </w:p>
    <w:p w:rsidR="002249B4" w:rsidRDefault="00D779D1" w:rsidP="002249B4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Nejbližší přírodní ohnisko škulovce širokého je totiž až v severní Americe u hranic USA s</w:t>
      </w:r>
      <w:r w:rsidR="002249B4">
        <w:rPr>
          <w:rFonts w:eastAsia="Times New Roman"/>
          <w:color w:val="000000"/>
          <w:lang w:eastAsia="cs-CZ"/>
        </w:rPr>
        <w:t> </w:t>
      </w:r>
      <w:r>
        <w:rPr>
          <w:rFonts w:eastAsia="Times New Roman"/>
          <w:color w:val="000000"/>
          <w:lang w:eastAsia="cs-CZ"/>
        </w:rPr>
        <w:t>Kanadou</w:t>
      </w:r>
      <w:r w:rsidR="002249B4">
        <w:rPr>
          <w:rFonts w:eastAsia="Times New Roman"/>
          <w:color w:val="000000"/>
          <w:lang w:eastAsia="cs-CZ"/>
        </w:rPr>
        <w:t xml:space="preserve"> a j</w:t>
      </w:r>
      <w:r>
        <w:rPr>
          <w:rFonts w:eastAsia="Times New Roman"/>
          <w:color w:val="000000"/>
          <w:lang w:eastAsia="cs-CZ"/>
        </w:rPr>
        <w:t xml:space="preserve">inde na jižní polokouli se </w:t>
      </w:r>
      <w:r w:rsidR="002249B4">
        <w:rPr>
          <w:rFonts w:eastAsia="Times New Roman"/>
          <w:color w:val="000000"/>
          <w:lang w:eastAsia="cs-CZ"/>
        </w:rPr>
        <w:t xml:space="preserve">dosud </w:t>
      </w:r>
      <w:r>
        <w:rPr>
          <w:rFonts w:eastAsia="Times New Roman"/>
          <w:color w:val="000000"/>
          <w:lang w:eastAsia="cs-CZ"/>
        </w:rPr>
        <w:t>nevyskyt</w:t>
      </w:r>
      <w:r w:rsidR="002249B4">
        <w:rPr>
          <w:rFonts w:eastAsia="Times New Roman"/>
          <w:color w:val="000000"/>
          <w:lang w:eastAsia="cs-CZ"/>
        </w:rPr>
        <w:t>oval</w:t>
      </w:r>
      <w:r>
        <w:rPr>
          <w:rFonts w:eastAsia="Times New Roman"/>
          <w:color w:val="000000"/>
          <w:lang w:eastAsia="cs-CZ"/>
        </w:rPr>
        <w:t>.</w:t>
      </w:r>
      <w:r w:rsidR="002249B4">
        <w:rPr>
          <w:rFonts w:eastAsia="Times New Roman"/>
          <w:color w:val="000000"/>
          <w:lang w:eastAsia="cs-CZ"/>
        </w:rPr>
        <w:t xml:space="preserve"> „Zajímavé je i to, že na severu nenapadá </w:t>
      </w:r>
      <w:r w:rsidR="004D4EA0">
        <w:rPr>
          <w:rFonts w:eastAsia="Times New Roman"/>
          <w:color w:val="000000"/>
          <w:lang w:eastAsia="cs-CZ"/>
        </w:rPr>
        <w:t xml:space="preserve">tento druh škulovce </w:t>
      </w:r>
      <w:r w:rsidR="002249B4" w:rsidRPr="00183E49">
        <w:rPr>
          <w:rFonts w:eastAsia="Times New Roman"/>
          <w:color w:val="000000"/>
          <w:lang w:eastAsia="cs-CZ"/>
        </w:rPr>
        <w:t>pstruhy ani jiné lososovité ryby, ale okouny, candáty či mníky. Tito přirození hostitelé se ale nevyskytují v Jižní Americe</w:t>
      </w:r>
      <w:r w:rsidR="002249B4">
        <w:rPr>
          <w:rFonts w:eastAsia="Times New Roman"/>
          <w:color w:val="000000"/>
          <w:lang w:eastAsia="cs-CZ"/>
        </w:rPr>
        <w:t>,</w:t>
      </w:r>
      <w:r w:rsidR="002249B4" w:rsidRPr="00183E49">
        <w:rPr>
          <w:rFonts w:eastAsia="Times New Roman"/>
          <w:color w:val="000000"/>
          <w:lang w:eastAsia="cs-CZ"/>
        </w:rPr>
        <w:t xml:space="preserve"> a tak v Patagonii došlo k zajímavému přeskoku této tasemnice na netypického hostitele, kterého v domovině nikdy nenapadá</w:t>
      </w:r>
      <w:r w:rsidR="002249B4">
        <w:rPr>
          <w:rFonts w:eastAsia="Times New Roman"/>
          <w:color w:val="000000"/>
          <w:lang w:eastAsia="cs-CZ"/>
        </w:rPr>
        <w:t xml:space="preserve">,“ říká Roman Kuchta. Nepůvodní pstruzi byli zavlečeni ze severní Ameriky </w:t>
      </w:r>
      <w:r w:rsidR="004D4EA0">
        <w:rPr>
          <w:rFonts w:eastAsia="Times New Roman"/>
          <w:color w:val="000000"/>
          <w:lang w:eastAsia="cs-CZ"/>
        </w:rPr>
        <w:t xml:space="preserve">a Evropy </w:t>
      </w:r>
      <w:r w:rsidR="002249B4">
        <w:rPr>
          <w:rFonts w:eastAsia="Times New Roman"/>
          <w:color w:val="000000"/>
          <w:lang w:eastAsia="cs-CZ"/>
        </w:rPr>
        <w:t xml:space="preserve">do mnoha jezer jihoamerické </w:t>
      </w:r>
      <w:r w:rsidR="002249B4" w:rsidRPr="00183E49">
        <w:rPr>
          <w:rFonts w:eastAsia="Times New Roman"/>
          <w:color w:val="000000"/>
          <w:lang w:eastAsia="cs-CZ"/>
        </w:rPr>
        <w:t>Patagonie</w:t>
      </w:r>
      <w:r w:rsidR="004D4EA0">
        <w:rPr>
          <w:rFonts w:eastAsia="Times New Roman"/>
          <w:color w:val="000000"/>
          <w:lang w:eastAsia="cs-CZ"/>
        </w:rPr>
        <w:t>. V současnosti se hojně</w:t>
      </w:r>
      <w:r w:rsidR="002249B4">
        <w:rPr>
          <w:rFonts w:eastAsia="Times New Roman"/>
          <w:color w:val="000000"/>
          <w:lang w:eastAsia="cs-CZ"/>
        </w:rPr>
        <w:t xml:space="preserve"> vyskytují v Argentině, Chile a také v </w:t>
      </w:r>
      <w:r w:rsidR="004D4EA0">
        <w:rPr>
          <w:rFonts w:eastAsia="Times New Roman"/>
          <w:color w:val="000000"/>
          <w:lang w:eastAsia="cs-CZ"/>
        </w:rPr>
        <w:t xml:space="preserve">největším jihoamerickém jezeře Titicaca </w:t>
      </w:r>
      <w:r w:rsidR="00221291">
        <w:rPr>
          <w:rFonts w:eastAsia="Times New Roman"/>
          <w:color w:val="000000"/>
          <w:lang w:eastAsia="cs-CZ"/>
        </w:rPr>
        <w:t xml:space="preserve">v </w:t>
      </w:r>
      <w:r w:rsidR="002249B4">
        <w:rPr>
          <w:rFonts w:eastAsia="Times New Roman"/>
          <w:color w:val="000000"/>
          <w:lang w:eastAsia="cs-CZ"/>
        </w:rPr>
        <w:t>Peru a Bolívi</w:t>
      </w:r>
      <w:r w:rsidR="00221291">
        <w:rPr>
          <w:rFonts w:eastAsia="Times New Roman"/>
          <w:color w:val="000000"/>
          <w:lang w:eastAsia="cs-CZ"/>
        </w:rPr>
        <w:t>i</w:t>
      </w:r>
      <w:r w:rsidR="002249B4">
        <w:rPr>
          <w:rFonts w:eastAsia="Times New Roman"/>
          <w:color w:val="000000"/>
          <w:lang w:eastAsia="cs-CZ"/>
        </w:rPr>
        <w:t xml:space="preserve">. Odtud jsou </w:t>
      </w:r>
      <w:r w:rsidR="004D4EA0">
        <w:rPr>
          <w:rFonts w:eastAsia="Times New Roman"/>
          <w:color w:val="000000"/>
          <w:lang w:eastAsia="cs-CZ"/>
        </w:rPr>
        <w:t xml:space="preserve">pstruzi </w:t>
      </w:r>
      <w:r w:rsidR="002249B4">
        <w:rPr>
          <w:rFonts w:eastAsia="Times New Roman"/>
          <w:color w:val="000000"/>
          <w:lang w:eastAsia="cs-CZ"/>
        </w:rPr>
        <w:t>vyváženi do okolních zemí</w:t>
      </w:r>
      <w:r w:rsidR="005E7AEC">
        <w:rPr>
          <w:rFonts w:eastAsia="Times New Roman"/>
          <w:color w:val="000000"/>
          <w:lang w:eastAsia="cs-CZ"/>
        </w:rPr>
        <w:t xml:space="preserve"> a je dokonce možné, že jsou příčinou vypuknutí </w:t>
      </w:r>
      <w:proofErr w:type="spellStart"/>
      <w:r w:rsidR="005E7AEC">
        <w:rPr>
          <w:rFonts w:eastAsia="Times New Roman"/>
          <w:color w:val="000000"/>
          <w:lang w:eastAsia="cs-CZ"/>
        </w:rPr>
        <w:t>diphyllobothriozy</w:t>
      </w:r>
      <w:proofErr w:type="spellEnd"/>
      <w:r w:rsidR="005E7AEC">
        <w:rPr>
          <w:rFonts w:eastAsia="Times New Roman"/>
          <w:color w:val="000000"/>
          <w:lang w:eastAsia="cs-CZ"/>
        </w:rPr>
        <w:t>, tedy onemocnění způsobeného touto tasemnicí</w:t>
      </w:r>
      <w:r w:rsidR="00221291">
        <w:rPr>
          <w:rFonts w:eastAsia="Times New Roman"/>
          <w:color w:val="000000"/>
          <w:lang w:eastAsia="cs-CZ"/>
        </w:rPr>
        <w:t>,</w:t>
      </w:r>
      <w:r w:rsidR="005E7AEC">
        <w:rPr>
          <w:rFonts w:eastAsia="Times New Roman"/>
          <w:color w:val="000000"/>
          <w:lang w:eastAsia="cs-CZ"/>
        </w:rPr>
        <w:t xml:space="preserve"> v Brazílii kolem roku 2005. </w:t>
      </w:r>
    </w:p>
    <w:p w:rsidR="00D779D1" w:rsidRDefault="005E7AEC" w:rsidP="002249B4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J</w:t>
      </w:r>
      <w:r w:rsidR="002249B4" w:rsidRPr="00183E49">
        <w:rPr>
          <w:rFonts w:eastAsia="Times New Roman"/>
          <w:color w:val="000000"/>
          <w:lang w:eastAsia="cs-CZ"/>
        </w:rPr>
        <w:t>e stále záhadou</w:t>
      </w:r>
      <w:r>
        <w:rPr>
          <w:rFonts w:eastAsia="Times New Roman"/>
          <w:color w:val="000000"/>
          <w:lang w:eastAsia="cs-CZ"/>
        </w:rPr>
        <w:t>, jak se tento škulovec dostal do</w:t>
      </w:r>
      <w:r w:rsidR="002249B4">
        <w:rPr>
          <w:rFonts w:eastAsia="Times New Roman"/>
          <w:color w:val="000000"/>
          <w:lang w:eastAsia="cs-CZ"/>
        </w:rPr>
        <w:t xml:space="preserve"> </w:t>
      </w:r>
      <w:r>
        <w:rPr>
          <w:rFonts w:eastAsia="Times New Roman"/>
          <w:color w:val="000000"/>
          <w:lang w:eastAsia="cs-CZ"/>
        </w:rPr>
        <w:t xml:space="preserve">Patagonie. Přivézt jej mohli nakažení imigranti </w:t>
      </w:r>
      <w:r w:rsidR="00FD57D1">
        <w:rPr>
          <w:rFonts w:eastAsia="Times New Roman"/>
          <w:color w:val="000000"/>
          <w:lang w:eastAsia="cs-CZ"/>
        </w:rPr>
        <w:t>z Evropy</w:t>
      </w:r>
      <w:r>
        <w:rPr>
          <w:rFonts w:eastAsia="Times New Roman"/>
          <w:color w:val="000000"/>
          <w:lang w:eastAsia="cs-CZ"/>
        </w:rPr>
        <w:t xml:space="preserve"> </w:t>
      </w:r>
      <w:r w:rsidR="00FD57D1">
        <w:rPr>
          <w:rFonts w:eastAsia="Times New Roman"/>
          <w:color w:val="000000"/>
          <w:lang w:eastAsia="cs-CZ"/>
        </w:rPr>
        <w:t>či severní Ameriky, nebo se parazit v jižní Americe vyskytoval</w:t>
      </w:r>
      <w:r w:rsidR="004D4EA0">
        <w:rPr>
          <w:rFonts w:eastAsia="Times New Roman"/>
          <w:color w:val="000000"/>
          <w:lang w:eastAsia="cs-CZ"/>
        </w:rPr>
        <w:t xml:space="preserve">. V druhém případě však </w:t>
      </w:r>
      <w:r w:rsidR="00221291">
        <w:rPr>
          <w:rFonts w:eastAsia="Times New Roman"/>
          <w:color w:val="000000"/>
          <w:lang w:eastAsia="cs-CZ"/>
        </w:rPr>
        <w:t xml:space="preserve">vědcům </w:t>
      </w:r>
      <w:r w:rsidR="004D4EA0">
        <w:rPr>
          <w:rFonts w:eastAsia="Times New Roman"/>
          <w:color w:val="000000"/>
          <w:lang w:eastAsia="cs-CZ"/>
        </w:rPr>
        <w:t xml:space="preserve">chybí </w:t>
      </w:r>
      <w:r w:rsidR="00FD57D1">
        <w:rPr>
          <w:rFonts w:eastAsia="Times New Roman"/>
          <w:color w:val="000000"/>
          <w:lang w:eastAsia="cs-CZ"/>
        </w:rPr>
        <w:t xml:space="preserve">původního rybí hostitel. „Hypotézy existují, ale nejsme schopni je zatím potvrdit. Pracujeme na tom pomocí molekulárních </w:t>
      </w:r>
      <w:r w:rsidR="004D4EA0">
        <w:rPr>
          <w:rFonts w:eastAsia="Times New Roman"/>
          <w:color w:val="000000"/>
          <w:lang w:eastAsia="cs-CZ"/>
        </w:rPr>
        <w:t>metod</w:t>
      </w:r>
      <w:r w:rsidR="00FD57D1">
        <w:rPr>
          <w:rFonts w:eastAsia="Times New Roman"/>
          <w:color w:val="000000"/>
          <w:lang w:eastAsia="cs-CZ"/>
        </w:rPr>
        <w:t>,“ uzavírá Roman Kuchta</w:t>
      </w:r>
      <w:r w:rsidR="002249B4" w:rsidRPr="00183E49">
        <w:rPr>
          <w:rFonts w:eastAsia="Times New Roman"/>
          <w:color w:val="000000"/>
          <w:lang w:eastAsia="cs-CZ"/>
        </w:rPr>
        <w:t xml:space="preserve">.   </w:t>
      </w:r>
    </w:p>
    <w:p w:rsidR="00FD57D1" w:rsidRPr="00480478" w:rsidRDefault="00FD57D1" w:rsidP="00FD57D1">
      <w:pPr>
        <w:rPr>
          <w:b/>
        </w:rPr>
      </w:pPr>
      <w:r w:rsidRPr="00480478">
        <w:rPr>
          <w:b/>
        </w:rPr>
        <w:t xml:space="preserve">Kontakt: </w:t>
      </w:r>
    </w:p>
    <w:p w:rsidR="00FD57D1" w:rsidRDefault="00FD57D1" w:rsidP="00FD57D1">
      <w:r w:rsidRPr="00480478">
        <w:rPr>
          <w:b/>
        </w:rPr>
        <w:t>Doc. RNDr. Roman Kuchta, Ph.D.,</w:t>
      </w:r>
      <w:r>
        <w:t xml:space="preserve"> parazitolog, </w:t>
      </w:r>
      <w:r w:rsidR="00376228">
        <w:rPr>
          <w:color w:val="000000"/>
        </w:rPr>
        <w:t xml:space="preserve">Biologické centrum AV ČR, tel. 776 194 690, e-mail: </w:t>
      </w:r>
      <w:hyperlink r:id="rId7" w:history="1">
        <w:r w:rsidR="00376228" w:rsidRPr="00AF56F1">
          <w:rPr>
            <w:rStyle w:val="Hypertextovodkaz"/>
          </w:rPr>
          <w:t>krtek@paru.cas.cz</w:t>
        </w:r>
      </w:hyperlink>
      <w:r w:rsidR="00376228">
        <w:rPr>
          <w:color w:val="000000"/>
        </w:rPr>
        <w:t xml:space="preserve">  </w:t>
      </w:r>
    </w:p>
    <w:p w:rsidR="00FD57D1" w:rsidRDefault="00FD57D1" w:rsidP="00FD57D1">
      <w:pPr>
        <w:rPr>
          <w:color w:val="000000"/>
        </w:rPr>
      </w:pPr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778 468 552, e-mail: </w:t>
      </w:r>
      <w:hyperlink r:id="rId8" w:history="1">
        <w:r w:rsidRPr="00325F39">
          <w:rPr>
            <w:rStyle w:val="Hypertextovodkaz"/>
          </w:rPr>
          <w:t>daniela.prochazkova@bc.cas.cz</w:t>
        </w:r>
      </w:hyperlink>
    </w:p>
    <w:p w:rsidR="00183E49" w:rsidRPr="00376228" w:rsidRDefault="00376228" w:rsidP="00183E49">
      <w:pPr>
        <w:spacing w:line="254" w:lineRule="auto"/>
        <w:rPr>
          <w:rFonts w:eastAsia="Times New Roman"/>
          <w:b/>
          <w:color w:val="000000"/>
          <w:lang w:eastAsia="cs-CZ"/>
        </w:rPr>
      </w:pPr>
      <w:r w:rsidRPr="00376228">
        <w:rPr>
          <w:rFonts w:eastAsia="Times New Roman"/>
          <w:b/>
          <w:color w:val="000000"/>
          <w:lang w:eastAsia="cs-CZ"/>
        </w:rPr>
        <w:lastRenderedPageBreak/>
        <w:t>Publikace:</w:t>
      </w:r>
    </w:p>
    <w:p w:rsidR="00183E49" w:rsidRPr="00183E49" w:rsidRDefault="00183E49" w:rsidP="00183E49">
      <w:pPr>
        <w:spacing w:line="254" w:lineRule="auto"/>
        <w:rPr>
          <w:rFonts w:eastAsia="Times New Roman"/>
          <w:bCs/>
          <w:color w:val="000000"/>
          <w:lang w:val="en-US" w:eastAsia="cs-CZ"/>
        </w:rPr>
      </w:pPr>
      <w:r w:rsidRPr="00183E49">
        <w:rPr>
          <w:rFonts w:eastAsia="Times New Roman"/>
          <w:b/>
          <w:color w:val="000000"/>
          <w:lang w:val="en-GB" w:eastAsia="cs-CZ"/>
        </w:rPr>
        <w:t>Kuchta R.*</w:t>
      </w:r>
      <w:r w:rsidRPr="00183E49">
        <w:rPr>
          <w:rFonts w:eastAsia="Times New Roman"/>
          <w:color w:val="000000"/>
          <w:lang w:val="en-GB" w:eastAsia="cs-CZ"/>
        </w:rPr>
        <w:t xml:space="preserve">, </w:t>
      </w:r>
      <w:proofErr w:type="spellStart"/>
      <w:r w:rsidRPr="00183E49">
        <w:rPr>
          <w:rFonts w:eastAsia="Times New Roman"/>
          <w:color w:val="000000"/>
          <w:lang w:val="en-GB" w:eastAsia="cs-CZ"/>
        </w:rPr>
        <w:t>Radačovská</w:t>
      </w:r>
      <w:proofErr w:type="spellEnd"/>
      <w:r w:rsidRPr="00183E49">
        <w:rPr>
          <w:rFonts w:eastAsia="Times New Roman"/>
          <w:color w:val="000000"/>
          <w:lang w:val="en-GB" w:eastAsia="cs-CZ"/>
        </w:rPr>
        <w:t xml:space="preserve"> A., </w:t>
      </w:r>
      <w:proofErr w:type="spellStart"/>
      <w:r w:rsidRPr="00183E49">
        <w:rPr>
          <w:rFonts w:eastAsia="Times New Roman"/>
          <w:color w:val="000000"/>
          <w:lang w:val="en-GB" w:eastAsia="cs-CZ"/>
        </w:rPr>
        <w:t>Bazsalovicsová</w:t>
      </w:r>
      <w:proofErr w:type="spellEnd"/>
      <w:r w:rsidRPr="00183E49">
        <w:rPr>
          <w:rFonts w:eastAsia="Times New Roman"/>
          <w:color w:val="000000"/>
          <w:lang w:val="en-GB" w:eastAsia="cs-CZ"/>
        </w:rPr>
        <w:t xml:space="preserve"> E., </w:t>
      </w:r>
      <w:proofErr w:type="spellStart"/>
      <w:r w:rsidRPr="00183E49">
        <w:rPr>
          <w:rFonts w:eastAsia="Times New Roman"/>
          <w:color w:val="000000"/>
          <w:lang w:val="en-GB" w:eastAsia="cs-CZ"/>
        </w:rPr>
        <w:t>Viozzi</w:t>
      </w:r>
      <w:proofErr w:type="spellEnd"/>
      <w:r w:rsidRPr="00183E49">
        <w:rPr>
          <w:rFonts w:eastAsia="Times New Roman"/>
          <w:color w:val="000000"/>
          <w:lang w:val="en-GB" w:eastAsia="cs-CZ"/>
        </w:rPr>
        <w:t xml:space="preserve"> G. , </w:t>
      </w:r>
      <w:proofErr w:type="spellStart"/>
      <w:r w:rsidRPr="00183E49">
        <w:rPr>
          <w:rFonts w:eastAsia="Times New Roman"/>
          <w:color w:val="000000"/>
          <w:lang w:val="en-GB" w:eastAsia="cs-CZ"/>
        </w:rPr>
        <w:t>Semenas</w:t>
      </w:r>
      <w:proofErr w:type="spellEnd"/>
      <w:r w:rsidRPr="00183E49">
        <w:rPr>
          <w:rFonts w:eastAsia="Times New Roman"/>
          <w:color w:val="000000"/>
          <w:lang w:val="en-GB" w:eastAsia="cs-CZ"/>
        </w:rPr>
        <w:t xml:space="preserve"> L., </w:t>
      </w:r>
      <w:proofErr w:type="spellStart"/>
      <w:r w:rsidRPr="00183E49">
        <w:rPr>
          <w:rFonts w:eastAsia="Times New Roman"/>
          <w:color w:val="000000"/>
          <w:lang w:val="en-GB" w:eastAsia="cs-CZ"/>
        </w:rPr>
        <w:t>Arbetman</w:t>
      </w:r>
      <w:proofErr w:type="spellEnd"/>
      <w:r w:rsidRPr="00183E49">
        <w:rPr>
          <w:rFonts w:eastAsia="Times New Roman"/>
          <w:color w:val="000000"/>
          <w:lang w:val="en-GB" w:eastAsia="cs-CZ"/>
        </w:rPr>
        <w:t xml:space="preserve"> M, Scholz T. </w:t>
      </w:r>
      <w:r w:rsidRPr="00183E49">
        <w:rPr>
          <w:rFonts w:eastAsia="Times New Roman"/>
          <w:b/>
          <w:color w:val="000000"/>
          <w:lang w:val="en-GB" w:eastAsia="cs-CZ"/>
        </w:rPr>
        <w:t>2019</w:t>
      </w:r>
      <w:r w:rsidRPr="00183E49">
        <w:rPr>
          <w:rFonts w:eastAsia="Times New Roman"/>
          <w:color w:val="000000"/>
          <w:lang w:val="en-GB" w:eastAsia="cs-CZ"/>
        </w:rPr>
        <w:t>. Host switching of zoonotic broad fish tapeworm (</w:t>
      </w:r>
      <w:proofErr w:type="spellStart"/>
      <w:r w:rsidRPr="00183E49">
        <w:rPr>
          <w:rFonts w:eastAsia="Times New Roman"/>
          <w:i/>
          <w:color w:val="000000"/>
          <w:lang w:val="en-GB" w:eastAsia="cs-CZ"/>
        </w:rPr>
        <w:t>Dibothriocephalus</w:t>
      </w:r>
      <w:proofErr w:type="spellEnd"/>
      <w:r w:rsidRPr="00183E49">
        <w:rPr>
          <w:rFonts w:eastAsia="Times New Roman"/>
          <w:i/>
          <w:color w:val="000000"/>
          <w:lang w:val="en-GB" w:eastAsia="cs-CZ"/>
        </w:rPr>
        <w:t xml:space="preserve"> latus</w:t>
      </w:r>
      <w:r w:rsidRPr="00183E49">
        <w:rPr>
          <w:rFonts w:eastAsia="Times New Roman"/>
          <w:color w:val="000000"/>
          <w:lang w:val="en-GB" w:eastAsia="cs-CZ"/>
        </w:rPr>
        <w:t xml:space="preserve">) to salmonids in Patagonia: molecular evidence. </w:t>
      </w:r>
      <w:r w:rsidRPr="00183E49">
        <w:rPr>
          <w:rFonts w:eastAsia="Times New Roman"/>
          <w:bCs/>
          <w:i/>
          <w:color w:val="000000"/>
          <w:lang w:val="en-US" w:eastAsia="cs-CZ"/>
        </w:rPr>
        <w:t>Emerging Infectious Diseases</w:t>
      </w:r>
      <w:r w:rsidRPr="00183E49">
        <w:rPr>
          <w:rFonts w:eastAsia="Times New Roman"/>
          <w:bCs/>
          <w:color w:val="000000"/>
          <w:lang w:val="en-US" w:eastAsia="cs-CZ"/>
        </w:rPr>
        <w:t xml:space="preserve"> 25(11): 2156–2158. </w:t>
      </w:r>
      <w:proofErr w:type="spellStart"/>
      <w:r w:rsidRPr="00183E49">
        <w:rPr>
          <w:rFonts w:eastAsia="Times New Roman"/>
          <w:bCs/>
          <w:color w:val="000000"/>
          <w:lang w:val="en-US" w:eastAsia="cs-CZ"/>
        </w:rPr>
        <w:t>doi</w:t>
      </w:r>
      <w:proofErr w:type="spellEnd"/>
      <w:r w:rsidRPr="00183E49">
        <w:rPr>
          <w:rFonts w:eastAsia="Times New Roman"/>
          <w:bCs/>
          <w:color w:val="000000"/>
          <w:lang w:val="en-US" w:eastAsia="cs-CZ"/>
        </w:rPr>
        <w:t>: https://doi.org/10.3201/eid2511.190792</w:t>
      </w:r>
    </w:p>
    <w:p w:rsidR="00183E49" w:rsidRPr="00183E49" w:rsidRDefault="00183E49" w:rsidP="00183E49">
      <w:pPr>
        <w:spacing w:line="254" w:lineRule="auto"/>
        <w:rPr>
          <w:rFonts w:eastAsia="Times New Roman"/>
          <w:color w:val="000000"/>
          <w:lang w:eastAsia="cs-CZ"/>
        </w:rPr>
      </w:pPr>
    </w:p>
    <w:p w:rsidR="00183E49" w:rsidRPr="00183E49" w:rsidRDefault="004D4EA0" w:rsidP="00183E49">
      <w:pPr>
        <w:spacing w:line="254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>
            <wp:extent cx="5762625" cy="3433445"/>
            <wp:effectExtent l="19050" t="0" r="9525" b="0"/>
            <wp:docPr id="3" name="Obrázek 0" descr="Fig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ig1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49" w:rsidRPr="00183E49" w:rsidRDefault="00183E49" w:rsidP="00183E49">
      <w:pPr>
        <w:spacing w:line="254" w:lineRule="auto"/>
        <w:rPr>
          <w:rFonts w:eastAsia="Times New Roman"/>
          <w:color w:val="000000"/>
          <w:lang w:eastAsia="cs-CZ"/>
        </w:rPr>
      </w:pPr>
      <w:r w:rsidRPr="00183E49">
        <w:rPr>
          <w:rFonts w:eastAsia="Times New Roman"/>
          <w:color w:val="000000"/>
          <w:lang w:eastAsia="cs-CZ"/>
        </w:rPr>
        <w:t xml:space="preserve">Larvy škulovců </w:t>
      </w:r>
      <w:proofErr w:type="spellStart"/>
      <w:r w:rsidR="004D4EA0">
        <w:rPr>
          <w:rFonts w:eastAsia="Times New Roman"/>
          <w:i/>
          <w:color w:val="000000"/>
          <w:lang w:eastAsia="cs-CZ"/>
        </w:rPr>
        <w:t>Dibothriocephalus</w:t>
      </w:r>
      <w:proofErr w:type="spellEnd"/>
      <w:r w:rsidR="004D4EA0">
        <w:rPr>
          <w:rFonts w:eastAsia="Times New Roman"/>
          <w:i/>
          <w:color w:val="000000"/>
          <w:lang w:eastAsia="cs-CZ"/>
        </w:rPr>
        <w:t xml:space="preserve"> </w:t>
      </w:r>
      <w:proofErr w:type="spellStart"/>
      <w:r w:rsidR="004D4EA0">
        <w:rPr>
          <w:rFonts w:eastAsia="Times New Roman"/>
          <w:i/>
          <w:color w:val="000000"/>
          <w:lang w:eastAsia="cs-CZ"/>
        </w:rPr>
        <w:t>latus</w:t>
      </w:r>
      <w:proofErr w:type="spellEnd"/>
      <w:r w:rsidR="004D4EA0">
        <w:rPr>
          <w:rFonts w:eastAsia="Times New Roman"/>
          <w:i/>
          <w:color w:val="000000"/>
          <w:lang w:eastAsia="cs-CZ"/>
        </w:rPr>
        <w:t xml:space="preserve"> </w:t>
      </w:r>
      <w:r w:rsidR="004D4EA0">
        <w:rPr>
          <w:rFonts w:eastAsia="Times New Roman"/>
          <w:color w:val="000000"/>
          <w:lang w:eastAsia="cs-CZ"/>
        </w:rPr>
        <w:t xml:space="preserve">a </w:t>
      </w:r>
      <w:r w:rsidR="004D4EA0">
        <w:rPr>
          <w:rFonts w:eastAsia="Times New Roman"/>
          <w:i/>
          <w:color w:val="000000"/>
          <w:lang w:eastAsia="cs-CZ"/>
        </w:rPr>
        <w:t xml:space="preserve">D. </w:t>
      </w:r>
      <w:proofErr w:type="spellStart"/>
      <w:r w:rsidR="004D4EA0">
        <w:rPr>
          <w:rFonts w:eastAsia="Times New Roman"/>
          <w:i/>
          <w:color w:val="000000"/>
          <w:lang w:eastAsia="cs-CZ"/>
        </w:rPr>
        <w:t>dendriticus</w:t>
      </w:r>
      <w:proofErr w:type="spellEnd"/>
      <w:r w:rsidR="004D4EA0">
        <w:rPr>
          <w:rFonts w:eastAsia="Times New Roman"/>
          <w:i/>
          <w:color w:val="000000"/>
          <w:lang w:eastAsia="cs-CZ"/>
        </w:rPr>
        <w:t xml:space="preserve"> </w:t>
      </w:r>
      <w:r w:rsidRPr="00183E49">
        <w:rPr>
          <w:rFonts w:eastAsia="Times New Roman"/>
          <w:color w:val="000000"/>
          <w:lang w:eastAsia="cs-CZ"/>
        </w:rPr>
        <w:t xml:space="preserve">nalezených </w:t>
      </w:r>
      <w:r w:rsidR="004D4EA0">
        <w:rPr>
          <w:rFonts w:eastAsia="Times New Roman"/>
          <w:color w:val="000000"/>
          <w:lang w:eastAsia="cs-CZ"/>
        </w:rPr>
        <w:t xml:space="preserve">v nepůvodních pstruzích z jezera </w:t>
      </w:r>
      <w:proofErr w:type="spellStart"/>
      <w:r w:rsidR="004D4EA0">
        <w:rPr>
          <w:rFonts w:eastAsia="Times New Roman"/>
          <w:color w:val="000000"/>
          <w:lang w:eastAsia="cs-CZ"/>
        </w:rPr>
        <w:t>G</w:t>
      </w:r>
      <w:r w:rsidR="004D4EA0" w:rsidRPr="004D4EA0">
        <w:rPr>
          <w:rFonts w:eastAsia="Times New Roman"/>
          <w:color w:val="000000"/>
          <w:lang w:eastAsia="cs-CZ"/>
        </w:rPr>
        <w:t>utiérrez</w:t>
      </w:r>
      <w:proofErr w:type="spellEnd"/>
      <w:r w:rsidR="004D4EA0" w:rsidRPr="004D4EA0">
        <w:rPr>
          <w:rFonts w:eastAsia="Times New Roman"/>
          <w:color w:val="000000"/>
          <w:lang w:eastAsia="cs-CZ"/>
        </w:rPr>
        <w:t xml:space="preserve"> </w:t>
      </w:r>
      <w:r w:rsidR="003E7B88">
        <w:rPr>
          <w:rFonts w:eastAsia="Times New Roman"/>
          <w:color w:val="000000"/>
          <w:lang w:eastAsia="cs-CZ"/>
        </w:rPr>
        <w:t>v </w:t>
      </w:r>
      <w:r w:rsidR="004D4EA0" w:rsidRPr="004D4EA0">
        <w:rPr>
          <w:rFonts w:eastAsia="Times New Roman"/>
          <w:color w:val="000000"/>
          <w:lang w:eastAsia="cs-CZ"/>
        </w:rPr>
        <w:t>Patagoni</w:t>
      </w:r>
      <w:r w:rsidR="003E7B88">
        <w:rPr>
          <w:rFonts w:eastAsia="Times New Roman"/>
          <w:color w:val="000000"/>
          <w:lang w:eastAsia="cs-CZ"/>
        </w:rPr>
        <w:t>i v</w:t>
      </w:r>
      <w:r w:rsidR="004D4EA0" w:rsidRPr="004D4EA0">
        <w:rPr>
          <w:rFonts w:eastAsia="Times New Roman"/>
          <w:color w:val="000000"/>
          <w:lang w:eastAsia="cs-CZ"/>
        </w:rPr>
        <w:t xml:space="preserve"> Argentin</w:t>
      </w:r>
      <w:r w:rsidR="003E7B88">
        <w:rPr>
          <w:rFonts w:eastAsia="Times New Roman"/>
          <w:color w:val="000000"/>
          <w:lang w:eastAsia="cs-CZ"/>
        </w:rPr>
        <w:t>ě</w:t>
      </w:r>
      <w:r w:rsidR="004D4EA0">
        <w:rPr>
          <w:rFonts w:eastAsia="Times New Roman"/>
          <w:color w:val="000000"/>
          <w:lang w:eastAsia="cs-CZ"/>
        </w:rPr>
        <w:t>.</w:t>
      </w:r>
    </w:p>
    <w:p w:rsidR="00A17488" w:rsidRDefault="00A17488" w:rsidP="00A8776B"/>
    <w:p w:rsidR="00A8776B" w:rsidRDefault="00A8776B" w:rsidP="00636EF9"/>
    <w:sectPr w:rsidR="00A8776B" w:rsidSect="00E935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B4" w:rsidRDefault="003445B4" w:rsidP="00390806">
      <w:pPr>
        <w:spacing w:after="0" w:line="240" w:lineRule="auto"/>
      </w:pPr>
      <w:r>
        <w:separator/>
      </w:r>
    </w:p>
  </w:endnote>
  <w:endnote w:type="continuationSeparator" w:id="0">
    <w:p w:rsidR="003445B4" w:rsidRDefault="003445B4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9B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4F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2A" w:rsidRDefault="009A02DC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4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B4" w:rsidRDefault="003445B4" w:rsidP="00390806">
      <w:pPr>
        <w:spacing w:after="0" w:line="240" w:lineRule="auto"/>
      </w:pPr>
      <w:r>
        <w:separator/>
      </w:r>
    </w:p>
  </w:footnote>
  <w:footnote w:type="continuationSeparator" w:id="0">
    <w:p w:rsidR="003445B4" w:rsidRDefault="003445B4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06" w:rsidRDefault="004D4EA0">
    <w:pPr>
      <w:pStyle w:val="Zhlav"/>
    </w:pPr>
    <w:r>
      <w:rPr>
        <w:noProof/>
        <w:lang w:eastAsia="cs-CZ"/>
      </w:rPr>
      <w:drawing>
        <wp:inline distT="0" distB="0" distL="0" distR="0">
          <wp:extent cx="4502785" cy="3708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BD" w:rsidRPr="00FB69BD" w:rsidRDefault="004D4EA0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rFonts w:ascii="Gill Sans MT" w:hAnsi="Gill Sans MT"/>
        <w:noProof/>
        <w:color w:val="447A1C"/>
        <w:sz w:val="36"/>
        <w:szCs w:val="3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19050" t="0" r="9525" b="0"/>
          <wp:wrapTight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8B1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B028B1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B028B1" w:rsidRPr="00FB69BD" w:rsidRDefault="00B028B1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4A"/>
    <w:rsid w:val="00061A2F"/>
    <w:rsid w:val="00070740"/>
    <w:rsid w:val="000875EB"/>
    <w:rsid w:val="000C2822"/>
    <w:rsid w:val="000C522A"/>
    <w:rsid w:val="000D213B"/>
    <w:rsid w:val="000E5ADE"/>
    <w:rsid w:val="00105A55"/>
    <w:rsid w:val="00111A35"/>
    <w:rsid w:val="001753A6"/>
    <w:rsid w:val="00183E49"/>
    <w:rsid w:val="001C2797"/>
    <w:rsid w:val="001E7950"/>
    <w:rsid w:val="00206372"/>
    <w:rsid w:val="002073DE"/>
    <w:rsid w:val="00216948"/>
    <w:rsid w:val="00221291"/>
    <w:rsid w:val="002249B4"/>
    <w:rsid w:val="00224D1B"/>
    <w:rsid w:val="00281D24"/>
    <w:rsid w:val="0029422A"/>
    <w:rsid w:val="002D13D7"/>
    <w:rsid w:val="002E668F"/>
    <w:rsid w:val="00330F09"/>
    <w:rsid w:val="003445B4"/>
    <w:rsid w:val="003445CC"/>
    <w:rsid w:val="00373DC7"/>
    <w:rsid w:val="00376228"/>
    <w:rsid w:val="00380EA7"/>
    <w:rsid w:val="00390806"/>
    <w:rsid w:val="003A4E66"/>
    <w:rsid w:val="003E35D1"/>
    <w:rsid w:val="003E7B88"/>
    <w:rsid w:val="004424CA"/>
    <w:rsid w:val="0044292D"/>
    <w:rsid w:val="00480478"/>
    <w:rsid w:val="004900E1"/>
    <w:rsid w:val="004A312A"/>
    <w:rsid w:val="004C6872"/>
    <w:rsid w:val="004D4EA0"/>
    <w:rsid w:val="00523412"/>
    <w:rsid w:val="00536BEC"/>
    <w:rsid w:val="00537BA5"/>
    <w:rsid w:val="00554A9B"/>
    <w:rsid w:val="0057770E"/>
    <w:rsid w:val="0059041D"/>
    <w:rsid w:val="00594DF7"/>
    <w:rsid w:val="005A54D5"/>
    <w:rsid w:val="005E7AEC"/>
    <w:rsid w:val="005F753B"/>
    <w:rsid w:val="006035B9"/>
    <w:rsid w:val="00636EF9"/>
    <w:rsid w:val="00740649"/>
    <w:rsid w:val="007A3933"/>
    <w:rsid w:val="007B6BD5"/>
    <w:rsid w:val="007C4EF2"/>
    <w:rsid w:val="00813CB0"/>
    <w:rsid w:val="00852B6B"/>
    <w:rsid w:val="008A7C2C"/>
    <w:rsid w:val="008B2EFD"/>
    <w:rsid w:val="008D2757"/>
    <w:rsid w:val="008E21DE"/>
    <w:rsid w:val="008F29AF"/>
    <w:rsid w:val="009354D8"/>
    <w:rsid w:val="009711B1"/>
    <w:rsid w:val="0099214A"/>
    <w:rsid w:val="009A02DC"/>
    <w:rsid w:val="009A17EF"/>
    <w:rsid w:val="00A06973"/>
    <w:rsid w:val="00A17488"/>
    <w:rsid w:val="00A65270"/>
    <w:rsid w:val="00A8776B"/>
    <w:rsid w:val="00AB6B80"/>
    <w:rsid w:val="00B028B1"/>
    <w:rsid w:val="00B14DC3"/>
    <w:rsid w:val="00B1580E"/>
    <w:rsid w:val="00C109E5"/>
    <w:rsid w:val="00C20156"/>
    <w:rsid w:val="00C22DE4"/>
    <w:rsid w:val="00C56C2D"/>
    <w:rsid w:val="00C80009"/>
    <w:rsid w:val="00D019F9"/>
    <w:rsid w:val="00D163E5"/>
    <w:rsid w:val="00D20EA3"/>
    <w:rsid w:val="00D428FD"/>
    <w:rsid w:val="00D779D1"/>
    <w:rsid w:val="00D93F47"/>
    <w:rsid w:val="00DC44BF"/>
    <w:rsid w:val="00DF3916"/>
    <w:rsid w:val="00E03877"/>
    <w:rsid w:val="00E40D16"/>
    <w:rsid w:val="00E45E06"/>
    <w:rsid w:val="00E53353"/>
    <w:rsid w:val="00E5717C"/>
    <w:rsid w:val="00E93582"/>
    <w:rsid w:val="00EC601B"/>
    <w:rsid w:val="00F104FB"/>
    <w:rsid w:val="00F10F5A"/>
    <w:rsid w:val="00F40591"/>
    <w:rsid w:val="00F55AA3"/>
    <w:rsid w:val="00F77395"/>
    <w:rsid w:val="00F81E74"/>
    <w:rsid w:val="00FB59AE"/>
    <w:rsid w:val="00FB69BD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FE415-E4F9-45D0-B093-1ACC5B2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59041D"/>
    <w:rPr>
      <w:color w:val="0000FF"/>
      <w:u w:val="single"/>
    </w:rPr>
  </w:style>
  <w:style w:type="table" w:styleId="Mkatabulky">
    <w:name w:val="Table Grid"/>
    <w:basedOn w:val="Normlntabulka"/>
    <w:rsid w:val="00B02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183E4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05A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rochazkova@bc.ca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tek@paru.cas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B740-82C6-4A2A-8712-EDB0775A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mailto:daniela.prochazkova@bc.cas.cz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mailto:krtek@paru.cas.cz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Růžičková Markéta</cp:lastModifiedBy>
  <cp:revision>2</cp:revision>
  <cp:lastPrinted>2013-07-17T09:46:00Z</cp:lastPrinted>
  <dcterms:created xsi:type="dcterms:W3CDTF">2019-11-04T10:19:00Z</dcterms:created>
  <dcterms:modified xsi:type="dcterms:W3CDTF">2019-11-04T10:19:00Z</dcterms:modified>
</cp:coreProperties>
</file>