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613C8" w14:textId="3DCD1905" w:rsidR="00AE2983" w:rsidRDefault="00130247" w:rsidP="009C3150">
      <w:pPr>
        <w:spacing w:line="360" w:lineRule="auto"/>
        <w:jc w:val="center"/>
        <w:rPr>
          <w:rFonts w:asciiTheme="minorHAnsi" w:hAnsiTheme="minorHAnsi" w:cs="Calibri"/>
          <w:b/>
          <w:sz w:val="28"/>
          <w:szCs w:val="28"/>
        </w:rPr>
      </w:pPr>
      <w:bookmarkStart w:id="0" w:name="_GoBack"/>
      <w:r>
        <w:rPr>
          <w:rFonts w:asciiTheme="minorHAnsi" w:hAnsiTheme="minorHAnsi" w:cs="Calibri"/>
          <w:b/>
          <w:sz w:val="28"/>
          <w:szCs w:val="28"/>
        </w:rPr>
        <w:t>Jak být první v rostlinné říši</w:t>
      </w:r>
      <w:r w:rsidR="00AE2983">
        <w:rPr>
          <w:rFonts w:asciiTheme="minorHAnsi" w:hAnsiTheme="minorHAnsi" w:cs="Calibri"/>
          <w:b/>
          <w:sz w:val="28"/>
          <w:szCs w:val="28"/>
        </w:rPr>
        <w:t xml:space="preserve"> </w:t>
      </w:r>
    </w:p>
    <w:bookmarkEnd w:id="0"/>
    <w:p w14:paraId="0045AB97" w14:textId="77777777" w:rsidR="00C30119" w:rsidRDefault="00C30119" w:rsidP="009C3150">
      <w:pPr>
        <w:spacing w:line="360" w:lineRule="auto"/>
        <w:jc w:val="center"/>
        <w:rPr>
          <w:rFonts w:asciiTheme="minorHAnsi" w:hAnsiTheme="minorHAnsi" w:cs="Calibri"/>
          <w:b/>
          <w:sz w:val="28"/>
          <w:szCs w:val="28"/>
        </w:rPr>
      </w:pPr>
    </w:p>
    <w:p w14:paraId="409572FF" w14:textId="7641E3C1" w:rsidR="003E6BF9" w:rsidRDefault="009C7560" w:rsidP="00CA6BA4">
      <w:pPr>
        <w:rPr>
          <w:rFonts w:asciiTheme="minorHAnsi" w:hAnsiTheme="minorHAnsi" w:cs="Calibri"/>
          <w:b/>
          <w:sz w:val="22"/>
          <w:szCs w:val="22"/>
        </w:rPr>
      </w:pPr>
      <w:r w:rsidRPr="009C7560">
        <w:rPr>
          <w:rFonts w:asciiTheme="minorHAnsi" w:hAnsiTheme="minorHAnsi" w:cs="Calibri"/>
          <w:b/>
          <w:color w:val="4F6228" w:themeColor="accent3" w:themeShade="80"/>
          <w:sz w:val="22"/>
          <w:szCs w:val="22"/>
        </w:rPr>
        <w:t xml:space="preserve">Průhonice, </w:t>
      </w:r>
      <w:r w:rsidR="00AE2983">
        <w:rPr>
          <w:rFonts w:asciiTheme="minorHAnsi" w:hAnsiTheme="minorHAnsi" w:cs="Calibri"/>
          <w:b/>
          <w:color w:val="4F6228" w:themeColor="accent3" w:themeShade="80"/>
          <w:sz w:val="22"/>
          <w:szCs w:val="22"/>
        </w:rPr>
        <w:t>18</w:t>
      </w:r>
      <w:r w:rsidR="00483E17">
        <w:rPr>
          <w:rFonts w:asciiTheme="minorHAnsi" w:hAnsiTheme="minorHAnsi" w:cs="Calibri"/>
          <w:b/>
          <w:color w:val="4F6228" w:themeColor="accent3" w:themeShade="80"/>
          <w:sz w:val="22"/>
          <w:szCs w:val="22"/>
        </w:rPr>
        <w:t xml:space="preserve">. </w:t>
      </w:r>
      <w:r w:rsidR="00F920A0">
        <w:rPr>
          <w:rFonts w:asciiTheme="minorHAnsi" w:hAnsiTheme="minorHAnsi" w:cs="Calibri"/>
          <w:b/>
          <w:color w:val="4F6228" w:themeColor="accent3" w:themeShade="80"/>
          <w:sz w:val="22"/>
          <w:szCs w:val="22"/>
        </w:rPr>
        <w:t>listopadu</w:t>
      </w:r>
      <w:r w:rsidR="009C3150">
        <w:rPr>
          <w:rFonts w:asciiTheme="minorHAnsi" w:hAnsiTheme="minorHAnsi" w:cs="Calibri"/>
          <w:b/>
          <w:color w:val="4F6228" w:themeColor="accent3" w:themeShade="80"/>
          <w:sz w:val="22"/>
          <w:szCs w:val="22"/>
        </w:rPr>
        <w:t xml:space="preserve"> </w:t>
      </w:r>
      <w:r w:rsidRPr="009C7560">
        <w:rPr>
          <w:rFonts w:asciiTheme="minorHAnsi" w:hAnsiTheme="minorHAnsi" w:cs="Calibri"/>
          <w:b/>
          <w:color w:val="4F6228" w:themeColor="accent3" w:themeShade="80"/>
          <w:sz w:val="22"/>
          <w:szCs w:val="22"/>
        </w:rPr>
        <w:t>20</w:t>
      </w:r>
      <w:r w:rsidR="00242473">
        <w:rPr>
          <w:rFonts w:asciiTheme="minorHAnsi" w:hAnsiTheme="minorHAnsi" w:cs="Calibri"/>
          <w:b/>
          <w:color w:val="4F6228" w:themeColor="accent3" w:themeShade="80"/>
          <w:sz w:val="22"/>
          <w:szCs w:val="22"/>
        </w:rPr>
        <w:t>20</w:t>
      </w:r>
      <w:r w:rsidRPr="009C7560">
        <w:rPr>
          <w:rFonts w:asciiTheme="minorHAnsi" w:hAnsiTheme="minorHAnsi" w:cs="Calibri"/>
          <w:b/>
          <w:color w:val="4F6228" w:themeColor="accent3" w:themeShade="80"/>
          <w:sz w:val="22"/>
          <w:szCs w:val="22"/>
        </w:rPr>
        <w:t xml:space="preserve"> </w:t>
      </w:r>
      <w:r w:rsidR="00207E17">
        <w:rPr>
          <w:rFonts w:asciiTheme="minorHAnsi" w:hAnsiTheme="minorHAnsi" w:cs="Calibri"/>
          <w:b/>
          <w:sz w:val="22"/>
          <w:szCs w:val="22"/>
        </w:rPr>
        <w:t>–</w:t>
      </w:r>
      <w:r w:rsidR="00D3554B">
        <w:rPr>
          <w:rFonts w:asciiTheme="minorHAnsi" w:hAnsiTheme="minorHAnsi" w:cs="Calibri"/>
          <w:b/>
          <w:sz w:val="22"/>
          <w:szCs w:val="22"/>
        </w:rPr>
        <w:t xml:space="preserve"> Více než třetina</w:t>
      </w:r>
      <w:r w:rsidR="003E6BF9">
        <w:rPr>
          <w:rFonts w:asciiTheme="minorHAnsi" w:hAnsiTheme="minorHAnsi" w:cs="Calibri"/>
          <w:b/>
          <w:sz w:val="22"/>
          <w:szCs w:val="22"/>
        </w:rPr>
        <w:t xml:space="preserve"> druhů</w:t>
      </w:r>
      <w:r w:rsidR="00F920A0">
        <w:rPr>
          <w:rFonts w:asciiTheme="minorHAnsi" w:hAnsiTheme="minorHAnsi" w:cs="Calibri"/>
          <w:b/>
          <w:sz w:val="22"/>
          <w:szCs w:val="22"/>
        </w:rPr>
        <w:t xml:space="preserve"> </w:t>
      </w:r>
      <w:r w:rsidR="003E6BF9">
        <w:rPr>
          <w:rFonts w:asciiTheme="minorHAnsi" w:hAnsiTheme="minorHAnsi" w:cs="Calibri"/>
          <w:b/>
          <w:sz w:val="22"/>
          <w:szCs w:val="22"/>
        </w:rPr>
        <w:t>vyt</w:t>
      </w:r>
      <w:r w:rsidR="00F920A0">
        <w:rPr>
          <w:rFonts w:asciiTheme="minorHAnsi" w:hAnsiTheme="minorHAnsi" w:cs="Calibri"/>
          <w:b/>
          <w:sz w:val="22"/>
          <w:szCs w:val="22"/>
        </w:rPr>
        <w:t>r</w:t>
      </w:r>
      <w:r w:rsidR="003E6BF9">
        <w:rPr>
          <w:rFonts w:asciiTheme="minorHAnsi" w:hAnsiTheme="minorHAnsi" w:cs="Calibri"/>
          <w:b/>
          <w:sz w:val="22"/>
          <w:szCs w:val="22"/>
        </w:rPr>
        <w:t xml:space="preserve">valých </w:t>
      </w:r>
      <w:r w:rsidR="00F920A0">
        <w:rPr>
          <w:rFonts w:asciiTheme="minorHAnsi" w:hAnsiTheme="minorHAnsi" w:cs="Calibri"/>
          <w:b/>
          <w:sz w:val="22"/>
          <w:szCs w:val="22"/>
        </w:rPr>
        <w:t>b</w:t>
      </w:r>
      <w:r w:rsidR="003E6BF9">
        <w:rPr>
          <w:rFonts w:asciiTheme="minorHAnsi" w:hAnsiTheme="minorHAnsi" w:cs="Calibri"/>
          <w:b/>
          <w:sz w:val="22"/>
          <w:szCs w:val="22"/>
        </w:rPr>
        <w:t xml:space="preserve">ylin </w:t>
      </w:r>
      <w:r w:rsidR="00112E17">
        <w:rPr>
          <w:rFonts w:asciiTheme="minorHAnsi" w:hAnsiTheme="minorHAnsi" w:cs="Calibri"/>
          <w:b/>
          <w:sz w:val="22"/>
          <w:szCs w:val="22"/>
        </w:rPr>
        <w:t xml:space="preserve">v mírném pásmu </w:t>
      </w:r>
      <w:r w:rsidR="00F920A0">
        <w:rPr>
          <w:rFonts w:asciiTheme="minorHAnsi" w:hAnsiTheme="minorHAnsi" w:cs="Calibri"/>
          <w:b/>
          <w:sz w:val="22"/>
          <w:szCs w:val="22"/>
        </w:rPr>
        <w:t xml:space="preserve">volí pro </w:t>
      </w:r>
      <w:r w:rsidR="006321CF">
        <w:rPr>
          <w:rFonts w:asciiTheme="minorHAnsi" w:hAnsiTheme="minorHAnsi" w:cs="Calibri"/>
          <w:b/>
          <w:sz w:val="22"/>
          <w:szCs w:val="22"/>
        </w:rPr>
        <w:t>úspěšný jarní start</w:t>
      </w:r>
      <w:r w:rsidR="00F920A0">
        <w:rPr>
          <w:rFonts w:asciiTheme="minorHAnsi" w:hAnsiTheme="minorHAnsi" w:cs="Calibri"/>
          <w:b/>
          <w:sz w:val="22"/>
          <w:szCs w:val="22"/>
        </w:rPr>
        <w:t xml:space="preserve"> </w:t>
      </w:r>
      <w:r w:rsidR="00A87791">
        <w:rPr>
          <w:rFonts w:asciiTheme="minorHAnsi" w:hAnsiTheme="minorHAnsi" w:cs="Calibri"/>
          <w:b/>
          <w:sz w:val="22"/>
          <w:szCs w:val="22"/>
        </w:rPr>
        <w:t xml:space="preserve">zajímavou </w:t>
      </w:r>
      <w:r w:rsidR="00F920A0">
        <w:rPr>
          <w:rFonts w:asciiTheme="minorHAnsi" w:hAnsiTheme="minorHAnsi" w:cs="Calibri"/>
          <w:b/>
          <w:sz w:val="22"/>
          <w:szCs w:val="22"/>
        </w:rPr>
        <w:t>strategii</w:t>
      </w:r>
      <w:r w:rsidR="00D72D64">
        <w:rPr>
          <w:rFonts w:asciiTheme="minorHAnsi" w:hAnsiTheme="minorHAnsi" w:cs="Calibri"/>
          <w:b/>
          <w:sz w:val="22"/>
          <w:szCs w:val="22"/>
        </w:rPr>
        <w:t xml:space="preserve"> – preformaci květenství</w:t>
      </w:r>
      <w:r w:rsidR="00C75BF0">
        <w:rPr>
          <w:rFonts w:asciiTheme="minorHAnsi" w:hAnsiTheme="minorHAnsi" w:cs="Calibri"/>
          <w:b/>
          <w:sz w:val="22"/>
          <w:szCs w:val="22"/>
        </w:rPr>
        <w:t xml:space="preserve">. </w:t>
      </w:r>
      <w:r w:rsidR="00F920A0">
        <w:rPr>
          <w:rFonts w:asciiTheme="minorHAnsi" w:hAnsiTheme="minorHAnsi" w:cs="Calibri"/>
          <w:b/>
          <w:sz w:val="22"/>
          <w:szCs w:val="22"/>
        </w:rPr>
        <w:t xml:space="preserve">Byliny </w:t>
      </w:r>
      <w:r w:rsidR="00C75BF0">
        <w:rPr>
          <w:rFonts w:asciiTheme="minorHAnsi" w:hAnsiTheme="minorHAnsi" w:cs="Calibri"/>
          <w:b/>
          <w:sz w:val="22"/>
          <w:szCs w:val="22"/>
        </w:rPr>
        <w:t>si</w:t>
      </w:r>
      <w:r w:rsidR="003E6BF9">
        <w:rPr>
          <w:rFonts w:asciiTheme="minorHAnsi" w:hAnsiTheme="minorHAnsi" w:cs="Calibri"/>
          <w:b/>
          <w:sz w:val="22"/>
          <w:szCs w:val="22"/>
        </w:rPr>
        <w:t xml:space="preserve"> v pupenu na přezimovacím orgánu p</w:t>
      </w:r>
      <w:r w:rsidR="00F920A0">
        <w:rPr>
          <w:rFonts w:asciiTheme="minorHAnsi" w:hAnsiTheme="minorHAnsi" w:cs="Calibri"/>
          <w:b/>
          <w:sz w:val="22"/>
          <w:szCs w:val="22"/>
        </w:rPr>
        <w:t>ř</w:t>
      </w:r>
      <w:r w:rsidR="003E6BF9">
        <w:rPr>
          <w:rFonts w:asciiTheme="minorHAnsi" w:hAnsiTheme="minorHAnsi" w:cs="Calibri"/>
          <w:b/>
          <w:sz w:val="22"/>
          <w:szCs w:val="22"/>
        </w:rPr>
        <w:t>iprav</w:t>
      </w:r>
      <w:r w:rsidR="00C75BF0">
        <w:rPr>
          <w:rFonts w:asciiTheme="minorHAnsi" w:hAnsiTheme="minorHAnsi" w:cs="Calibri"/>
          <w:b/>
          <w:sz w:val="22"/>
          <w:szCs w:val="22"/>
        </w:rPr>
        <w:t>í</w:t>
      </w:r>
      <w:r w:rsidR="003E6BF9">
        <w:rPr>
          <w:rFonts w:asciiTheme="minorHAnsi" w:hAnsiTheme="minorHAnsi" w:cs="Calibri"/>
          <w:b/>
          <w:sz w:val="22"/>
          <w:szCs w:val="22"/>
        </w:rPr>
        <w:t xml:space="preserve"> květenství</w:t>
      </w:r>
      <w:r w:rsidR="00F920A0">
        <w:rPr>
          <w:rFonts w:asciiTheme="minorHAnsi" w:hAnsiTheme="minorHAnsi" w:cs="Calibri"/>
          <w:b/>
          <w:sz w:val="22"/>
          <w:szCs w:val="22"/>
        </w:rPr>
        <w:t xml:space="preserve">, které s příchodem jara </w:t>
      </w:r>
      <w:r w:rsidR="00A87791">
        <w:rPr>
          <w:rFonts w:asciiTheme="minorHAnsi" w:hAnsiTheme="minorHAnsi" w:cs="Calibri"/>
          <w:b/>
          <w:sz w:val="22"/>
          <w:szCs w:val="22"/>
        </w:rPr>
        <w:t xml:space="preserve">rychle </w:t>
      </w:r>
      <w:r w:rsidR="00F920A0">
        <w:rPr>
          <w:rFonts w:asciiTheme="minorHAnsi" w:hAnsiTheme="minorHAnsi" w:cs="Calibri"/>
          <w:b/>
          <w:sz w:val="22"/>
          <w:szCs w:val="22"/>
        </w:rPr>
        <w:t>rozvin</w:t>
      </w:r>
      <w:r w:rsidR="003237CD">
        <w:rPr>
          <w:rFonts w:asciiTheme="minorHAnsi" w:hAnsiTheme="minorHAnsi" w:cs="Calibri"/>
          <w:b/>
          <w:sz w:val="22"/>
          <w:szCs w:val="22"/>
        </w:rPr>
        <w:t>ou</w:t>
      </w:r>
      <w:r w:rsidR="00F920A0">
        <w:rPr>
          <w:rFonts w:asciiTheme="minorHAnsi" w:hAnsiTheme="minorHAnsi" w:cs="Calibri"/>
          <w:b/>
          <w:sz w:val="22"/>
          <w:szCs w:val="22"/>
        </w:rPr>
        <w:t xml:space="preserve"> a </w:t>
      </w:r>
      <w:r w:rsidR="00C75BF0">
        <w:rPr>
          <w:rFonts w:asciiTheme="minorHAnsi" w:hAnsiTheme="minorHAnsi" w:cs="Calibri"/>
          <w:b/>
          <w:sz w:val="22"/>
          <w:szCs w:val="22"/>
        </w:rPr>
        <w:t>přilák</w:t>
      </w:r>
      <w:r w:rsidR="003237CD">
        <w:rPr>
          <w:rFonts w:asciiTheme="minorHAnsi" w:hAnsiTheme="minorHAnsi" w:cs="Calibri"/>
          <w:b/>
          <w:sz w:val="22"/>
          <w:szCs w:val="22"/>
        </w:rPr>
        <w:t>ají</w:t>
      </w:r>
      <w:r w:rsidR="00C75BF0">
        <w:rPr>
          <w:rFonts w:asciiTheme="minorHAnsi" w:hAnsiTheme="minorHAnsi" w:cs="Calibri"/>
          <w:b/>
          <w:sz w:val="22"/>
          <w:szCs w:val="22"/>
        </w:rPr>
        <w:t xml:space="preserve"> tak </w:t>
      </w:r>
      <w:r w:rsidR="00A87791">
        <w:rPr>
          <w:rFonts w:asciiTheme="minorHAnsi" w:hAnsiTheme="minorHAnsi" w:cs="Calibri"/>
          <w:b/>
          <w:sz w:val="22"/>
          <w:szCs w:val="22"/>
        </w:rPr>
        <w:t xml:space="preserve">první </w:t>
      </w:r>
      <w:r w:rsidR="00C75BF0">
        <w:rPr>
          <w:rFonts w:asciiTheme="minorHAnsi" w:hAnsiTheme="minorHAnsi" w:cs="Calibri"/>
          <w:b/>
          <w:sz w:val="22"/>
          <w:szCs w:val="22"/>
        </w:rPr>
        <w:t>opylovače</w:t>
      </w:r>
      <w:r w:rsidR="003E6BF9">
        <w:rPr>
          <w:rFonts w:asciiTheme="minorHAnsi" w:hAnsiTheme="minorHAnsi" w:cs="Calibri"/>
          <w:b/>
          <w:sz w:val="22"/>
          <w:szCs w:val="22"/>
        </w:rPr>
        <w:t>.</w:t>
      </w:r>
      <w:r w:rsidR="00F920A0">
        <w:rPr>
          <w:rFonts w:asciiTheme="minorHAnsi" w:hAnsiTheme="minorHAnsi" w:cs="Calibri"/>
          <w:b/>
          <w:sz w:val="22"/>
          <w:szCs w:val="22"/>
        </w:rPr>
        <w:t xml:space="preserve"> </w:t>
      </w:r>
      <w:r w:rsidR="004D4A4E">
        <w:rPr>
          <w:rFonts w:asciiTheme="minorHAnsi" w:hAnsiTheme="minorHAnsi" w:cs="Calibri"/>
          <w:b/>
          <w:sz w:val="22"/>
          <w:szCs w:val="22"/>
        </w:rPr>
        <w:t xml:space="preserve">Tento postup volí </w:t>
      </w:r>
      <w:r w:rsidR="004A3779">
        <w:rPr>
          <w:rFonts w:asciiTheme="minorHAnsi" w:hAnsiTheme="minorHAnsi" w:cs="Calibri"/>
          <w:b/>
          <w:sz w:val="22"/>
          <w:szCs w:val="22"/>
        </w:rPr>
        <w:t>převážně</w:t>
      </w:r>
      <w:r w:rsidR="004D4A4E">
        <w:rPr>
          <w:rFonts w:asciiTheme="minorHAnsi" w:hAnsiTheme="minorHAnsi" w:cs="Calibri"/>
          <w:b/>
          <w:sz w:val="22"/>
          <w:szCs w:val="22"/>
        </w:rPr>
        <w:t xml:space="preserve"> rostliny s velkými genomy</w:t>
      </w:r>
      <w:r w:rsidR="004A3779">
        <w:rPr>
          <w:rFonts w:asciiTheme="minorHAnsi" w:hAnsiTheme="minorHAnsi" w:cs="Calibri"/>
          <w:b/>
          <w:sz w:val="22"/>
          <w:szCs w:val="22"/>
        </w:rPr>
        <w:t xml:space="preserve">. </w:t>
      </w:r>
      <w:r w:rsidR="00D3554B">
        <w:rPr>
          <w:rFonts w:asciiTheme="minorHAnsi" w:hAnsiTheme="minorHAnsi" w:cs="Calibri"/>
          <w:b/>
          <w:sz w:val="22"/>
          <w:szCs w:val="22"/>
        </w:rPr>
        <w:t xml:space="preserve">K těmto výsledkům přišel tým vědců Botanického ústavu AV ČR a publikoval je v prestižním časopise New </w:t>
      </w:r>
      <w:proofErr w:type="spellStart"/>
      <w:r w:rsidR="00D3554B">
        <w:rPr>
          <w:rFonts w:asciiTheme="minorHAnsi" w:hAnsiTheme="minorHAnsi" w:cs="Calibri"/>
          <w:b/>
          <w:sz w:val="22"/>
          <w:szCs w:val="22"/>
        </w:rPr>
        <w:t>Phytologist</w:t>
      </w:r>
      <w:proofErr w:type="spellEnd"/>
      <w:r w:rsidR="00D3554B">
        <w:rPr>
          <w:rFonts w:asciiTheme="minorHAnsi" w:hAnsiTheme="minorHAnsi" w:cs="Calibri"/>
          <w:b/>
          <w:sz w:val="22"/>
          <w:szCs w:val="22"/>
        </w:rPr>
        <w:t>.</w:t>
      </w:r>
    </w:p>
    <w:p w14:paraId="2716E851" w14:textId="35B78B79" w:rsidR="003E6BF9" w:rsidRDefault="003E6BF9" w:rsidP="00CA6BA4">
      <w:pPr>
        <w:rPr>
          <w:rFonts w:asciiTheme="minorHAnsi" w:hAnsiTheme="minorHAnsi" w:cs="Calibri"/>
          <w:b/>
          <w:sz w:val="22"/>
          <w:szCs w:val="22"/>
        </w:rPr>
      </w:pPr>
    </w:p>
    <w:p w14:paraId="50C5C7AD" w14:textId="4E8A0972" w:rsidR="003237CD" w:rsidRPr="00112E17" w:rsidRDefault="00112E17" w:rsidP="003237CD">
      <w:pPr>
        <w:rPr>
          <w:rFonts w:asciiTheme="minorHAnsi" w:hAnsiTheme="minorHAnsi" w:cstheme="minorHAnsi"/>
          <w:sz w:val="22"/>
          <w:szCs w:val="22"/>
        </w:rPr>
      </w:pPr>
      <w:r w:rsidRPr="00112E17">
        <w:rPr>
          <w:rFonts w:asciiTheme="minorHAnsi" w:hAnsiTheme="minorHAnsi" w:cstheme="minorHAnsi"/>
          <w:sz w:val="22"/>
          <w:szCs w:val="22"/>
        </w:rPr>
        <w:t>Vědci</w:t>
      </w:r>
      <w:r w:rsidR="00F920A0" w:rsidRPr="00112E17">
        <w:rPr>
          <w:rFonts w:asciiTheme="minorHAnsi" w:hAnsiTheme="minorHAnsi" w:cstheme="minorHAnsi"/>
          <w:sz w:val="22"/>
          <w:szCs w:val="22"/>
        </w:rPr>
        <w:t xml:space="preserve"> </w:t>
      </w:r>
      <w:r w:rsidR="00AE7C2C" w:rsidRPr="00112E17">
        <w:rPr>
          <w:rFonts w:asciiTheme="minorHAnsi" w:hAnsiTheme="minorHAnsi" w:cstheme="minorHAnsi"/>
          <w:sz w:val="22"/>
          <w:szCs w:val="22"/>
        </w:rPr>
        <w:t>Botanického ústavu zjišťoval</w:t>
      </w:r>
      <w:r w:rsidRPr="00112E17">
        <w:rPr>
          <w:rFonts w:asciiTheme="minorHAnsi" w:hAnsiTheme="minorHAnsi" w:cstheme="minorHAnsi"/>
          <w:sz w:val="22"/>
          <w:szCs w:val="22"/>
        </w:rPr>
        <w:t>i</w:t>
      </w:r>
      <w:r w:rsidR="00AE7C2C" w:rsidRPr="00112E17">
        <w:rPr>
          <w:rFonts w:asciiTheme="minorHAnsi" w:hAnsiTheme="minorHAnsi" w:cstheme="minorHAnsi"/>
          <w:sz w:val="22"/>
          <w:szCs w:val="22"/>
        </w:rPr>
        <w:t>, jak se vytrvalé byliny naší flóry připravují na ja</w:t>
      </w:r>
      <w:r w:rsidRPr="00112E17">
        <w:rPr>
          <w:rFonts w:asciiTheme="minorHAnsi" w:hAnsiTheme="minorHAnsi" w:cstheme="minorHAnsi"/>
          <w:sz w:val="22"/>
          <w:szCs w:val="22"/>
        </w:rPr>
        <w:t>r</w:t>
      </w:r>
      <w:r w:rsidR="00AE7C2C" w:rsidRPr="00112E17">
        <w:rPr>
          <w:rFonts w:asciiTheme="minorHAnsi" w:hAnsiTheme="minorHAnsi" w:cstheme="minorHAnsi"/>
          <w:sz w:val="22"/>
          <w:szCs w:val="22"/>
        </w:rPr>
        <w:t>o</w:t>
      </w:r>
      <w:r w:rsidRPr="00112E17">
        <w:rPr>
          <w:rFonts w:asciiTheme="minorHAnsi" w:hAnsiTheme="minorHAnsi" w:cstheme="minorHAnsi"/>
          <w:sz w:val="22"/>
          <w:szCs w:val="22"/>
        </w:rPr>
        <w:t>. U 330 druhů bylin mírného pásm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112E17">
        <w:rPr>
          <w:rFonts w:asciiTheme="minorHAnsi" w:hAnsiTheme="minorHAnsi" w:cstheme="minorHAnsi"/>
          <w:sz w:val="22"/>
          <w:szCs w:val="22"/>
        </w:rPr>
        <w:t xml:space="preserve"> zkoumali, zda se v přezimujících pupenech </w:t>
      </w:r>
      <w:r w:rsidR="00AE7C2C" w:rsidRPr="00112E17">
        <w:rPr>
          <w:rFonts w:asciiTheme="minorHAnsi" w:hAnsiTheme="minorHAnsi" w:cstheme="minorHAnsi"/>
          <w:sz w:val="22"/>
          <w:szCs w:val="22"/>
        </w:rPr>
        <w:t>tvoří</w:t>
      </w:r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r w:rsidR="00AE7C2C" w:rsidRPr="00112E17">
        <w:rPr>
          <w:rFonts w:asciiTheme="minorHAnsi" w:hAnsiTheme="minorHAnsi" w:cstheme="minorHAnsi"/>
          <w:sz w:val="22"/>
          <w:szCs w:val="22"/>
        </w:rPr>
        <w:t>list</w:t>
      </w:r>
      <w:r w:rsidRPr="00112E17">
        <w:rPr>
          <w:rFonts w:asciiTheme="minorHAnsi" w:hAnsiTheme="minorHAnsi" w:cstheme="minorHAnsi"/>
          <w:sz w:val="22"/>
          <w:szCs w:val="22"/>
        </w:rPr>
        <w:t xml:space="preserve">y, </w:t>
      </w:r>
      <w:r w:rsidR="00AE7C2C" w:rsidRPr="00112E17">
        <w:rPr>
          <w:rFonts w:asciiTheme="minorHAnsi" w:hAnsiTheme="minorHAnsi" w:cstheme="minorHAnsi"/>
          <w:sz w:val="22"/>
          <w:szCs w:val="22"/>
        </w:rPr>
        <w:t>květ</w:t>
      </w:r>
      <w:r w:rsidRPr="00112E17">
        <w:rPr>
          <w:rFonts w:asciiTheme="minorHAnsi" w:hAnsiTheme="minorHAnsi" w:cstheme="minorHAnsi"/>
          <w:sz w:val="22"/>
          <w:szCs w:val="22"/>
        </w:rPr>
        <w:t>y nebo dokonce květenství.</w:t>
      </w:r>
      <w:r w:rsidR="00F920A0" w:rsidRPr="00112E17">
        <w:rPr>
          <w:rFonts w:asciiTheme="minorHAnsi" w:hAnsiTheme="minorHAnsi" w:cstheme="minorHAnsi"/>
          <w:sz w:val="22"/>
          <w:szCs w:val="22"/>
        </w:rPr>
        <w:t xml:space="preserve"> </w:t>
      </w:r>
      <w:r w:rsidR="00D3554B" w:rsidRPr="00112E17">
        <w:rPr>
          <w:rFonts w:asciiTheme="minorHAnsi" w:hAnsiTheme="minorHAnsi" w:cstheme="minorHAnsi"/>
          <w:sz w:val="22"/>
          <w:szCs w:val="22"/>
        </w:rPr>
        <w:t>Poměrně překvapivě zjistil</w:t>
      </w:r>
      <w:r w:rsidRPr="00112E17">
        <w:rPr>
          <w:rFonts w:asciiTheme="minorHAnsi" w:hAnsiTheme="minorHAnsi" w:cstheme="minorHAnsi"/>
          <w:sz w:val="22"/>
          <w:szCs w:val="22"/>
        </w:rPr>
        <w:t>i</w:t>
      </w:r>
      <w:r w:rsidR="00D3554B" w:rsidRPr="00112E17">
        <w:rPr>
          <w:rFonts w:asciiTheme="minorHAnsi" w:hAnsiTheme="minorHAnsi" w:cstheme="minorHAnsi"/>
          <w:sz w:val="22"/>
          <w:szCs w:val="22"/>
        </w:rPr>
        <w:t xml:space="preserve">, že až 34 % druhů mělo již založené květy, u některých z nich již byly květy plně vyvinuté. </w:t>
      </w:r>
      <w:r w:rsidR="003237CD" w:rsidRPr="00112E17">
        <w:rPr>
          <w:rFonts w:asciiTheme="minorHAnsi" w:hAnsiTheme="minorHAnsi" w:cstheme="minorHAnsi"/>
          <w:sz w:val="22"/>
          <w:szCs w:val="22"/>
        </w:rPr>
        <w:t xml:space="preserve">Tato schopnost jim umožňuje na jaře kvést jako první, mít jarní opylovače jen pro sebe a často jim taková rychlost růstu zajistí úspěch na místech, kde je sezóna vhodná k růstu velmi krátká, například v podrostu opadavých listnatých lesů nebo ve vysoké nadmořské výšce. </w:t>
      </w:r>
    </w:p>
    <w:p w14:paraId="45964A43" w14:textId="178958B5" w:rsidR="00D3554B" w:rsidRPr="00112E17" w:rsidRDefault="00D3554B" w:rsidP="00D3554B">
      <w:pPr>
        <w:rPr>
          <w:rFonts w:asciiTheme="minorHAnsi" w:hAnsiTheme="minorHAnsi" w:cstheme="minorHAnsi"/>
          <w:sz w:val="22"/>
          <w:szCs w:val="22"/>
        </w:rPr>
      </w:pPr>
    </w:p>
    <w:p w14:paraId="720E5854" w14:textId="10999395" w:rsidR="00112E17" w:rsidRPr="00112E17" w:rsidRDefault="00112E17" w:rsidP="00112E17">
      <w:pPr>
        <w:rPr>
          <w:rFonts w:asciiTheme="minorHAnsi" w:hAnsiTheme="minorHAnsi" w:cstheme="minorHAnsi"/>
          <w:sz w:val="22"/>
          <w:szCs w:val="22"/>
        </w:rPr>
      </w:pPr>
      <w:r w:rsidRPr="00112E17">
        <w:rPr>
          <w:rFonts w:asciiTheme="minorHAnsi" w:hAnsiTheme="minorHAnsi" w:cstheme="minorHAnsi"/>
          <w:i/>
          <w:sz w:val="22"/>
          <w:szCs w:val="22"/>
        </w:rPr>
        <w:t xml:space="preserve">„Schopnost rostlin připravit se na novou vegetační sezónu </w:t>
      </w:r>
      <w:proofErr w:type="spellStart"/>
      <w:r w:rsidRPr="00112E17">
        <w:rPr>
          <w:rFonts w:asciiTheme="minorHAnsi" w:hAnsiTheme="minorHAnsi" w:cstheme="minorHAnsi"/>
          <w:i/>
          <w:sz w:val="22"/>
          <w:szCs w:val="22"/>
        </w:rPr>
        <w:t>předvytvořením</w:t>
      </w:r>
      <w:proofErr w:type="spellEnd"/>
      <w:r w:rsidRPr="00112E17">
        <w:rPr>
          <w:rFonts w:asciiTheme="minorHAnsi" w:hAnsiTheme="minorHAnsi" w:cstheme="minorHAnsi"/>
          <w:i/>
          <w:sz w:val="22"/>
          <w:szCs w:val="22"/>
        </w:rPr>
        <w:t xml:space="preserve"> (preformací) květů v pupenech je poměrně dlouhou dobu známa u rostlin s krátkou vegetační sezónou, např. u druhů tundry a vysokohorských oblastí</w:t>
      </w:r>
      <w:r w:rsidR="003237CD">
        <w:rPr>
          <w:rFonts w:asciiTheme="minorHAnsi" w:hAnsiTheme="minorHAnsi" w:cstheme="minorHAnsi"/>
          <w:i/>
          <w:sz w:val="22"/>
          <w:szCs w:val="22"/>
        </w:rPr>
        <w:t>. V</w:t>
      </w:r>
      <w:r w:rsidRPr="00112E17">
        <w:rPr>
          <w:rFonts w:asciiTheme="minorHAnsi" w:hAnsiTheme="minorHAnsi" w:cstheme="minorHAnsi"/>
          <w:i/>
          <w:sz w:val="22"/>
          <w:szCs w:val="22"/>
        </w:rPr>
        <w:t xml:space="preserve"> našich podmínkách </w:t>
      </w:r>
      <w:r w:rsidR="003237CD">
        <w:rPr>
          <w:rFonts w:asciiTheme="minorHAnsi" w:hAnsiTheme="minorHAnsi" w:cstheme="minorHAnsi"/>
          <w:i/>
          <w:sz w:val="22"/>
          <w:szCs w:val="22"/>
        </w:rPr>
        <w:t xml:space="preserve">však </w:t>
      </w:r>
      <w:r w:rsidRPr="00112E17">
        <w:rPr>
          <w:rFonts w:asciiTheme="minorHAnsi" w:hAnsiTheme="minorHAnsi" w:cstheme="minorHAnsi"/>
          <w:i/>
          <w:sz w:val="22"/>
          <w:szCs w:val="22"/>
        </w:rPr>
        <w:t>byla popsána jen u několika málo jarních cibulovin. Naše práce tak představuje první rozsáhlou studii pokrývající široké spektrum ekologicky a fylogeneticky odlišných bylin,“</w:t>
      </w:r>
      <w:r w:rsidRPr="00112E17">
        <w:rPr>
          <w:rFonts w:asciiTheme="minorHAnsi" w:hAnsiTheme="minorHAnsi" w:cstheme="minorHAnsi"/>
          <w:sz w:val="22"/>
          <w:szCs w:val="22"/>
        </w:rPr>
        <w:t xml:space="preserve"> říká Ren</w:t>
      </w:r>
      <w:r w:rsidR="009F4EF0">
        <w:rPr>
          <w:rFonts w:asciiTheme="minorHAnsi" w:hAnsiTheme="minorHAnsi" w:cstheme="minorHAnsi"/>
          <w:sz w:val="22"/>
          <w:szCs w:val="22"/>
        </w:rPr>
        <w:t>á</w:t>
      </w:r>
      <w:r w:rsidRPr="00112E17">
        <w:rPr>
          <w:rFonts w:asciiTheme="minorHAnsi" w:hAnsiTheme="minorHAnsi" w:cstheme="minorHAnsi"/>
          <w:sz w:val="22"/>
          <w:szCs w:val="22"/>
        </w:rPr>
        <w:t xml:space="preserve">ta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Schn</w:t>
      </w:r>
      <w:r w:rsidR="009F4EF0">
        <w:rPr>
          <w:rFonts w:asciiTheme="minorHAnsi" w:hAnsiTheme="minorHAnsi" w:cstheme="minorHAnsi"/>
          <w:sz w:val="22"/>
          <w:szCs w:val="22"/>
        </w:rPr>
        <w:t>a</w:t>
      </w:r>
      <w:r w:rsidRPr="00112E17">
        <w:rPr>
          <w:rFonts w:asciiTheme="minorHAnsi" w:hAnsiTheme="minorHAnsi" w:cstheme="minorHAnsi"/>
          <w:sz w:val="22"/>
          <w:szCs w:val="22"/>
        </w:rPr>
        <w:t>blová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112E17">
        <w:rPr>
          <w:rFonts w:asciiTheme="minorHAnsi" w:hAnsiTheme="minorHAnsi" w:cstheme="minorHAnsi"/>
          <w:sz w:val="22"/>
          <w:szCs w:val="22"/>
        </w:rPr>
        <w:t>Odd</w:t>
      </w:r>
      <w:r>
        <w:rPr>
          <w:rFonts w:asciiTheme="minorHAnsi" w:hAnsiTheme="minorHAnsi" w:cstheme="minorHAnsi"/>
          <w:sz w:val="22"/>
          <w:szCs w:val="22"/>
        </w:rPr>
        <w:t>ělení populační ekologie Botanického ústavu</w:t>
      </w:r>
      <w:r w:rsidRPr="00112E17">
        <w:rPr>
          <w:rFonts w:asciiTheme="minorHAnsi" w:hAnsiTheme="minorHAnsi" w:cstheme="minorHAnsi"/>
          <w:sz w:val="22"/>
          <w:szCs w:val="22"/>
        </w:rPr>
        <w:t xml:space="preserve">, která je </w:t>
      </w:r>
      <w:r w:rsidR="009F4EF0">
        <w:rPr>
          <w:rFonts w:asciiTheme="minorHAnsi" w:hAnsiTheme="minorHAnsi" w:cstheme="minorHAnsi"/>
          <w:sz w:val="22"/>
          <w:szCs w:val="22"/>
        </w:rPr>
        <w:t>hlavní autorkou</w:t>
      </w:r>
      <w:r w:rsidRPr="00112E17">
        <w:rPr>
          <w:rFonts w:asciiTheme="minorHAnsi" w:hAnsiTheme="minorHAnsi" w:cstheme="minorHAnsi"/>
          <w:sz w:val="22"/>
          <w:szCs w:val="22"/>
        </w:rPr>
        <w:t xml:space="preserve"> studie.</w:t>
      </w:r>
    </w:p>
    <w:p w14:paraId="0B1CCA1C" w14:textId="20AB98B7" w:rsidR="00112E17" w:rsidRPr="00112E17" w:rsidRDefault="00112E17" w:rsidP="00D3554B">
      <w:pPr>
        <w:rPr>
          <w:rFonts w:asciiTheme="minorHAnsi" w:hAnsiTheme="minorHAnsi" w:cstheme="minorHAnsi"/>
          <w:sz w:val="22"/>
          <w:szCs w:val="22"/>
        </w:rPr>
      </w:pPr>
    </w:p>
    <w:p w14:paraId="1256FE81" w14:textId="3ED05FC9" w:rsidR="004A3779" w:rsidRDefault="00D3554B" w:rsidP="00D3554B">
      <w:pPr>
        <w:rPr>
          <w:rFonts w:asciiTheme="minorHAnsi" w:hAnsiTheme="minorHAnsi" w:cstheme="minorHAnsi"/>
          <w:sz w:val="22"/>
          <w:szCs w:val="22"/>
        </w:rPr>
      </w:pPr>
      <w:r w:rsidRPr="00112E17">
        <w:rPr>
          <w:rFonts w:asciiTheme="minorHAnsi" w:hAnsiTheme="minorHAnsi" w:cstheme="minorHAnsi"/>
          <w:sz w:val="22"/>
          <w:szCs w:val="22"/>
        </w:rPr>
        <w:t xml:space="preserve">Při zkoumání se prokázalo, že vývoj květů v pupenech ještě před zimou je poměrně častý u rodů </w:t>
      </w:r>
      <w:proofErr w:type="spellStart"/>
      <w:r w:rsidRPr="00112E17">
        <w:rPr>
          <w:rFonts w:asciiTheme="minorHAnsi" w:hAnsiTheme="minorHAnsi" w:cstheme="minorHAnsi"/>
          <w:i/>
          <w:sz w:val="22"/>
          <w:szCs w:val="22"/>
        </w:rPr>
        <w:t>Alchemilla</w:t>
      </w:r>
      <w:proofErr w:type="spellEnd"/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71F5A">
        <w:rPr>
          <w:rFonts w:asciiTheme="minorHAnsi" w:hAnsiTheme="minorHAnsi" w:cstheme="minorHAnsi"/>
          <w:sz w:val="22"/>
          <w:szCs w:val="22"/>
        </w:rPr>
        <w:t>(kontryhel),</w:t>
      </w:r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i/>
          <w:sz w:val="22"/>
          <w:szCs w:val="22"/>
        </w:rPr>
        <w:t>Carex</w:t>
      </w:r>
      <w:proofErr w:type="spellEnd"/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71F5A">
        <w:rPr>
          <w:rFonts w:asciiTheme="minorHAnsi" w:hAnsiTheme="minorHAnsi" w:cstheme="minorHAnsi"/>
          <w:sz w:val="22"/>
          <w:szCs w:val="22"/>
        </w:rPr>
        <w:t>(ostřice),</w:t>
      </w:r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i/>
          <w:sz w:val="22"/>
          <w:szCs w:val="22"/>
        </w:rPr>
        <w:t>Euphorbia</w:t>
      </w:r>
      <w:proofErr w:type="spellEnd"/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71F5A">
        <w:rPr>
          <w:rFonts w:asciiTheme="minorHAnsi" w:hAnsiTheme="minorHAnsi" w:cstheme="minorHAnsi"/>
          <w:sz w:val="22"/>
          <w:szCs w:val="22"/>
        </w:rPr>
        <w:t>(pryšec),</w:t>
      </w:r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i/>
          <w:sz w:val="22"/>
          <w:szCs w:val="22"/>
        </w:rPr>
        <w:t>Geranium</w:t>
      </w:r>
      <w:proofErr w:type="spellEnd"/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71F5A">
        <w:rPr>
          <w:rFonts w:asciiTheme="minorHAnsi" w:hAnsiTheme="minorHAnsi" w:cstheme="minorHAnsi"/>
          <w:sz w:val="22"/>
          <w:szCs w:val="22"/>
        </w:rPr>
        <w:t>(kakost),</w:t>
      </w:r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i/>
          <w:sz w:val="22"/>
          <w:szCs w:val="22"/>
        </w:rPr>
        <w:t>Primula</w:t>
      </w:r>
      <w:proofErr w:type="spellEnd"/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71F5A">
        <w:rPr>
          <w:rFonts w:asciiTheme="minorHAnsi" w:hAnsiTheme="minorHAnsi" w:cstheme="minorHAnsi"/>
          <w:sz w:val="22"/>
          <w:szCs w:val="22"/>
        </w:rPr>
        <w:t>(prvosenka),</w:t>
      </w:r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i/>
          <w:sz w:val="22"/>
          <w:szCs w:val="22"/>
        </w:rPr>
        <w:t>Pulmonaria</w:t>
      </w:r>
      <w:proofErr w:type="spellEnd"/>
      <w:r w:rsidRPr="00112E1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71F5A">
        <w:rPr>
          <w:rFonts w:asciiTheme="minorHAnsi" w:hAnsiTheme="minorHAnsi" w:cstheme="minorHAnsi"/>
          <w:sz w:val="22"/>
          <w:szCs w:val="22"/>
        </w:rPr>
        <w:t>(plicník).</w:t>
      </w:r>
      <w:r w:rsidRPr="00112E17">
        <w:rPr>
          <w:rFonts w:asciiTheme="minorHAnsi" w:hAnsiTheme="minorHAnsi" w:cstheme="minorHAnsi"/>
          <w:sz w:val="22"/>
          <w:szCs w:val="22"/>
        </w:rPr>
        <w:t xml:space="preserve"> Přestože se preformace květů vyskytovala u druhů všech velikostí genomu, </w:t>
      </w:r>
      <w:r w:rsidR="008839AD">
        <w:rPr>
          <w:rFonts w:asciiTheme="minorHAnsi" w:hAnsiTheme="minorHAnsi" w:cstheme="minorHAnsi"/>
          <w:sz w:val="22"/>
          <w:szCs w:val="22"/>
        </w:rPr>
        <w:t xml:space="preserve">převládala </w:t>
      </w:r>
      <w:r w:rsidR="004A3779">
        <w:rPr>
          <w:rFonts w:asciiTheme="minorHAnsi" w:hAnsiTheme="minorHAnsi" w:cstheme="minorHAnsi"/>
          <w:sz w:val="22"/>
          <w:szCs w:val="22"/>
        </w:rPr>
        <w:t xml:space="preserve">tato schopnost </w:t>
      </w:r>
      <w:r w:rsidR="006C443A">
        <w:rPr>
          <w:rFonts w:asciiTheme="minorHAnsi" w:hAnsiTheme="minorHAnsi" w:cstheme="minorHAnsi"/>
          <w:sz w:val="22"/>
          <w:szCs w:val="22"/>
        </w:rPr>
        <w:t xml:space="preserve">zejména </w:t>
      </w:r>
      <w:r w:rsidR="004A3779">
        <w:rPr>
          <w:rFonts w:asciiTheme="minorHAnsi" w:hAnsiTheme="minorHAnsi" w:cstheme="minorHAnsi"/>
          <w:sz w:val="22"/>
          <w:szCs w:val="22"/>
        </w:rPr>
        <w:t xml:space="preserve">u druhů s velkými genomy. </w:t>
      </w:r>
      <w:r w:rsidRPr="00112E17">
        <w:rPr>
          <w:rFonts w:asciiTheme="minorHAnsi" w:hAnsiTheme="minorHAnsi" w:cstheme="minorHAnsi"/>
          <w:sz w:val="22"/>
          <w:szCs w:val="22"/>
        </w:rPr>
        <w:t>Rostliny s velkými genomy (tzn. i velkými jádry) mají nižší rychlost dělení buněk</w:t>
      </w:r>
      <w:r w:rsidR="001963D6">
        <w:rPr>
          <w:rFonts w:asciiTheme="minorHAnsi" w:hAnsiTheme="minorHAnsi" w:cstheme="minorHAnsi"/>
          <w:sz w:val="22"/>
          <w:szCs w:val="22"/>
        </w:rPr>
        <w:t>; tuto nevýhodu může ale částečně vyvážit to, že jejic</w:t>
      </w:r>
      <w:r w:rsidR="00EE3198">
        <w:rPr>
          <w:rFonts w:asciiTheme="minorHAnsi" w:hAnsiTheme="minorHAnsi" w:cstheme="minorHAnsi"/>
          <w:sz w:val="22"/>
          <w:szCs w:val="22"/>
        </w:rPr>
        <w:t>h</w:t>
      </w:r>
      <w:r w:rsidR="001963D6">
        <w:rPr>
          <w:rFonts w:asciiTheme="minorHAnsi" w:hAnsiTheme="minorHAnsi" w:cstheme="minorHAnsi"/>
          <w:sz w:val="22"/>
          <w:szCs w:val="22"/>
        </w:rPr>
        <w:t xml:space="preserve"> buňky jsou </w:t>
      </w:r>
      <w:r w:rsidR="00AE2983">
        <w:rPr>
          <w:rFonts w:asciiTheme="minorHAnsi" w:hAnsiTheme="minorHAnsi" w:cstheme="minorHAnsi"/>
          <w:sz w:val="22"/>
          <w:szCs w:val="22"/>
        </w:rPr>
        <w:t>větší,</w:t>
      </w:r>
      <w:r w:rsidR="001963D6">
        <w:rPr>
          <w:rFonts w:asciiTheme="minorHAnsi" w:hAnsiTheme="minorHAnsi" w:cstheme="minorHAnsi"/>
          <w:sz w:val="22"/>
          <w:szCs w:val="22"/>
        </w:rPr>
        <w:t xml:space="preserve"> a tudíž jejich tělo potřebuje </w:t>
      </w:r>
      <w:r w:rsidR="00B52D92">
        <w:rPr>
          <w:rFonts w:asciiTheme="minorHAnsi" w:hAnsiTheme="minorHAnsi" w:cstheme="minorHAnsi"/>
          <w:sz w:val="22"/>
          <w:szCs w:val="22"/>
        </w:rPr>
        <w:t>dělení méně</w:t>
      </w:r>
      <w:r w:rsidRPr="00112E17">
        <w:rPr>
          <w:rFonts w:asciiTheme="minorHAnsi" w:hAnsiTheme="minorHAnsi" w:cstheme="minorHAnsi"/>
          <w:sz w:val="22"/>
          <w:szCs w:val="22"/>
        </w:rPr>
        <w:t xml:space="preserve">. Proto jim dělení buněk </w:t>
      </w:r>
      <w:r w:rsidR="00B52D92">
        <w:rPr>
          <w:rFonts w:asciiTheme="minorHAnsi" w:hAnsiTheme="minorHAnsi" w:cstheme="minorHAnsi"/>
          <w:sz w:val="22"/>
          <w:szCs w:val="22"/>
        </w:rPr>
        <w:t xml:space="preserve">předem "do zásoby" </w:t>
      </w:r>
      <w:r w:rsidRPr="00112E17">
        <w:rPr>
          <w:rFonts w:asciiTheme="minorHAnsi" w:hAnsiTheme="minorHAnsi" w:cstheme="minorHAnsi"/>
          <w:sz w:val="22"/>
          <w:szCs w:val="22"/>
        </w:rPr>
        <w:t>a vývoj co nejvíce orgánů před zimou umož</w:t>
      </w:r>
      <w:r w:rsidR="008839AD">
        <w:rPr>
          <w:rFonts w:asciiTheme="minorHAnsi" w:hAnsiTheme="minorHAnsi" w:cstheme="minorHAnsi"/>
          <w:sz w:val="22"/>
          <w:szCs w:val="22"/>
        </w:rPr>
        <w:t>ň</w:t>
      </w:r>
      <w:r w:rsidRPr="00112E17">
        <w:rPr>
          <w:rFonts w:asciiTheme="minorHAnsi" w:hAnsiTheme="minorHAnsi" w:cstheme="minorHAnsi"/>
          <w:sz w:val="22"/>
          <w:szCs w:val="22"/>
        </w:rPr>
        <w:t xml:space="preserve">uje rychlý růst na jaře. U těchto rostlin </w:t>
      </w:r>
      <w:r w:rsidR="008839AD">
        <w:rPr>
          <w:rFonts w:asciiTheme="minorHAnsi" w:hAnsiTheme="minorHAnsi" w:cstheme="minorHAnsi"/>
          <w:sz w:val="22"/>
          <w:szCs w:val="22"/>
        </w:rPr>
        <w:t xml:space="preserve">pak </w:t>
      </w:r>
      <w:r w:rsidRPr="00112E17">
        <w:rPr>
          <w:rFonts w:asciiTheme="minorHAnsi" w:hAnsiTheme="minorHAnsi" w:cstheme="minorHAnsi"/>
          <w:sz w:val="22"/>
          <w:szCs w:val="22"/>
        </w:rPr>
        <w:t xml:space="preserve">na jaře převažuje růst zvětšováním stávajících buněk přijímáním vody nad růstem díky dělení buněk. </w:t>
      </w:r>
    </w:p>
    <w:p w14:paraId="57D19C03" w14:textId="77777777" w:rsidR="004A3779" w:rsidRDefault="004A3779" w:rsidP="00D3554B">
      <w:pPr>
        <w:rPr>
          <w:rFonts w:asciiTheme="minorHAnsi" w:hAnsiTheme="minorHAnsi" w:cstheme="minorHAnsi"/>
          <w:sz w:val="22"/>
          <w:szCs w:val="22"/>
        </w:rPr>
      </w:pPr>
    </w:p>
    <w:p w14:paraId="4A6D00CA" w14:textId="379EFE1B" w:rsidR="00D3554B" w:rsidRDefault="006C443A" w:rsidP="00D3554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Studie také </w:t>
      </w:r>
      <w:r w:rsidR="00D3554B" w:rsidRPr="00112E17">
        <w:rPr>
          <w:rFonts w:asciiTheme="minorHAnsi" w:hAnsiTheme="minorHAnsi" w:cstheme="minorHAnsi"/>
          <w:sz w:val="22"/>
          <w:szCs w:val="22"/>
        </w:rPr>
        <w:t>ukázala, že většina preform</w:t>
      </w:r>
      <w:r w:rsidR="006321CF">
        <w:rPr>
          <w:rFonts w:asciiTheme="minorHAnsi" w:hAnsiTheme="minorHAnsi" w:cstheme="minorHAnsi"/>
          <w:sz w:val="22"/>
          <w:szCs w:val="22"/>
        </w:rPr>
        <w:t>ujících</w:t>
      </w:r>
      <w:r w:rsidR="00D3554B" w:rsidRPr="00112E17">
        <w:rPr>
          <w:rFonts w:asciiTheme="minorHAnsi" w:hAnsiTheme="minorHAnsi" w:cstheme="minorHAnsi"/>
          <w:sz w:val="22"/>
          <w:szCs w:val="22"/>
        </w:rPr>
        <w:t xml:space="preserve"> druhů se vyskytuje na stanovištích, které nejsou často narušovány. Poničení již hodně vyvinutých preformovaných pupenů by </w:t>
      </w:r>
      <w:r w:rsidR="008839AD">
        <w:rPr>
          <w:rFonts w:asciiTheme="minorHAnsi" w:hAnsiTheme="minorHAnsi" w:cstheme="minorHAnsi"/>
          <w:sz w:val="22"/>
          <w:szCs w:val="22"/>
        </w:rPr>
        <w:t xml:space="preserve">totiž </w:t>
      </w:r>
      <w:r w:rsidR="00D3554B" w:rsidRPr="00112E17">
        <w:rPr>
          <w:rFonts w:asciiTheme="minorHAnsi" w:hAnsiTheme="minorHAnsi" w:cstheme="minorHAnsi"/>
          <w:sz w:val="22"/>
          <w:szCs w:val="22"/>
        </w:rPr>
        <w:t>vedlo ke ztrátě investované energie</w:t>
      </w:r>
      <w:r w:rsidR="00B52D92">
        <w:rPr>
          <w:rFonts w:asciiTheme="minorHAnsi" w:hAnsiTheme="minorHAnsi" w:cstheme="minorHAnsi"/>
          <w:sz w:val="22"/>
          <w:szCs w:val="22"/>
        </w:rPr>
        <w:t xml:space="preserve"> a času, který preformace zabere.</w:t>
      </w:r>
    </w:p>
    <w:p w14:paraId="47E92E65" w14:textId="77777777" w:rsidR="00D71F5A" w:rsidRPr="00112E17" w:rsidRDefault="00D71F5A" w:rsidP="00D3554B">
      <w:pPr>
        <w:rPr>
          <w:rFonts w:asciiTheme="minorHAnsi" w:hAnsiTheme="minorHAnsi" w:cstheme="minorHAnsi"/>
          <w:sz w:val="22"/>
          <w:szCs w:val="22"/>
        </w:rPr>
      </w:pPr>
    </w:p>
    <w:p w14:paraId="52C4285D" w14:textId="005A9FB9" w:rsidR="00D3554B" w:rsidRDefault="004A3779" w:rsidP="00D3554B">
      <w:pPr>
        <w:rPr>
          <w:rFonts w:asciiTheme="minorHAnsi" w:hAnsiTheme="minorHAnsi" w:cstheme="minorHAnsi"/>
          <w:sz w:val="22"/>
          <w:szCs w:val="22"/>
        </w:rPr>
      </w:pPr>
      <w:r w:rsidRPr="003237CD">
        <w:rPr>
          <w:rFonts w:asciiTheme="minorHAnsi" w:hAnsiTheme="minorHAnsi" w:cstheme="minorHAnsi"/>
          <w:i/>
          <w:sz w:val="22"/>
          <w:szCs w:val="22"/>
        </w:rPr>
        <w:t>„</w:t>
      </w:r>
      <w:r w:rsidR="00D3554B" w:rsidRPr="003237CD">
        <w:rPr>
          <w:rFonts w:asciiTheme="minorHAnsi" w:hAnsiTheme="minorHAnsi" w:cstheme="minorHAnsi"/>
          <w:i/>
          <w:sz w:val="22"/>
          <w:szCs w:val="22"/>
        </w:rPr>
        <w:t>Naše studie ukazuje, že květní preformace pupenů by mohla být jedna z adaptací pro časný růst rostlin hlavně ve stálých (předvídatelných) prostředích mírného pásu. Také ukazuje, že i skrytý vývoj v pupenech by měl být zahrnut do ekologických a fenologických stud</w:t>
      </w:r>
      <w:r w:rsidR="006C443A">
        <w:rPr>
          <w:rFonts w:asciiTheme="minorHAnsi" w:hAnsiTheme="minorHAnsi" w:cstheme="minorHAnsi"/>
          <w:i/>
          <w:sz w:val="22"/>
          <w:szCs w:val="22"/>
        </w:rPr>
        <w:t>i</w:t>
      </w:r>
      <w:r w:rsidR="00D3554B" w:rsidRPr="003237CD">
        <w:rPr>
          <w:rFonts w:asciiTheme="minorHAnsi" w:hAnsiTheme="minorHAnsi" w:cstheme="minorHAnsi"/>
          <w:i/>
          <w:sz w:val="22"/>
          <w:szCs w:val="22"/>
        </w:rPr>
        <w:t>í, neboť dokáže vysvětlit různé růstové strategie</w:t>
      </w:r>
      <w:r w:rsidRPr="003237CD">
        <w:rPr>
          <w:rFonts w:asciiTheme="minorHAnsi" w:hAnsiTheme="minorHAnsi" w:cstheme="minorHAnsi"/>
          <w:i/>
          <w:sz w:val="22"/>
          <w:szCs w:val="22"/>
        </w:rPr>
        <w:t>,“</w:t>
      </w:r>
      <w:r>
        <w:rPr>
          <w:rFonts w:asciiTheme="minorHAnsi" w:hAnsiTheme="minorHAnsi" w:cstheme="minorHAnsi"/>
          <w:sz w:val="22"/>
          <w:szCs w:val="22"/>
        </w:rPr>
        <w:t xml:space="preserve"> dodává Ren</w:t>
      </w:r>
      <w:r w:rsidR="0028212F">
        <w:rPr>
          <w:rFonts w:asciiTheme="minorHAnsi" w:hAnsiTheme="minorHAnsi" w:cstheme="minorHAnsi"/>
          <w:sz w:val="22"/>
          <w:szCs w:val="22"/>
        </w:rPr>
        <w:t>á</w:t>
      </w:r>
      <w:r>
        <w:rPr>
          <w:rFonts w:asciiTheme="minorHAnsi" w:hAnsiTheme="minorHAnsi" w:cstheme="minorHAnsi"/>
          <w:sz w:val="22"/>
          <w:szCs w:val="22"/>
        </w:rPr>
        <w:t xml:space="preserve">ta </w:t>
      </w:r>
      <w:proofErr w:type="spellStart"/>
      <w:r>
        <w:rPr>
          <w:rFonts w:asciiTheme="minorHAnsi" w:hAnsiTheme="minorHAnsi" w:cstheme="minorHAnsi"/>
          <w:sz w:val="22"/>
          <w:szCs w:val="22"/>
        </w:rPr>
        <w:t>Schn</w:t>
      </w:r>
      <w:r w:rsidR="0028212F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blová</w:t>
      </w:r>
      <w:proofErr w:type="spellEnd"/>
      <w:r w:rsidR="00D3554B" w:rsidRPr="00112E17">
        <w:rPr>
          <w:rFonts w:asciiTheme="minorHAnsi" w:hAnsiTheme="minorHAnsi" w:cstheme="minorHAnsi"/>
          <w:sz w:val="22"/>
          <w:szCs w:val="22"/>
        </w:rPr>
        <w:t>.</w:t>
      </w:r>
    </w:p>
    <w:p w14:paraId="77916DA4" w14:textId="77777777" w:rsidR="004A3779" w:rsidRPr="00112E17" w:rsidRDefault="004A3779" w:rsidP="00D3554B">
      <w:pPr>
        <w:rPr>
          <w:rFonts w:asciiTheme="minorHAnsi" w:hAnsiTheme="minorHAnsi" w:cstheme="minorHAnsi"/>
          <w:sz w:val="22"/>
          <w:szCs w:val="22"/>
        </w:rPr>
      </w:pPr>
    </w:p>
    <w:p w14:paraId="1BA1598C" w14:textId="1E538ACA" w:rsidR="004A3779" w:rsidRPr="00112E17" w:rsidRDefault="004A3779" w:rsidP="004A377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Výzkum </w:t>
      </w:r>
      <w:r w:rsidRPr="00112E17">
        <w:rPr>
          <w:rFonts w:asciiTheme="minorHAnsi" w:hAnsiTheme="minorHAnsi" w:cstheme="minorHAnsi"/>
          <w:sz w:val="22"/>
          <w:szCs w:val="22"/>
        </w:rPr>
        <w:t xml:space="preserve">navazuje na podrobnou studii morfologie stonkových apikálních meristémů našich bylin. </w:t>
      </w:r>
      <w:r w:rsidR="0028212F">
        <w:rPr>
          <w:rFonts w:asciiTheme="minorHAnsi" w:hAnsiTheme="minorHAnsi" w:cstheme="minorHAnsi"/>
          <w:sz w:val="22"/>
          <w:szCs w:val="22"/>
        </w:rPr>
        <w:t>Činností a</w:t>
      </w:r>
      <w:r w:rsidRPr="00112E17">
        <w:rPr>
          <w:rFonts w:asciiTheme="minorHAnsi" w:hAnsiTheme="minorHAnsi" w:cstheme="minorHAnsi"/>
          <w:sz w:val="22"/>
          <w:szCs w:val="22"/>
        </w:rPr>
        <w:t>pikální</w:t>
      </w:r>
      <w:r w:rsidR="0028212F">
        <w:rPr>
          <w:rFonts w:asciiTheme="minorHAnsi" w:hAnsiTheme="minorHAnsi" w:cstheme="minorHAnsi"/>
          <w:sz w:val="22"/>
          <w:szCs w:val="22"/>
        </w:rPr>
        <w:t>ho</w:t>
      </w:r>
      <w:r w:rsidRPr="00112E17">
        <w:rPr>
          <w:rFonts w:asciiTheme="minorHAnsi" w:hAnsiTheme="minorHAnsi" w:cstheme="minorHAnsi"/>
          <w:sz w:val="22"/>
          <w:szCs w:val="22"/>
        </w:rPr>
        <w:t xml:space="preserve"> meristém</w:t>
      </w:r>
      <w:r w:rsidR="0028212F">
        <w:rPr>
          <w:rFonts w:asciiTheme="minorHAnsi" w:hAnsiTheme="minorHAnsi" w:cstheme="minorHAnsi"/>
          <w:sz w:val="22"/>
          <w:szCs w:val="22"/>
        </w:rPr>
        <w:t>u</w:t>
      </w:r>
      <w:r w:rsidR="00F80279">
        <w:rPr>
          <w:rFonts w:asciiTheme="minorHAnsi" w:hAnsiTheme="minorHAnsi" w:cstheme="minorHAnsi"/>
          <w:sz w:val="22"/>
          <w:szCs w:val="22"/>
        </w:rPr>
        <w:t xml:space="preserve"> (dělivé pletivo)</w:t>
      </w:r>
      <w:r w:rsidR="0028212F">
        <w:rPr>
          <w:rFonts w:asciiTheme="minorHAnsi" w:hAnsiTheme="minorHAnsi" w:cstheme="minorHAnsi"/>
          <w:sz w:val="22"/>
          <w:szCs w:val="22"/>
        </w:rPr>
        <w:t>, které</w:t>
      </w:r>
      <w:r w:rsidR="00F80279">
        <w:rPr>
          <w:rFonts w:asciiTheme="minorHAnsi" w:hAnsiTheme="minorHAnsi" w:cstheme="minorHAnsi"/>
          <w:sz w:val="22"/>
          <w:szCs w:val="22"/>
        </w:rPr>
        <w:t xml:space="preserve"> </w:t>
      </w:r>
      <w:r w:rsidRPr="00112E17">
        <w:rPr>
          <w:rFonts w:asciiTheme="minorHAnsi" w:hAnsiTheme="minorHAnsi" w:cstheme="minorHAnsi"/>
          <w:sz w:val="22"/>
          <w:szCs w:val="22"/>
        </w:rPr>
        <w:t>tvoří centrální část pupenů postupně vznikají listy, stonky a květy. Načasování vzniku listových i květních</w:t>
      </w:r>
      <w:r w:rsidR="006321CF">
        <w:rPr>
          <w:rFonts w:asciiTheme="minorHAnsi" w:hAnsiTheme="minorHAnsi" w:cstheme="minorHAnsi"/>
          <w:sz w:val="22"/>
          <w:szCs w:val="22"/>
        </w:rPr>
        <w:t xml:space="preserve"> základů</w:t>
      </w:r>
      <w:r w:rsidRPr="00112E17">
        <w:rPr>
          <w:rFonts w:asciiTheme="minorHAnsi" w:hAnsiTheme="minorHAnsi" w:cstheme="minorHAnsi"/>
          <w:sz w:val="22"/>
          <w:szCs w:val="22"/>
        </w:rPr>
        <w:t xml:space="preserve"> i jejich růst je klíčový pro fungování celé rostliny. </w:t>
      </w:r>
    </w:p>
    <w:p w14:paraId="2DF26764" w14:textId="77777777" w:rsidR="004A3779" w:rsidRDefault="004A3779" w:rsidP="00D3554B">
      <w:pPr>
        <w:rPr>
          <w:rFonts w:asciiTheme="minorHAnsi" w:hAnsiTheme="minorHAnsi" w:cstheme="minorHAnsi"/>
          <w:sz w:val="22"/>
          <w:szCs w:val="22"/>
        </w:rPr>
      </w:pPr>
    </w:p>
    <w:p w14:paraId="12F39C4B" w14:textId="59B3465A" w:rsidR="00D3554B" w:rsidRPr="00112E17" w:rsidRDefault="00D3554B" w:rsidP="00D3554B">
      <w:pPr>
        <w:rPr>
          <w:rFonts w:asciiTheme="minorHAnsi" w:hAnsiTheme="minorHAnsi" w:cstheme="minorHAnsi"/>
          <w:sz w:val="22"/>
          <w:szCs w:val="22"/>
        </w:rPr>
      </w:pPr>
      <w:r w:rsidRPr="00112E17">
        <w:rPr>
          <w:rFonts w:asciiTheme="minorHAnsi" w:hAnsiTheme="minorHAnsi" w:cstheme="minorHAnsi"/>
          <w:sz w:val="22"/>
          <w:szCs w:val="22"/>
        </w:rPr>
        <w:t>Studie byla realizována v rámci projektu Centrum Excelence – PLADIAS, 14-36079</w:t>
      </w:r>
      <w:proofErr w:type="gramStart"/>
      <w:r w:rsidRPr="00112E17">
        <w:rPr>
          <w:rFonts w:asciiTheme="minorHAnsi" w:hAnsiTheme="minorHAnsi" w:cstheme="minorHAnsi"/>
          <w:sz w:val="22"/>
          <w:szCs w:val="22"/>
        </w:rPr>
        <w:t>G  a</w:t>
      </w:r>
      <w:proofErr w:type="gramEnd"/>
      <w:r w:rsidRPr="00112E17">
        <w:rPr>
          <w:rFonts w:asciiTheme="minorHAnsi" w:hAnsiTheme="minorHAnsi" w:cstheme="minorHAnsi"/>
          <w:sz w:val="22"/>
          <w:szCs w:val="22"/>
        </w:rPr>
        <w:t xml:space="preserve"> 19-13231S.</w:t>
      </w:r>
      <w:r w:rsidR="009256DC">
        <w:rPr>
          <w:rFonts w:asciiTheme="minorHAnsi" w:hAnsiTheme="minorHAnsi" w:cstheme="minorHAnsi"/>
          <w:sz w:val="22"/>
          <w:szCs w:val="22"/>
        </w:rPr>
        <w:t xml:space="preserve"> </w:t>
      </w:r>
      <w:r w:rsidRPr="00112E17">
        <w:rPr>
          <w:rFonts w:asciiTheme="minorHAnsi" w:hAnsiTheme="minorHAnsi" w:cstheme="minorHAnsi"/>
          <w:sz w:val="22"/>
          <w:szCs w:val="22"/>
        </w:rPr>
        <w:t xml:space="preserve">Na výzkumu se podílela Lin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Huang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z Přírodovědecké fakulty UK a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Taizhou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univerzity v Číně, Jitka Klimešová a Tomáš Herben z Botanického ústavu AV</w:t>
      </w:r>
      <w:r w:rsidR="008839AD">
        <w:rPr>
          <w:rFonts w:asciiTheme="minorHAnsi" w:hAnsiTheme="minorHAnsi" w:cstheme="minorHAnsi"/>
          <w:sz w:val="22"/>
          <w:szCs w:val="22"/>
        </w:rPr>
        <w:t xml:space="preserve"> </w:t>
      </w:r>
      <w:r w:rsidRPr="00112E17">
        <w:rPr>
          <w:rFonts w:asciiTheme="minorHAnsi" w:hAnsiTheme="minorHAnsi" w:cstheme="minorHAnsi"/>
          <w:sz w:val="22"/>
          <w:szCs w:val="22"/>
        </w:rPr>
        <w:t>ČR a Přírodovědecké fakulty UK a Petr Šmarda z Masarykovy univerzity.</w:t>
      </w:r>
    </w:p>
    <w:p w14:paraId="26BF9874" w14:textId="77777777" w:rsidR="00D3554B" w:rsidRPr="00112E17" w:rsidRDefault="00D3554B" w:rsidP="00D3554B">
      <w:pPr>
        <w:rPr>
          <w:rFonts w:asciiTheme="minorHAnsi" w:hAnsiTheme="minorHAnsi" w:cstheme="minorHAnsi"/>
          <w:sz w:val="22"/>
          <w:szCs w:val="22"/>
        </w:rPr>
      </w:pPr>
    </w:p>
    <w:p w14:paraId="46192400" w14:textId="08BF9C35" w:rsidR="00F920A0" w:rsidRPr="00112E17" w:rsidRDefault="00F920A0" w:rsidP="003E6BF9">
      <w:pPr>
        <w:rPr>
          <w:rFonts w:asciiTheme="minorHAnsi" w:hAnsiTheme="minorHAnsi" w:cstheme="minorHAnsi"/>
          <w:sz w:val="22"/>
          <w:szCs w:val="22"/>
        </w:rPr>
      </w:pPr>
    </w:p>
    <w:p w14:paraId="7D2B3AF9" w14:textId="07D3A70C" w:rsidR="004E3111" w:rsidRPr="00112E17" w:rsidRDefault="00124EDB" w:rsidP="00AE298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DBC3566" wp14:editId="53BB6E5E">
            <wp:extent cx="5325300" cy="236700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patica_tussilago_f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300" cy="23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C4B9" w14:textId="77777777" w:rsidR="005C66EC" w:rsidRDefault="005C66EC" w:rsidP="003E6BF9">
      <w:pPr>
        <w:rPr>
          <w:rFonts w:asciiTheme="minorHAnsi" w:hAnsiTheme="minorHAnsi" w:cstheme="minorHAnsi"/>
          <w:sz w:val="22"/>
          <w:szCs w:val="22"/>
        </w:rPr>
      </w:pPr>
    </w:p>
    <w:p w14:paraId="50CDBEE1" w14:textId="77777777" w:rsidR="005C66EC" w:rsidRPr="00AE2983" w:rsidRDefault="005C66EC" w:rsidP="003E6BF9">
      <w:pPr>
        <w:rPr>
          <w:rFonts w:asciiTheme="minorHAnsi" w:hAnsiTheme="minorHAnsi" w:cstheme="minorHAnsi"/>
          <w:sz w:val="18"/>
          <w:szCs w:val="18"/>
        </w:rPr>
      </w:pPr>
    </w:p>
    <w:p w14:paraId="46D1A81F" w14:textId="26C56B83" w:rsidR="00AE2983" w:rsidRDefault="003E6BF9" w:rsidP="003E6BF9">
      <w:pPr>
        <w:rPr>
          <w:rFonts w:asciiTheme="minorHAnsi" w:hAnsiTheme="minorHAnsi" w:cstheme="minorHAnsi"/>
          <w:sz w:val="18"/>
          <w:szCs w:val="18"/>
        </w:rPr>
      </w:pPr>
      <w:r w:rsidRPr="00AE2983">
        <w:rPr>
          <w:rFonts w:asciiTheme="minorHAnsi" w:hAnsiTheme="minorHAnsi" w:cstheme="minorHAnsi"/>
          <w:sz w:val="18"/>
          <w:szCs w:val="18"/>
        </w:rPr>
        <w:t xml:space="preserve">Obr. </w:t>
      </w:r>
      <w:r w:rsidR="00417AF7">
        <w:rPr>
          <w:rFonts w:asciiTheme="minorHAnsi" w:hAnsiTheme="minorHAnsi" w:cstheme="minorHAnsi"/>
          <w:sz w:val="18"/>
          <w:szCs w:val="18"/>
        </w:rPr>
        <w:t>v</w:t>
      </w:r>
      <w:r w:rsidR="00417AF7" w:rsidRPr="00AE2983">
        <w:rPr>
          <w:rFonts w:asciiTheme="minorHAnsi" w:hAnsiTheme="minorHAnsi" w:cstheme="minorHAnsi"/>
          <w:sz w:val="18"/>
          <w:szCs w:val="18"/>
        </w:rPr>
        <w:t>levo – pupen</w:t>
      </w:r>
      <w:r w:rsidR="00124EDB" w:rsidRPr="00AE2983">
        <w:rPr>
          <w:rFonts w:asciiTheme="minorHAnsi" w:hAnsiTheme="minorHAnsi" w:cstheme="minorHAnsi"/>
          <w:sz w:val="18"/>
          <w:szCs w:val="18"/>
        </w:rPr>
        <w:t xml:space="preserve"> jaterníku podléška (</w:t>
      </w:r>
      <w:proofErr w:type="spellStart"/>
      <w:r w:rsidR="00124EDB" w:rsidRPr="00AE2983">
        <w:rPr>
          <w:rFonts w:asciiTheme="minorHAnsi" w:hAnsiTheme="minorHAnsi" w:cstheme="minorHAnsi"/>
          <w:i/>
          <w:sz w:val="18"/>
          <w:szCs w:val="18"/>
        </w:rPr>
        <w:t>Hepatica</w:t>
      </w:r>
      <w:proofErr w:type="spellEnd"/>
      <w:r w:rsidR="00124EDB" w:rsidRPr="00AE2983">
        <w:rPr>
          <w:rFonts w:asciiTheme="minorHAnsi" w:hAnsiTheme="minorHAnsi" w:cstheme="minorHAnsi"/>
          <w:i/>
          <w:sz w:val="18"/>
          <w:szCs w:val="18"/>
        </w:rPr>
        <w:t xml:space="preserve"> </w:t>
      </w:r>
      <w:proofErr w:type="spellStart"/>
      <w:r w:rsidR="00124EDB" w:rsidRPr="00AE2983">
        <w:rPr>
          <w:rFonts w:asciiTheme="minorHAnsi" w:hAnsiTheme="minorHAnsi" w:cstheme="minorHAnsi"/>
          <w:i/>
          <w:sz w:val="18"/>
          <w:szCs w:val="18"/>
        </w:rPr>
        <w:t>nobilis</w:t>
      </w:r>
      <w:proofErr w:type="spellEnd"/>
      <w:r w:rsidR="00124EDB" w:rsidRPr="00AE2983">
        <w:rPr>
          <w:rFonts w:asciiTheme="minorHAnsi" w:hAnsiTheme="minorHAnsi" w:cstheme="minorHAnsi"/>
          <w:sz w:val="18"/>
          <w:szCs w:val="18"/>
        </w:rPr>
        <w:t xml:space="preserve">). Pod odhrnutými krycími šupinami jsou zřetelně vidět vyvinuté květy. </w:t>
      </w:r>
    </w:p>
    <w:p w14:paraId="72AE7850" w14:textId="60370683" w:rsidR="003E6BF9" w:rsidRPr="00AE2983" w:rsidRDefault="00417AF7" w:rsidP="003E6BF9">
      <w:pPr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Obr. v</w:t>
      </w:r>
      <w:r w:rsidR="00124EDB" w:rsidRPr="00AE2983">
        <w:rPr>
          <w:rFonts w:asciiTheme="minorHAnsi" w:hAnsiTheme="minorHAnsi" w:cstheme="minorHAnsi"/>
          <w:sz w:val="18"/>
          <w:szCs w:val="18"/>
        </w:rPr>
        <w:t xml:space="preserve">pravo – </w:t>
      </w:r>
      <w:r>
        <w:rPr>
          <w:rFonts w:asciiTheme="minorHAnsi" w:hAnsiTheme="minorHAnsi" w:cstheme="minorHAnsi"/>
          <w:sz w:val="18"/>
          <w:szCs w:val="18"/>
        </w:rPr>
        <w:t>p</w:t>
      </w:r>
      <w:r w:rsidR="003E6BF9" w:rsidRPr="00AE2983">
        <w:rPr>
          <w:rFonts w:asciiTheme="minorHAnsi" w:hAnsiTheme="minorHAnsi" w:cstheme="minorHAnsi"/>
          <w:sz w:val="18"/>
          <w:szCs w:val="18"/>
        </w:rPr>
        <w:t xml:space="preserve">odélný řez pupenem </w:t>
      </w:r>
      <w:r w:rsidR="003E6BF9" w:rsidRPr="00AE2983">
        <w:rPr>
          <w:rFonts w:asciiTheme="minorHAnsi" w:hAnsiTheme="minorHAnsi" w:cstheme="minorHAnsi"/>
          <w:color w:val="000000"/>
          <w:sz w:val="18"/>
          <w:szCs w:val="18"/>
        </w:rPr>
        <w:t xml:space="preserve">podbělu </w:t>
      </w:r>
      <w:r w:rsidR="00124EDB" w:rsidRPr="00AE2983">
        <w:rPr>
          <w:rFonts w:asciiTheme="minorHAnsi" w:hAnsiTheme="minorHAnsi" w:cstheme="minorHAnsi"/>
          <w:color w:val="000000"/>
          <w:sz w:val="18"/>
          <w:szCs w:val="18"/>
        </w:rPr>
        <w:t xml:space="preserve">lékařského </w:t>
      </w:r>
      <w:r w:rsidR="003E6BF9" w:rsidRPr="00AE2983">
        <w:rPr>
          <w:rFonts w:asciiTheme="minorHAnsi" w:hAnsiTheme="minorHAnsi" w:cstheme="minorHAnsi"/>
          <w:color w:val="000000"/>
          <w:sz w:val="18"/>
          <w:szCs w:val="18"/>
        </w:rPr>
        <w:t>(</w:t>
      </w:r>
      <w:proofErr w:type="spellStart"/>
      <w:r w:rsidR="003E6BF9" w:rsidRPr="00AE2983">
        <w:rPr>
          <w:rFonts w:asciiTheme="minorHAnsi" w:hAnsiTheme="minorHAnsi" w:cstheme="minorHAnsi"/>
          <w:i/>
          <w:color w:val="000000"/>
          <w:sz w:val="18"/>
          <w:szCs w:val="18"/>
        </w:rPr>
        <w:t>Tussilago</w:t>
      </w:r>
      <w:proofErr w:type="spellEnd"/>
      <w:r w:rsidR="003E6BF9" w:rsidRPr="00AE2983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proofErr w:type="spellStart"/>
      <w:r w:rsidR="003E6BF9" w:rsidRPr="00AE2983">
        <w:rPr>
          <w:rFonts w:asciiTheme="minorHAnsi" w:hAnsiTheme="minorHAnsi" w:cstheme="minorHAnsi"/>
          <w:i/>
          <w:color w:val="000000"/>
          <w:sz w:val="18"/>
          <w:szCs w:val="18"/>
        </w:rPr>
        <w:t>farfara</w:t>
      </w:r>
      <w:proofErr w:type="spellEnd"/>
      <w:r w:rsidR="003E6BF9" w:rsidRPr="00AE2983">
        <w:rPr>
          <w:rFonts w:asciiTheme="minorHAnsi" w:hAnsiTheme="minorHAnsi" w:cstheme="minorHAnsi"/>
          <w:color w:val="000000"/>
          <w:sz w:val="18"/>
          <w:szCs w:val="18"/>
        </w:rPr>
        <w:t>) s vyvinutým květenstvím krytým pupenovými a stonkovými šupinami.</w:t>
      </w:r>
    </w:p>
    <w:p w14:paraId="2A4A9890" w14:textId="77777777" w:rsidR="003E6BF9" w:rsidRPr="00112E17" w:rsidRDefault="003E6BF9" w:rsidP="003E6BF9">
      <w:pPr>
        <w:rPr>
          <w:rFonts w:asciiTheme="minorHAnsi" w:hAnsiTheme="minorHAnsi" w:cstheme="minorHAnsi"/>
          <w:sz w:val="22"/>
          <w:szCs w:val="22"/>
        </w:rPr>
      </w:pPr>
    </w:p>
    <w:p w14:paraId="6E8BC961" w14:textId="77777777" w:rsidR="00AE2983" w:rsidRDefault="00AE2983" w:rsidP="003E6BF9">
      <w:pPr>
        <w:rPr>
          <w:rFonts w:asciiTheme="minorHAnsi" w:hAnsiTheme="minorHAnsi" w:cstheme="minorHAnsi"/>
          <w:sz w:val="22"/>
          <w:szCs w:val="22"/>
        </w:rPr>
      </w:pPr>
    </w:p>
    <w:p w14:paraId="0ACB9DC3" w14:textId="7B545D4A" w:rsidR="003E6BF9" w:rsidRPr="00112E17" w:rsidRDefault="003E6BF9" w:rsidP="003E6BF9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12E17">
        <w:rPr>
          <w:rFonts w:asciiTheme="minorHAnsi" w:hAnsiTheme="minorHAnsi" w:cstheme="minorHAnsi"/>
          <w:sz w:val="22"/>
          <w:szCs w:val="22"/>
        </w:rPr>
        <w:t>Schnablová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R,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Huang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L, Klimešová J, Šmarda P, Herben T. 2020. Inflorescence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preformation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prior to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winter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: a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surprisingly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widespread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strategy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that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drives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phenology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of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temperate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perennial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herbs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. New </w:t>
      </w:r>
      <w:proofErr w:type="spellStart"/>
      <w:r w:rsidRPr="00112E17">
        <w:rPr>
          <w:rFonts w:asciiTheme="minorHAnsi" w:hAnsiTheme="minorHAnsi" w:cstheme="minorHAnsi"/>
          <w:sz w:val="22"/>
          <w:szCs w:val="22"/>
        </w:rPr>
        <w:t>Phytologist</w:t>
      </w:r>
      <w:proofErr w:type="spellEnd"/>
      <w:r w:rsidRPr="00112E17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Pr="00112E17">
          <w:rPr>
            <w:rStyle w:val="Hypertextovodkaz"/>
            <w:rFonts w:asciiTheme="minorHAnsi" w:hAnsiTheme="minorHAnsi" w:cstheme="minorHAnsi"/>
            <w:sz w:val="22"/>
            <w:szCs w:val="22"/>
          </w:rPr>
          <w:t>doi.org/10.1111/nph.16880</w:t>
        </w:r>
      </w:hyperlink>
    </w:p>
    <w:p w14:paraId="40700653" w14:textId="77777777" w:rsidR="003E6BF9" w:rsidRPr="00112E17" w:rsidRDefault="003E6BF9" w:rsidP="003E6BF9">
      <w:pPr>
        <w:rPr>
          <w:rFonts w:asciiTheme="minorHAnsi" w:hAnsiTheme="minorHAnsi" w:cstheme="minorHAnsi"/>
          <w:sz w:val="22"/>
          <w:szCs w:val="22"/>
        </w:rPr>
      </w:pPr>
    </w:p>
    <w:p w14:paraId="5D6E75A0" w14:textId="7AB7DBA6" w:rsidR="003E6BF9" w:rsidRPr="00112E17" w:rsidRDefault="003E6BF9" w:rsidP="00CA6BA4">
      <w:pPr>
        <w:rPr>
          <w:rFonts w:asciiTheme="minorHAnsi" w:hAnsiTheme="minorHAnsi" w:cstheme="minorHAnsi"/>
          <w:sz w:val="22"/>
          <w:szCs w:val="22"/>
        </w:rPr>
      </w:pPr>
    </w:p>
    <w:p w14:paraId="473D6C0A" w14:textId="77777777" w:rsidR="00E418F6" w:rsidRDefault="00E418F6" w:rsidP="00242473">
      <w:pPr>
        <w:rPr>
          <w:rFonts w:asciiTheme="minorHAnsi" w:hAnsiTheme="minorHAnsi" w:cstheme="minorHAnsi"/>
          <w:sz w:val="22"/>
          <w:szCs w:val="22"/>
        </w:rPr>
      </w:pPr>
    </w:p>
    <w:p w14:paraId="1A66A057" w14:textId="77777777" w:rsidR="00C75C05" w:rsidRPr="00AC75F8" w:rsidRDefault="00C75C05" w:rsidP="00C75C05">
      <w:pPr>
        <w:spacing w:line="276" w:lineRule="auto"/>
        <w:rPr>
          <w:rFonts w:asciiTheme="minorHAnsi" w:hAnsiTheme="minorHAnsi" w:cs="Arial"/>
          <w:b/>
          <w:sz w:val="22"/>
          <w:szCs w:val="22"/>
          <w:lang w:val="en-US"/>
        </w:rPr>
      </w:pPr>
      <w:proofErr w:type="spellStart"/>
      <w:r w:rsidRPr="00AC75F8">
        <w:rPr>
          <w:rFonts w:asciiTheme="minorHAnsi" w:hAnsiTheme="minorHAnsi" w:cs="Arial"/>
          <w:b/>
          <w:sz w:val="22"/>
          <w:szCs w:val="22"/>
          <w:lang w:val="en-US"/>
        </w:rPr>
        <w:t>Kontakt</w:t>
      </w:r>
      <w:proofErr w:type="spellEnd"/>
    </w:p>
    <w:p w14:paraId="6E21E1E0" w14:textId="5B8C5F24" w:rsidR="00C75C05" w:rsidRPr="0041357D" w:rsidRDefault="009F4EF0" w:rsidP="00C75C05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Mgr. Renáta </w:t>
      </w:r>
      <w:proofErr w:type="spellStart"/>
      <w:r>
        <w:rPr>
          <w:rFonts w:asciiTheme="minorHAnsi" w:hAnsiTheme="minorHAnsi"/>
          <w:sz w:val="22"/>
          <w:szCs w:val="22"/>
        </w:rPr>
        <w:t>Schnablová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sz w:val="22"/>
          <w:szCs w:val="22"/>
        </w:rPr>
        <w:t>Ph</w:t>
      </w:r>
      <w:proofErr w:type="spellEnd"/>
      <w:r>
        <w:rPr>
          <w:rFonts w:asciiTheme="minorHAnsi" w:hAnsiTheme="minorHAnsi"/>
          <w:sz w:val="22"/>
          <w:szCs w:val="22"/>
        </w:rPr>
        <w:t>. D.</w:t>
      </w:r>
      <w:r w:rsidR="00C75C05">
        <w:rPr>
          <w:rFonts w:asciiTheme="minorHAnsi" w:hAnsiTheme="minorHAnsi"/>
          <w:sz w:val="22"/>
          <w:szCs w:val="22"/>
        </w:rPr>
        <w:tab/>
      </w:r>
      <w:r w:rsidR="00C75C05">
        <w:rPr>
          <w:rFonts w:asciiTheme="minorHAnsi" w:hAnsiTheme="minorHAnsi"/>
          <w:sz w:val="22"/>
          <w:szCs w:val="22"/>
        </w:rPr>
        <w:tab/>
      </w:r>
      <w:r w:rsidR="00C75C05">
        <w:rPr>
          <w:rFonts w:asciiTheme="minorHAnsi" w:hAnsiTheme="minorHAnsi"/>
          <w:sz w:val="22"/>
          <w:szCs w:val="22"/>
        </w:rPr>
        <w:tab/>
      </w:r>
      <w:r w:rsidR="00C75C05">
        <w:rPr>
          <w:rFonts w:asciiTheme="minorHAnsi" w:hAnsiTheme="minorHAnsi"/>
          <w:sz w:val="22"/>
          <w:szCs w:val="22"/>
        </w:rPr>
        <w:tab/>
      </w:r>
      <w:r w:rsidR="00C75C05">
        <w:rPr>
          <w:rFonts w:asciiTheme="minorHAnsi" w:hAnsiTheme="minorHAnsi"/>
          <w:sz w:val="22"/>
          <w:szCs w:val="22"/>
        </w:rPr>
        <w:tab/>
      </w:r>
      <w:r w:rsidR="00C75C05">
        <w:rPr>
          <w:rFonts w:asciiTheme="minorHAnsi" w:hAnsiTheme="minorHAnsi"/>
          <w:sz w:val="22"/>
          <w:szCs w:val="22"/>
        </w:rPr>
        <w:tab/>
      </w:r>
      <w:r w:rsidR="006321CF">
        <w:rPr>
          <w:rFonts w:asciiTheme="minorHAnsi" w:hAnsiTheme="minorHAnsi"/>
          <w:sz w:val="22"/>
          <w:szCs w:val="22"/>
        </w:rPr>
        <w:tab/>
      </w:r>
      <w:r w:rsidR="00C75C05">
        <w:rPr>
          <w:rFonts w:asciiTheme="minorHAnsi" w:hAnsiTheme="minorHAnsi"/>
          <w:sz w:val="22"/>
          <w:szCs w:val="22"/>
        </w:rPr>
        <w:t>Mgr. Mirka Dvořáková</w:t>
      </w:r>
    </w:p>
    <w:p w14:paraId="24E33807" w14:textId="3C279979" w:rsidR="00C75C05" w:rsidRPr="00825C7C" w:rsidRDefault="00C75C05" w:rsidP="00C75C05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18"/>
          <w:szCs w:val="18"/>
        </w:rPr>
        <w:t xml:space="preserve">Oddělení </w:t>
      </w:r>
      <w:r w:rsidR="006A6038">
        <w:rPr>
          <w:rFonts w:asciiTheme="minorHAnsi" w:hAnsiTheme="minorHAnsi"/>
          <w:sz w:val="18"/>
          <w:szCs w:val="18"/>
        </w:rPr>
        <w:t>populační ekologie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6A6038">
        <w:rPr>
          <w:rFonts w:asciiTheme="minorHAnsi" w:hAnsiTheme="minorHAnsi"/>
          <w:sz w:val="22"/>
          <w:szCs w:val="22"/>
        </w:rPr>
        <w:tab/>
      </w:r>
      <w:r w:rsidRPr="00825C7C">
        <w:rPr>
          <w:rFonts w:asciiTheme="minorHAnsi" w:hAnsiTheme="minorHAnsi"/>
          <w:sz w:val="18"/>
          <w:szCs w:val="18"/>
        </w:rPr>
        <w:t xml:space="preserve">PR &amp; Marketing </w:t>
      </w:r>
      <w:proofErr w:type="spellStart"/>
      <w:r w:rsidRPr="00825C7C">
        <w:rPr>
          <w:rFonts w:asciiTheme="minorHAnsi" w:hAnsiTheme="minorHAnsi"/>
          <w:sz w:val="18"/>
          <w:szCs w:val="18"/>
        </w:rPr>
        <w:t>Manager</w:t>
      </w:r>
      <w:proofErr w:type="spellEnd"/>
    </w:p>
    <w:p w14:paraId="3BE91C84" w14:textId="395D6235" w:rsidR="00C75C05" w:rsidRPr="00221973" w:rsidRDefault="00F3457C" w:rsidP="00C75C05">
      <w:pPr>
        <w:spacing w:line="276" w:lineRule="auto"/>
        <w:rPr>
          <w:rFonts w:asciiTheme="minorHAnsi" w:hAnsiTheme="minorHAnsi"/>
          <w:sz w:val="22"/>
          <w:szCs w:val="22"/>
        </w:rPr>
      </w:pPr>
      <w:hyperlink r:id="rId12" w:history="1">
        <w:r w:rsidR="009F4EF0" w:rsidRPr="00FC158E">
          <w:rPr>
            <w:rStyle w:val="Hypertextovodkaz"/>
            <w:rFonts w:asciiTheme="minorHAnsi" w:hAnsiTheme="minorHAnsi"/>
            <w:sz w:val="22"/>
            <w:szCs w:val="22"/>
          </w:rPr>
          <w:t>renata.schnablova@ibot.cas.cz</w:t>
        </w:r>
      </w:hyperlink>
      <w:r w:rsidR="00C75C05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C75C05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C75C05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C75C05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C75C05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C75C05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C75C05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hyperlink r:id="rId13" w:history="1">
        <w:r w:rsidR="00C75C05" w:rsidRPr="003E185E">
          <w:rPr>
            <w:rStyle w:val="Hypertextovodkaz"/>
            <w:rFonts w:asciiTheme="minorHAnsi" w:hAnsiTheme="minorHAnsi"/>
            <w:sz w:val="22"/>
            <w:szCs w:val="22"/>
          </w:rPr>
          <w:t>miroslava.dvorakova@ibot.cas.cz</w:t>
        </w:r>
      </w:hyperlink>
    </w:p>
    <w:p w14:paraId="78F7C1BA" w14:textId="0C6F7672" w:rsidR="00C75C05" w:rsidRPr="00825C7C" w:rsidRDefault="00BB7670" w:rsidP="00C75C05">
      <w:pPr>
        <w:spacing w:line="276" w:lineRule="auto"/>
        <w:jc w:val="both"/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C75C05" w:rsidRPr="00637DCB">
        <w:rPr>
          <w:rFonts w:asciiTheme="minorHAnsi" w:hAnsiTheme="minorHAnsi"/>
          <w:sz w:val="22"/>
          <w:szCs w:val="22"/>
        </w:rPr>
        <w:tab/>
      </w:r>
      <w:r w:rsidR="00C75C05" w:rsidRPr="00637DCB">
        <w:rPr>
          <w:rFonts w:asciiTheme="minorHAnsi" w:hAnsiTheme="minorHAnsi"/>
          <w:sz w:val="22"/>
          <w:szCs w:val="22"/>
        </w:rPr>
        <w:tab/>
      </w:r>
      <w:r w:rsidR="00C75C05" w:rsidRPr="00637DCB">
        <w:rPr>
          <w:rFonts w:asciiTheme="minorHAnsi" w:hAnsiTheme="minorHAnsi"/>
          <w:sz w:val="22"/>
          <w:szCs w:val="22"/>
        </w:rPr>
        <w:tab/>
      </w:r>
      <w:r w:rsidR="00C75C05" w:rsidRPr="00637DCB">
        <w:rPr>
          <w:rFonts w:asciiTheme="minorHAnsi" w:hAnsiTheme="minorHAnsi"/>
          <w:sz w:val="22"/>
          <w:szCs w:val="22"/>
        </w:rPr>
        <w:tab/>
      </w:r>
      <w:r w:rsidR="00C75C05" w:rsidRPr="00637DCB">
        <w:rPr>
          <w:rFonts w:asciiTheme="minorHAnsi" w:hAnsiTheme="minorHAnsi"/>
          <w:sz w:val="22"/>
          <w:szCs w:val="22"/>
        </w:rPr>
        <w:tab/>
      </w:r>
      <w:r w:rsidR="00C75C05" w:rsidRPr="00637DCB">
        <w:rPr>
          <w:rFonts w:asciiTheme="minorHAnsi" w:hAnsiTheme="minorHAnsi"/>
          <w:sz w:val="22"/>
          <w:szCs w:val="22"/>
        </w:rPr>
        <w:tab/>
      </w:r>
      <w:r w:rsidR="00C75C05" w:rsidRPr="00637DCB">
        <w:rPr>
          <w:rFonts w:asciiTheme="minorHAnsi" w:hAnsiTheme="minorHAnsi"/>
          <w:sz w:val="22"/>
          <w:szCs w:val="22"/>
        </w:rPr>
        <w:tab/>
      </w:r>
      <w:r w:rsidR="006A6038">
        <w:rPr>
          <w:rFonts w:asciiTheme="minorHAnsi" w:hAnsiTheme="minorHAnsi"/>
          <w:sz w:val="22"/>
          <w:szCs w:val="22"/>
        </w:rPr>
        <w:tab/>
      </w:r>
      <w:r w:rsidR="00C75C05" w:rsidRPr="00637DCB">
        <w:rPr>
          <w:rFonts w:asciiTheme="minorHAnsi" w:hAnsiTheme="minorHAnsi"/>
          <w:sz w:val="22"/>
          <w:szCs w:val="22"/>
        </w:rPr>
        <w:t>+420 602 608 766</w:t>
      </w:r>
    </w:p>
    <w:p w14:paraId="7EA1AB62" w14:textId="49B00010" w:rsidR="00D63892" w:rsidRDefault="00C75C05" w:rsidP="00C75C0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57F8BD3A" w14:textId="77777777" w:rsidR="00CC25E2" w:rsidRDefault="00CC25E2" w:rsidP="0041357D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7C8043F1" w14:textId="77777777" w:rsidR="00CC25E2" w:rsidRPr="007A2C88" w:rsidRDefault="007A2C88" w:rsidP="0041357D">
      <w:pPr>
        <w:spacing w:line="276" w:lineRule="auto"/>
        <w:jc w:val="both"/>
        <w:rPr>
          <w:rFonts w:asciiTheme="minorHAnsi" w:hAnsiTheme="minorHAnsi"/>
          <w:b/>
          <w:color w:val="76923C" w:themeColor="accent3" w:themeShade="BF"/>
          <w:sz w:val="22"/>
          <w:szCs w:val="22"/>
        </w:rPr>
      </w:pPr>
      <w:r w:rsidRPr="007A2C88">
        <w:rPr>
          <w:rFonts w:asciiTheme="minorHAnsi" w:hAnsiTheme="minorHAnsi"/>
          <w:b/>
          <w:color w:val="76923C" w:themeColor="accent3" w:themeShade="BF"/>
          <w:sz w:val="22"/>
          <w:szCs w:val="22"/>
        </w:rPr>
        <w:t>O Botanickém ústavu AV ČR, v. v. i.</w:t>
      </w:r>
    </w:p>
    <w:p w14:paraId="5FBB67A4" w14:textId="77777777" w:rsidR="007A2C88" w:rsidRDefault="007A2C88" w:rsidP="0041357D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3383D86B" w14:textId="77777777" w:rsidR="007A2C88" w:rsidRPr="00112B4F" w:rsidRDefault="007A2C88" w:rsidP="00637DCB">
      <w:pPr>
        <w:rPr>
          <w:rFonts w:asciiTheme="minorHAnsi" w:hAnsiTheme="minorHAnsi"/>
          <w:sz w:val="22"/>
          <w:szCs w:val="22"/>
        </w:rPr>
      </w:pPr>
      <w:r w:rsidRPr="007A2C88">
        <w:rPr>
          <w:rFonts w:asciiTheme="minorHAnsi" w:hAnsiTheme="minorHAnsi"/>
          <w:sz w:val="22"/>
          <w:szCs w:val="22"/>
        </w:rPr>
        <w:t xml:space="preserve">Botanický ústav AV ČR je veřejná výzkumná instituce, která je součástí Akademie věd České republiky. </w:t>
      </w:r>
      <w:r>
        <w:rPr>
          <w:rFonts w:asciiTheme="minorHAnsi" w:hAnsiTheme="minorHAnsi"/>
          <w:sz w:val="22"/>
          <w:szCs w:val="22"/>
        </w:rPr>
        <w:t>J</w:t>
      </w:r>
      <w:r w:rsidRPr="007A2C88">
        <w:rPr>
          <w:rFonts w:asciiTheme="minorHAnsi" w:hAnsiTheme="minorHAnsi"/>
          <w:sz w:val="22"/>
          <w:szCs w:val="22"/>
        </w:rPr>
        <w:t>e jedním z hlavních center botanického výzkumu v</w:t>
      </w:r>
      <w:r w:rsidR="000C2AD3">
        <w:rPr>
          <w:rFonts w:asciiTheme="minorHAnsi" w:hAnsiTheme="minorHAnsi"/>
          <w:sz w:val="22"/>
          <w:szCs w:val="22"/>
        </w:rPr>
        <w:t> </w:t>
      </w:r>
      <w:r w:rsidRPr="007A2C88">
        <w:rPr>
          <w:rFonts w:asciiTheme="minorHAnsi" w:hAnsiTheme="minorHAnsi"/>
          <w:sz w:val="22"/>
          <w:szCs w:val="22"/>
        </w:rPr>
        <w:t>ČR</w:t>
      </w:r>
      <w:r w:rsidR="000C2AD3">
        <w:rPr>
          <w:rFonts w:asciiTheme="minorHAnsi" w:hAnsiTheme="minorHAnsi"/>
          <w:sz w:val="22"/>
          <w:szCs w:val="22"/>
        </w:rPr>
        <w:t xml:space="preserve">. </w:t>
      </w:r>
      <w:r w:rsidR="001156CD" w:rsidRPr="007A2C88">
        <w:rPr>
          <w:rFonts w:asciiTheme="minorHAnsi" w:hAnsiTheme="minorHAnsi"/>
          <w:sz w:val="22"/>
          <w:szCs w:val="22"/>
        </w:rPr>
        <w:t xml:space="preserve">Zabývá se výzkumem vegetace na úrovni organizmů, populací, společenstev a ekosystémů. V současnosti </w:t>
      </w:r>
      <w:r w:rsidR="001156CD">
        <w:rPr>
          <w:rFonts w:asciiTheme="minorHAnsi" w:hAnsiTheme="minorHAnsi"/>
          <w:sz w:val="22"/>
          <w:szCs w:val="22"/>
        </w:rPr>
        <w:t xml:space="preserve">soustřeďuje </w:t>
      </w:r>
      <w:r w:rsidR="001156CD" w:rsidRPr="007A2C88">
        <w:rPr>
          <w:rFonts w:asciiTheme="minorHAnsi" w:hAnsiTheme="minorHAnsi"/>
          <w:sz w:val="22"/>
          <w:szCs w:val="22"/>
        </w:rPr>
        <w:t>přes 130 vědeckých pracovníků a doktorandů v celé škále terénně zaměřených botanických oborů od taxonomie přes evoluční biologii, ekologii až po biotechnologie.</w:t>
      </w:r>
      <w:r w:rsidR="001156CD">
        <w:rPr>
          <w:rFonts w:asciiTheme="minorHAnsi" w:hAnsiTheme="minorHAnsi"/>
          <w:sz w:val="22"/>
          <w:szCs w:val="22"/>
        </w:rPr>
        <w:t xml:space="preserve"> H</w:t>
      </w:r>
      <w:r w:rsidRPr="007A2C88">
        <w:rPr>
          <w:rFonts w:asciiTheme="minorHAnsi" w:hAnsiTheme="minorHAnsi"/>
          <w:sz w:val="22"/>
          <w:szCs w:val="22"/>
        </w:rPr>
        <w:t xml:space="preserve">lavním sídlem </w:t>
      </w:r>
      <w:r w:rsidR="001156CD">
        <w:rPr>
          <w:rFonts w:asciiTheme="minorHAnsi" w:hAnsiTheme="minorHAnsi"/>
          <w:sz w:val="22"/>
          <w:szCs w:val="22"/>
        </w:rPr>
        <w:t xml:space="preserve">ústavu </w:t>
      </w:r>
      <w:r w:rsidRPr="007A2C88">
        <w:rPr>
          <w:rFonts w:asciiTheme="minorHAnsi" w:hAnsiTheme="minorHAnsi"/>
          <w:sz w:val="22"/>
          <w:szCs w:val="22"/>
        </w:rPr>
        <w:t>je </w:t>
      </w:r>
      <w:r w:rsidR="000C2AD3">
        <w:rPr>
          <w:rFonts w:asciiTheme="minorHAnsi" w:hAnsiTheme="minorHAnsi"/>
          <w:sz w:val="22"/>
          <w:szCs w:val="22"/>
        </w:rPr>
        <w:t>zámek v</w:t>
      </w:r>
      <w:r w:rsidRPr="007A2C88">
        <w:rPr>
          <w:rFonts w:asciiTheme="minorHAnsi" w:hAnsiTheme="minorHAnsi"/>
          <w:sz w:val="22"/>
          <w:szCs w:val="22"/>
        </w:rPr>
        <w:t xml:space="preserve"> Průhonicích. </w:t>
      </w:r>
      <w:r w:rsidR="000C2AD3" w:rsidRPr="007A2C88">
        <w:rPr>
          <w:rFonts w:asciiTheme="minorHAnsi" w:hAnsiTheme="minorHAnsi"/>
          <w:sz w:val="22"/>
          <w:szCs w:val="22"/>
        </w:rPr>
        <w:t xml:space="preserve">Součástí </w:t>
      </w:r>
      <w:r w:rsidR="000C2AD3">
        <w:rPr>
          <w:rFonts w:asciiTheme="minorHAnsi" w:hAnsiTheme="minorHAnsi"/>
          <w:sz w:val="22"/>
          <w:szCs w:val="22"/>
        </w:rPr>
        <w:t>jsou také</w:t>
      </w:r>
      <w:r w:rsidR="000C2AD3" w:rsidRPr="007A2C88">
        <w:rPr>
          <w:rFonts w:asciiTheme="minorHAnsi" w:hAnsiTheme="minorHAnsi"/>
          <w:sz w:val="22"/>
          <w:szCs w:val="22"/>
        </w:rPr>
        <w:t xml:space="preserve"> odloučená vědecká pracoviště v Brně a Třeboni</w:t>
      </w:r>
      <w:r w:rsidR="000C2AD3">
        <w:rPr>
          <w:rFonts w:asciiTheme="minorHAnsi" w:hAnsiTheme="minorHAnsi"/>
          <w:sz w:val="22"/>
          <w:szCs w:val="22"/>
        </w:rPr>
        <w:t xml:space="preserve"> a terénní stanice na Kvildě a v Lužnici</w:t>
      </w:r>
      <w:r w:rsidR="000C2AD3" w:rsidRPr="007A2C88">
        <w:rPr>
          <w:rFonts w:asciiTheme="minorHAnsi" w:hAnsiTheme="minorHAnsi"/>
          <w:sz w:val="22"/>
          <w:szCs w:val="22"/>
        </w:rPr>
        <w:t>.</w:t>
      </w:r>
      <w:r w:rsidR="000C2AD3">
        <w:rPr>
          <w:rFonts w:asciiTheme="minorHAnsi" w:hAnsiTheme="minorHAnsi"/>
          <w:sz w:val="22"/>
          <w:szCs w:val="22"/>
        </w:rPr>
        <w:t xml:space="preserve"> </w:t>
      </w:r>
      <w:r w:rsidR="001156CD" w:rsidRPr="007A2C88">
        <w:rPr>
          <w:rFonts w:asciiTheme="minorHAnsi" w:hAnsiTheme="minorHAnsi"/>
          <w:sz w:val="22"/>
          <w:szCs w:val="22"/>
        </w:rPr>
        <w:t xml:space="preserve">Ústav navíc zajištuje správu </w:t>
      </w:r>
      <w:r w:rsidR="001156CD">
        <w:rPr>
          <w:rFonts w:asciiTheme="minorHAnsi" w:hAnsiTheme="minorHAnsi"/>
          <w:sz w:val="22"/>
          <w:szCs w:val="22"/>
        </w:rPr>
        <w:t xml:space="preserve">jednoho z nejvýznamnějších zámeckých parků v České </w:t>
      </w:r>
      <w:r w:rsidR="00F26098">
        <w:rPr>
          <w:rFonts w:asciiTheme="minorHAnsi" w:hAnsiTheme="minorHAnsi"/>
          <w:sz w:val="22"/>
          <w:szCs w:val="22"/>
        </w:rPr>
        <w:t>republice,</w:t>
      </w:r>
      <w:r w:rsidR="001156CD">
        <w:rPr>
          <w:rFonts w:asciiTheme="minorHAnsi" w:hAnsiTheme="minorHAnsi"/>
          <w:sz w:val="22"/>
          <w:szCs w:val="22"/>
        </w:rPr>
        <w:t xml:space="preserve"> </w:t>
      </w:r>
      <w:r w:rsidR="001156CD" w:rsidRPr="007A2C88">
        <w:rPr>
          <w:rFonts w:asciiTheme="minorHAnsi" w:hAnsiTheme="minorHAnsi"/>
          <w:sz w:val="22"/>
          <w:szCs w:val="22"/>
        </w:rPr>
        <w:t>Průhonického parku</w:t>
      </w:r>
      <w:r w:rsidR="00F26098">
        <w:rPr>
          <w:rFonts w:asciiTheme="minorHAnsi" w:hAnsiTheme="minorHAnsi"/>
          <w:sz w:val="22"/>
          <w:szCs w:val="22"/>
        </w:rPr>
        <w:t>,</w:t>
      </w:r>
      <w:r w:rsidR="001156CD" w:rsidRPr="007A2C88">
        <w:rPr>
          <w:rFonts w:asciiTheme="minorHAnsi" w:hAnsiTheme="minorHAnsi"/>
          <w:sz w:val="22"/>
          <w:szCs w:val="22"/>
        </w:rPr>
        <w:t xml:space="preserve"> zařazeného na seznam památek UNESCO.</w:t>
      </w:r>
      <w:r w:rsidR="001156CD">
        <w:rPr>
          <w:rFonts w:asciiTheme="minorHAnsi" w:hAnsiTheme="minorHAnsi"/>
          <w:sz w:val="22"/>
          <w:szCs w:val="22"/>
        </w:rPr>
        <w:t xml:space="preserve"> </w:t>
      </w:r>
      <w:r w:rsidR="00F26098">
        <w:rPr>
          <w:rFonts w:asciiTheme="minorHAnsi" w:hAnsiTheme="minorHAnsi"/>
          <w:sz w:val="22"/>
          <w:szCs w:val="22"/>
        </w:rPr>
        <w:t xml:space="preserve">Více informací je na </w:t>
      </w:r>
      <w:hyperlink r:id="rId14" w:history="1">
        <w:r w:rsidR="00F26098" w:rsidRPr="00F26098">
          <w:rPr>
            <w:rStyle w:val="Hypertextovodkaz"/>
            <w:rFonts w:asciiTheme="minorHAnsi" w:hAnsiTheme="minorHAnsi"/>
            <w:sz w:val="22"/>
            <w:szCs w:val="22"/>
          </w:rPr>
          <w:t>www.ibot.cas.cz</w:t>
        </w:r>
      </w:hyperlink>
      <w:r w:rsidR="00F26098" w:rsidRPr="00F26098">
        <w:rPr>
          <w:rFonts w:asciiTheme="minorHAnsi" w:hAnsiTheme="minorHAnsi"/>
          <w:sz w:val="22"/>
          <w:szCs w:val="22"/>
        </w:rPr>
        <w:t>.</w:t>
      </w:r>
    </w:p>
    <w:sectPr w:rsidR="007A2C88" w:rsidRPr="00112B4F" w:rsidSect="00DD5A1E">
      <w:headerReference w:type="default" r:id="rId15"/>
      <w:footerReference w:type="default" r:id="rId16"/>
      <w:pgSz w:w="11906" w:h="16838" w:code="9"/>
      <w:pgMar w:top="720" w:right="720" w:bottom="720" w:left="720" w:header="539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BBF03" w14:textId="77777777" w:rsidR="00C770B3" w:rsidRDefault="00C770B3">
      <w:r>
        <w:separator/>
      </w:r>
    </w:p>
  </w:endnote>
  <w:endnote w:type="continuationSeparator" w:id="0">
    <w:p w14:paraId="7506100D" w14:textId="77777777" w:rsidR="00C770B3" w:rsidRDefault="00C7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 Sans Mono">
    <w:altName w:val="MS Gothic"/>
    <w:charset w:val="01"/>
    <w:family w:val="modern"/>
    <w:pitch w:val="fixed"/>
    <w:sig w:usb0="00000007" w:usb1="00000000" w:usb2="00000000" w:usb3="00000000" w:csb0="00000003" w:csb1="00000000"/>
  </w:font>
  <w:font w:name="AR PL KaitiM GB">
    <w:altName w:val="MS Gothic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lumbiaCE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38662" w14:textId="55F4B3BB" w:rsidR="00B953C0" w:rsidRDefault="009E7250" w:rsidP="005D62EE">
    <w:pPr>
      <w:spacing w:line="360" w:lineRule="auto"/>
      <w:jc w:val="center"/>
      <w:rPr>
        <w:rFonts w:ascii="ColumbiaCE" w:hAnsi="ColumbiaCE"/>
        <w:b/>
        <w:spacing w:val="30"/>
        <w:position w:val="-6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050E4116" wp14:editId="3600C0E4">
              <wp:simplePos x="0" y="0"/>
              <wp:positionH relativeFrom="column">
                <wp:posOffset>-114300</wp:posOffset>
              </wp:positionH>
              <wp:positionV relativeFrom="paragraph">
                <wp:posOffset>107949</wp:posOffset>
              </wp:positionV>
              <wp:extent cx="6372225" cy="0"/>
              <wp:effectExtent l="0" t="0" r="0" b="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37222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99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F7DB24" id="Line 4" o:spid="_x0000_s1026" style="position:absolute;flip:x 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8.5pt" to="492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" strokecolor="#9c0" strokeweight="1.25pt"/>
          </w:pict>
        </mc:Fallback>
      </mc:AlternateContent>
    </w:r>
  </w:p>
  <w:p w14:paraId="6B5734BE" w14:textId="77777777" w:rsidR="00B953C0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b/>
        <w:spacing w:val="36"/>
        <w:position w:val="-6"/>
        <w:sz w:val="18"/>
        <w:szCs w:val="18"/>
      </w:rPr>
      <w:t xml:space="preserve">BOTANICKÝ ÚSTAV AV ČR, </w:t>
    </w:r>
    <w:r w:rsidRPr="00D47AB5">
      <w:rPr>
        <w:rFonts w:ascii="Arial" w:hAnsi="Arial" w:cs="Arial"/>
        <w:spacing w:val="36"/>
        <w:position w:val="-6"/>
        <w:sz w:val="18"/>
        <w:szCs w:val="18"/>
      </w:rPr>
      <w:t>veřejná výzkumná instituce, Zámek 1, 252 43 Průhonice</w:t>
    </w:r>
  </w:p>
  <w:p w14:paraId="0B8F4062" w14:textId="77777777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>IĆ 67985939, DIČ: CZ67985939, tel.: +420 271 015 233, +420 267 750 031</w:t>
    </w:r>
  </w:p>
  <w:p w14:paraId="11A59DB0" w14:textId="77777777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 xml:space="preserve">fax: +420 271 015 105, e-mail: </w:t>
    </w:r>
    <w:hyperlink r:id="rId1" w:history="1">
      <w:r w:rsidRPr="00D47AB5">
        <w:rPr>
          <w:rStyle w:val="Hypertextovodkaz"/>
          <w:rFonts w:ascii="Arial" w:hAnsi="Arial" w:cs="Arial"/>
          <w:color w:val="auto"/>
          <w:spacing w:val="36"/>
          <w:position w:val="-6"/>
          <w:sz w:val="18"/>
          <w:szCs w:val="18"/>
          <w:u w:val="none"/>
        </w:rPr>
        <w:t>ibot@ibot.cas.cz</w:t>
      </w:r>
    </w:hyperlink>
    <w:r w:rsidRPr="00D47AB5">
      <w:rPr>
        <w:rFonts w:ascii="Arial" w:hAnsi="Arial" w:cs="Arial"/>
        <w:spacing w:val="36"/>
        <w:position w:val="-6"/>
        <w:sz w:val="18"/>
        <w:szCs w:val="18"/>
      </w:rPr>
      <w:t>, www.ibot.cas.cz</w:t>
    </w:r>
  </w:p>
  <w:p w14:paraId="199F1140" w14:textId="77777777" w:rsidR="00B953C0" w:rsidRDefault="00B953C0" w:rsidP="00060973">
    <w:pPr>
      <w:pStyle w:val="Zpat"/>
      <w:ind w:right="-26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5418A" w14:textId="77777777" w:rsidR="00C770B3" w:rsidRDefault="00C770B3">
      <w:r>
        <w:separator/>
      </w:r>
    </w:p>
  </w:footnote>
  <w:footnote w:type="continuationSeparator" w:id="0">
    <w:p w14:paraId="560C3747" w14:textId="77777777" w:rsidR="00C770B3" w:rsidRDefault="00C77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07EA0" w14:textId="77777777" w:rsidR="009C7560" w:rsidRPr="009C7560" w:rsidRDefault="00C30ADF" w:rsidP="009C7560">
    <w:pPr>
      <w:pStyle w:val="Normlnweb"/>
      <w:rPr>
        <w:rFonts w:asciiTheme="minorHAnsi" w:hAnsiTheme="minorHAnsi" w:cs="Calibri"/>
        <w:b/>
        <w:color w:val="66990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C6EEB76" wp14:editId="664BCD42">
          <wp:simplePos x="0" y="0"/>
          <wp:positionH relativeFrom="column">
            <wp:posOffset>5257800</wp:posOffset>
          </wp:positionH>
          <wp:positionV relativeFrom="paragraph">
            <wp:posOffset>-140335</wp:posOffset>
          </wp:positionV>
          <wp:extent cx="1526540" cy="542925"/>
          <wp:effectExtent l="0" t="0" r="0" b="0"/>
          <wp:wrapTight wrapText="bothSides">
            <wp:wrapPolygon edited="0">
              <wp:start x="2156" y="0"/>
              <wp:lineTo x="0" y="6063"/>
              <wp:lineTo x="0" y="18947"/>
              <wp:lineTo x="539" y="21221"/>
              <wp:lineTo x="21295" y="21221"/>
              <wp:lineTo x="21295" y="12884"/>
              <wp:lineTo x="20216" y="12126"/>
              <wp:lineTo x="21295" y="8337"/>
              <wp:lineTo x="21295" y="2274"/>
              <wp:lineTo x="4852" y="0"/>
              <wp:lineTo x="2156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C7560" w:rsidRPr="009C7560">
      <w:rPr>
        <w:rFonts w:asciiTheme="minorHAnsi" w:hAnsiTheme="minorHAnsi" w:cs="Calibri"/>
        <w:b/>
        <w:color w:val="669900"/>
      </w:rPr>
      <w:t>Tisková informace</w:t>
    </w:r>
  </w:p>
  <w:p w14:paraId="40168895" w14:textId="77777777" w:rsidR="00B953C0" w:rsidRDefault="00B953C0" w:rsidP="002C21FB">
    <w:pPr>
      <w:ind w:left="4253"/>
      <w:rPr>
        <w:rFonts w:ascii="ColumbiaCE" w:hAnsi="ColumbiaCE"/>
        <w:sz w:val="18"/>
        <w:szCs w:val="18"/>
      </w:rPr>
    </w:pPr>
  </w:p>
  <w:p w14:paraId="3B828868" w14:textId="77777777" w:rsidR="00B953C0" w:rsidRDefault="00B953C0" w:rsidP="00462703">
    <w:pPr>
      <w:ind w:left="4536"/>
      <w:rPr>
        <w:rFonts w:ascii="ColumbiaCE" w:hAnsi="ColumbiaCE"/>
        <w:b/>
        <w:spacing w:val="14"/>
        <w:position w:val="-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240F8"/>
    <w:multiLevelType w:val="multilevel"/>
    <w:tmpl w:val="6B48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1FB"/>
    <w:rsid w:val="00024712"/>
    <w:rsid w:val="000331A1"/>
    <w:rsid w:val="000342B7"/>
    <w:rsid w:val="000379DF"/>
    <w:rsid w:val="00054B83"/>
    <w:rsid w:val="0006059E"/>
    <w:rsid w:val="00060973"/>
    <w:rsid w:val="000617D9"/>
    <w:rsid w:val="00064046"/>
    <w:rsid w:val="00064A27"/>
    <w:rsid w:val="00071CD7"/>
    <w:rsid w:val="0008392A"/>
    <w:rsid w:val="00090100"/>
    <w:rsid w:val="000A3899"/>
    <w:rsid w:val="000A52DE"/>
    <w:rsid w:val="000C286F"/>
    <w:rsid w:val="000C2AD3"/>
    <w:rsid w:val="000C324A"/>
    <w:rsid w:val="000C4806"/>
    <w:rsid w:val="000C52A4"/>
    <w:rsid w:val="000D54BA"/>
    <w:rsid w:val="000E15D6"/>
    <w:rsid w:val="00103BE3"/>
    <w:rsid w:val="00112B4F"/>
    <w:rsid w:val="00112BCF"/>
    <w:rsid w:val="00112E17"/>
    <w:rsid w:val="001156CD"/>
    <w:rsid w:val="00124A00"/>
    <w:rsid w:val="00124EDB"/>
    <w:rsid w:val="00130247"/>
    <w:rsid w:val="00131AE5"/>
    <w:rsid w:val="001357E7"/>
    <w:rsid w:val="0013610F"/>
    <w:rsid w:val="00140382"/>
    <w:rsid w:val="00140A1B"/>
    <w:rsid w:val="001552B7"/>
    <w:rsid w:val="00157AD3"/>
    <w:rsid w:val="00170859"/>
    <w:rsid w:val="00172B50"/>
    <w:rsid w:val="00174C67"/>
    <w:rsid w:val="00176016"/>
    <w:rsid w:val="001963D6"/>
    <w:rsid w:val="001B48E1"/>
    <w:rsid w:val="001E5B12"/>
    <w:rsid w:val="001E671C"/>
    <w:rsid w:val="001F21F1"/>
    <w:rsid w:val="001F679A"/>
    <w:rsid w:val="001F6A48"/>
    <w:rsid w:val="00206A92"/>
    <w:rsid w:val="00207E17"/>
    <w:rsid w:val="00212835"/>
    <w:rsid w:val="00217A28"/>
    <w:rsid w:val="00221973"/>
    <w:rsid w:val="00230D13"/>
    <w:rsid w:val="00234EAD"/>
    <w:rsid w:val="00241B90"/>
    <w:rsid w:val="00242473"/>
    <w:rsid w:val="00244983"/>
    <w:rsid w:val="00246AD0"/>
    <w:rsid w:val="0025079E"/>
    <w:rsid w:val="00250EAC"/>
    <w:rsid w:val="00263E7E"/>
    <w:rsid w:val="0027451E"/>
    <w:rsid w:val="0028212F"/>
    <w:rsid w:val="002A46B5"/>
    <w:rsid w:val="002B31CF"/>
    <w:rsid w:val="002B342E"/>
    <w:rsid w:val="002C21FB"/>
    <w:rsid w:val="002C5C7C"/>
    <w:rsid w:val="002D2A5B"/>
    <w:rsid w:val="002E274C"/>
    <w:rsid w:val="002E4840"/>
    <w:rsid w:val="002E5F7F"/>
    <w:rsid w:val="002E7F71"/>
    <w:rsid w:val="002F33D1"/>
    <w:rsid w:val="002F3EE1"/>
    <w:rsid w:val="00313655"/>
    <w:rsid w:val="0032145B"/>
    <w:rsid w:val="003237CD"/>
    <w:rsid w:val="00323C99"/>
    <w:rsid w:val="003240B3"/>
    <w:rsid w:val="0033698A"/>
    <w:rsid w:val="00342139"/>
    <w:rsid w:val="003424C2"/>
    <w:rsid w:val="0034440B"/>
    <w:rsid w:val="00347011"/>
    <w:rsid w:val="00355C9D"/>
    <w:rsid w:val="003634C1"/>
    <w:rsid w:val="00372DE8"/>
    <w:rsid w:val="003740D7"/>
    <w:rsid w:val="00382629"/>
    <w:rsid w:val="003871D8"/>
    <w:rsid w:val="003A385D"/>
    <w:rsid w:val="003C3051"/>
    <w:rsid w:val="003D4E8B"/>
    <w:rsid w:val="003D74E0"/>
    <w:rsid w:val="003E2AFE"/>
    <w:rsid w:val="003E6BF9"/>
    <w:rsid w:val="003E7459"/>
    <w:rsid w:val="003F2999"/>
    <w:rsid w:val="003F3436"/>
    <w:rsid w:val="00412C64"/>
    <w:rsid w:val="0041357D"/>
    <w:rsid w:val="00417AF7"/>
    <w:rsid w:val="00421EAD"/>
    <w:rsid w:val="00427EA8"/>
    <w:rsid w:val="004300C2"/>
    <w:rsid w:val="00462703"/>
    <w:rsid w:val="00471761"/>
    <w:rsid w:val="004738D4"/>
    <w:rsid w:val="00480606"/>
    <w:rsid w:val="0048134F"/>
    <w:rsid w:val="00483E17"/>
    <w:rsid w:val="0048602C"/>
    <w:rsid w:val="00491327"/>
    <w:rsid w:val="0049154B"/>
    <w:rsid w:val="00491EBB"/>
    <w:rsid w:val="00492A4D"/>
    <w:rsid w:val="004A1A03"/>
    <w:rsid w:val="004A2D98"/>
    <w:rsid w:val="004A3779"/>
    <w:rsid w:val="004C04ED"/>
    <w:rsid w:val="004C41AB"/>
    <w:rsid w:val="004D2306"/>
    <w:rsid w:val="004D4A4E"/>
    <w:rsid w:val="004D776F"/>
    <w:rsid w:val="004E2B2B"/>
    <w:rsid w:val="004E3111"/>
    <w:rsid w:val="004E37AD"/>
    <w:rsid w:val="004E61BB"/>
    <w:rsid w:val="004F42B2"/>
    <w:rsid w:val="0051430F"/>
    <w:rsid w:val="00514FD9"/>
    <w:rsid w:val="00531D1D"/>
    <w:rsid w:val="00543DF1"/>
    <w:rsid w:val="00546964"/>
    <w:rsid w:val="00562213"/>
    <w:rsid w:val="00577676"/>
    <w:rsid w:val="0058098C"/>
    <w:rsid w:val="00587E31"/>
    <w:rsid w:val="00596932"/>
    <w:rsid w:val="005A2138"/>
    <w:rsid w:val="005B40DC"/>
    <w:rsid w:val="005B483C"/>
    <w:rsid w:val="005C11E0"/>
    <w:rsid w:val="005C66EC"/>
    <w:rsid w:val="005D3FFF"/>
    <w:rsid w:val="005D4121"/>
    <w:rsid w:val="005D62EE"/>
    <w:rsid w:val="005E3C61"/>
    <w:rsid w:val="005E7CAC"/>
    <w:rsid w:val="005F280C"/>
    <w:rsid w:val="00605886"/>
    <w:rsid w:val="006079CA"/>
    <w:rsid w:val="006128FC"/>
    <w:rsid w:val="006138B1"/>
    <w:rsid w:val="00616BC6"/>
    <w:rsid w:val="00631240"/>
    <w:rsid w:val="006321CF"/>
    <w:rsid w:val="00637DCB"/>
    <w:rsid w:val="006475C9"/>
    <w:rsid w:val="006606F5"/>
    <w:rsid w:val="0066264F"/>
    <w:rsid w:val="0067293E"/>
    <w:rsid w:val="00683D94"/>
    <w:rsid w:val="00693570"/>
    <w:rsid w:val="00693632"/>
    <w:rsid w:val="00694C88"/>
    <w:rsid w:val="006974C9"/>
    <w:rsid w:val="006A6038"/>
    <w:rsid w:val="006A68D7"/>
    <w:rsid w:val="006B6A7A"/>
    <w:rsid w:val="006C443A"/>
    <w:rsid w:val="006C6A1E"/>
    <w:rsid w:val="006D7FD7"/>
    <w:rsid w:val="006F11D0"/>
    <w:rsid w:val="006F32CC"/>
    <w:rsid w:val="006F3F8F"/>
    <w:rsid w:val="00703244"/>
    <w:rsid w:val="00713C58"/>
    <w:rsid w:val="00727ED8"/>
    <w:rsid w:val="00751DF6"/>
    <w:rsid w:val="00753784"/>
    <w:rsid w:val="00765E1D"/>
    <w:rsid w:val="007670A9"/>
    <w:rsid w:val="0078374C"/>
    <w:rsid w:val="0079757E"/>
    <w:rsid w:val="007A195F"/>
    <w:rsid w:val="007A270B"/>
    <w:rsid w:val="007A2B90"/>
    <w:rsid w:val="007A2C88"/>
    <w:rsid w:val="007C6E8E"/>
    <w:rsid w:val="007D7626"/>
    <w:rsid w:val="007E626E"/>
    <w:rsid w:val="007E6D69"/>
    <w:rsid w:val="007E77D8"/>
    <w:rsid w:val="007F36D5"/>
    <w:rsid w:val="0080467D"/>
    <w:rsid w:val="00806DDF"/>
    <w:rsid w:val="00820207"/>
    <w:rsid w:val="00820242"/>
    <w:rsid w:val="00825C7C"/>
    <w:rsid w:val="008322AF"/>
    <w:rsid w:val="00832F6A"/>
    <w:rsid w:val="00834704"/>
    <w:rsid w:val="008357CB"/>
    <w:rsid w:val="00852176"/>
    <w:rsid w:val="008539B6"/>
    <w:rsid w:val="00854039"/>
    <w:rsid w:val="00854AF8"/>
    <w:rsid w:val="00861449"/>
    <w:rsid w:val="00875871"/>
    <w:rsid w:val="008839AD"/>
    <w:rsid w:val="00886F2B"/>
    <w:rsid w:val="008A34F4"/>
    <w:rsid w:val="008A4E2A"/>
    <w:rsid w:val="008B43FB"/>
    <w:rsid w:val="008C1DA8"/>
    <w:rsid w:val="008C24FE"/>
    <w:rsid w:val="008E3CC4"/>
    <w:rsid w:val="008E7F83"/>
    <w:rsid w:val="0091246F"/>
    <w:rsid w:val="00914991"/>
    <w:rsid w:val="009256DC"/>
    <w:rsid w:val="00927652"/>
    <w:rsid w:val="00942B22"/>
    <w:rsid w:val="00967239"/>
    <w:rsid w:val="0097114F"/>
    <w:rsid w:val="00981B3F"/>
    <w:rsid w:val="00991B5B"/>
    <w:rsid w:val="00995A1E"/>
    <w:rsid w:val="00996124"/>
    <w:rsid w:val="00997E26"/>
    <w:rsid w:val="009A6B3C"/>
    <w:rsid w:val="009C15FE"/>
    <w:rsid w:val="009C3150"/>
    <w:rsid w:val="009C7560"/>
    <w:rsid w:val="009E0E8C"/>
    <w:rsid w:val="009E3107"/>
    <w:rsid w:val="009E38FE"/>
    <w:rsid w:val="009E695B"/>
    <w:rsid w:val="009E7250"/>
    <w:rsid w:val="009F4EF0"/>
    <w:rsid w:val="00A20D40"/>
    <w:rsid w:val="00A26B76"/>
    <w:rsid w:val="00A34806"/>
    <w:rsid w:val="00A41001"/>
    <w:rsid w:val="00A42028"/>
    <w:rsid w:val="00A55429"/>
    <w:rsid w:val="00A74F53"/>
    <w:rsid w:val="00A802F5"/>
    <w:rsid w:val="00A86730"/>
    <w:rsid w:val="00A87791"/>
    <w:rsid w:val="00A9772D"/>
    <w:rsid w:val="00AA67DE"/>
    <w:rsid w:val="00AB789E"/>
    <w:rsid w:val="00AC4567"/>
    <w:rsid w:val="00AC75F8"/>
    <w:rsid w:val="00AD72E9"/>
    <w:rsid w:val="00AE1CFD"/>
    <w:rsid w:val="00AE2983"/>
    <w:rsid w:val="00AE7C2C"/>
    <w:rsid w:val="00B01A20"/>
    <w:rsid w:val="00B23EC1"/>
    <w:rsid w:val="00B36DA1"/>
    <w:rsid w:val="00B42110"/>
    <w:rsid w:val="00B4537F"/>
    <w:rsid w:val="00B52D92"/>
    <w:rsid w:val="00B61A1A"/>
    <w:rsid w:val="00B61D22"/>
    <w:rsid w:val="00B73674"/>
    <w:rsid w:val="00B816E5"/>
    <w:rsid w:val="00B81B33"/>
    <w:rsid w:val="00B81CCC"/>
    <w:rsid w:val="00B8491F"/>
    <w:rsid w:val="00B953C0"/>
    <w:rsid w:val="00BA10A4"/>
    <w:rsid w:val="00BB0A7B"/>
    <w:rsid w:val="00BB4E43"/>
    <w:rsid w:val="00BB7670"/>
    <w:rsid w:val="00BC33D8"/>
    <w:rsid w:val="00BC5118"/>
    <w:rsid w:val="00BD484C"/>
    <w:rsid w:val="00BF46D7"/>
    <w:rsid w:val="00BF58B1"/>
    <w:rsid w:val="00C07673"/>
    <w:rsid w:val="00C17666"/>
    <w:rsid w:val="00C17C9A"/>
    <w:rsid w:val="00C30119"/>
    <w:rsid w:val="00C30ADF"/>
    <w:rsid w:val="00C36007"/>
    <w:rsid w:val="00C4397F"/>
    <w:rsid w:val="00C455AC"/>
    <w:rsid w:val="00C46EA9"/>
    <w:rsid w:val="00C6330C"/>
    <w:rsid w:val="00C75BF0"/>
    <w:rsid w:val="00C75C05"/>
    <w:rsid w:val="00C770B3"/>
    <w:rsid w:val="00C90673"/>
    <w:rsid w:val="00C97A78"/>
    <w:rsid w:val="00CA6BA4"/>
    <w:rsid w:val="00CB11AA"/>
    <w:rsid w:val="00CB4D51"/>
    <w:rsid w:val="00CC25E2"/>
    <w:rsid w:val="00CD5BDA"/>
    <w:rsid w:val="00CE3F1C"/>
    <w:rsid w:val="00D03832"/>
    <w:rsid w:val="00D057A7"/>
    <w:rsid w:val="00D07CF4"/>
    <w:rsid w:val="00D114A6"/>
    <w:rsid w:val="00D21044"/>
    <w:rsid w:val="00D34436"/>
    <w:rsid w:val="00D3554B"/>
    <w:rsid w:val="00D42DB8"/>
    <w:rsid w:val="00D42FF1"/>
    <w:rsid w:val="00D44132"/>
    <w:rsid w:val="00D446EF"/>
    <w:rsid w:val="00D47AB5"/>
    <w:rsid w:val="00D53528"/>
    <w:rsid w:val="00D63892"/>
    <w:rsid w:val="00D71F5A"/>
    <w:rsid w:val="00D72D64"/>
    <w:rsid w:val="00D81ED2"/>
    <w:rsid w:val="00DB586D"/>
    <w:rsid w:val="00DB590B"/>
    <w:rsid w:val="00DC0242"/>
    <w:rsid w:val="00DD5A1E"/>
    <w:rsid w:val="00DD6345"/>
    <w:rsid w:val="00DF1F60"/>
    <w:rsid w:val="00E11820"/>
    <w:rsid w:val="00E418F6"/>
    <w:rsid w:val="00E535F6"/>
    <w:rsid w:val="00E5767F"/>
    <w:rsid w:val="00E7246A"/>
    <w:rsid w:val="00E744FB"/>
    <w:rsid w:val="00E8019B"/>
    <w:rsid w:val="00EA628A"/>
    <w:rsid w:val="00EA7367"/>
    <w:rsid w:val="00EB1BFD"/>
    <w:rsid w:val="00EB7708"/>
    <w:rsid w:val="00ED048D"/>
    <w:rsid w:val="00ED43E5"/>
    <w:rsid w:val="00EE3198"/>
    <w:rsid w:val="00EE406D"/>
    <w:rsid w:val="00EF6606"/>
    <w:rsid w:val="00F03990"/>
    <w:rsid w:val="00F07B01"/>
    <w:rsid w:val="00F1224F"/>
    <w:rsid w:val="00F26098"/>
    <w:rsid w:val="00F26EA4"/>
    <w:rsid w:val="00F275E9"/>
    <w:rsid w:val="00F3457C"/>
    <w:rsid w:val="00F45345"/>
    <w:rsid w:val="00F4656C"/>
    <w:rsid w:val="00F503B2"/>
    <w:rsid w:val="00F5159E"/>
    <w:rsid w:val="00F761C9"/>
    <w:rsid w:val="00F80279"/>
    <w:rsid w:val="00F920A0"/>
    <w:rsid w:val="00FA3E6C"/>
    <w:rsid w:val="00FB0F4C"/>
    <w:rsid w:val="00FB204B"/>
    <w:rsid w:val="00FC32F3"/>
    <w:rsid w:val="00FD7E29"/>
    <w:rsid w:val="00FE269A"/>
    <w:rsid w:val="00FE316C"/>
    <w:rsid w:val="00FE465B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B138EFE"/>
  <w14:defaultImageDpi w14:val="0"/>
  <w15:docId w15:val="{A0D6D1DF-133D-45BD-A3A1-2E6EC33B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B789E"/>
    <w:pPr>
      <w:keepNext/>
      <w:outlineLvl w:val="0"/>
    </w:pPr>
    <w:rPr>
      <w:rFonts w:ascii="Arial" w:hAnsi="Arial"/>
      <w:szCs w:val="20"/>
      <w:lang w:val="de-DE" w:eastAsia="de-D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1246F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AB789E"/>
    <w:rPr>
      <w:rFonts w:ascii="Arial" w:hAnsi="Arial" w:cs="Times New Roman"/>
      <w:sz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91246F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rsid w:val="002C21F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2C21F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531D1D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D5A1E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20"/>
    <w:qFormat/>
    <w:rsid w:val="00DD5A1E"/>
    <w:rPr>
      <w:rFonts w:cs="Times New Roman"/>
      <w:i/>
    </w:rPr>
  </w:style>
  <w:style w:type="character" w:styleId="Siln">
    <w:name w:val="Strong"/>
    <w:basedOn w:val="Standardnpsmoodstavce"/>
    <w:uiPriority w:val="22"/>
    <w:qFormat/>
    <w:rsid w:val="00DD5A1E"/>
    <w:rPr>
      <w:rFonts w:cs="Times New Roman"/>
      <w:b/>
    </w:rPr>
  </w:style>
  <w:style w:type="paragraph" w:customStyle="1" w:styleId="PreformattedText">
    <w:name w:val="Preformatted Text"/>
    <w:basedOn w:val="Normln"/>
    <w:rsid w:val="00AB789E"/>
    <w:pPr>
      <w:widowControl w:val="0"/>
      <w:suppressAutoHyphens/>
    </w:pPr>
    <w:rPr>
      <w:rFonts w:ascii="DejaVu Sans Mono" w:eastAsia="AR PL KaitiM GB" w:hAnsi="DejaVu Sans Mono" w:cs="Lohit Hindi"/>
      <w:kern w:val="1"/>
      <w:sz w:val="20"/>
      <w:szCs w:val="20"/>
      <w:lang w:val="en-US" w:eastAsia="zh-CN" w:bidi="hi-IN"/>
    </w:rPr>
  </w:style>
  <w:style w:type="paragraph" w:customStyle="1" w:styleId="Default">
    <w:name w:val="Default"/>
    <w:qFormat/>
    <w:rsid w:val="00AB78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rsid w:val="00AB78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AB789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unhideWhenUsed/>
    <w:rsid w:val="003D4E8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D4E8B"/>
    <w:pPr>
      <w:spacing w:after="160"/>
    </w:pPr>
    <w:rPr>
      <w:sz w:val="20"/>
      <w:szCs w:val="20"/>
      <w:lang w:val="en-GB" w:eastAsia="en-GB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3D4E8B"/>
    <w:rPr>
      <w:rFonts w:cs="Times New Roman"/>
      <w:lang w:val="en-GB" w:eastAsia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981B3F"/>
    <w:pPr>
      <w:spacing w:after="0"/>
    </w:pPr>
    <w:rPr>
      <w:b/>
      <w:bCs/>
      <w:lang w:val="cs-CZ"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981B3F"/>
    <w:rPr>
      <w:rFonts w:cs="Times New Roman"/>
      <w:b/>
      <w:bCs/>
      <w:lang w:val="en-GB" w:eastAsia="en-GB"/>
    </w:rPr>
  </w:style>
  <w:style w:type="character" w:customStyle="1" w:styleId="gmail-il">
    <w:name w:val="gmail-il"/>
    <w:basedOn w:val="Standardnpsmoodstavce"/>
    <w:rsid w:val="006F32CC"/>
    <w:rPr>
      <w:rFonts w:cs="Times New Roman"/>
    </w:rPr>
  </w:style>
  <w:style w:type="table" w:styleId="Mkatabulky">
    <w:name w:val="Table Grid"/>
    <w:basedOn w:val="Normlntabulka"/>
    <w:rsid w:val="00124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42473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E77D8"/>
    <w:rPr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7A270B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5E7CAC"/>
    <w:rPr>
      <w:color w:val="605E5C"/>
      <w:shd w:val="clear" w:color="auto" w:fill="E1DFDD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230D13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B5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B590B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iroslava.dvorakova@ibot.cas.c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enata.schnablova@ibot.cas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i.org/10.1111/nph.16880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file:///C:\Users\miroslava.dvorakova\AppData\Local\Microsoft\Windows\INetCache\Content.Outlook\www.ibot.cas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bot@ibot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D54E9D-021F-4962-BAC8-9B19C26226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952E9A-D273-40ED-BD0C-0BABE6A08B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BFC1C4-FE03-4A27-B639-7C3940CC88C0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c94cc93-81be-401c-abc3-e93253b1d124"/>
    <ds:schemaRef ds:uri="http://schemas.microsoft.com/office/2006/metadata/properties"/>
    <ds:schemaRef ds:uri="http://schemas.microsoft.com/office/2006/documentManagement/types"/>
    <ds:schemaRef ds:uri="http://purl.org/dc/elements/1.1/"/>
    <ds:schemaRef ds:uri="b96f7a21-1047-42d4-8cb0-ea7ebf058f9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790</Words>
  <Characters>4661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</dc:creator>
  <cp:keywords/>
  <dc:description/>
  <cp:lastModifiedBy>Růžičková Markéta</cp:lastModifiedBy>
  <cp:revision>2</cp:revision>
  <cp:lastPrinted>2020-11-13T07:30:00Z</cp:lastPrinted>
  <dcterms:created xsi:type="dcterms:W3CDTF">2020-11-18T10:38:00Z</dcterms:created>
  <dcterms:modified xsi:type="dcterms:W3CDTF">2020-11-18T10:38:00Z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