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3E08" w14:textId="77777777" w:rsidR="00B94938" w:rsidRPr="00511B15" w:rsidRDefault="006472A2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outlineLvl w:val="0"/>
        <w:rPr>
          <w:rFonts w:cs="Arial"/>
          <w:noProof/>
          <w:szCs w:val="20"/>
          <w:lang w:val="cs-CZ"/>
        </w:rPr>
      </w:pPr>
      <w:bookmarkStart w:id="0" w:name="_GoBack"/>
      <w:bookmarkEnd w:id="0"/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14:paraId="5B43BA9B" w14:textId="77777777" w:rsidR="00B94938" w:rsidRPr="00511B15" w:rsidRDefault="00E1626D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E1626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IOCB </w:t>
      </w:r>
      <w:proofErr w:type="spellStart"/>
      <w:r w:rsidRPr="00E1626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Tech</w:t>
      </w:r>
      <w:proofErr w:type="spellEnd"/>
      <w:r w:rsidRPr="00E1626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daroval Zdravotnímu ústavu v Ostravě sady pro 10 000 testů na COVID-19</w:t>
      </w:r>
    </w:p>
    <w:p w14:paraId="505AB655" w14:textId="77777777" w:rsidR="007B411C" w:rsidRPr="00511B15" w:rsidRDefault="007A304C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E1626D" w:rsidRPr="00E1626D">
        <w:rPr>
          <w:rFonts w:cs="Arial"/>
          <w:b/>
          <w:i/>
          <w:iCs/>
          <w:szCs w:val="20"/>
          <w:lang w:val="cs-CZ"/>
        </w:rPr>
        <w:t>Praha, 9. července 2020</w:t>
      </w:r>
      <w:r w:rsidR="00E1626D" w:rsidRPr="00E1626D">
        <w:rPr>
          <w:rFonts w:cs="Arial"/>
          <w:b/>
          <w:iCs/>
          <w:szCs w:val="20"/>
          <w:lang w:val="cs-CZ"/>
        </w:rPr>
        <w:t xml:space="preserve"> – IOCB </w:t>
      </w:r>
      <w:proofErr w:type="spellStart"/>
      <w:r w:rsidR="00E1626D" w:rsidRPr="00E1626D">
        <w:rPr>
          <w:rFonts w:cs="Arial"/>
          <w:b/>
          <w:iCs/>
          <w:szCs w:val="20"/>
          <w:lang w:val="cs-CZ"/>
        </w:rPr>
        <w:t>Tech</w:t>
      </w:r>
      <w:proofErr w:type="spellEnd"/>
      <w:r w:rsidR="00E1626D" w:rsidRPr="00E1626D">
        <w:rPr>
          <w:rFonts w:cs="Arial"/>
          <w:b/>
          <w:iCs/>
          <w:szCs w:val="20"/>
          <w:lang w:val="cs-CZ"/>
        </w:rPr>
        <w:t>, dceřiná společnost Ústavu organické chemie a biochemie AV ČR, darovala Zdravotnímu ústavu v Ostravě (ZÚ Ostrava) sady pro 10 000 izolací virové RNA pro testování na COVID-19. Jedná se o deset sad, z nichž každá je připravena na 1 000 jednotlivých izolací, v celkové hodnotě 780 000 korun.</w:t>
      </w:r>
    </w:p>
    <w:p w14:paraId="4311B58B" w14:textId="77777777" w:rsidR="00E1626D" w:rsidRPr="00E1626D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Cs/>
          <w:szCs w:val="20"/>
          <w:lang w:val="cs-CZ"/>
        </w:rPr>
        <w:t xml:space="preserve">Sady pro izolaci virové RNA jsou nezbytnou součástí testování na nemoc COVID-19. Přestože epidemie je v České republice na ústupu, stále se objevují lokální ohniska. Nejvážnější situace je v současné době na Karvinsku, kde se nákaza rozšířila zejména v uhelných dolech. Potřeba mnohem širšího testování ohrožené populace však způsobila nedostatek testovacích sad. Zatímco v době nouzového stavu mohly laboratoře okamžitě nakupovat potřebný materiál, nyní musí vyhlašovat časově náročné soutěže. Proto se společnost IOCB </w:t>
      </w:r>
      <w:proofErr w:type="spellStart"/>
      <w:r w:rsidRPr="00E1626D">
        <w:rPr>
          <w:rFonts w:cs="Arial"/>
          <w:iCs/>
          <w:szCs w:val="20"/>
          <w:lang w:val="cs-CZ"/>
        </w:rPr>
        <w:t>Tech</w:t>
      </w:r>
      <w:proofErr w:type="spellEnd"/>
      <w:r w:rsidRPr="00E1626D">
        <w:rPr>
          <w:rFonts w:cs="Arial"/>
          <w:iCs/>
          <w:szCs w:val="20"/>
          <w:lang w:val="cs-CZ"/>
        </w:rPr>
        <w:t xml:space="preserve"> rozhodla pomoci ZÚ Ostrava překlenout toto období a</w:t>
      </w:r>
      <w:r>
        <w:rPr>
          <w:lang w:val="cs-CZ"/>
        </w:rPr>
        <w:t> </w:t>
      </w:r>
      <w:r w:rsidRPr="00E1626D">
        <w:rPr>
          <w:rFonts w:cs="Arial"/>
          <w:iCs/>
          <w:szCs w:val="20"/>
          <w:lang w:val="cs-CZ"/>
        </w:rPr>
        <w:t>poskytnout potřebný materiál bezplatně a okamžitě.</w:t>
      </w:r>
    </w:p>
    <w:p w14:paraId="196E6718" w14:textId="77777777" w:rsidR="00E1626D" w:rsidRPr="00E1626D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/>
          <w:iCs/>
          <w:szCs w:val="20"/>
          <w:lang w:val="cs-CZ"/>
        </w:rPr>
        <w:t xml:space="preserve">„ZÚ Ostrava je rutinní laboratoří, která testuje vzorky na přítomnost nového koronaviru v ČR nejdéle, a to nepřetržitě včetně sobot, nedělí a státních svátků. Od 2. března do dnešního dne jsme otestovali téměř 45 tisíc vzorků, nejvíce ze všech laboratoří. To by nebylo možné bez účinné pomoci ÚOCHB,“ </w:t>
      </w:r>
      <w:r w:rsidRPr="00E1626D">
        <w:rPr>
          <w:rFonts w:cs="Arial"/>
          <w:iCs/>
          <w:szCs w:val="20"/>
          <w:lang w:val="cs-CZ"/>
        </w:rPr>
        <w:t xml:space="preserve">říká Jakub Mrázek, vedoucí Oddělení molekulární biologie ZÚ Ostrava. </w:t>
      </w:r>
      <w:r w:rsidRPr="00E1626D">
        <w:rPr>
          <w:rFonts w:cs="Arial"/>
          <w:i/>
          <w:iCs/>
          <w:szCs w:val="20"/>
          <w:lang w:val="cs-CZ"/>
        </w:rPr>
        <w:t>„Trh s laboratorní diagnostikou stále nefunguje standardním způsobem, běžné jsou výpadky klíčových komponent pro diagnostiku a je velmi obtížné zajišťovat plynulost našich služeb. Dar izolačních souprav je pro nás flexibilní a pohotové řešení náročné situace.“</w:t>
      </w:r>
    </w:p>
    <w:p w14:paraId="3B75D624" w14:textId="77777777" w:rsidR="00E1626D" w:rsidRPr="00E1626D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/>
          <w:iCs/>
          <w:szCs w:val="20"/>
          <w:lang w:val="cs-CZ"/>
        </w:rPr>
        <w:t xml:space="preserve">„Je štěstí, že jsme se předzásobili a máme na skladě dostatek testů na SARS CoV-2,“ </w:t>
      </w:r>
      <w:r w:rsidRPr="00E1626D">
        <w:rPr>
          <w:rFonts w:cs="Arial"/>
          <w:iCs/>
          <w:szCs w:val="20"/>
          <w:lang w:val="cs-CZ"/>
        </w:rPr>
        <w:t xml:space="preserve">říká Martin Fusek, ředitel IOCB </w:t>
      </w:r>
      <w:proofErr w:type="spellStart"/>
      <w:r w:rsidRPr="00E1626D">
        <w:rPr>
          <w:rFonts w:cs="Arial"/>
          <w:iCs/>
          <w:szCs w:val="20"/>
          <w:lang w:val="cs-CZ"/>
        </w:rPr>
        <w:t>Tech</w:t>
      </w:r>
      <w:proofErr w:type="spellEnd"/>
      <w:r w:rsidRPr="00E1626D">
        <w:rPr>
          <w:rFonts w:cs="Arial"/>
          <w:iCs/>
          <w:szCs w:val="20"/>
          <w:lang w:val="cs-CZ"/>
        </w:rPr>
        <w:t xml:space="preserve">. </w:t>
      </w:r>
      <w:r w:rsidRPr="00E1626D">
        <w:rPr>
          <w:rFonts w:cs="Arial"/>
          <w:i/>
          <w:iCs/>
          <w:szCs w:val="20"/>
          <w:lang w:val="cs-CZ"/>
        </w:rPr>
        <w:t>„Protože by ZÚ Ostrava musela vypisovat zdlouhavé výběrové řízení, rozhodli jsme se pro dar, který pomůže okamžitě. Chtěl bych poděkovat kolegům Kristýně Blažkové, Pavlovi Šáchovi, Kateřině Šolcové a dalším, kteří nám pomohli tento dar realizovat.“</w:t>
      </w:r>
    </w:p>
    <w:p w14:paraId="32A4F56D" w14:textId="77777777" w:rsidR="00E1626D" w:rsidRPr="00E1626D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Cs/>
          <w:szCs w:val="20"/>
          <w:lang w:val="cs-CZ"/>
        </w:rPr>
        <w:t xml:space="preserve">Sady pro izolaci virové RNA byly vyvinuty na ÚOCHB v týmu Pavla Šáchy ve spolupráci s laboratoří Radka Zbořila z RCPTM a řadou dalších vědeckých pracovišť v době </w:t>
      </w:r>
      <w:proofErr w:type="spellStart"/>
      <w:r w:rsidRPr="00E1626D">
        <w:rPr>
          <w:rFonts w:cs="Arial"/>
          <w:iCs/>
          <w:szCs w:val="20"/>
          <w:lang w:val="cs-CZ"/>
        </w:rPr>
        <w:t>koronavirové</w:t>
      </w:r>
      <w:proofErr w:type="spellEnd"/>
      <w:r w:rsidRPr="00E1626D">
        <w:rPr>
          <w:rFonts w:cs="Arial"/>
          <w:iCs/>
          <w:szCs w:val="20"/>
          <w:lang w:val="cs-CZ"/>
        </w:rPr>
        <w:t xml:space="preserve"> krize a</w:t>
      </w:r>
      <w:r>
        <w:rPr>
          <w:rFonts w:cs="Arial"/>
          <w:iCs/>
          <w:szCs w:val="20"/>
          <w:lang w:val="cs-CZ"/>
        </w:rPr>
        <w:t> </w:t>
      </w:r>
      <w:r w:rsidRPr="00E1626D">
        <w:rPr>
          <w:rFonts w:cs="Arial"/>
          <w:iCs/>
          <w:szCs w:val="20"/>
          <w:lang w:val="cs-CZ"/>
        </w:rPr>
        <w:t>celosvětového nedostatku standardních komerčně dostupných sad. Sady se zároveň ověřovaly a</w:t>
      </w:r>
      <w:r>
        <w:rPr>
          <w:rFonts w:cs="Arial"/>
          <w:iCs/>
          <w:szCs w:val="20"/>
          <w:lang w:val="cs-CZ"/>
        </w:rPr>
        <w:t> </w:t>
      </w:r>
      <w:r w:rsidRPr="00E1626D">
        <w:rPr>
          <w:rFonts w:cs="Arial"/>
          <w:iCs/>
          <w:szCs w:val="20"/>
          <w:lang w:val="cs-CZ"/>
        </w:rPr>
        <w:t xml:space="preserve">upravovaly ve spolupráci s laboratořemi po celé České republice, včetně ZÚ Ostrava, který je od té doby standardně využívá. </w:t>
      </w:r>
    </w:p>
    <w:p w14:paraId="7D6821F9" w14:textId="77777777" w:rsidR="00E1626D" w:rsidRPr="00E1626D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/>
          <w:iCs/>
          <w:szCs w:val="20"/>
          <w:lang w:val="cs-CZ"/>
        </w:rPr>
        <w:t>„Jsme rádi, že se ostravský ZÚ mohl aktivně podílet na testování, vývoji a zdokonalování kitů, které teď mohou být ve velmi krátkém čase užitečné tam, kde jsou potřeba,”</w:t>
      </w:r>
      <w:r w:rsidRPr="00E1626D">
        <w:rPr>
          <w:rFonts w:cs="Arial"/>
          <w:iCs/>
          <w:szCs w:val="20"/>
          <w:lang w:val="cs-CZ"/>
        </w:rPr>
        <w:t xml:space="preserve"> dodává Mrázek.</w:t>
      </w:r>
    </w:p>
    <w:p w14:paraId="1EEC4352" w14:textId="77777777" w:rsidR="000B38E1" w:rsidRPr="00511B15" w:rsidRDefault="00E1626D" w:rsidP="00E1626D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E1626D">
        <w:rPr>
          <w:rFonts w:cs="Arial"/>
          <w:iCs/>
          <w:szCs w:val="20"/>
          <w:lang w:val="cs-CZ"/>
        </w:rPr>
        <w:t xml:space="preserve">Výrobu a distribuci sad pro izolaci virové RNA v současné době zajišťuje společnost IOCB </w:t>
      </w:r>
      <w:proofErr w:type="spellStart"/>
      <w:r w:rsidRPr="00E1626D">
        <w:rPr>
          <w:rFonts w:cs="Arial"/>
          <w:iCs/>
          <w:szCs w:val="20"/>
          <w:lang w:val="cs-CZ"/>
        </w:rPr>
        <w:t>Tech</w:t>
      </w:r>
      <w:proofErr w:type="spellEnd"/>
      <w:r w:rsidRPr="00E1626D">
        <w:rPr>
          <w:rFonts w:cs="Arial"/>
          <w:iCs/>
          <w:szCs w:val="20"/>
          <w:lang w:val="cs-CZ"/>
        </w:rPr>
        <w:t>.</w:t>
      </w:r>
    </w:p>
    <w:p w14:paraId="68DF6FFC" w14:textId="77777777" w:rsidR="003C2042" w:rsidRPr="00511B15" w:rsidRDefault="003C2042" w:rsidP="00B531D4">
      <w:pPr>
        <w:pStyle w:val="Standard"/>
        <w:widowControl w:val="0"/>
        <w:suppressAutoHyphens w:val="0"/>
        <w:spacing w:before="120" w:after="120"/>
        <w:rPr>
          <w:rFonts w:cs="Arial"/>
          <w:b/>
          <w:iCs/>
          <w:color w:val="00205B"/>
          <w:szCs w:val="20"/>
          <w:lang w:val="cs-CZ"/>
        </w:rPr>
      </w:pPr>
    </w:p>
    <w:p w14:paraId="5ED81686" w14:textId="77777777" w:rsidR="007B411C" w:rsidRPr="00511B15" w:rsidRDefault="00E1626D" w:rsidP="00B531D4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E1626D">
        <w:rPr>
          <w:rFonts w:cs="Arial"/>
          <w:b/>
          <w:szCs w:val="20"/>
          <w:lang w:val="cs-CZ"/>
        </w:rPr>
        <w:t xml:space="preserve">IOCB </w:t>
      </w:r>
      <w:proofErr w:type="spellStart"/>
      <w:r w:rsidRPr="00E1626D">
        <w:rPr>
          <w:rFonts w:cs="Arial"/>
          <w:b/>
          <w:szCs w:val="20"/>
          <w:lang w:val="cs-CZ"/>
        </w:rPr>
        <w:t>Tech</w:t>
      </w:r>
      <w:proofErr w:type="spellEnd"/>
      <w:r w:rsidRPr="00E1626D">
        <w:rPr>
          <w:rFonts w:cs="Arial"/>
          <w:b/>
          <w:szCs w:val="20"/>
          <w:lang w:val="cs-CZ"/>
        </w:rPr>
        <w:t xml:space="preserve"> </w:t>
      </w:r>
      <w:r w:rsidRPr="00E1626D">
        <w:rPr>
          <w:rFonts w:cs="Arial"/>
          <w:szCs w:val="20"/>
          <w:lang w:val="cs-CZ"/>
        </w:rPr>
        <w:t>(</w:t>
      </w:r>
      <w:hyperlink r:id="rId10" w:history="1">
        <w:r w:rsidRPr="00E1626D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www.iocbtech.cz</w:t>
        </w:r>
      </w:hyperlink>
      <w:r w:rsidRPr="00E1626D">
        <w:rPr>
          <w:rFonts w:cs="Arial"/>
          <w:szCs w:val="20"/>
          <w:lang w:val="cs-CZ"/>
        </w:rPr>
        <w:t>), dceřiná společnost Ústavu organické chemie a biochemie AV ČR, se zabývá transferem technologií. Firma pomáhá přenášet výsledky základního výzkumu z ÚOCHB v</w:t>
      </w:r>
      <w:r>
        <w:rPr>
          <w:rFonts w:cs="Arial"/>
          <w:szCs w:val="20"/>
          <w:lang w:val="cs-CZ"/>
        </w:rPr>
        <w:t> </w:t>
      </w:r>
      <w:r w:rsidRPr="00E1626D">
        <w:rPr>
          <w:rFonts w:cs="Arial"/>
          <w:szCs w:val="20"/>
          <w:lang w:val="cs-CZ"/>
        </w:rPr>
        <w:t xml:space="preserve">oblasti medicinální chemie, materiálové chemie, biologie a dalších chemii blízkých disciplín. Jejím hlavním cílem je zajistit, aby výsledky výzkumu sloužily celé společnosti. Společnost se podílela na procesu dojednání a uzavření více než desítky klíčových licenčních smluv s významnými farmaceutickými partnery, jako např. </w:t>
      </w:r>
      <w:proofErr w:type="spellStart"/>
      <w:r w:rsidRPr="00E1626D">
        <w:rPr>
          <w:rFonts w:cs="Arial"/>
          <w:szCs w:val="20"/>
          <w:lang w:val="cs-CZ"/>
        </w:rPr>
        <w:t>Gilead</w:t>
      </w:r>
      <w:proofErr w:type="spellEnd"/>
      <w:r w:rsidRPr="00E1626D">
        <w:rPr>
          <w:rFonts w:cs="Arial"/>
          <w:szCs w:val="20"/>
          <w:lang w:val="cs-CZ"/>
        </w:rPr>
        <w:t xml:space="preserve"> </w:t>
      </w:r>
      <w:proofErr w:type="spellStart"/>
      <w:r w:rsidRPr="00E1626D">
        <w:rPr>
          <w:rFonts w:cs="Arial"/>
          <w:szCs w:val="20"/>
          <w:lang w:val="cs-CZ"/>
        </w:rPr>
        <w:t>Sciences</w:t>
      </w:r>
      <w:proofErr w:type="spellEnd"/>
      <w:r w:rsidRPr="00E1626D">
        <w:rPr>
          <w:rFonts w:cs="Arial"/>
          <w:szCs w:val="20"/>
          <w:lang w:val="cs-CZ"/>
        </w:rPr>
        <w:t xml:space="preserve">, </w:t>
      </w:r>
      <w:proofErr w:type="spellStart"/>
      <w:r w:rsidRPr="00E1626D">
        <w:rPr>
          <w:rFonts w:cs="Arial"/>
          <w:szCs w:val="20"/>
          <w:lang w:val="cs-CZ"/>
        </w:rPr>
        <w:t>Merck</w:t>
      </w:r>
      <w:proofErr w:type="spellEnd"/>
      <w:r w:rsidRPr="00E1626D">
        <w:rPr>
          <w:rFonts w:cs="Arial"/>
          <w:szCs w:val="20"/>
          <w:lang w:val="cs-CZ"/>
        </w:rPr>
        <w:t xml:space="preserve">, Novo </w:t>
      </w:r>
      <w:proofErr w:type="spellStart"/>
      <w:r w:rsidRPr="00E1626D">
        <w:rPr>
          <w:rFonts w:cs="Arial"/>
          <w:szCs w:val="20"/>
          <w:lang w:val="cs-CZ"/>
        </w:rPr>
        <w:t>Nordisk</w:t>
      </w:r>
      <w:proofErr w:type="spellEnd"/>
      <w:r w:rsidRPr="00E1626D">
        <w:rPr>
          <w:rFonts w:cs="Arial"/>
          <w:szCs w:val="20"/>
          <w:lang w:val="cs-CZ"/>
        </w:rPr>
        <w:t xml:space="preserve"> a SHINE </w:t>
      </w:r>
      <w:proofErr w:type="spellStart"/>
      <w:r w:rsidRPr="00E1626D">
        <w:rPr>
          <w:rFonts w:cs="Arial"/>
          <w:szCs w:val="20"/>
          <w:lang w:val="cs-CZ"/>
        </w:rPr>
        <w:t>Medical</w:t>
      </w:r>
      <w:proofErr w:type="spellEnd"/>
      <w:r w:rsidRPr="00E1626D">
        <w:rPr>
          <w:rFonts w:cs="Arial"/>
          <w:szCs w:val="20"/>
          <w:lang w:val="cs-CZ"/>
        </w:rPr>
        <w:t xml:space="preserve"> </w:t>
      </w:r>
      <w:r w:rsidRPr="00E1626D">
        <w:rPr>
          <w:rFonts w:cs="Arial"/>
          <w:szCs w:val="20"/>
          <w:lang w:val="cs-CZ"/>
        </w:rPr>
        <w:lastRenderedPageBreak/>
        <w:t>Technologies. V roce 2019 přesáhl zisk ÚOCHB z těchto licencí více než 80 mil. dolarů. Současné portfolio zahrnuje projekty zaměřené na centrální nervovou soustavu (epilepsie a neuropatická bolest), záněty, rakovinu, mikrobiální rezistenci, separační metody a nástroje pro výzkum.</w:t>
      </w:r>
    </w:p>
    <w:p w14:paraId="22E4F5D0" w14:textId="77777777"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</w:p>
    <w:p w14:paraId="44B6EBF4" w14:textId="77777777" w:rsidR="00AB6B11" w:rsidRPr="00511B15" w:rsidRDefault="00AB6B11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3886BCBE" w14:textId="77777777"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</w:p>
    <w:p w14:paraId="24039B58" w14:textId="77777777" w:rsidR="00B94938" w:rsidRPr="00511B15" w:rsidRDefault="00753C1C" w:rsidP="00B531D4">
      <w:pPr>
        <w:widowControl w:val="0"/>
        <w:suppressAutoHyphens/>
        <w:autoSpaceDE w:val="0"/>
        <w:autoSpaceDN w:val="0"/>
        <w:adjustRightInd w:val="0"/>
        <w:spacing w:before="120" w:after="120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396B3C09" w14:textId="77777777" w:rsidR="008930DD" w:rsidRDefault="00E1626D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Martin Fusek, ředitel IOCB </w:t>
      </w:r>
      <w:proofErr w:type="spellStart"/>
      <w:r w:rsidR="009C1960">
        <w:rPr>
          <w:rFonts w:cs="Arial"/>
          <w:kern w:val="1"/>
          <w:szCs w:val="20"/>
          <w:lang w:val="cs-CZ"/>
        </w:rPr>
        <w:t>Tech</w:t>
      </w:r>
      <w:proofErr w:type="spellEnd"/>
      <w:r>
        <w:rPr>
          <w:rFonts w:cs="Arial"/>
          <w:kern w:val="1"/>
          <w:szCs w:val="20"/>
          <w:lang w:val="cs-CZ"/>
        </w:rPr>
        <w:t xml:space="preserve">: </w:t>
      </w:r>
      <w:hyperlink r:id="rId11" w:history="1">
        <w:r w:rsidRPr="00E1626D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martin.fusek@uochb.cas.cz</w:t>
        </w:r>
      </w:hyperlink>
      <w:r>
        <w:rPr>
          <w:rFonts w:cs="Arial"/>
          <w:kern w:val="1"/>
          <w:szCs w:val="20"/>
          <w:lang w:val="cs-CZ"/>
        </w:rPr>
        <w:t>, mob: +420 </w:t>
      </w:r>
      <w:r w:rsidR="004B07B9" w:rsidRPr="004B07B9">
        <w:rPr>
          <w:rFonts w:cs="Arial"/>
          <w:kern w:val="1"/>
          <w:szCs w:val="20"/>
          <w:lang w:val="cs-CZ"/>
        </w:rPr>
        <w:t>602 660 711</w:t>
      </w:r>
    </w:p>
    <w:p w14:paraId="61EB0088" w14:textId="77777777" w:rsidR="00E1626D" w:rsidRPr="00511B15" w:rsidRDefault="00E1626D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Kateřina Šolcová, projektová manažerka IOCB </w:t>
      </w:r>
      <w:proofErr w:type="spellStart"/>
      <w:r>
        <w:rPr>
          <w:rFonts w:cs="Arial"/>
          <w:kern w:val="1"/>
          <w:szCs w:val="20"/>
          <w:lang w:val="cs-CZ"/>
        </w:rPr>
        <w:t>Tech</w:t>
      </w:r>
      <w:proofErr w:type="spellEnd"/>
      <w:r>
        <w:rPr>
          <w:rFonts w:cs="Arial"/>
          <w:kern w:val="1"/>
          <w:szCs w:val="20"/>
          <w:lang w:val="cs-CZ"/>
        </w:rPr>
        <w:t>:</w:t>
      </w:r>
      <w:r w:rsidRPr="00E1626D">
        <w:rPr>
          <w:rFonts w:cs="Arial"/>
          <w:kern w:val="1"/>
          <w:szCs w:val="20"/>
          <w:lang w:val="cs-CZ"/>
        </w:rPr>
        <w:t xml:space="preserve"> </w:t>
      </w:r>
      <w:hyperlink r:id="rId12" w:history="1">
        <w:r w:rsidRPr="00E1626D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katerina.solcova@uochb.cas.cz</w:t>
        </w:r>
      </w:hyperlink>
      <w:r>
        <w:rPr>
          <w:rFonts w:cs="Arial"/>
          <w:kern w:val="1"/>
          <w:szCs w:val="20"/>
          <w:lang w:val="cs-CZ"/>
        </w:rPr>
        <w:t>, mob: +420 774 742 800</w:t>
      </w:r>
    </w:p>
    <w:p w14:paraId="0F804464" w14:textId="77777777" w:rsidR="00EC508C" w:rsidRPr="00511B15" w:rsidRDefault="00EC508C" w:rsidP="00B531D4">
      <w:pPr>
        <w:suppressAutoHyphens/>
        <w:spacing w:before="120" w:after="120"/>
        <w:rPr>
          <w:rFonts w:cs="Arial"/>
          <w:lang w:val="cs-CZ"/>
        </w:rPr>
      </w:pPr>
    </w:p>
    <w:sectPr w:rsidR="00EC508C" w:rsidRPr="00511B15" w:rsidSect="00E1626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59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A943F" w14:textId="77777777" w:rsidR="00585E5C" w:rsidRDefault="00585E5C" w:rsidP="00AF7F5A">
      <w:r>
        <w:separator/>
      </w:r>
    </w:p>
  </w:endnote>
  <w:endnote w:type="continuationSeparator" w:id="0">
    <w:p w14:paraId="35D9B262" w14:textId="77777777" w:rsidR="00585E5C" w:rsidRDefault="00585E5C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448C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E0FC2FB" wp14:editId="4DB80601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7CB20A4" wp14:editId="36B009F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A90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D93AD5C" wp14:editId="556E9D14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0B00" w14:textId="77777777" w:rsidR="00585E5C" w:rsidRDefault="00585E5C" w:rsidP="00AF7F5A">
      <w:r>
        <w:separator/>
      </w:r>
    </w:p>
  </w:footnote>
  <w:footnote w:type="continuationSeparator" w:id="0">
    <w:p w14:paraId="77E1A925" w14:textId="77777777" w:rsidR="00585E5C" w:rsidRDefault="00585E5C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47B9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3105" w14:textId="77777777"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1A7B597F" wp14:editId="09250DEB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570BC"/>
    <w:rsid w:val="001A60D0"/>
    <w:rsid w:val="001D113F"/>
    <w:rsid w:val="001E2462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6F6D"/>
    <w:rsid w:val="00474DD1"/>
    <w:rsid w:val="00477F9E"/>
    <w:rsid w:val="00492D08"/>
    <w:rsid w:val="00497CFD"/>
    <w:rsid w:val="004A0276"/>
    <w:rsid w:val="004A623D"/>
    <w:rsid w:val="004B07B9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85E5C"/>
    <w:rsid w:val="005A1E70"/>
    <w:rsid w:val="005C04E3"/>
    <w:rsid w:val="005E5194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351C"/>
    <w:rsid w:val="0092473E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1960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41FA"/>
    <w:rsid w:val="00C555A9"/>
    <w:rsid w:val="00C57AAC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A27A9"/>
    <w:rsid w:val="00DA2E69"/>
    <w:rsid w:val="00DA4F79"/>
    <w:rsid w:val="00DC547A"/>
    <w:rsid w:val="00DD52CC"/>
    <w:rsid w:val="00DE0585"/>
    <w:rsid w:val="00E0303C"/>
    <w:rsid w:val="00E150BC"/>
    <w:rsid w:val="00E1626D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4DDE"/>
    <w:rsid w:val="00F40C69"/>
    <w:rsid w:val="00F661EA"/>
    <w:rsid w:val="00F856CF"/>
    <w:rsid w:val="00F870DD"/>
    <w:rsid w:val="00FB0AF3"/>
    <w:rsid w:val="00FB131A"/>
    <w:rsid w:val="00FC1E51"/>
    <w:rsid w:val="00FD6A3A"/>
    <w:rsid w:val="00FE0664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AA0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solcova@uochb.ca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fusek@uochb.cas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iocbtech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8F17-BD24-4049-BC35-36B7111F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0472E-1781-47B5-A199-368AC651A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125D9-9B10-4FF2-8652-D2D9E255AC91}">
  <ds:schemaRefs>
    <ds:schemaRef ds:uri="http://www.w3.org/XML/1998/namespace"/>
    <ds:schemaRef ds:uri="b96f7a21-1047-42d4-8cb0-ea7ebf058f9f"/>
    <ds:schemaRef ds:uri="ec94cc93-81be-401c-abc3-e93253b1d124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6F9E6F-5CFC-4938-A1FA-6B65377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3384</Characters>
  <Application>Microsoft Office Word</Application>
  <DocSecurity>4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Růžičková Markéta</cp:lastModifiedBy>
  <cp:revision>2</cp:revision>
  <cp:lastPrinted>2017-08-09T12:51:00Z</cp:lastPrinted>
  <dcterms:created xsi:type="dcterms:W3CDTF">2020-07-09T10:22:00Z</dcterms:created>
  <dcterms:modified xsi:type="dcterms:W3CDTF">2020-07-09T10:22:00Z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