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F70F0" w14:textId="77777777" w:rsidR="00322043" w:rsidRDefault="00171556">
      <w:pPr>
        <w:jc w:val="both"/>
        <w:rPr>
          <w:i/>
        </w:rPr>
      </w:pPr>
      <w:bookmarkStart w:id="0" w:name="_GoBack"/>
      <w:bookmarkEnd w:id="0"/>
      <w:r>
        <w:rPr>
          <w:i/>
        </w:rPr>
        <w:t>[Tisková zpráva</w:t>
      </w:r>
    </w:p>
    <w:p w14:paraId="7BEC7A34" w14:textId="77777777" w:rsidR="00322043" w:rsidRDefault="00171556">
      <w:pPr>
        <w:jc w:val="both"/>
        <w:rPr>
          <w:b/>
          <w:sz w:val="28"/>
        </w:rPr>
      </w:pPr>
      <w:r>
        <w:rPr>
          <w:b/>
          <w:sz w:val="28"/>
        </w:rPr>
        <w:t>Výzkum rakoviny, diabetu i neplodnosti. Akademie věd a Univerzita Karlova se domluvily na další spolupráci v centru BIOCEV</w:t>
      </w:r>
    </w:p>
    <w:p w14:paraId="3A1926FC" w14:textId="77777777" w:rsidR="00322043" w:rsidRDefault="00171556">
      <w:pPr>
        <w:jc w:val="both"/>
        <w:rPr>
          <w:b/>
        </w:rPr>
      </w:pPr>
      <w:r>
        <w:t xml:space="preserve">Praha 14. prosince 2020– </w:t>
      </w:r>
      <w:r>
        <w:rPr>
          <w:b/>
        </w:rPr>
        <w:t xml:space="preserve">Dvě největší vědecko-vzdělávací instituce budou i nadále spolupracovat v rámci výzkumného </w:t>
      </w:r>
      <w:r>
        <w:rPr>
          <w:b/>
        </w:rPr>
        <w:t xml:space="preserve">centra BIOCEV ve Vestci u Prahy. Svými podpisy na nové partnerské smlouvě to dnes potvrdilo šest ředitelů ústavů Akademie věd ČR a rektor Univerzity Karlovy. Pokračuje tak více než desetiletá kooperace, jež vyústila v řadu významných výsledků. Například v </w:t>
      </w:r>
      <w:r>
        <w:rPr>
          <w:b/>
        </w:rPr>
        <w:t>objev účinné protirakovinné látky, nových antibiotik nebo inovativních metod pro zvýšení úspěchu umělého oplození. Zásadní roli sehrálo centrum BIOCEV také při současné koronavirové situaci</w:t>
      </w:r>
      <w:r>
        <w:rPr>
          <w:rStyle w:val="Zdraznn"/>
          <w:b/>
          <w:i w:val="0"/>
        </w:rPr>
        <w:t>, když otestovalo přes 8 500 vzorků z nemocnic a domovů pro seniory</w:t>
      </w:r>
      <w:r>
        <w:rPr>
          <w:rStyle w:val="Zdraznn"/>
          <w:b/>
          <w:i w:val="0"/>
        </w:rPr>
        <w:t xml:space="preserve">. </w:t>
      </w:r>
    </w:p>
    <w:p w14:paraId="71F96264" w14:textId="77777777" w:rsidR="00322043" w:rsidRDefault="00171556">
      <w:pPr>
        <w:jc w:val="both"/>
      </w:pPr>
      <w:r>
        <w:t>Biotechnologické a biomedicínské centrum BIOCEV je společným projektem šesti ústavů Akademie věd ČR (Ústav molekulární genetiky, Biotechnologický ústav, Mikrobiologický ústav, Fyziologický ústav, Ústav experimentální medicíny a Ústav makromolekulární ch</w:t>
      </w:r>
      <w:r>
        <w:t>emie) a dvou fakult Univerzity Karlovy (Přírodovědecká fakulta a 1. lékařská fakulta).</w:t>
      </w:r>
    </w:p>
    <w:p w14:paraId="07409629" w14:textId="77777777" w:rsidR="00322043" w:rsidRDefault="00171556">
      <w:pPr>
        <w:jc w:val="both"/>
      </w:pPr>
      <w:r>
        <w:t>Díky jeho vzniku se podařilo „pod jednou střechou“ propojit české i zahraniční odborníky z oblasti biomedicíny, virologie, parazitologie, genetiky, tkáňového inženýrství</w:t>
      </w:r>
      <w:r>
        <w:t>, molekulární biologie nebo medicinální chemie. Více než 800 vědců a studentů působí v 56 skupinách, rozdělených do pěti výzkumných programů. Téměř třetina zaměstnanců pochází ze zahraničí. Výsledky jejich bádání směřují k vývoji nových léčiv a léčebných m</w:t>
      </w:r>
      <w:r>
        <w:t>etod proti nejzávažnějším chorobám.</w:t>
      </w:r>
    </w:p>
    <w:p w14:paraId="53CD51E0" w14:textId="77777777" w:rsidR="00322043" w:rsidRDefault="00171556">
      <w:pPr>
        <w:jc w:val="both"/>
      </w:pPr>
      <w:r>
        <w:t>Centru BIOCEV se opakovaně daří získávat prestižní evropské i národní granty. Za letošní rok činila celková částka téměř půl miliardy korun. Provozní výdaje za rok 2019 se blíží 700 mil. Kč. Od zahájení projektu bylo pub</w:t>
      </w:r>
      <w:r>
        <w:t xml:space="preserve">likováno 942 vědeckých prací a dosaženo 37 patentů, prototypů a aplikací. </w:t>
      </w:r>
    </w:p>
    <w:p w14:paraId="06CAD3F2" w14:textId="77777777" w:rsidR="00322043" w:rsidRDefault="00171556">
      <w:pPr>
        <w:jc w:val="both"/>
      </w:pPr>
      <w:r>
        <w:t>Mezi špičkové technologie a nejmodernější přístrojové vybavení BIOCEV patří také výzkumná infrastruktura České centrum pro fenogenomiku (CCP). Jedno z největších pracovišť svého dru</w:t>
      </w:r>
      <w:r>
        <w:t>hu v Evropě se zaměřuje na genetické inženýrství při tvorbě zvířecích modelů pro mezinárodní vědeckou komunitu. Pro Českou republiku je prestižní záležitostí, že CCP patří do celosvětového konsorcia, jehož ambiciózním cílem je popsat funkce všech savčích g</w:t>
      </w:r>
      <w:r>
        <w:t>enů. Výsledná „encyklopedie“ může pomoci k efektivnější léčbě lidských nemocí.</w:t>
      </w:r>
    </w:p>
    <w:p w14:paraId="2E31AF06" w14:textId="77777777" w:rsidR="00322043" w:rsidRDefault="00171556">
      <w:pPr>
        <w:jc w:val="both"/>
      </w:pPr>
      <w:r>
        <w:t>BIOCEV nabízí studentům všech stupňů, od středních škol až po Ph.D. studenty univerzit, unikátní vzdělávací prostředí, které je atraktivní nejen v rámci celé ČR, ale i mezinárod</w:t>
      </w:r>
      <w:r>
        <w:t>ně. Studenti, kteří pracovali nebo se podílejí na výzkumu na pracovištích BIOCEV, nacházejí snadno své uplatnění v praxi, ať už v ČR nebo v zahraničí.</w:t>
      </w:r>
    </w:p>
    <w:p w14:paraId="4314574A" w14:textId="77777777" w:rsidR="00322043" w:rsidRDefault="00171556">
      <w:pPr>
        <w:jc w:val="both"/>
        <w:rPr>
          <w:i/>
        </w:rPr>
      </w:pPr>
      <w:r>
        <w:rPr>
          <w:i/>
        </w:rPr>
        <w:t>„Díky jedinečnému propojení výzkumných programů a projektů podporovaných robustní výzkumnou infrastruktur</w:t>
      </w:r>
      <w:r>
        <w:rPr>
          <w:i/>
        </w:rPr>
        <w:t>ou a dále i díky své velikosti a komplementárnosti výzkumného programu je BIOCEV schopen reagovat na globální výzvy a přispívá k rozvoji spolupráce svých výzkumných týmů s předními mezinárodními výzkumnými organizacemi i evropskými výzkumnými infrastruktur</w:t>
      </w:r>
      <w:r>
        <w:rPr>
          <w:i/>
        </w:rPr>
        <w:t>ami,“</w:t>
      </w:r>
      <w:r>
        <w:t xml:space="preserve"> říká ředitel</w:t>
      </w:r>
      <w:r>
        <w:rPr>
          <w:b/>
        </w:rPr>
        <w:t xml:space="preserve"> Pavel Martásek, ředitel centra BIOCEV</w:t>
      </w:r>
      <w:r>
        <w:t xml:space="preserve"> a dodává: </w:t>
      </w:r>
      <w:r>
        <w:rPr>
          <w:i/>
        </w:rPr>
        <w:t>„BIOCEV integruje své výzkumné projekty a vytváří interdisciplinární přístupy, zintenzivňuje spolupráce mezi pracovišti Akademie věd a Univerzity Karlovy, vytváří podmínky pro zakládání nov</w:t>
      </w:r>
      <w:r>
        <w:rPr>
          <w:i/>
        </w:rPr>
        <w:t>ých skupin a podporuje internacionalizaci vědeckého prostředí. Tak napomáhá BIOCEV nejen vytvoření stabilních podmínek pro dlouhodobý rozvoj kvalitních výzkumných pracovišť v ČR, ale i k socioekonomickému rozvoji ČR.“</w:t>
      </w:r>
    </w:p>
    <w:p w14:paraId="7E65911D" w14:textId="77777777" w:rsidR="00322043" w:rsidRDefault="00171556">
      <w:pPr>
        <w:jc w:val="both"/>
        <w:rPr>
          <w:rStyle w:val="Zdraznn"/>
          <w:rFonts w:cs="Arial"/>
          <w:color w:val="auto"/>
          <w:szCs w:val="20"/>
          <w:highlight w:val="white"/>
        </w:rPr>
      </w:pPr>
      <w:r>
        <w:rPr>
          <w:rStyle w:val="Zdraznn"/>
          <w:rFonts w:cs="Arial"/>
          <w:color w:val="auto"/>
          <w:szCs w:val="20"/>
          <w:shd w:val="clear" w:color="auto" w:fill="FFFFFF"/>
        </w:rPr>
        <w:lastRenderedPageBreak/>
        <w:t>„V roce 2016 byl slavnostně zahájen pr</w:t>
      </w:r>
      <w:r>
        <w:rPr>
          <w:rStyle w:val="Zdraznn"/>
          <w:rFonts w:cs="Arial"/>
          <w:color w:val="auto"/>
          <w:szCs w:val="20"/>
          <w:shd w:val="clear" w:color="auto" w:fill="FFFFFF"/>
        </w:rPr>
        <w:t>ovoz Biotechnologického a biomedicínského centra BIOCEV. Naším cílem bylo, aby se tato více než dvoumiliardová investice z evropských a národních zdrojů vyplatila nejen České republice, ale aby prospěla celému světu</w:t>
      </w:r>
      <w:r>
        <w:rPr>
          <w:rStyle w:val="Zdraznn"/>
          <w:rFonts w:cs="Arial"/>
          <w:i w:val="0"/>
          <w:color w:val="auto"/>
          <w:szCs w:val="20"/>
          <w:shd w:val="clear" w:color="auto" w:fill="FFFFFF"/>
        </w:rPr>
        <w:t xml:space="preserve">. </w:t>
      </w:r>
      <w:r>
        <w:rPr>
          <w:rStyle w:val="Zdraznn"/>
          <w:rFonts w:cs="Arial"/>
          <w:color w:val="auto"/>
          <w:szCs w:val="20"/>
          <w:shd w:val="clear" w:color="auto" w:fill="FFFFFF"/>
        </w:rPr>
        <w:t>S odstupem času je patrné, že se tato i</w:t>
      </w:r>
      <w:r>
        <w:rPr>
          <w:rStyle w:val="Zdraznn"/>
          <w:rFonts w:cs="Arial"/>
          <w:color w:val="auto"/>
          <w:szCs w:val="20"/>
          <w:shd w:val="clear" w:color="auto" w:fill="FFFFFF"/>
        </w:rPr>
        <w:t>nvestice vyplácí.</w:t>
      </w:r>
      <w:r>
        <w:rPr>
          <w:rStyle w:val="Zdraznn"/>
          <w:rFonts w:cs="Arial"/>
          <w:i w:val="0"/>
          <w:color w:val="auto"/>
          <w:szCs w:val="20"/>
          <w:shd w:val="clear" w:color="auto" w:fill="FFFFFF"/>
        </w:rPr>
        <w:t xml:space="preserve"> </w:t>
      </w:r>
      <w:r>
        <w:rPr>
          <w:rFonts w:cs="Arial"/>
          <w:i/>
          <w:color w:val="auto"/>
          <w:szCs w:val="20"/>
          <w:shd w:val="clear" w:color="auto" w:fill="FFFFFF"/>
        </w:rPr>
        <w:t>V současné době zde působí v rámci svých úvazků 484 vědeckých pracovníků a infrastrukturu využívá ročně 335 magisterských a doktorandských studentů, přes pět desítek výzkumných skupin se zaměřuje na detailní poznání organizmů na molekulár</w:t>
      </w:r>
      <w:r>
        <w:rPr>
          <w:rFonts w:cs="Arial"/>
          <w:i/>
          <w:color w:val="auto"/>
          <w:szCs w:val="20"/>
          <w:shd w:val="clear" w:color="auto" w:fill="FFFFFF"/>
        </w:rPr>
        <w:t>ní úrovni. Jejich výsledky směřují do aplikovaného výzkumu a vývoje nových léčebných postupů proti závažným zdravotním problémům. Mezi koncové výsledky výzkumné práce v centru BIOCEV patří například léky cílené do přesného místa poškozeného metabolizmu neb</w:t>
      </w:r>
      <w:r>
        <w:rPr>
          <w:rFonts w:cs="Arial"/>
          <w:i/>
          <w:color w:val="auto"/>
          <w:szCs w:val="20"/>
          <w:shd w:val="clear" w:color="auto" w:fill="FFFFFF"/>
        </w:rPr>
        <w:t>o proteinové a tkáňové inženýrství.</w:t>
      </w:r>
      <w:r>
        <w:rPr>
          <w:rFonts w:cs="Arial"/>
          <w:i/>
          <w:color w:val="auto"/>
          <w:szCs w:val="20"/>
        </w:rPr>
        <w:t xml:space="preserve"> Jsem opravdu rád</w:t>
      </w:r>
      <w:r>
        <w:rPr>
          <w:rFonts w:cs="Arial"/>
          <w:color w:val="auto"/>
          <w:szCs w:val="20"/>
        </w:rPr>
        <w:t xml:space="preserve">, </w:t>
      </w:r>
      <w:r>
        <w:rPr>
          <w:rStyle w:val="Zdraznn"/>
          <w:rFonts w:cs="Arial"/>
          <w:color w:val="auto"/>
          <w:szCs w:val="20"/>
          <w:shd w:val="clear" w:color="auto" w:fill="FFFFFF"/>
        </w:rPr>
        <w:t>že naše spolupráce bude i nadále pokračovat a BIOCEV bude i do budoucna patřit mezi špičková vědecká centra v oblasti biomedicíny a přinášet nové poznatky do mozaiky lidského vědění,“</w:t>
      </w:r>
      <w:r>
        <w:rPr>
          <w:rStyle w:val="Zdraznn"/>
          <w:rFonts w:cs="Arial"/>
          <w:i w:val="0"/>
          <w:color w:val="auto"/>
          <w:szCs w:val="20"/>
          <w:shd w:val="clear" w:color="auto" w:fill="FFFFFF"/>
        </w:rPr>
        <w:t xml:space="preserve"> uvedl rektor Unive</w:t>
      </w:r>
      <w:r>
        <w:rPr>
          <w:rStyle w:val="Zdraznn"/>
          <w:rFonts w:cs="Arial"/>
          <w:i w:val="0"/>
          <w:color w:val="auto"/>
          <w:szCs w:val="20"/>
          <w:shd w:val="clear" w:color="auto" w:fill="FFFFFF"/>
        </w:rPr>
        <w:t xml:space="preserve">rzity Karlovy </w:t>
      </w:r>
      <w:r>
        <w:rPr>
          <w:rStyle w:val="Zdraznn"/>
          <w:rFonts w:cs="Arial"/>
          <w:b/>
          <w:i w:val="0"/>
          <w:color w:val="auto"/>
          <w:szCs w:val="20"/>
          <w:shd w:val="clear" w:color="auto" w:fill="FFFFFF"/>
        </w:rPr>
        <w:t>Tomáš Zima</w:t>
      </w:r>
      <w:r>
        <w:rPr>
          <w:rStyle w:val="Zdraznn"/>
          <w:rFonts w:cs="Arial"/>
          <w:i w:val="0"/>
          <w:color w:val="auto"/>
          <w:szCs w:val="20"/>
          <w:shd w:val="clear" w:color="auto" w:fill="FFFFFF"/>
        </w:rPr>
        <w:t>.</w:t>
      </w:r>
    </w:p>
    <w:p w14:paraId="197D0092" w14:textId="77777777" w:rsidR="00322043" w:rsidRDefault="00171556">
      <w:pPr>
        <w:jc w:val="both"/>
        <w:rPr>
          <w:rFonts w:eastAsia="Times New Roman" w:cs="Arial"/>
          <w:color w:val="000000"/>
          <w:szCs w:val="24"/>
          <w:lang w:eastAsia="cs-CZ"/>
        </w:rPr>
      </w:pPr>
      <w:r>
        <w:rPr>
          <w:rFonts w:eastAsia="Times New Roman" w:cs="Arial"/>
          <w:i/>
          <w:color w:val="000000"/>
        </w:rPr>
        <w:t xml:space="preserve">„Velmi pozitivně hodnotím, že se na smlouvě dokázalo domluvit šest ústavů Akademie věd a dvě fakulty Univerzity Karlovy. V BIOCEVu bude nadále pokračovat úžasné propojení výzkumu v oborech biotechnologie a biomedicíny, které již </w:t>
      </w:r>
      <w:r>
        <w:rPr>
          <w:rFonts w:eastAsia="Times New Roman" w:cs="Arial"/>
          <w:i/>
          <w:color w:val="000000"/>
        </w:rPr>
        <w:t>přináší konkrétní výsledky,“</w:t>
      </w:r>
      <w:r>
        <w:rPr>
          <w:rFonts w:eastAsia="Times New Roman" w:cs="Arial"/>
          <w:color w:val="000000"/>
        </w:rPr>
        <w:t xml:space="preserve"> zdůraznila </w:t>
      </w:r>
      <w:r>
        <w:rPr>
          <w:rFonts w:eastAsia="Times New Roman" w:cs="Arial"/>
          <w:b/>
          <w:color w:val="000000"/>
        </w:rPr>
        <w:t>Eva Zažímalová</w:t>
      </w:r>
      <w:r>
        <w:rPr>
          <w:rFonts w:eastAsia="Times New Roman" w:cs="Arial"/>
          <w:color w:val="000000"/>
        </w:rPr>
        <w:t>, předsedkyně Akademie věd ČR. </w:t>
      </w:r>
    </w:p>
    <w:p w14:paraId="6B8B9E67" w14:textId="77777777" w:rsidR="00322043" w:rsidRDefault="00322043">
      <w:pPr>
        <w:jc w:val="both"/>
        <w:rPr>
          <w:i/>
        </w:rPr>
      </w:pPr>
    </w:p>
    <w:p w14:paraId="6648CC8D" w14:textId="77777777" w:rsidR="00322043" w:rsidRDefault="00171556">
      <w:pPr>
        <w:jc w:val="both"/>
        <w:rPr>
          <w:i/>
        </w:rPr>
      </w:pPr>
      <w:r>
        <w:rPr>
          <w:b/>
          <w:bCs/>
          <w:i/>
        </w:rPr>
        <w:t>Kontakt pro média:</w:t>
      </w:r>
    </w:p>
    <w:p w14:paraId="11DC363C" w14:textId="77777777" w:rsidR="00322043" w:rsidRDefault="00171556">
      <w:pPr>
        <w:jc w:val="both"/>
        <w:rPr>
          <w:i/>
        </w:rPr>
      </w:pPr>
      <w:r>
        <w:rPr>
          <w:i/>
        </w:rPr>
        <w:t>Mgr. Petr Solil, DiS.</w:t>
      </w:r>
    </w:p>
    <w:p w14:paraId="48195CAF" w14:textId="77777777" w:rsidR="00322043" w:rsidRDefault="00171556">
      <w:pPr>
        <w:jc w:val="both"/>
        <w:rPr>
          <w:i/>
        </w:rPr>
      </w:pPr>
      <w:r>
        <w:rPr>
          <w:i/>
        </w:rPr>
        <w:t>Vedoucí komunikace a tiskový mluvčí BIOCEV</w:t>
      </w:r>
    </w:p>
    <w:p w14:paraId="10058AF5" w14:textId="77777777" w:rsidR="00322043" w:rsidRDefault="00171556">
      <w:pPr>
        <w:jc w:val="both"/>
      </w:pPr>
      <w:hyperlink r:id="rId9">
        <w:r>
          <w:rPr>
            <w:rStyle w:val="Internetovodkaz"/>
            <w:i/>
          </w:rPr>
          <w:t>petr.solil@biocev.eu</w:t>
        </w:r>
      </w:hyperlink>
      <w:r>
        <w:rPr>
          <w:i/>
        </w:rPr>
        <w:t xml:space="preserve">  </w:t>
      </w:r>
    </w:p>
    <w:p w14:paraId="3FB08344" w14:textId="77777777" w:rsidR="00322043" w:rsidRDefault="00171556">
      <w:r>
        <w:rPr>
          <w:i/>
        </w:rPr>
        <w:t>tel. 325 873 14</w:t>
      </w:r>
      <w:r>
        <w:rPr>
          <w:i/>
        </w:rPr>
        <w:t>3</w:t>
      </w:r>
    </w:p>
    <w:p w14:paraId="71A88C43" w14:textId="77777777" w:rsidR="00322043" w:rsidRDefault="00322043">
      <w:pPr>
        <w:rPr>
          <w:i/>
        </w:rPr>
      </w:pPr>
    </w:p>
    <w:p w14:paraId="6A19C7E5" w14:textId="77777777" w:rsidR="00322043" w:rsidRDefault="00171556">
      <w:r>
        <w:rPr>
          <w:rFonts w:ascii="Cambria CE" w:hAnsi="Cambria CE"/>
          <w:i/>
          <w:iCs/>
          <w:sz w:val="21"/>
          <w:szCs w:val="21"/>
          <w:lang w:eastAsia="cs-CZ"/>
        </w:rPr>
        <w:t xml:space="preserve">Mgr. Václav Hájek </w:t>
      </w:r>
      <w:r>
        <w:rPr>
          <w:i/>
          <w:iCs/>
        </w:rPr>
        <w:br/>
      </w:r>
      <w:r>
        <w:rPr>
          <w:i/>
          <w:iCs/>
        </w:rPr>
        <w:br/>
      </w:r>
      <w:r>
        <w:rPr>
          <w:rFonts w:ascii="Cambria CE" w:hAnsi="Cambria CE"/>
          <w:i/>
          <w:iCs/>
          <w:sz w:val="21"/>
          <w:szCs w:val="21"/>
          <w:lang w:eastAsia="cs-CZ"/>
        </w:rPr>
        <w:t xml:space="preserve">Tiskový mluvčí UK </w:t>
      </w:r>
      <w:r>
        <w:rPr>
          <w:i/>
          <w:iCs/>
        </w:rPr>
        <w:br/>
      </w:r>
      <w:r>
        <w:rPr>
          <w:rFonts w:ascii="Cambria" w:hAnsi="Cambria"/>
          <w:i/>
          <w:iCs/>
          <w:sz w:val="21"/>
          <w:szCs w:val="21"/>
          <w:lang w:eastAsia="cs-CZ"/>
        </w:rPr>
        <w:t xml:space="preserve">Univerzita Karlova </w:t>
      </w:r>
      <w:r>
        <w:rPr>
          <w:i/>
          <w:iCs/>
        </w:rPr>
        <w:br/>
      </w:r>
      <w:r>
        <w:rPr>
          <w:rFonts w:ascii="Cambria" w:hAnsi="Cambria"/>
          <w:i/>
          <w:iCs/>
          <w:sz w:val="21"/>
          <w:szCs w:val="21"/>
          <w:lang w:eastAsia="cs-CZ"/>
        </w:rPr>
        <w:t xml:space="preserve">tel: +420 224 491 248 </w:t>
      </w:r>
      <w:r>
        <w:rPr>
          <w:i/>
          <w:iCs/>
        </w:rPr>
        <w:br/>
      </w:r>
      <w:r>
        <w:rPr>
          <w:rFonts w:ascii="Cambria" w:hAnsi="Cambria"/>
          <w:i/>
          <w:iCs/>
          <w:sz w:val="21"/>
          <w:szCs w:val="21"/>
          <w:lang w:eastAsia="cs-CZ"/>
        </w:rPr>
        <w:t xml:space="preserve">e-mail: </w:t>
      </w:r>
      <w:r>
        <w:rPr>
          <w:rStyle w:val="Internetovodkaz"/>
          <w:rFonts w:ascii="Cambria" w:hAnsi="Cambria"/>
          <w:i/>
          <w:iCs/>
          <w:sz w:val="21"/>
          <w:szCs w:val="21"/>
          <w:lang w:eastAsia="cs-CZ"/>
        </w:rPr>
        <w:t>pr@cuni.cz</w:t>
      </w:r>
      <w:r>
        <w:rPr>
          <w:rFonts w:ascii="Cambria" w:hAnsi="Cambria"/>
          <w:i/>
          <w:iCs/>
          <w:sz w:val="21"/>
          <w:szCs w:val="21"/>
          <w:lang w:eastAsia="cs-CZ"/>
        </w:rPr>
        <w:t xml:space="preserve"> </w:t>
      </w:r>
    </w:p>
    <w:p w14:paraId="7A168935" w14:textId="77777777" w:rsidR="00322043" w:rsidRDefault="00322043">
      <w:pPr>
        <w:rPr>
          <w:i/>
        </w:rPr>
      </w:pPr>
    </w:p>
    <w:p w14:paraId="4D9AC178" w14:textId="77777777" w:rsidR="00322043" w:rsidRDefault="00171556">
      <w:r>
        <w:rPr>
          <w:i/>
        </w:rPr>
        <w:t>mob.774 727 981</w:t>
      </w:r>
    </w:p>
    <w:p w14:paraId="44FD0551" w14:textId="77777777" w:rsidR="00322043" w:rsidRDefault="00322043">
      <w:pPr>
        <w:jc w:val="both"/>
        <w:rPr>
          <w:rFonts w:ascii="Cambria" w:hAnsi="Cambria"/>
          <w:i/>
          <w:iCs/>
          <w:sz w:val="21"/>
          <w:szCs w:val="21"/>
          <w:lang w:eastAsia="cs-CZ"/>
        </w:rPr>
      </w:pPr>
    </w:p>
    <w:p w14:paraId="39C1BD68" w14:textId="77777777" w:rsidR="00322043" w:rsidRDefault="00322043">
      <w:pPr>
        <w:jc w:val="both"/>
        <w:rPr>
          <w:i/>
        </w:rPr>
      </w:pPr>
    </w:p>
    <w:p w14:paraId="588C1579" w14:textId="77777777" w:rsidR="00322043" w:rsidRDefault="00171556">
      <w:pPr>
        <w:jc w:val="both"/>
      </w:pPr>
      <w:hyperlink r:id="rId10"/>
    </w:p>
    <w:sectPr w:rsidR="00322043">
      <w:headerReference w:type="default" r:id="rId11"/>
      <w:footerReference w:type="default" r:id="rId12"/>
      <w:pgSz w:w="11906" w:h="16838"/>
      <w:pgMar w:top="1440" w:right="1440" w:bottom="1440" w:left="1440" w:header="426" w:footer="0"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B61948" w14:textId="77777777" w:rsidR="00000000" w:rsidRDefault="00171556">
      <w:pPr>
        <w:spacing w:after="0" w:line="240" w:lineRule="auto"/>
      </w:pPr>
      <w:r>
        <w:separator/>
      </w:r>
    </w:p>
  </w:endnote>
  <w:endnote w:type="continuationSeparator" w:id="0">
    <w:p w14:paraId="23F894DC" w14:textId="77777777" w:rsidR="00000000" w:rsidRDefault="00171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01"/>
    <w:family w:val="roman"/>
    <w:pitch w:val="variable"/>
  </w:font>
  <w:font w:name="PingFang SC">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mbria CE">
    <w:altName w:val="Cambria"/>
    <w:charset w:val="01"/>
    <w:family w:val="roman"/>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1F5CF" w14:textId="522105AF" w:rsidR="00322043" w:rsidRDefault="00171556">
    <w:pPr>
      <w:pStyle w:val="Zpat"/>
      <w:ind w:right="-427"/>
      <w:jc w:val="right"/>
    </w:pPr>
    <w:r>
      <w:rPr>
        <w:noProof/>
      </w:rPr>
      <w:drawing>
        <wp:inline distT="0" distB="0" distL="0" distR="0" wp14:anchorId="171716D4" wp14:editId="6BD381CE">
          <wp:extent cx="3186430" cy="637540"/>
          <wp:effectExtent l="0" t="0" r="0" b="0"/>
          <wp:docPr id="6"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12"/>
                  <pic:cNvPicPr>
                    <a:picLocks noChangeAspect="1" noChangeArrowheads="1"/>
                  </pic:cNvPicPr>
                </pic:nvPicPr>
                <pic:blipFill>
                  <a:blip r:embed="rId1"/>
                  <a:stretch>
                    <a:fillRect/>
                  </a:stretch>
                </pic:blipFill>
                <pic:spPr bwMode="auto">
                  <a:xfrm>
                    <a:off x="0" y="0"/>
                    <a:ext cx="3186430" cy="637540"/>
                  </a:xfrm>
                  <a:prstGeom prst="rect">
                    <a:avLst/>
                  </a:prstGeom>
                </pic:spPr>
              </pic:pic>
            </a:graphicData>
          </a:graphic>
        </wp:inline>
      </w:drawing>
    </w:r>
    <w:r>
      <w:rPr>
        <w:noProof/>
      </w:rPr>
      <w:pict w14:anchorId="6625C5C5">
        <v:rect id="Text Box 5" o:spid="_x0000_s2050" style="position:absolute;left:0;text-align:left;margin-left:-10.3pt;margin-top:23.6pt;width:206.75pt;height:47pt;z-index:-5033164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" filled="f" stroked="f" strokeweight=".18mm">
          <v:textbox inset="0,0,0,0">
            <w:txbxContent>
              <w:p w14:paraId="3A66F6BB" w14:textId="77777777" w:rsidR="00322043" w:rsidRDefault="00171556">
                <w:pPr>
                  <w:pStyle w:val="Obsahrmce"/>
                </w:pPr>
                <w:r>
                  <w:rPr>
                    <w:color w:val="000000"/>
                    <w:sz w:val="14"/>
                  </w:rPr>
                  <w:t xml:space="preserve">BIOCEV, </w:t>
                </w:r>
                <w:r>
                  <w:rPr>
                    <w:rFonts w:eastAsiaTheme="minorEastAsia" w:cs="Arial"/>
                    <w:color w:val="000000"/>
                    <w:sz w:val="14"/>
                    <w:szCs w:val="14"/>
                    <w:lang w:eastAsia="cs-CZ"/>
                  </w:rPr>
                  <w:t>Průmyslová 595, 252 50 Vestec</w:t>
                </w:r>
                <w:r>
                  <w:rPr>
                    <w:color w:val="000000"/>
                    <w:sz w:val="14"/>
                  </w:rPr>
                  <w:br/>
                </w:r>
                <w:r>
                  <w:rPr>
                    <w:color w:val="000000"/>
                    <w:sz w:val="14"/>
                  </w:rPr>
                  <w:br/>
                  <w:t xml:space="preserve">mobil: +420 774 798 102 </w:t>
                </w:r>
                <w:r>
                  <w:rPr>
                    <w:color w:val="000000"/>
                    <w:sz w:val="14"/>
                  </w:rPr>
                  <w:br/>
                  <w:t xml:space="preserve">e-mail: </w:t>
                </w:r>
                <w:hyperlink r:id="rId2">
                  <w:r>
                    <w:rPr>
                      <w:rStyle w:val="Internetovodkaz"/>
                      <w:color w:val="000000"/>
                      <w:sz w:val="14"/>
                    </w:rPr>
                    <w:t>biocev@biocev.eu</w:t>
                  </w:r>
                </w:hyperlink>
                <w:r>
                  <w:rPr>
                    <w:color w:val="000000"/>
                    <w:sz w:val="14"/>
                  </w:rPr>
                  <w:t xml:space="preserve">  |  web: </w:t>
                </w:r>
                <w:hyperlink r:id="rId3">
                  <w:r>
                    <w:rPr>
                      <w:rStyle w:val="Internetovodkaz"/>
                      <w:color w:val="000000"/>
                      <w:sz w:val="14"/>
                    </w:rPr>
                    <w:t>www.biocev.eu</w:t>
                  </w:r>
                </w:hyperlink>
                <w:r>
                  <w:rPr>
                    <w:color w:val="000000"/>
                    <w:sz w:val="16"/>
                  </w:rPr>
                  <w:br/>
                </w:r>
              </w:p>
              <w:p w14:paraId="1B142965" w14:textId="77777777" w:rsidR="00322043" w:rsidRDefault="00322043">
                <w:pPr>
                  <w:pStyle w:val="Obsahrmce"/>
                  <w:rPr>
                    <w:color w:val="000000"/>
                    <w:sz w:val="16"/>
                  </w:rPr>
                </w:pPr>
              </w:p>
            </w:txbxContent>
          </v:textbox>
        </v:rect>
      </w:pict>
    </w:r>
    <w:r>
      <w:rPr>
        <w:noProof/>
      </w:rPr>
      <w:pict w14:anchorId="3F0A288C">
        <v:rect id="Rectangle 1" o:spid="_x0000_s2049" style="position:absolute;left:0;text-align:left;margin-left:-65.4pt;margin-top:-21.35pt;width:609.1pt;height:126.7pt;z-index:-50331647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" fillcolor="#f4fbfe" stroked="f" strokeweight="2pt"/>
      </w:pict>
    </w:r>
  </w:p>
  <w:p w14:paraId="183FE643" w14:textId="77777777" w:rsidR="00322043" w:rsidRDefault="00322043">
    <w:pPr>
      <w:pStyle w:val="Zpat"/>
    </w:pPr>
  </w:p>
  <w:p w14:paraId="66714692" w14:textId="77777777" w:rsidR="00322043" w:rsidRDefault="00322043">
    <w:pPr>
      <w:pStyle w:val="Zpat"/>
    </w:pPr>
  </w:p>
  <w:p w14:paraId="22AD2BA7" w14:textId="77777777" w:rsidR="00322043" w:rsidRDefault="00322043">
    <w:pPr>
      <w:pStyle w:val="Zpat"/>
    </w:pPr>
  </w:p>
  <w:p w14:paraId="68706C9F" w14:textId="77777777" w:rsidR="00322043" w:rsidRDefault="00171556">
    <w:pPr>
      <w:pStyle w:val="Zpat"/>
      <w:jc w:val="right"/>
    </w:pPr>
    <w:r>
      <w:rPr>
        <w:rFonts w:cs="Arial"/>
        <w:b/>
        <w:sz w:val="16"/>
        <w:szCs w:val="16"/>
      </w:rPr>
      <w:fldChar w:fldCharType="begin"/>
    </w:r>
    <w:r>
      <w:rPr>
        <w:rFonts w:cs="Arial"/>
        <w:b/>
        <w:sz w:val="16"/>
        <w:szCs w:val="16"/>
      </w:rPr>
      <w:instrText>PAGE</w:instrText>
    </w:r>
    <w:r>
      <w:rPr>
        <w:rFonts w:cs="Arial"/>
        <w:b/>
        <w:sz w:val="16"/>
        <w:szCs w:val="16"/>
      </w:rPr>
      <w:fldChar w:fldCharType="separate"/>
    </w:r>
    <w:r>
      <w:rPr>
        <w:rFonts w:cs="Arial"/>
        <w:b/>
        <w:sz w:val="16"/>
        <w:szCs w:val="16"/>
      </w:rPr>
      <w:t>1</w:t>
    </w:r>
    <w:r>
      <w:rPr>
        <w:rFonts w:cs="Arial"/>
        <w:b/>
        <w:sz w:val="16"/>
        <w:szCs w:val="16"/>
      </w:rPr>
      <w:fldChar w:fldCharType="end"/>
    </w:r>
    <w:r>
      <w:rPr>
        <w:rFonts w:cs="Arial"/>
        <w:b/>
        <w:color w:val="86AFBC"/>
        <w:sz w:val="16"/>
        <w:szCs w:val="16"/>
      </w:rPr>
      <w:t>/</w:t>
    </w:r>
    <w:r>
      <w:rPr>
        <w:rFonts w:cs="Arial"/>
        <w:b/>
        <w:sz w:val="16"/>
        <w:szCs w:val="16"/>
      </w:rPr>
      <w:fldChar w:fldCharType="begin"/>
    </w:r>
    <w:r>
      <w:rPr>
        <w:rFonts w:cs="Arial"/>
        <w:b/>
        <w:sz w:val="16"/>
        <w:szCs w:val="16"/>
      </w:rPr>
      <w:instrText>NUMPAGES</w:instrText>
    </w:r>
    <w:r>
      <w:rPr>
        <w:rFonts w:cs="Arial"/>
        <w:b/>
        <w:sz w:val="16"/>
        <w:szCs w:val="16"/>
      </w:rPr>
      <w:fldChar w:fldCharType="separate"/>
    </w:r>
    <w:r>
      <w:rPr>
        <w:rFonts w:cs="Arial"/>
        <w:b/>
        <w:sz w:val="16"/>
        <w:szCs w:val="16"/>
      </w:rPr>
      <w:t>2</w:t>
    </w:r>
    <w:r>
      <w:rPr>
        <w:rFonts w:cs="Arial"/>
        <w:b/>
        <w:sz w:val="16"/>
        <w:szCs w:val="16"/>
      </w:rPr>
      <w:fldChar w:fldCharType="end"/>
    </w:r>
  </w:p>
  <w:p w14:paraId="3C04107D" w14:textId="77777777" w:rsidR="00322043" w:rsidRDefault="0032204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4E54F" w14:textId="77777777" w:rsidR="00000000" w:rsidRDefault="00171556">
      <w:pPr>
        <w:spacing w:after="0" w:line="240" w:lineRule="auto"/>
      </w:pPr>
      <w:r>
        <w:separator/>
      </w:r>
    </w:p>
  </w:footnote>
  <w:footnote w:type="continuationSeparator" w:id="0">
    <w:p w14:paraId="7D990C01" w14:textId="77777777" w:rsidR="00000000" w:rsidRDefault="001715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670E2" w14:textId="77777777" w:rsidR="00322043" w:rsidRDefault="00171556">
    <w:pPr>
      <w:pStyle w:val="Zhlav"/>
      <w:tabs>
        <w:tab w:val="clear" w:pos="4536"/>
        <w:tab w:val="clear" w:pos="9072"/>
        <w:tab w:val="center" w:pos="5386"/>
      </w:tabs>
      <w:ind w:left="-284"/>
    </w:pPr>
    <w:r>
      <w:rPr>
        <w:noProof/>
      </w:rPr>
      <w:drawing>
        <wp:anchor distT="0" distB="0" distL="114300" distR="114300" simplePos="0" relativeHeight="7" behindDoc="1" locked="0" layoutInCell="1" allowOverlap="1" wp14:anchorId="0265B4DA" wp14:editId="12D7B2F0">
          <wp:simplePos x="0" y="0"/>
          <wp:positionH relativeFrom="column">
            <wp:posOffset>4257675</wp:posOffset>
          </wp:positionH>
          <wp:positionV relativeFrom="paragraph">
            <wp:posOffset>-479425</wp:posOffset>
          </wp:positionV>
          <wp:extent cx="2714625" cy="1487805"/>
          <wp:effectExtent l="0" t="0" r="0" b="0"/>
          <wp:wrapNone/>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pic:cNvPicPr>
                    <a:picLocks noChangeAspect="1" noChangeArrowheads="1"/>
                  </pic:cNvPicPr>
                </pic:nvPicPr>
                <pic:blipFill>
                  <a:blip r:embed="rId1"/>
                  <a:stretch>
                    <a:fillRect/>
                  </a:stretch>
                </pic:blipFill>
                <pic:spPr bwMode="auto">
                  <a:xfrm>
                    <a:off x="0" y="0"/>
                    <a:ext cx="2714625" cy="1487805"/>
                  </a:xfrm>
                  <a:prstGeom prst="rect">
                    <a:avLst/>
                  </a:prstGeom>
                </pic:spPr>
              </pic:pic>
            </a:graphicData>
          </a:graphic>
        </wp:anchor>
      </w:drawing>
    </w:r>
    <w:r>
      <w:rPr>
        <w:noProof/>
      </w:rPr>
      <w:drawing>
        <wp:inline distT="0" distB="0" distL="0" distR="0" wp14:anchorId="77F86D50" wp14:editId="10869BE3">
          <wp:extent cx="4349115" cy="935990"/>
          <wp:effectExtent l="0" t="0" r="0" b="0"/>
          <wp:docPr id="2" name="Obrázek 11" descr="F:\strip\_data stary pocitac\_E\zakazky\biocev\_stale\logo biocev s textem\jpg + png\biocev_horizont_text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1" descr="F:\strip\_data stary pocitac\_E\zakazky\biocev\_stale\logo biocev s textem\jpg + png\biocev_horizont_textCZ.jpg"/>
                  <pic:cNvPicPr>
                    <a:picLocks noChangeAspect="1" noChangeArrowheads="1"/>
                  </pic:cNvPicPr>
                </pic:nvPicPr>
                <pic:blipFill>
                  <a:blip r:embed="rId2"/>
                  <a:stretch>
                    <a:fillRect/>
                  </a:stretch>
                </pic:blipFill>
                <pic:spPr bwMode="auto">
                  <a:xfrm>
                    <a:off x="0" y="0"/>
                    <a:ext cx="4349115" cy="935990"/>
                  </a:xfrm>
                  <a:prstGeom prst="rect">
                    <a:avLst/>
                  </a:prstGeom>
                </pic:spPr>
              </pic:pic>
            </a:graphicData>
          </a:graphic>
        </wp:inline>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22043"/>
    <w:rsid w:val="00171556"/>
    <w:rsid w:val="0032204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19372DB"/>
  <w15:docId w15:val="{7BA0BF51-EECA-4B13-ABDF-74965A7BD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B2FD3"/>
    <w:pPr>
      <w:spacing w:after="120" w:line="276" w:lineRule="auto"/>
    </w:pPr>
    <w:rPr>
      <w:rFonts w:ascii="Arial" w:hAnsi="Arial"/>
      <w:color w:val="000000" w:themeColor="text1"/>
      <w:szCs w:val="22"/>
      <w:lang w:eastAsia="en-US"/>
    </w:rPr>
  </w:style>
  <w:style w:type="paragraph" w:styleId="Nadpis1">
    <w:name w:val="heading 1"/>
    <w:basedOn w:val="Normln"/>
    <w:next w:val="Bezmezer"/>
    <w:link w:val="Nadpis1Char"/>
    <w:uiPriority w:val="9"/>
    <w:qFormat/>
    <w:rsid w:val="00FB2FD3"/>
    <w:pPr>
      <w:keepNext/>
      <w:keepLines/>
      <w:widowControl w:val="0"/>
      <w:spacing w:after="240"/>
      <w:outlineLvl w:val="0"/>
    </w:pPr>
    <w:rPr>
      <w:rFonts w:ascii="Calibri" w:eastAsia="Times New Roman" w:hAnsi="Calibri" w:cs="Arial"/>
      <w:b/>
      <w:bCs/>
      <w:color w:val="1DA7B1"/>
      <w:sz w:val="56"/>
      <w:szCs w:val="28"/>
      <w:lang w:eastAsia="cs-CZ"/>
    </w:rPr>
  </w:style>
  <w:style w:type="paragraph" w:styleId="Nadpis2">
    <w:name w:val="heading 2"/>
    <w:basedOn w:val="Normln"/>
    <w:next w:val="Normln"/>
    <w:link w:val="Nadpis2Char"/>
    <w:uiPriority w:val="9"/>
    <w:unhideWhenUsed/>
    <w:qFormat/>
    <w:rsid w:val="00FB2FD3"/>
    <w:pPr>
      <w:keepNext/>
      <w:keepLines/>
      <w:widowControl w:val="0"/>
      <w:spacing w:after="240"/>
      <w:outlineLvl w:val="1"/>
    </w:pPr>
    <w:rPr>
      <w:rFonts w:ascii="Calibri" w:eastAsia="Times New Roman" w:hAnsi="Calibri"/>
      <w:b/>
      <w:bCs/>
      <w:color w:val="86AFBC"/>
      <w:sz w:val="48"/>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403E69"/>
  </w:style>
  <w:style w:type="character" w:customStyle="1" w:styleId="ZpatChar">
    <w:name w:val="Zápatí Char"/>
    <w:basedOn w:val="Standardnpsmoodstavce"/>
    <w:link w:val="Zpat"/>
    <w:uiPriority w:val="99"/>
    <w:qFormat/>
    <w:rsid w:val="00403E69"/>
  </w:style>
  <w:style w:type="character" w:customStyle="1" w:styleId="TextbublinyChar">
    <w:name w:val="Text bubliny Char"/>
    <w:basedOn w:val="Standardnpsmoodstavce"/>
    <w:link w:val="Textbubliny"/>
    <w:uiPriority w:val="99"/>
    <w:semiHidden/>
    <w:qFormat/>
    <w:rsid w:val="00403E69"/>
    <w:rPr>
      <w:rFonts w:ascii="Tahoma" w:hAnsi="Tahoma" w:cs="Tahoma"/>
      <w:sz w:val="16"/>
      <w:szCs w:val="16"/>
    </w:rPr>
  </w:style>
  <w:style w:type="character" w:customStyle="1" w:styleId="Nadpis1Char">
    <w:name w:val="Nadpis 1 Char"/>
    <w:link w:val="Nadpis1"/>
    <w:uiPriority w:val="9"/>
    <w:qFormat/>
    <w:rsid w:val="00FB2FD3"/>
    <w:rPr>
      <w:rFonts w:ascii="Arial" w:eastAsia="Times New Roman" w:hAnsi="Arial" w:cs="Arial"/>
      <w:b/>
      <w:bCs/>
      <w:color w:val="1DA7B1"/>
      <w:sz w:val="56"/>
      <w:szCs w:val="28"/>
      <w:lang w:eastAsia="en-US"/>
    </w:rPr>
  </w:style>
  <w:style w:type="character" w:customStyle="1" w:styleId="ZkladntextodsazenChar">
    <w:name w:val="Základní text odsazený Char"/>
    <w:basedOn w:val="Standardnpsmoodstavce"/>
    <w:link w:val="Zkladntextodsazen"/>
    <w:qFormat/>
    <w:rsid w:val="00C52232"/>
    <w:rPr>
      <w:rFonts w:ascii="Times New Roman" w:eastAsia="Times New Roman" w:hAnsi="Times New Roman"/>
      <w:sz w:val="22"/>
      <w:szCs w:val="22"/>
    </w:rPr>
  </w:style>
  <w:style w:type="character" w:customStyle="1" w:styleId="ZkladntextChar">
    <w:name w:val="Základní text Char"/>
    <w:basedOn w:val="Standardnpsmoodstavce"/>
    <w:link w:val="Zkladntext"/>
    <w:qFormat/>
    <w:rsid w:val="00C52232"/>
    <w:rPr>
      <w:rFonts w:ascii="Arial" w:hAnsi="Arial"/>
      <w:szCs w:val="22"/>
      <w:lang w:eastAsia="en-US"/>
    </w:rPr>
  </w:style>
  <w:style w:type="character" w:customStyle="1" w:styleId="BezmezerChar">
    <w:name w:val="Bez mezer Char"/>
    <w:basedOn w:val="Standardnpsmoodstavce"/>
    <w:link w:val="Bezmezer"/>
    <w:uiPriority w:val="1"/>
    <w:qFormat/>
    <w:rsid w:val="00FB2FD3"/>
    <w:rPr>
      <w:rFonts w:ascii="Arial" w:hAnsi="Arial"/>
      <w:color w:val="000000" w:themeColor="text1"/>
      <w:szCs w:val="22"/>
      <w:lang w:eastAsia="en-US"/>
    </w:rPr>
  </w:style>
  <w:style w:type="character" w:customStyle="1" w:styleId="Zkladntextodsazen2Char">
    <w:name w:val="Základní text odsazený 2 Char"/>
    <w:basedOn w:val="Standardnpsmoodstavce"/>
    <w:link w:val="Zkladntextodsazen2"/>
    <w:uiPriority w:val="99"/>
    <w:semiHidden/>
    <w:qFormat/>
    <w:rsid w:val="004518C8"/>
    <w:rPr>
      <w:sz w:val="22"/>
      <w:szCs w:val="22"/>
      <w:lang w:val="cs-CZ"/>
    </w:rPr>
  </w:style>
  <w:style w:type="character" w:customStyle="1" w:styleId="ProsttextChar">
    <w:name w:val="Prostý text Char"/>
    <w:basedOn w:val="Standardnpsmoodstavce"/>
    <w:link w:val="Prosttext"/>
    <w:uiPriority w:val="99"/>
    <w:semiHidden/>
    <w:qFormat/>
    <w:rsid w:val="004518C8"/>
    <w:rPr>
      <w:rFonts w:ascii="Courier New" w:eastAsia="Times New Roman" w:hAnsi="Courier New" w:cs="Courier New"/>
      <w:lang w:val="cs-CZ" w:eastAsia="cs-CZ"/>
    </w:rPr>
  </w:style>
  <w:style w:type="character" w:customStyle="1" w:styleId="Internetovodkaz">
    <w:name w:val="Internetový odkaz"/>
    <w:basedOn w:val="Standardnpsmoodstavce"/>
    <w:uiPriority w:val="99"/>
    <w:unhideWhenUsed/>
    <w:rsid w:val="00B71BCF"/>
    <w:rPr>
      <w:color w:val="0000FF" w:themeColor="hyperlink"/>
      <w:u w:val="single"/>
    </w:rPr>
  </w:style>
  <w:style w:type="character" w:customStyle="1" w:styleId="PodpisChar">
    <w:name w:val="Podpis Char"/>
    <w:basedOn w:val="Standardnpsmoodstavce"/>
    <w:link w:val="Podpis"/>
    <w:uiPriority w:val="99"/>
    <w:semiHidden/>
    <w:qFormat/>
    <w:rsid w:val="00062430"/>
    <w:rPr>
      <w:sz w:val="22"/>
      <w:szCs w:val="22"/>
      <w:lang w:eastAsia="en-US"/>
    </w:rPr>
  </w:style>
  <w:style w:type="character" w:customStyle="1" w:styleId="Nadpis2Char">
    <w:name w:val="Nadpis 2 Char"/>
    <w:link w:val="Nadpis2"/>
    <w:uiPriority w:val="9"/>
    <w:qFormat/>
    <w:rsid w:val="00FB2FD3"/>
    <w:rPr>
      <w:rFonts w:ascii="Arial" w:eastAsia="Times New Roman" w:hAnsi="Arial"/>
      <w:b/>
      <w:bCs/>
      <w:color w:val="86AFBC"/>
      <w:sz w:val="48"/>
      <w:szCs w:val="26"/>
      <w:lang w:eastAsia="en-US"/>
    </w:rPr>
  </w:style>
  <w:style w:type="character" w:customStyle="1" w:styleId="NzevChar">
    <w:name w:val="Název Char"/>
    <w:link w:val="Nzev"/>
    <w:uiPriority w:val="10"/>
    <w:qFormat/>
    <w:rsid w:val="00FB2FD3"/>
    <w:rPr>
      <w:rFonts w:ascii="Arial" w:eastAsia="Times New Roman" w:hAnsi="Arial"/>
      <w:color w:val="000000" w:themeColor="text1"/>
      <w:spacing w:val="5"/>
      <w:kern w:val="2"/>
      <w:sz w:val="32"/>
      <w:szCs w:val="52"/>
    </w:rPr>
  </w:style>
  <w:style w:type="character" w:styleId="Siln">
    <w:name w:val="Strong"/>
    <w:basedOn w:val="Standardnpsmoodstavce"/>
    <w:uiPriority w:val="22"/>
    <w:qFormat/>
    <w:rsid w:val="00BC0672"/>
    <w:rPr>
      <w:b/>
      <w:bCs/>
    </w:rPr>
  </w:style>
  <w:style w:type="character" w:styleId="Zdraznn">
    <w:name w:val="Emphasis"/>
    <w:basedOn w:val="Standardnpsmoodstavce"/>
    <w:uiPriority w:val="20"/>
    <w:qFormat/>
    <w:rsid w:val="00C36B5E"/>
    <w:rPr>
      <w:i/>
      <w:iCs/>
    </w:rPr>
  </w:style>
  <w:style w:type="character" w:customStyle="1" w:styleId="ListLabel1">
    <w:name w:val="ListLabel 1"/>
    <w:qFormat/>
    <w:rPr>
      <w:b w:val="0"/>
      <w:i w:val="0"/>
      <w:sz w:val="20"/>
      <w:szCs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b w:val="0"/>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Calibri" w:cs="Arial"/>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i/>
    </w:rPr>
  </w:style>
  <w:style w:type="character" w:customStyle="1" w:styleId="ListLabel32">
    <w:name w:val="ListLabel 32"/>
    <w:qFormat/>
    <w:rPr>
      <w:sz w:val="14"/>
    </w:rPr>
  </w:style>
  <w:style w:type="character" w:customStyle="1" w:styleId="ListLabel33">
    <w:name w:val="ListLabel 33"/>
    <w:qFormat/>
    <w:rPr>
      <w:i/>
    </w:rPr>
  </w:style>
  <w:style w:type="character" w:customStyle="1" w:styleId="ListLabel34">
    <w:name w:val="ListLabel 34"/>
    <w:qFormat/>
    <w:rPr>
      <w:color w:val="000000"/>
      <w:sz w:val="14"/>
    </w:rPr>
  </w:style>
  <w:style w:type="paragraph" w:customStyle="1" w:styleId="Nadpis">
    <w:name w:val="Nadpis"/>
    <w:basedOn w:val="Normln"/>
    <w:next w:val="Zkladntext"/>
    <w:qFormat/>
    <w:pPr>
      <w:keepNext/>
      <w:spacing w:before="240"/>
    </w:pPr>
    <w:rPr>
      <w:rFonts w:ascii="Liberation Sans" w:eastAsia="PingFang SC" w:hAnsi="Liberation Sans" w:cs="Arial Unicode MS"/>
      <w:sz w:val="28"/>
      <w:szCs w:val="28"/>
    </w:rPr>
  </w:style>
  <w:style w:type="paragraph" w:styleId="Zkladntext">
    <w:name w:val="Body Text"/>
    <w:basedOn w:val="Normln"/>
    <w:link w:val="ZkladntextChar"/>
    <w:rsid w:val="00C52232"/>
  </w:style>
  <w:style w:type="paragraph" w:styleId="Seznam">
    <w:name w:val="List"/>
    <w:basedOn w:val="Normln"/>
    <w:rsid w:val="00C52232"/>
    <w:pPr>
      <w:widowControl w:val="0"/>
      <w:overflowPunct w:val="0"/>
      <w:spacing w:after="0" w:line="240" w:lineRule="auto"/>
      <w:ind w:left="283" w:hanging="283"/>
      <w:textAlignment w:val="baseline"/>
    </w:pPr>
    <w:rPr>
      <w:rFonts w:ascii="Times New Roman" w:eastAsia="Times New Roman" w:hAnsi="Times New Roman"/>
      <w:sz w:val="24"/>
      <w:szCs w:val="20"/>
      <w:lang w:eastAsia="cs-CZ"/>
    </w:rPr>
  </w:style>
  <w:style w:type="paragraph" w:styleId="Titulek">
    <w:name w:val="caption"/>
    <w:basedOn w:val="Normln"/>
    <w:qFormat/>
    <w:pPr>
      <w:suppressLineNumbers/>
      <w:spacing w:before="120"/>
    </w:pPr>
    <w:rPr>
      <w:rFonts w:cs="Arial Unicode MS"/>
      <w:i/>
      <w:iCs/>
      <w:sz w:val="24"/>
      <w:szCs w:val="24"/>
    </w:rPr>
  </w:style>
  <w:style w:type="paragraph" w:customStyle="1" w:styleId="Rejstk">
    <w:name w:val="Rejstřík"/>
    <w:basedOn w:val="Normln"/>
    <w:qFormat/>
    <w:pPr>
      <w:suppressLineNumbers/>
    </w:pPr>
    <w:rPr>
      <w:rFonts w:cs="Arial Unicode MS"/>
    </w:rPr>
  </w:style>
  <w:style w:type="paragraph" w:styleId="Zhlav">
    <w:name w:val="header"/>
    <w:basedOn w:val="Normln"/>
    <w:link w:val="ZhlavChar"/>
    <w:uiPriority w:val="99"/>
    <w:unhideWhenUsed/>
    <w:rsid w:val="00403E69"/>
    <w:pPr>
      <w:tabs>
        <w:tab w:val="center" w:pos="4536"/>
        <w:tab w:val="right" w:pos="9072"/>
      </w:tabs>
      <w:spacing w:after="0" w:line="240" w:lineRule="auto"/>
    </w:pPr>
  </w:style>
  <w:style w:type="paragraph" w:styleId="Zpat">
    <w:name w:val="footer"/>
    <w:basedOn w:val="Normln"/>
    <w:link w:val="ZpatChar"/>
    <w:uiPriority w:val="99"/>
    <w:unhideWhenUsed/>
    <w:rsid w:val="00403E69"/>
    <w:pPr>
      <w:tabs>
        <w:tab w:val="center" w:pos="4536"/>
        <w:tab w:val="right" w:pos="9072"/>
      </w:tabs>
      <w:spacing w:after="0" w:line="240" w:lineRule="auto"/>
    </w:pPr>
  </w:style>
  <w:style w:type="paragraph" w:styleId="Textbubliny">
    <w:name w:val="Balloon Text"/>
    <w:basedOn w:val="Normln"/>
    <w:link w:val="TextbublinyChar"/>
    <w:uiPriority w:val="99"/>
    <w:semiHidden/>
    <w:unhideWhenUsed/>
    <w:qFormat/>
    <w:rsid w:val="00403E69"/>
    <w:pPr>
      <w:spacing w:after="0" w:line="240" w:lineRule="auto"/>
    </w:pPr>
    <w:rPr>
      <w:rFonts w:ascii="Tahoma" w:hAnsi="Tahoma" w:cs="Tahoma"/>
      <w:sz w:val="16"/>
      <w:szCs w:val="16"/>
    </w:rPr>
  </w:style>
  <w:style w:type="paragraph" w:styleId="Bezmezer">
    <w:name w:val="No Spacing"/>
    <w:link w:val="BezmezerChar"/>
    <w:uiPriority w:val="1"/>
    <w:qFormat/>
    <w:rsid w:val="00FB2FD3"/>
    <w:rPr>
      <w:rFonts w:ascii="Arial" w:hAnsi="Arial"/>
      <w:color w:val="000000" w:themeColor="text1"/>
      <w:szCs w:val="22"/>
      <w:lang w:eastAsia="en-US"/>
    </w:rPr>
  </w:style>
  <w:style w:type="paragraph" w:styleId="Odstavecseseznamem">
    <w:name w:val="List Paragraph"/>
    <w:basedOn w:val="Normln"/>
    <w:uiPriority w:val="34"/>
    <w:qFormat/>
    <w:rsid w:val="00C52232"/>
    <w:pPr>
      <w:ind w:left="720"/>
      <w:contextualSpacing/>
    </w:pPr>
  </w:style>
  <w:style w:type="paragraph" w:styleId="Zkladntextodsazen">
    <w:name w:val="Body Text Indent"/>
    <w:basedOn w:val="Normln"/>
    <w:link w:val="ZkladntextodsazenChar"/>
    <w:rsid w:val="00C52232"/>
    <w:pPr>
      <w:spacing w:before="120" w:after="0" w:line="240" w:lineRule="auto"/>
      <w:ind w:left="1620"/>
      <w:jc w:val="both"/>
    </w:pPr>
    <w:rPr>
      <w:rFonts w:ascii="Times New Roman" w:eastAsia="Times New Roman" w:hAnsi="Times New Roman"/>
      <w:lang w:eastAsia="cs-CZ"/>
    </w:rPr>
  </w:style>
  <w:style w:type="paragraph" w:customStyle="1" w:styleId="BodyText21">
    <w:name w:val="Body Text 21"/>
    <w:basedOn w:val="Normln"/>
    <w:qFormat/>
    <w:rsid w:val="00C52232"/>
    <w:pPr>
      <w:overflowPunct w:val="0"/>
      <w:spacing w:after="0" w:line="220" w:lineRule="atLeast"/>
      <w:jc w:val="both"/>
      <w:textAlignment w:val="baseline"/>
    </w:pPr>
    <w:rPr>
      <w:rFonts w:ascii="Times New Roman" w:eastAsia="Times New Roman" w:hAnsi="Times New Roman"/>
      <w:szCs w:val="20"/>
      <w:lang w:eastAsia="cs-CZ"/>
    </w:rPr>
  </w:style>
  <w:style w:type="paragraph" w:customStyle="1" w:styleId="BlockText1">
    <w:name w:val="Block Text1"/>
    <w:basedOn w:val="Normln"/>
    <w:qFormat/>
    <w:rsid w:val="00C52232"/>
    <w:pPr>
      <w:overflowPunct w:val="0"/>
      <w:spacing w:after="0" w:line="240" w:lineRule="atLeast"/>
      <w:ind w:left="425" w:right="5478"/>
      <w:textAlignment w:val="baseline"/>
    </w:pPr>
    <w:rPr>
      <w:rFonts w:ascii="Times New Roman" w:eastAsia="Times New Roman" w:hAnsi="Times New Roman"/>
      <w:b/>
      <w:szCs w:val="20"/>
      <w:lang w:eastAsia="cs-CZ"/>
    </w:rPr>
  </w:style>
  <w:style w:type="paragraph" w:customStyle="1" w:styleId="BodyTextIndent31">
    <w:name w:val="Body Text Indent 31"/>
    <w:basedOn w:val="Normln"/>
    <w:qFormat/>
    <w:rsid w:val="00C52232"/>
    <w:pPr>
      <w:overflowPunct w:val="0"/>
      <w:spacing w:before="120" w:after="0" w:line="240" w:lineRule="atLeast"/>
      <w:ind w:left="426" w:hanging="426"/>
      <w:jc w:val="both"/>
      <w:textAlignment w:val="baseline"/>
    </w:pPr>
    <w:rPr>
      <w:rFonts w:ascii="Times New Roman" w:eastAsia="Times New Roman" w:hAnsi="Times New Roman"/>
      <w:sz w:val="24"/>
      <w:szCs w:val="20"/>
      <w:lang w:eastAsia="cs-CZ"/>
    </w:rPr>
  </w:style>
  <w:style w:type="paragraph" w:styleId="Zkladntextodsazen2">
    <w:name w:val="Body Text Indent 2"/>
    <w:basedOn w:val="Normln"/>
    <w:link w:val="Zkladntextodsazen2Char"/>
    <w:uiPriority w:val="99"/>
    <w:semiHidden/>
    <w:unhideWhenUsed/>
    <w:qFormat/>
    <w:rsid w:val="004518C8"/>
    <w:pPr>
      <w:spacing w:line="480" w:lineRule="auto"/>
      <w:ind w:left="283"/>
    </w:pPr>
  </w:style>
  <w:style w:type="paragraph" w:styleId="Prosttext">
    <w:name w:val="Plain Text"/>
    <w:basedOn w:val="Normln"/>
    <w:link w:val="ProsttextChar"/>
    <w:uiPriority w:val="99"/>
    <w:semiHidden/>
    <w:unhideWhenUsed/>
    <w:qFormat/>
    <w:rsid w:val="004518C8"/>
    <w:pPr>
      <w:spacing w:after="0" w:line="240" w:lineRule="auto"/>
    </w:pPr>
    <w:rPr>
      <w:rFonts w:ascii="Courier New" w:eastAsia="Times New Roman" w:hAnsi="Courier New" w:cs="Courier New"/>
      <w:szCs w:val="20"/>
      <w:lang w:eastAsia="cs-CZ"/>
    </w:rPr>
  </w:style>
  <w:style w:type="paragraph" w:customStyle="1" w:styleId="Pozdrav">
    <w:name w:val="Pozdrav"/>
    <w:basedOn w:val="Normln"/>
    <w:next w:val="Podpis"/>
    <w:qFormat/>
    <w:rsid w:val="00062430"/>
    <w:pPr>
      <w:keepNext/>
      <w:keepLines/>
      <w:spacing w:before="560" w:after="0" w:line="240" w:lineRule="auto"/>
    </w:pPr>
  </w:style>
  <w:style w:type="paragraph" w:styleId="Podpis">
    <w:name w:val="Signature"/>
    <w:basedOn w:val="Normln"/>
    <w:link w:val="PodpisChar"/>
    <w:uiPriority w:val="99"/>
    <w:semiHidden/>
    <w:unhideWhenUsed/>
    <w:rsid w:val="00062430"/>
    <w:pPr>
      <w:spacing w:after="0" w:line="240" w:lineRule="auto"/>
      <w:ind w:left="4252"/>
    </w:pPr>
  </w:style>
  <w:style w:type="paragraph" w:styleId="Nzev">
    <w:name w:val="Title"/>
    <w:basedOn w:val="Bezmezer"/>
    <w:next w:val="Bezmezer"/>
    <w:link w:val="NzevChar"/>
    <w:uiPriority w:val="10"/>
    <w:qFormat/>
    <w:rsid w:val="00FB2FD3"/>
    <w:pPr>
      <w:spacing w:after="120"/>
      <w:contextualSpacing/>
    </w:pPr>
    <w:rPr>
      <w:rFonts w:eastAsia="Times New Roman"/>
      <w:spacing w:val="5"/>
      <w:kern w:val="2"/>
      <w:sz w:val="32"/>
      <w:szCs w:val="52"/>
      <w:lang w:eastAsia="cs-CZ"/>
    </w:rPr>
  </w:style>
  <w:style w:type="paragraph" w:customStyle="1" w:styleId="Obsahrmce">
    <w:name w:val="Obsah rámce"/>
    <w:basedOn w:val="Normln"/>
    <w:qFormat/>
  </w:style>
  <w:style w:type="table" w:styleId="Mkatabulky">
    <w:name w:val="Table Grid"/>
    <w:basedOn w:val="Normlntabulka"/>
    <w:uiPriority w:val="59"/>
    <w:rsid w:val="007B3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pr@cuni.cz" TargetMode="External"/><Relationship Id="rId4" Type="http://schemas.openxmlformats.org/officeDocument/2006/relationships/styles" Target="styles.xml"/><Relationship Id="rId9" Type="http://schemas.openxmlformats.org/officeDocument/2006/relationships/hyperlink" Target="mailto:petr.solil@biocev.e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biocev.eu/" TargetMode="External"/><Relationship Id="rId2" Type="http://schemas.openxmlformats.org/officeDocument/2006/relationships/hyperlink" Target="mailto:biocev@biocev.eu"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8FB57D16EEC1445BEAB9F3BFD1A1ADC" ma:contentTypeVersion="13" ma:contentTypeDescription="Vytvoří nový dokument" ma:contentTypeScope="" ma:versionID="c81220a54a5c4c7875974c8dc4fbb611">
  <xsd:schema xmlns:xsd="http://www.w3.org/2001/XMLSchema" xmlns:xs="http://www.w3.org/2001/XMLSchema" xmlns:p="http://schemas.microsoft.com/office/2006/metadata/properties" xmlns:ns3="ec94cc93-81be-401c-abc3-e93253b1d124" xmlns:ns4="b96f7a21-1047-42d4-8cb0-ea7ebf058f9f" targetNamespace="http://schemas.microsoft.com/office/2006/metadata/properties" ma:root="true" ma:fieldsID="3ffbba1a755ac080166b7ad810a0093f" ns3:_="" ns4:_="">
    <xsd:import namespace="ec94cc93-81be-401c-abc3-e93253b1d124"/>
    <xsd:import namespace="b96f7a21-1047-42d4-8cb0-ea7ebf058f9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4cc93-81be-401c-abc3-e93253b1d1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6f7a21-1047-42d4-8cb0-ea7ebf058f9f"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63975A-D0E7-43CE-AE5D-01A32EA3A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4cc93-81be-401c-abc3-e93253b1d124"/>
    <ds:schemaRef ds:uri="b96f7a21-1047-42d4-8cb0-ea7ebf058f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5F4EA1-E1DC-43E5-9349-56D6E15CA437}">
  <ds:schemaRefs>
    <ds:schemaRef ds:uri="http://schemas.microsoft.com/sharepoint/v3/contenttype/forms"/>
  </ds:schemaRefs>
</ds:datastoreItem>
</file>

<file path=customXml/itemProps3.xml><?xml version="1.0" encoding="utf-8"?>
<ds:datastoreItem xmlns:ds="http://schemas.openxmlformats.org/officeDocument/2006/customXml" ds:itemID="{37E9F7BE-D9D4-44B6-AD2A-9B451385AEB8}">
  <ds:schemaRefs>
    <ds:schemaRef ds:uri="http://www.w3.org/XML/1998/namespace"/>
    <ds:schemaRef ds:uri="http://purl.org/dc/dcmitype/"/>
    <ds:schemaRef ds:uri="http://schemas.microsoft.com/office/2006/documentManagement/types"/>
    <ds:schemaRef ds:uri="http://schemas.openxmlformats.org/package/2006/metadata/core-properties"/>
    <ds:schemaRef ds:uri="http://purl.org/dc/terms/"/>
    <ds:schemaRef ds:uri="http://purl.org/dc/elements/1.1/"/>
    <ds:schemaRef ds:uri="http://schemas.microsoft.com/office/infopath/2007/PartnerControls"/>
    <ds:schemaRef ds:uri="b96f7a21-1047-42d4-8cb0-ea7ebf058f9f"/>
    <ds:schemaRef ds:uri="ec94cc93-81be-401c-abc3-e93253b1d12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765</Words>
  <Characters>4514</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Růžičková Markéta</dc:creator>
  <dc:description/>
  <cp:lastModifiedBy>Růžičková Markéta</cp:lastModifiedBy>
  <cp:revision>2</cp:revision>
  <cp:lastPrinted>2020-12-14T09:36:00Z</cp:lastPrinted>
  <dcterms:created xsi:type="dcterms:W3CDTF">2020-12-14T13:30:00Z</dcterms:created>
  <dcterms:modified xsi:type="dcterms:W3CDTF">2020-12-14T13:30:00Z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MSIP_Label_2063cd7f-2d21-486a-9f29-9c1683fdd175_ActionId">
    <vt:lpwstr>5805d681-3af2-4cda-9628-7c1a263178e6</vt:lpwstr>
  </property>
  <property fmtid="{D5CDD505-2E9C-101B-9397-08002B2CF9AE}" pid="7" name="MSIP_Label_2063cd7f-2d21-486a-9f29-9c1683fdd175_ContentBits">
    <vt:lpwstr>0</vt:lpwstr>
  </property>
  <property fmtid="{D5CDD505-2E9C-101B-9397-08002B2CF9AE}" pid="8" name="MSIP_Label_2063cd7f-2d21-486a-9f29-9c1683fdd175_Enabled">
    <vt:lpwstr>true</vt:lpwstr>
  </property>
  <property fmtid="{D5CDD505-2E9C-101B-9397-08002B2CF9AE}" pid="9" name="MSIP_Label_2063cd7f-2d21-486a-9f29-9c1683fdd175_Method">
    <vt:lpwstr>Standard</vt:lpwstr>
  </property>
  <property fmtid="{D5CDD505-2E9C-101B-9397-08002B2CF9AE}" pid="10" name="MSIP_Label_2063cd7f-2d21-486a-9f29-9c1683fdd175_Name">
    <vt:lpwstr>2063cd7f-2d21-486a-9f29-9c1683fdd175</vt:lpwstr>
  </property>
  <property fmtid="{D5CDD505-2E9C-101B-9397-08002B2CF9AE}" pid="11" name="MSIP_Label_2063cd7f-2d21-486a-9f29-9c1683fdd175_SetDate">
    <vt:lpwstr>2020-12-10T22:35:25Z</vt:lpwstr>
  </property>
  <property fmtid="{D5CDD505-2E9C-101B-9397-08002B2CF9AE}" pid="12" name="MSIP_Label_2063cd7f-2d21-486a-9f29-9c1683fdd175_SiteId">
    <vt:lpwstr>0f277086-d4e0-4971-bc1a-bbc5df0eb246</vt:lpwstr>
  </property>
  <property fmtid="{D5CDD505-2E9C-101B-9397-08002B2CF9AE}" pid="13" name="ScaleCrop">
    <vt:bool>false</vt:bool>
  </property>
  <property fmtid="{D5CDD505-2E9C-101B-9397-08002B2CF9AE}" pid="14" name="ShareDoc">
    <vt:bool>false</vt:bool>
  </property>
  <property fmtid="{D5CDD505-2E9C-101B-9397-08002B2CF9AE}" pid="15" name="ContentTypeId">
    <vt:lpwstr>0x010100D8FB57D16EEC1445BEAB9F3BFD1A1ADC</vt:lpwstr>
  </property>
</Properties>
</file>