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9C3F" w14:textId="77777777" w:rsidR="00C10E19" w:rsidRPr="005C148E" w:rsidRDefault="00C10E19" w:rsidP="00C10E19">
      <w:pPr>
        <w:pStyle w:val="Zahlavi"/>
        <w:rPr>
          <w:rFonts w:cs="Arial"/>
        </w:rPr>
      </w:pPr>
      <w:r w:rsidRPr="005C148E">
        <w:rPr>
          <w:rFonts w:cs="Arial"/>
        </w:rPr>
        <w:t>Český institut informatiky, robotiky a kybernetiky ČVUT</w:t>
      </w:r>
    </w:p>
    <w:p w14:paraId="60F00616" w14:textId="77777777" w:rsidR="00C10E19" w:rsidRPr="005C148E" w:rsidRDefault="00C10E19" w:rsidP="00C10E19">
      <w:pPr>
        <w:pStyle w:val="Zahlavi"/>
        <w:rPr>
          <w:rFonts w:cs="Arial"/>
        </w:rPr>
      </w:pPr>
      <w:r w:rsidRPr="005C148E">
        <w:rPr>
          <w:rFonts w:cs="Arial"/>
        </w:rPr>
        <w:t>Jugoslávských partyzánů 1580/3, 160 00 Praha 6</w:t>
      </w:r>
    </w:p>
    <w:p w14:paraId="732654BA" w14:textId="258DD4C7" w:rsidR="00A93218" w:rsidRPr="005C148E" w:rsidRDefault="00127864" w:rsidP="00A93218">
      <w:pPr>
        <w:pStyle w:val="Zahlavi"/>
        <w:rPr>
          <w:rFonts w:cs="Arial"/>
          <w:lang w:val="de-DE"/>
        </w:rPr>
      </w:pPr>
      <w:r w:rsidRPr="005C148E">
        <w:rPr>
          <w:rFonts w:cs="Arial"/>
          <w:lang w:val="de-DE"/>
        </w:rPr>
        <w:t>Praha</w:t>
      </w:r>
      <w:r w:rsidR="000279B6" w:rsidRPr="005C148E">
        <w:rPr>
          <w:rFonts w:cs="Arial"/>
          <w:lang w:val="de-DE"/>
        </w:rPr>
        <w:t>,</w:t>
      </w:r>
      <w:r w:rsidR="00C10E19" w:rsidRPr="005C148E">
        <w:rPr>
          <w:rFonts w:cs="Arial"/>
          <w:lang w:val="de-DE"/>
        </w:rPr>
        <w:t xml:space="preserve"> </w:t>
      </w:r>
      <w:r w:rsidR="00E73EFB">
        <w:rPr>
          <w:rFonts w:cs="Arial"/>
          <w:lang w:val="de-DE"/>
        </w:rPr>
        <w:t>18</w:t>
      </w:r>
      <w:r w:rsidR="0088161C" w:rsidRPr="005C148E">
        <w:rPr>
          <w:rFonts w:cs="Arial"/>
          <w:lang w:val="de-DE"/>
        </w:rPr>
        <w:t xml:space="preserve">. </w:t>
      </w:r>
      <w:r w:rsidR="002D1610">
        <w:rPr>
          <w:rFonts w:cs="Arial"/>
          <w:lang w:val="de-DE"/>
        </w:rPr>
        <w:t>února</w:t>
      </w:r>
      <w:r w:rsidR="001D3D0E">
        <w:rPr>
          <w:rFonts w:cs="Arial"/>
          <w:lang w:val="de-DE"/>
        </w:rPr>
        <w:t xml:space="preserve"> 2021</w:t>
      </w:r>
    </w:p>
    <w:p w14:paraId="208D6280" w14:textId="77777777" w:rsidR="00C10E19" w:rsidRPr="005C148E" w:rsidRDefault="00C10E19" w:rsidP="00A93218">
      <w:pPr>
        <w:pStyle w:val="Zahlavi"/>
        <w:rPr>
          <w:rFonts w:cs="Arial"/>
          <w:lang w:val="de-DE"/>
        </w:rPr>
      </w:pPr>
    </w:p>
    <w:p w14:paraId="6B0896F3" w14:textId="5722238B" w:rsidR="00A93218" w:rsidRPr="005C148E" w:rsidRDefault="00A93218" w:rsidP="00A93218">
      <w:pPr>
        <w:pStyle w:val="Zahlavi"/>
        <w:rPr>
          <w:rFonts w:cs="Arial"/>
          <w:color w:val="000000" w:themeColor="text1"/>
          <w:lang w:val="en-US"/>
        </w:rPr>
      </w:pPr>
      <w:r w:rsidRPr="005C148E">
        <w:rPr>
          <w:rFonts w:cs="Arial"/>
          <w:lang w:val="de-DE"/>
        </w:rPr>
        <w:t>Kontakt pro média</w:t>
      </w:r>
      <w:r w:rsidRPr="005C148E">
        <w:rPr>
          <w:rFonts w:cs="Arial"/>
          <w:color w:val="000000" w:themeColor="text1"/>
          <w:lang w:val="de-DE"/>
        </w:rPr>
        <w:t> | </w:t>
      </w:r>
      <w:r w:rsidR="002F018C" w:rsidRPr="005C148E">
        <w:rPr>
          <w:rFonts w:cs="Arial"/>
          <w:color w:val="000000" w:themeColor="text1"/>
          <w:lang w:val="de-DE"/>
        </w:rPr>
        <w:t>Mgr. Alena Nováková</w:t>
      </w:r>
    </w:p>
    <w:p w14:paraId="4393C8EF" w14:textId="2808F538" w:rsidR="00A93218" w:rsidRDefault="002F018C" w:rsidP="00A93218">
      <w:pPr>
        <w:pStyle w:val="Zahlavi"/>
        <w:rPr>
          <w:rFonts w:cs="Arial"/>
          <w:color w:val="000000" w:themeColor="text1"/>
          <w:lang w:val="en-US"/>
        </w:rPr>
      </w:pPr>
      <w:r w:rsidRPr="005C148E">
        <w:rPr>
          <w:rFonts w:cs="Arial"/>
          <w:color w:val="000000" w:themeColor="text1"/>
          <w:lang w:val="en-US"/>
        </w:rPr>
        <w:t>alena.novakova</w:t>
      </w:r>
      <w:r w:rsidR="00EA6F87" w:rsidRPr="005C148E">
        <w:rPr>
          <w:rFonts w:cs="Arial"/>
          <w:color w:val="000000" w:themeColor="text1"/>
          <w:lang w:val="en-US"/>
        </w:rPr>
        <w:t>@</w:t>
      </w:r>
      <w:r w:rsidR="007B4876" w:rsidRPr="005C148E">
        <w:rPr>
          <w:rFonts w:cs="Arial"/>
          <w:color w:val="000000" w:themeColor="text1"/>
          <w:lang w:val="en-US"/>
        </w:rPr>
        <w:t>cvut.cz</w:t>
      </w:r>
      <w:r w:rsidR="006847F6" w:rsidRPr="005C148E">
        <w:rPr>
          <w:rFonts w:cs="Arial"/>
          <w:color w:val="000000" w:themeColor="text1"/>
          <w:lang w:val="en-US"/>
        </w:rPr>
        <w:t xml:space="preserve">, </w:t>
      </w:r>
      <w:r w:rsidR="00A93218" w:rsidRPr="005C148E">
        <w:rPr>
          <w:rFonts w:cs="Arial"/>
          <w:color w:val="000000" w:themeColor="text1"/>
          <w:lang w:val="en-US"/>
        </w:rPr>
        <w:t>+420</w:t>
      </w:r>
      <w:r w:rsidRPr="005C148E">
        <w:rPr>
          <w:rFonts w:ascii="Cambria" w:hAnsi="Cambria" w:cs="Cambria"/>
          <w:color w:val="000000" w:themeColor="text1"/>
          <w:lang w:val="en-US"/>
        </w:rPr>
        <w:t> </w:t>
      </w:r>
      <w:r w:rsidR="00370528" w:rsidRPr="005C148E">
        <w:rPr>
          <w:rFonts w:cs="Arial"/>
          <w:color w:val="000000" w:themeColor="text1"/>
          <w:lang w:val="en-US"/>
        </w:rPr>
        <w:t>72</w:t>
      </w:r>
      <w:r w:rsidRPr="005C148E">
        <w:rPr>
          <w:rFonts w:cs="Arial"/>
          <w:color w:val="000000" w:themeColor="text1"/>
          <w:lang w:val="en-US"/>
        </w:rPr>
        <w:t>5</w:t>
      </w:r>
      <w:r w:rsidR="002640F1">
        <w:rPr>
          <w:rFonts w:ascii="Cambria" w:hAnsi="Cambria" w:cs="Cambria"/>
          <w:color w:val="000000" w:themeColor="text1"/>
          <w:lang w:val="en-US"/>
        </w:rPr>
        <w:t> </w:t>
      </w:r>
      <w:r w:rsidRPr="005C148E">
        <w:rPr>
          <w:rFonts w:cs="Arial"/>
          <w:color w:val="000000" w:themeColor="text1"/>
          <w:lang w:val="en-US"/>
        </w:rPr>
        <w:t xml:space="preserve">734 </w:t>
      </w:r>
      <w:r w:rsidR="002640F1">
        <w:rPr>
          <w:rFonts w:cs="Arial"/>
          <w:color w:val="000000" w:themeColor="text1"/>
          <w:lang w:val="en-US"/>
        </w:rPr>
        <w:t>830</w:t>
      </w:r>
    </w:p>
    <w:p w14:paraId="4B017AB8" w14:textId="77777777" w:rsidR="002640F1" w:rsidRDefault="002640F1" w:rsidP="00A93218">
      <w:pPr>
        <w:pStyle w:val="Zahlavi"/>
        <w:rPr>
          <w:rFonts w:cs="Arial"/>
          <w:color w:val="000000" w:themeColor="text1"/>
          <w:lang w:val="en-US"/>
        </w:rPr>
      </w:pPr>
    </w:p>
    <w:p w14:paraId="7C2C1938" w14:textId="77777777" w:rsidR="003A6EC9" w:rsidRPr="003A6EC9" w:rsidRDefault="003A6EC9" w:rsidP="003A6EC9">
      <w:pPr>
        <w:rPr>
          <w:rFonts w:cs="Arial"/>
          <w:b/>
          <w:bCs/>
          <w:sz w:val="28"/>
          <w:szCs w:val="28"/>
        </w:rPr>
      </w:pPr>
      <w:r w:rsidRPr="003A6EC9">
        <w:rPr>
          <w:rFonts w:cs="Arial"/>
          <w:b/>
          <w:bCs/>
          <w:sz w:val="28"/>
          <w:szCs w:val="28"/>
        </w:rPr>
        <w:t>Americký patent otevírá vědcům z FZU AV a CIIRC ČVUT dveře na největší jaderný trh</w:t>
      </w:r>
    </w:p>
    <w:p w14:paraId="6D3AEF65" w14:textId="4FA81919" w:rsidR="0037014E" w:rsidRPr="00FF7235" w:rsidRDefault="0037014E" w:rsidP="00FF7235">
      <w:pPr>
        <w:rPr>
          <w:rFonts w:cs="Arial"/>
          <w:b/>
          <w:bCs/>
          <w:sz w:val="28"/>
          <w:szCs w:val="28"/>
        </w:rPr>
      </w:pPr>
    </w:p>
    <w:p w14:paraId="146290B0" w14:textId="41BAB9D6" w:rsidR="003A6EC9" w:rsidRPr="003A6EC9" w:rsidRDefault="003A6EC9" w:rsidP="003A6EC9">
      <w:pPr>
        <w:jc w:val="both"/>
        <w:rPr>
          <w:b/>
          <w:bCs/>
          <w:color w:val="000000" w:themeColor="text1"/>
          <w:sz w:val="22"/>
        </w:rPr>
      </w:pPr>
      <w:r w:rsidRPr="003A6EC9">
        <w:rPr>
          <w:b/>
          <w:bCs/>
          <w:color w:val="000000" w:themeColor="text1"/>
          <w:sz w:val="22"/>
        </w:rPr>
        <w:t xml:space="preserve">Po evropském patentu (duben 2020) se nyní podařilo </w:t>
      </w:r>
      <w:r w:rsidRPr="009C7DEF">
        <w:rPr>
          <w:b/>
          <w:bCs/>
          <w:color w:val="000000" w:themeColor="text1"/>
          <w:sz w:val="22"/>
        </w:rPr>
        <w:t>získat</w:t>
      </w:r>
      <w:r w:rsidRPr="003A6EC9">
        <w:rPr>
          <w:b/>
          <w:bCs/>
          <w:color w:val="000000" w:themeColor="text1"/>
          <w:sz w:val="22"/>
        </w:rPr>
        <w:t xml:space="preserve"> vědcům z Českého institutu informatiky, robotiky a kybernetiky ČVUT (CIIRC ČVUT) a Fyzikálního ústavu Akademie věd ČR (FZU AV ČR) i americký patent a </w:t>
      </w:r>
      <w:r w:rsidR="00B341D0" w:rsidRPr="009C7DEF">
        <w:rPr>
          <w:b/>
          <w:bCs/>
          <w:color w:val="000000" w:themeColor="text1"/>
          <w:sz w:val="22"/>
        </w:rPr>
        <w:t>mají</w:t>
      </w:r>
      <w:r w:rsidR="00B341D0">
        <w:rPr>
          <w:b/>
          <w:bCs/>
          <w:color w:val="000000" w:themeColor="text1"/>
          <w:sz w:val="22"/>
        </w:rPr>
        <w:t xml:space="preserve"> </w:t>
      </w:r>
      <w:r w:rsidRPr="003A6EC9">
        <w:rPr>
          <w:b/>
          <w:bCs/>
          <w:color w:val="000000" w:themeColor="text1"/>
          <w:sz w:val="22"/>
        </w:rPr>
        <w:t xml:space="preserve">tak přístup na trh s největším počtem jaderných reaktorů na světě. Ve všech 94 jaderných reaktorech v USA lze použít patentovaný způsob ochrany povrchu palivových článků před korozí, který prodlouží životnost palivových článků za havarijních i standardních podmínek.  </w:t>
      </w:r>
    </w:p>
    <w:p w14:paraId="24557CD1" w14:textId="77777777" w:rsidR="003A6EC9" w:rsidRPr="003A6EC9" w:rsidRDefault="003A6EC9" w:rsidP="003A6EC9">
      <w:pPr>
        <w:jc w:val="both"/>
        <w:rPr>
          <w:b/>
          <w:bCs/>
          <w:color w:val="000000" w:themeColor="text1"/>
          <w:sz w:val="22"/>
        </w:rPr>
      </w:pPr>
    </w:p>
    <w:p w14:paraId="7EA21F56" w14:textId="77777777" w:rsidR="003A6EC9" w:rsidRPr="003A6EC9" w:rsidRDefault="003A6EC9" w:rsidP="003A6EC9">
      <w:pPr>
        <w:jc w:val="both"/>
        <w:rPr>
          <w:b/>
          <w:bCs/>
          <w:color w:val="000000" w:themeColor="text1"/>
          <w:sz w:val="22"/>
        </w:rPr>
      </w:pPr>
      <w:r w:rsidRPr="003A6EC9">
        <w:rPr>
          <w:b/>
          <w:bCs/>
          <w:color w:val="000000" w:themeColor="text1"/>
          <w:sz w:val="22"/>
        </w:rPr>
        <w:t xml:space="preserve">Inovativní řešení patentovali v rámci České republiky Radek Škoda, Jan Škarohlíd (tehdy ještě za Fakultu strojní ČVUT) a Irena Kratochvílová, František Fendrych, Andy </w:t>
      </w:r>
      <w:proofErr w:type="spellStart"/>
      <w:r w:rsidRPr="003A6EC9">
        <w:rPr>
          <w:b/>
          <w:bCs/>
          <w:color w:val="000000" w:themeColor="text1"/>
          <w:sz w:val="22"/>
        </w:rPr>
        <w:t>Taylor</w:t>
      </w:r>
      <w:proofErr w:type="spellEnd"/>
      <w:r w:rsidRPr="003A6EC9">
        <w:rPr>
          <w:b/>
          <w:bCs/>
          <w:color w:val="000000" w:themeColor="text1"/>
          <w:sz w:val="22"/>
        </w:rPr>
        <w:t xml:space="preserve"> (za Fyzikální ústav AV ČR) již v roce 2015.</w:t>
      </w:r>
    </w:p>
    <w:p w14:paraId="1899C561" w14:textId="77777777" w:rsidR="00085CCE" w:rsidRDefault="00085CCE" w:rsidP="00085CCE">
      <w:pPr>
        <w:jc w:val="both"/>
        <w:rPr>
          <w:b/>
        </w:rPr>
      </w:pPr>
    </w:p>
    <w:p w14:paraId="33C5A83B" w14:textId="1AF40C1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i/>
          <w:color w:val="000000" w:themeColor="text1"/>
          <w:sz w:val="22"/>
          <w:szCs w:val="22"/>
        </w:rPr>
        <w:t xml:space="preserve">„Unikátní řešení je založeno na pokrytí povrchu palivových článků tenkou polykrystalickou diamantovou vrstvou. Velmi tenká vrstva z diamantových </w:t>
      </w:r>
      <w:proofErr w:type="spellStart"/>
      <w:r w:rsidRPr="003A6EC9">
        <w:rPr>
          <w:i/>
          <w:color w:val="000000" w:themeColor="text1"/>
          <w:sz w:val="22"/>
          <w:szCs w:val="22"/>
        </w:rPr>
        <w:t>nanokrystalů</w:t>
      </w:r>
      <w:proofErr w:type="spellEnd"/>
      <w:r w:rsidRPr="003A6EC9">
        <w:rPr>
          <w:i/>
          <w:color w:val="000000" w:themeColor="text1"/>
          <w:sz w:val="22"/>
          <w:szCs w:val="22"/>
        </w:rPr>
        <w:t xml:space="preserve"> významně zhoršuje podmínk</w:t>
      </w:r>
      <w:bookmarkStart w:id="0" w:name="_GoBack"/>
      <w:bookmarkEnd w:id="0"/>
      <w:r w:rsidRPr="003A6EC9">
        <w:rPr>
          <w:i/>
          <w:color w:val="000000" w:themeColor="text1"/>
          <w:sz w:val="22"/>
          <w:szCs w:val="22"/>
        </w:rPr>
        <w:t>y pro korozi zirkoniového substrátu v jaderném reaktoru, a to dokonce o desítky procent. Antikorozní efekt polykrystalického diamantového povlaku je velmi specifický: kromě omezení přímého kontaktu kovového substrátu s okolním prostředím dochází při zvyšující se teplotě k průniku uhlíku z  diamantové vrstvy do substrátu a mění jeho fyzikální a chemické vlastnosti. Tím se snižuje pravděpodobnost koroze zirkonia a průniku vody, resp. vodíku do zirkoniového povrchu. Řešení funguje jak za standardních, tak i havarijních teplot,</w:t>
      </w:r>
      <w:r w:rsidRPr="003A6EC9">
        <w:rPr>
          <w:color w:val="000000" w:themeColor="text1"/>
          <w:sz w:val="22"/>
          <w:szCs w:val="22"/>
        </w:rPr>
        <w:t xml:space="preserve">“ vysvětluje doc. </w:t>
      </w:r>
      <w:r w:rsidR="00B341D0" w:rsidRPr="009C7DEF">
        <w:rPr>
          <w:color w:val="000000" w:themeColor="text1"/>
          <w:sz w:val="22"/>
          <w:szCs w:val="22"/>
        </w:rPr>
        <w:t>Irena</w:t>
      </w:r>
      <w:r w:rsidR="00B341D0">
        <w:rPr>
          <w:color w:val="000000" w:themeColor="text1"/>
          <w:sz w:val="22"/>
          <w:szCs w:val="22"/>
        </w:rPr>
        <w:t xml:space="preserve"> </w:t>
      </w:r>
      <w:r w:rsidRPr="003A6EC9">
        <w:rPr>
          <w:color w:val="000000" w:themeColor="text1"/>
          <w:sz w:val="22"/>
          <w:szCs w:val="22"/>
        </w:rPr>
        <w:t xml:space="preserve">Kratochvílová z Fyzikálního ústavu AV ČR.   </w:t>
      </w:r>
    </w:p>
    <w:p w14:paraId="40D3B9DF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174701F6" w14:textId="798D4C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Inspirací k výzkumu v této oblasti byla třeba jaderná havárie ve </w:t>
      </w:r>
      <w:proofErr w:type="spellStart"/>
      <w:r w:rsidRPr="003A6EC9">
        <w:rPr>
          <w:color w:val="000000" w:themeColor="text1"/>
          <w:sz w:val="22"/>
          <w:szCs w:val="22"/>
        </w:rPr>
        <w:t>Fukušimě</w:t>
      </w:r>
      <w:proofErr w:type="spellEnd"/>
      <w:r w:rsidRPr="003A6EC9">
        <w:rPr>
          <w:color w:val="000000" w:themeColor="text1"/>
          <w:sz w:val="22"/>
          <w:szCs w:val="22"/>
        </w:rPr>
        <w:t xml:space="preserve">. Patent byl podpořen dalším výzkumem a rozsáhlými testy v rámci projektu TA ČR ve spolupráci s americkou firmou </w:t>
      </w:r>
      <w:proofErr w:type="spellStart"/>
      <w:r w:rsidRPr="003A6EC9">
        <w:rPr>
          <w:color w:val="000000" w:themeColor="text1"/>
          <w:sz w:val="22"/>
          <w:szCs w:val="22"/>
        </w:rPr>
        <w:t>Westinghouse</w:t>
      </w:r>
      <w:proofErr w:type="spellEnd"/>
      <w:r w:rsidRPr="003A6EC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3A6EC9">
        <w:rPr>
          <w:color w:val="000000" w:themeColor="text1"/>
          <w:sz w:val="22"/>
          <w:szCs w:val="22"/>
        </w:rPr>
        <w:t>Žádost o udělení amerického patentu podali výzkumníci v roce 201</w:t>
      </w:r>
      <w:r w:rsidR="00747B3B">
        <w:rPr>
          <w:color w:val="000000" w:themeColor="text1"/>
          <w:sz w:val="22"/>
          <w:szCs w:val="22"/>
        </w:rPr>
        <w:t>6</w:t>
      </w:r>
      <w:r w:rsidRPr="003A6EC9">
        <w:rPr>
          <w:color w:val="000000" w:themeColor="text1"/>
          <w:sz w:val="22"/>
          <w:szCs w:val="22"/>
        </w:rPr>
        <w:t xml:space="preserve"> a v únoru 2021 se podařilo patent potvrdit i u amerického patentového úřadu (USPTO).</w:t>
      </w:r>
    </w:p>
    <w:p w14:paraId="1A230B98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 </w:t>
      </w:r>
    </w:p>
    <w:p w14:paraId="5433FA0F" w14:textId="09E5A226" w:rsidR="003A6EC9" w:rsidRPr="003A6EC9" w:rsidRDefault="003A6EC9" w:rsidP="003A6EC9">
      <w:pPr>
        <w:spacing w:line="240" w:lineRule="auto"/>
        <w:jc w:val="both"/>
        <w:rPr>
          <w:i/>
          <w:color w:val="000000" w:themeColor="text1"/>
          <w:sz w:val="22"/>
          <w:szCs w:val="22"/>
        </w:rPr>
      </w:pPr>
      <w:r w:rsidRPr="003A6EC9">
        <w:rPr>
          <w:i/>
          <w:color w:val="000000" w:themeColor="text1"/>
          <w:sz w:val="22"/>
          <w:szCs w:val="22"/>
        </w:rPr>
        <w:t>„Spojené státy americké jsou zemí s největším trhem s jaderným palivem, je zde totiž vyprodukováno přibližně 30 % „jaderné” elektřiny celého světa a země má nejvíce jaderných reaktorů na světě“</w:t>
      </w:r>
      <w:r w:rsidRPr="003A6EC9">
        <w:rPr>
          <w:color w:val="000000" w:themeColor="text1"/>
          <w:sz w:val="22"/>
          <w:szCs w:val="22"/>
        </w:rPr>
        <w:t>, říká</w:t>
      </w:r>
      <w:r>
        <w:rPr>
          <w:color w:val="000000" w:themeColor="text1"/>
          <w:sz w:val="22"/>
          <w:szCs w:val="22"/>
        </w:rPr>
        <w:t xml:space="preserve"> </w:t>
      </w:r>
      <w:r w:rsidR="00747B3B">
        <w:rPr>
          <w:color w:val="000000" w:themeColor="text1"/>
          <w:sz w:val="22"/>
          <w:szCs w:val="22"/>
        </w:rPr>
        <w:t xml:space="preserve">doc. </w:t>
      </w:r>
      <w:r w:rsidR="00F67359" w:rsidRPr="009C7DEF">
        <w:rPr>
          <w:color w:val="000000" w:themeColor="text1"/>
          <w:sz w:val="22"/>
          <w:szCs w:val="22"/>
        </w:rPr>
        <w:t>Radek</w:t>
      </w:r>
      <w:r w:rsidR="00F67359">
        <w:rPr>
          <w:color w:val="000000" w:themeColor="text1"/>
          <w:sz w:val="22"/>
          <w:szCs w:val="22"/>
        </w:rPr>
        <w:t xml:space="preserve"> </w:t>
      </w:r>
      <w:r w:rsidRPr="003A6EC9">
        <w:rPr>
          <w:color w:val="000000" w:themeColor="text1"/>
          <w:sz w:val="22"/>
          <w:szCs w:val="22"/>
        </w:rPr>
        <w:t>Škoda, jeden z autorů patentu, který působí na CIIRC ČVUT. „</w:t>
      </w:r>
      <w:r w:rsidRPr="003A6EC9">
        <w:rPr>
          <w:i/>
          <w:color w:val="000000" w:themeColor="text1"/>
          <w:sz w:val="22"/>
          <w:szCs w:val="22"/>
        </w:rPr>
        <w:t xml:space="preserve">Získání amerického patentu tak pro nás </w:t>
      </w:r>
      <w:r w:rsidRPr="003A6EC9">
        <w:rPr>
          <w:i/>
          <w:color w:val="000000" w:themeColor="text1"/>
          <w:sz w:val="22"/>
          <w:szCs w:val="22"/>
        </w:rPr>
        <w:lastRenderedPageBreak/>
        <w:t>bylo důležitým milníkem. Otevírá nám to možnost aplikovat naše patentované řešení i na tomto důležitém trhu."</w:t>
      </w:r>
    </w:p>
    <w:p w14:paraId="690D0151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 </w:t>
      </w:r>
    </w:p>
    <w:p w14:paraId="32F86189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V USA je dnes v provozu 94 jaderných reaktorů (a 2 ve výstavbě) v jaderných elektrárnách o celkovém výkonu téměř 100 000 </w:t>
      </w:r>
      <w:proofErr w:type="spellStart"/>
      <w:r w:rsidRPr="003A6EC9">
        <w:rPr>
          <w:color w:val="000000" w:themeColor="text1"/>
          <w:sz w:val="22"/>
          <w:szCs w:val="22"/>
        </w:rPr>
        <w:t>MWe</w:t>
      </w:r>
      <w:proofErr w:type="spellEnd"/>
      <w:r w:rsidRPr="003A6EC9">
        <w:rPr>
          <w:color w:val="000000" w:themeColor="text1"/>
          <w:sz w:val="22"/>
          <w:szCs w:val="22"/>
        </w:rPr>
        <w:t xml:space="preserve">. Všechny tyto jaderné reaktory jsou tzv. </w:t>
      </w:r>
      <w:proofErr w:type="spellStart"/>
      <w:r w:rsidRPr="003A6EC9">
        <w:rPr>
          <w:color w:val="000000" w:themeColor="text1"/>
          <w:sz w:val="22"/>
          <w:szCs w:val="22"/>
        </w:rPr>
        <w:t>lehkovodního</w:t>
      </w:r>
      <w:proofErr w:type="spellEnd"/>
      <w:r w:rsidRPr="003A6EC9">
        <w:rPr>
          <w:color w:val="000000" w:themeColor="text1"/>
          <w:sz w:val="22"/>
          <w:szCs w:val="22"/>
        </w:rPr>
        <w:t xml:space="preserve"> typu, kde lze použít zlepšení chráněná v uznaném patentu.</w:t>
      </w:r>
    </w:p>
    <w:p w14:paraId="7DC287D4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 </w:t>
      </w:r>
    </w:p>
    <w:p w14:paraId="2AE1BFA9" w14:textId="5981E99E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>Prvotním cílem výzkumu bylo omezit, případně zamezit, vysokoteplotní oxidaci zirkonia při havarijních stavech s teplotami nad 800 °C. Během této exotermické reakce se uvolňuje obrovské množství tepla, ale také vodíku, který může explodovat, zkorodované zirkoniové tyče mohou popraskat a uvolnit radioaktivní látky do primárního okruhu. Uvolňování tepla také dále komplikuje chlazení aktivní zóny a posiluje další průběh vysokoteplotní oxidace zirkoniové slitiny. Tento druh koroze zirkoniových slitin se dle patentu sníží pokrytím vnějšího povrchu jaderného paliva ochrannou vrstvou, která je tvořená polykrystalickou diamantovou vrstvou.</w:t>
      </w:r>
    </w:p>
    <w:p w14:paraId="318282BF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 xml:space="preserve">  </w:t>
      </w:r>
    </w:p>
    <w:p w14:paraId="76DEB6BF" w14:textId="77777777" w:rsid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3A6EC9">
        <w:rPr>
          <w:color w:val="000000" w:themeColor="text1"/>
          <w:sz w:val="22"/>
          <w:szCs w:val="22"/>
        </w:rPr>
        <w:t>Dalším výzkumem se potvrdil i značný potenciál tohoto řešení i za pracovních teplot reaktoru, čímž se prodlouží doba použití paliva, které se typicky odstraňuje z reaktoru z důvodu zkorodovaného povrchu a nikoli dostatečného vyhoření. Řešení tak výrazně snižuje i ekologickou zátěž.</w:t>
      </w:r>
    </w:p>
    <w:p w14:paraId="5B23BCA4" w14:textId="77777777" w:rsid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0508D585" w14:textId="318C3DE3" w:rsid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cs-CZ" w:bidi="ar-SA"/>
        </w:rPr>
        <w:drawing>
          <wp:inline distT="0" distB="0" distL="0" distR="0" wp14:anchorId="6C2EEEBA" wp14:editId="7B62CF63">
            <wp:extent cx="3237093" cy="1916264"/>
            <wp:effectExtent l="0" t="0" r="1905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 U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972" cy="19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D32B" w14:textId="20EBA085" w:rsidR="003A6EC9" w:rsidRDefault="003A6EC9" w:rsidP="003A6EC9">
      <w:pPr>
        <w:spacing w:line="240" w:lineRule="auto"/>
        <w:jc w:val="both"/>
        <w:rPr>
          <w:color w:val="000000" w:themeColor="text1"/>
          <w:sz w:val="18"/>
          <w:szCs w:val="22"/>
        </w:rPr>
      </w:pPr>
      <w:r w:rsidRPr="003A6EC9">
        <w:rPr>
          <w:color w:val="000000" w:themeColor="text1"/>
          <w:sz w:val="18"/>
          <w:szCs w:val="22"/>
        </w:rPr>
        <w:t xml:space="preserve">USA jsou se svými 94 reaktory největším jaderným </w:t>
      </w:r>
      <w:r>
        <w:rPr>
          <w:color w:val="000000" w:themeColor="text1"/>
          <w:sz w:val="18"/>
          <w:szCs w:val="22"/>
        </w:rPr>
        <w:t>trhem na světě</w:t>
      </w:r>
    </w:p>
    <w:p w14:paraId="3FEF17CA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18"/>
          <w:szCs w:val="22"/>
        </w:rPr>
      </w:pPr>
    </w:p>
    <w:p w14:paraId="34609824" w14:textId="77777777" w:rsid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35A3C787" w14:textId="5DFE062C" w:rsid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cs-CZ" w:bidi="ar-SA"/>
        </w:rPr>
        <w:drawing>
          <wp:inline distT="0" distB="0" distL="0" distR="0" wp14:anchorId="753FA3B7" wp14:editId="602A8B02">
            <wp:extent cx="3884216" cy="1884459"/>
            <wp:effectExtent l="0" t="0" r="254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214" cy="18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C2FB" w14:textId="433090BE" w:rsidR="003A6EC9" w:rsidRPr="003A6EC9" w:rsidRDefault="003A6EC9" w:rsidP="003A6EC9">
      <w:pPr>
        <w:spacing w:line="240" w:lineRule="auto"/>
        <w:jc w:val="both"/>
        <w:rPr>
          <w:color w:val="000000" w:themeColor="text1"/>
          <w:sz w:val="18"/>
          <w:szCs w:val="22"/>
        </w:rPr>
      </w:pPr>
      <w:r w:rsidRPr="003A6EC9">
        <w:rPr>
          <w:color w:val="000000" w:themeColor="text1"/>
          <w:sz w:val="18"/>
          <w:szCs w:val="22"/>
        </w:rPr>
        <w:lastRenderedPageBreak/>
        <w:t>Schéma palivového článku s ochrannou dvojvrstvou, FOTO: Fyzikální ústav AV ČR, ČVUT</w:t>
      </w:r>
    </w:p>
    <w:p w14:paraId="18BB0606" w14:textId="77777777" w:rsidR="003A6EC9" w:rsidRPr="003A6EC9" w:rsidRDefault="003A6EC9" w:rsidP="003A6EC9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2A7E969B" w14:textId="07E49AFA" w:rsidR="00E73EFB" w:rsidRPr="00E73EFB" w:rsidRDefault="00E73EFB" w:rsidP="0037014E">
      <w:pPr>
        <w:widowControl/>
        <w:spacing w:line="240" w:lineRule="auto"/>
        <w:jc w:val="both"/>
        <w:rPr>
          <w:b/>
          <w:color w:val="000000" w:themeColor="text1"/>
          <w:szCs w:val="22"/>
        </w:rPr>
      </w:pPr>
      <w:r w:rsidRPr="00E73EFB">
        <w:rPr>
          <w:b/>
          <w:color w:val="000000" w:themeColor="text1"/>
          <w:szCs w:val="22"/>
        </w:rPr>
        <w:t>Kontakt Fyzikální ústav AV ČR</w:t>
      </w:r>
    </w:p>
    <w:p w14:paraId="681A2C7A" w14:textId="4BCC416D" w:rsidR="00E73EFB" w:rsidRPr="00E73EFB" w:rsidRDefault="00E73EFB" w:rsidP="00E73EFB">
      <w:pPr>
        <w:pStyle w:val="Normlnweb"/>
        <w:rPr>
          <w:rFonts w:cs="Arial"/>
          <w:b/>
          <w:color w:val="000000"/>
          <w:sz w:val="16"/>
          <w:szCs w:val="20"/>
        </w:rPr>
      </w:pPr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t xml:space="preserve">Petra </w:t>
      </w:r>
      <w:proofErr w:type="spellStart"/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t>Köppl</w:t>
      </w:r>
      <w:proofErr w:type="spellEnd"/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t>, Fyzikální ústav AV ČR</w:t>
      </w:r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br/>
        <w:t xml:space="preserve">E-mail: </w:t>
      </w:r>
      <w:hyperlink r:id="rId13" w:history="1">
        <w:r w:rsidRPr="00E73EFB">
          <w:rPr>
            <w:rFonts w:ascii="Technika" w:eastAsia="SimSun" w:hAnsi="Technika" w:cs="Lucida Sans"/>
            <w:color w:val="000000" w:themeColor="text1"/>
            <w:sz w:val="20"/>
            <w:szCs w:val="22"/>
            <w:lang w:eastAsia="zh-CN" w:bidi="hi-IN"/>
          </w:rPr>
          <w:t>koppl@fzu.cz</w:t>
        </w:r>
      </w:hyperlink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t xml:space="preserve">  </w:t>
      </w:r>
      <w:r w:rsidRPr="00E73EFB">
        <w:rPr>
          <w:rFonts w:ascii="Technika" w:eastAsia="SimSun" w:hAnsi="Technika" w:cs="Lucida Sans"/>
          <w:color w:val="000000" w:themeColor="text1"/>
          <w:sz w:val="20"/>
          <w:szCs w:val="22"/>
          <w:lang w:eastAsia="zh-CN" w:bidi="hi-IN"/>
        </w:rPr>
        <w:br/>
        <w:t>Telefon: +420 702 206 680 </w:t>
      </w:r>
    </w:p>
    <w:p w14:paraId="25CAEBFA" w14:textId="77777777" w:rsidR="0037014E" w:rsidRPr="00355919" w:rsidRDefault="0037014E" w:rsidP="0037014E">
      <w:pPr>
        <w:widowControl/>
        <w:spacing w:line="240" w:lineRule="auto"/>
        <w:jc w:val="both"/>
        <w:rPr>
          <w:rFonts w:cs="Arial"/>
          <w:color w:val="000000"/>
          <w:sz w:val="18"/>
          <w:szCs w:val="20"/>
        </w:rPr>
      </w:pPr>
      <w:r w:rsidRPr="00355919">
        <w:rPr>
          <w:rFonts w:cs="Arial"/>
          <w:b/>
          <w:color w:val="000000"/>
          <w:sz w:val="18"/>
          <w:szCs w:val="20"/>
        </w:rPr>
        <w:t>Český institut informatiky, robotiky a kybernetiky</w:t>
      </w:r>
      <w:r w:rsidRPr="00355919">
        <w:rPr>
          <w:rFonts w:cs="Arial"/>
          <w:color w:val="000000"/>
          <w:sz w:val="18"/>
          <w:szCs w:val="20"/>
        </w:rPr>
        <w:t xml:space="preserve"> je moderní vědecko-výzkumný ústav Českého vysokého učení technického v</w:t>
      </w:r>
      <w:r w:rsidRPr="00355919">
        <w:rPr>
          <w:rFonts w:ascii="Cambria" w:hAnsi="Cambria" w:cs="Cambria"/>
          <w:color w:val="000000"/>
          <w:sz w:val="18"/>
          <w:szCs w:val="20"/>
        </w:rPr>
        <w:t> </w:t>
      </w:r>
      <w:r w:rsidRPr="00355919">
        <w:rPr>
          <w:rFonts w:cs="Arial"/>
          <w:color w:val="000000"/>
          <w:sz w:val="18"/>
          <w:szCs w:val="20"/>
        </w:rPr>
        <w:t>Praze (CIIRC ČVUT), který spojuje excelentní výzkumné týmy, mladé talenty a unikátní know-how s cílem posouvat technologické hranice a navázat na to nejlepší z tradic českého technického vzdělávání. Těžiště výzkumné práce CIIRC ČVUT se zaměřuje na čtyři základní pilíře: průmysl, energetiku, chytrá města a zdravou společnost, a to jak v základním, tak aplikovaném výzkumu. CIIRC ČVUT byl založen v roce 2013, přičemž plný provoz zahájil v</w:t>
      </w:r>
      <w:r w:rsidRPr="00355919">
        <w:rPr>
          <w:rFonts w:ascii="Cambria" w:hAnsi="Cambria" w:cs="Cambria"/>
          <w:color w:val="000000"/>
          <w:sz w:val="18"/>
          <w:szCs w:val="20"/>
        </w:rPr>
        <w:t> </w:t>
      </w:r>
      <w:r w:rsidRPr="00355919">
        <w:rPr>
          <w:rFonts w:cs="Arial"/>
          <w:color w:val="000000"/>
          <w:sz w:val="18"/>
          <w:szCs w:val="20"/>
        </w:rPr>
        <w:t>polovin</w:t>
      </w:r>
      <w:r w:rsidRPr="00355919">
        <w:rPr>
          <w:rFonts w:cs="Technika"/>
          <w:color w:val="000000"/>
          <w:sz w:val="18"/>
          <w:szCs w:val="20"/>
        </w:rPr>
        <w:t>ě</w:t>
      </w:r>
      <w:r w:rsidRPr="00355919">
        <w:rPr>
          <w:rFonts w:cs="Arial"/>
          <w:color w:val="000000"/>
          <w:sz w:val="18"/>
          <w:szCs w:val="20"/>
        </w:rPr>
        <w:t xml:space="preserve"> roku 2017 v</w:t>
      </w:r>
      <w:r w:rsidRPr="00355919">
        <w:rPr>
          <w:rFonts w:ascii="Cambria" w:hAnsi="Cambria" w:cs="Cambria"/>
          <w:color w:val="000000"/>
          <w:sz w:val="18"/>
          <w:szCs w:val="20"/>
        </w:rPr>
        <w:t> </w:t>
      </w:r>
      <w:r w:rsidRPr="00355919">
        <w:rPr>
          <w:rFonts w:cs="Arial"/>
          <w:color w:val="000000"/>
          <w:sz w:val="18"/>
          <w:szCs w:val="20"/>
        </w:rPr>
        <w:t>nov</w:t>
      </w:r>
      <w:r w:rsidRPr="00355919">
        <w:rPr>
          <w:rFonts w:cs="Technika"/>
          <w:color w:val="000000"/>
          <w:sz w:val="18"/>
          <w:szCs w:val="20"/>
        </w:rPr>
        <w:t>ě</w:t>
      </w:r>
      <w:r w:rsidRPr="00355919">
        <w:rPr>
          <w:rFonts w:cs="Arial"/>
          <w:color w:val="000000"/>
          <w:sz w:val="18"/>
          <w:szCs w:val="20"/>
        </w:rPr>
        <w:t xml:space="preserve"> postaven</w:t>
      </w:r>
      <w:r w:rsidRPr="00355919">
        <w:rPr>
          <w:rFonts w:cs="Technika"/>
          <w:color w:val="000000"/>
          <w:sz w:val="18"/>
          <w:szCs w:val="20"/>
        </w:rPr>
        <w:t>é</w:t>
      </w:r>
      <w:r w:rsidRPr="00355919">
        <w:rPr>
          <w:rFonts w:cs="Arial"/>
          <w:color w:val="000000"/>
          <w:sz w:val="18"/>
          <w:szCs w:val="20"/>
        </w:rPr>
        <w:t xml:space="preserve"> budov</w:t>
      </w:r>
      <w:r w:rsidRPr="00355919">
        <w:rPr>
          <w:rFonts w:cs="Technika"/>
          <w:color w:val="000000"/>
          <w:sz w:val="18"/>
          <w:szCs w:val="20"/>
        </w:rPr>
        <w:t>ě</w:t>
      </w:r>
      <w:r w:rsidRPr="00355919">
        <w:rPr>
          <w:rFonts w:cs="Arial"/>
          <w:color w:val="000000"/>
          <w:sz w:val="18"/>
          <w:szCs w:val="20"/>
        </w:rPr>
        <w:t>. V sou</w:t>
      </w:r>
      <w:r w:rsidRPr="00355919">
        <w:rPr>
          <w:rFonts w:cs="Technika"/>
          <w:color w:val="000000"/>
          <w:sz w:val="18"/>
          <w:szCs w:val="20"/>
        </w:rPr>
        <w:t>č</w:t>
      </w:r>
      <w:r w:rsidRPr="00355919">
        <w:rPr>
          <w:rFonts w:cs="Arial"/>
          <w:color w:val="000000"/>
          <w:sz w:val="18"/>
          <w:szCs w:val="20"/>
        </w:rPr>
        <w:t>asn</w:t>
      </w:r>
      <w:r w:rsidRPr="00355919">
        <w:rPr>
          <w:rFonts w:cs="Technika"/>
          <w:color w:val="000000"/>
          <w:sz w:val="18"/>
          <w:szCs w:val="20"/>
        </w:rPr>
        <w:t>é</w:t>
      </w:r>
      <w:r w:rsidRPr="00355919">
        <w:rPr>
          <w:rFonts w:cs="Arial"/>
          <w:color w:val="000000"/>
          <w:sz w:val="18"/>
          <w:szCs w:val="20"/>
        </w:rPr>
        <w:t xml:space="preserve"> dob</w:t>
      </w:r>
      <w:r w:rsidRPr="00355919">
        <w:rPr>
          <w:rFonts w:cs="Technika"/>
          <w:color w:val="000000"/>
          <w:sz w:val="18"/>
          <w:szCs w:val="20"/>
        </w:rPr>
        <w:t>ě</w:t>
      </w:r>
      <w:r w:rsidRPr="00355919">
        <w:rPr>
          <w:rFonts w:cs="Arial"/>
          <w:color w:val="000000"/>
          <w:sz w:val="18"/>
          <w:szCs w:val="20"/>
        </w:rPr>
        <w:t xml:space="preserve"> </w:t>
      </w:r>
      <w:r w:rsidRPr="00355919">
        <w:rPr>
          <w:rFonts w:cs="Technika"/>
          <w:color w:val="000000"/>
          <w:sz w:val="18"/>
          <w:szCs w:val="20"/>
        </w:rPr>
        <w:t>čí</w:t>
      </w:r>
      <w:r w:rsidRPr="00355919">
        <w:rPr>
          <w:rFonts w:cs="Arial"/>
          <w:color w:val="000000"/>
          <w:sz w:val="18"/>
          <w:szCs w:val="20"/>
        </w:rPr>
        <w:t>t</w:t>
      </w:r>
      <w:r w:rsidRPr="00355919">
        <w:rPr>
          <w:rFonts w:cs="Technika"/>
          <w:color w:val="000000"/>
          <w:sz w:val="18"/>
          <w:szCs w:val="20"/>
        </w:rPr>
        <w:t>á</w:t>
      </w:r>
      <w:r w:rsidRPr="00355919">
        <w:rPr>
          <w:rFonts w:cs="Arial"/>
          <w:color w:val="000000"/>
          <w:sz w:val="18"/>
          <w:szCs w:val="20"/>
        </w:rPr>
        <w:t xml:space="preserve"> t</w:t>
      </w:r>
      <w:r w:rsidRPr="00355919">
        <w:rPr>
          <w:rFonts w:cs="Technika"/>
          <w:color w:val="000000"/>
          <w:sz w:val="18"/>
          <w:szCs w:val="20"/>
        </w:rPr>
        <w:t>é</w:t>
      </w:r>
      <w:r w:rsidRPr="00355919">
        <w:rPr>
          <w:rFonts w:cs="Arial"/>
          <w:color w:val="000000"/>
          <w:sz w:val="18"/>
          <w:szCs w:val="20"/>
        </w:rPr>
        <w:t>m</w:t>
      </w:r>
      <w:r w:rsidRPr="00355919">
        <w:rPr>
          <w:rFonts w:cs="Technika"/>
          <w:color w:val="000000"/>
          <w:sz w:val="18"/>
          <w:szCs w:val="20"/>
        </w:rPr>
        <w:t>ěř</w:t>
      </w:r>
      <w:r w:rsidRPr="00355919">
        <w:rPr>
          <w:rFonts w:cs="Arial"/>
          <w:color w:val="000000"/>
          <w:sz w:val="18"/>
          <w:szCs w:val="20"/>
        </w:rPr>
        <w:t xml:space="preserve"> 300 zaměstnanců v 8 výzkumných odděleních, která jsou doplněna tzv. Centry včetně Testbedu pro Průmysl 4.0. Oblast odborného zájmu CIIRC ČVUT je široká: zahrnuje umělou inteligenci, robotiku, automatické řízení a optimalizaci, počítačovou grafiku, počítačové vidění a strojové učení, automatické rozhodování, návrh softwarových systémů a výpočetních prostředků, návrh rozhodovacích a diagnostických systémů a jejich aplikace v medicíně, bioinformatiku, biomedicínu či asistenční technologie. ČVUT CIIRC vytváří jedinečný ekosystém akademicko-průmyslové spolupráce, ve kterém využívá diverzifikované formy financování projektů z národních, evropských a soukromých zdrojů. Více informací na </w:t>
      </w:r>
      <w:hyperlink r:id="rId14" w:history="1">
        <w:r w:rsidRPr="00355919">
          <w:rPr>
            <w:rFonts w:cs="Arial"/>
            <w:color w:val="000000"/>
            <w:sz w:val="18"/>
            <w:szCs w:val="20"/>
          </w:rPr>
          <w:t>www.ciirc.cvut.cz</w:t>
        </w:r>
      </w:hyperlink>
      <w:r w:rsidRPr="00355919">
        <w:rPr>
          <w:rFonts w:cs="Arial"/>
          <w:color w:val="000000"/>
          <w:sz w:val="18"/>
          <w:szCs w:val="20"/>
        </w:rPr>
        <w:t xml:space="preserve">. </w:t>
      </w:r>
    </w:p>
    <w:p w14:paraId="227302F5" w14:textId="77777777" w:rsidR="0037014E" w:rsidRDefault="0037014E" w:rsidP="00D3303A">
      <w:pPr>
        <w:spacing w:line="240" w:lineRule="auto"/>
        <w:jc w:val="both"/>
        <w:rPr>
          <w:rFonts w:eastAsia="Technika" w:cs="Arial"/>
          <w:b/>
          <w:bCs/>
          <w:color w:val="000000"/>
          <w:sz w:val="18"/>
          <w:szCs w:val="20"/>
          <w:u w:color="000000"/>
        </w:rPr>
      </w:pPr>
    </w:p>
    <w:p w14:paraId="183EC69B" w14:textId="6D703254" w:rsidR="002640F1" w:rsidRDefault="00D3303A" w:rsidP="000F61D6">
      <w:pPr>
        <w:spacing w:line="240" w:lineRule="auto"/>
        <w:jc w:val="both"/>
        <w:rPr>
          <w:rFonts w:cs="Arial"/>
          <w:color w:val="000000" w:themeColor="text1"/>
          <w:sz w:val="18"/>
          <w:szCs w:val="20"/>
          <w:u w:color="000000"/>
        </w:rPr>
      </w:pPr>
      <w:proofErr w:type="spellStart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</w:rPr>
        <w:t>Česk</w:t>
      </w:r>
      <w:proofErr w:type="spellEnd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  <w:lang w:val="fr-FR"/>
        </w:rPr>
        <w:t xml:space="preserve">é </w:t>
      </w:r>
      <w:proofErr w:type="spellStart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</w:rPr>
        <w:t>vysok</w:t>
      </w:r>
      <w:proofErr w:type="spellEnd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  <w:lang w:val="fr-FR"/>
        </w:rPr>
        <w:t xml:space="preserve">é </w:t>
      </w:r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</w:rPr>
        <w:t xml:space="preserve">učení </w:t>
      </w:r>
      <w:proofErr w:type="spellStart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</w:rPr>
        <w:t>technick</w:t>
      </w:r>
      <w:proofErr w:type="spellEnd"/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  <w:lang w:val="fr-FR"/>
        </w:rPr>
        <w:t xml:space="preserve">é </w:t>
      </w:r>
      <w:r w:rsidRPr="00355919">
        <w:rPr>
          <w:rFonts w:eastAsia="Technika" w:cs="Arial"/>
          <w:b/>
          <w:bCs/>
          <w:color w:val="000000"/>
          <w:sz w:val="18"/>
          <w:szCs w:val="20"/>
          <w:u w:color="000000"/>
        </w:rPr>
        <w:t>v Praze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 patří k největším a nejstarším technickým vysokým školám v Evropě. V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současn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fr-FR"/>
        </w:rPr>
        <w:t xml:space="preserve">é 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době má ČVUT osm fakult (stavební, strojní, elektrotechnická, jaderná a fyzikálně inženýrská, architektury, dopravní,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biomedicí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da-DK"/>
        </w:rPr>
        <w:t>nsk</w:t>
      </w:r>
      <w:r w:rsidRPr="00355919">
        <w:rPr>
          <w:rFonts w:cs="Arial"/>
          <w:color w:val="000000"/>
          <w:sz w:val="18"/>
          <w:szCs w:val="20"/>
          <w:u w:color="000000"/>
          <w:lang w:val="fr-FR"/>
        </w:rPr>
        <w:t>é</w:t>
      </w:r>
      <w:r w:rsidRPr="00355919">
        <w:rPr>
          <w:rFonts w:cs="Arial"/>
          <w:color w:val="000000"/>
          <w:sz w:val="18"/>
          <w:szCs w:val="20"/>
          <w:u w:color="000000"/>
          <w:lang w:val="it-IT"/>
        </w:rPr>
        <w:t>ho in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ženýrství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it-IT"/>
        </w:rPr>
        <w:t>, informa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čních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</w:rPr>
        <w:t xml:space="preserve"> technologií) a studuje na ně</w:t>
      </w:r>
      <w:r w:rsidRPr="00355919">
        <w:rPr>
          <w:rFonts w:cs="Arial"/>
          <w:color w:val="000000"/>
          <w:sz w:val="18"/>
          <w:szCs w:val="20"/>
          <w:u w:color="000000"/>
          <w:lang w:val="pt-PT"/>
        </w:rPr>
        <w:t>m p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řes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</w:rPr>
        <w:t xml:space="preserve"> 18 000 studentů. Pro akademický rok 20</w:t>
      </w:r>
      <w:r w:rsidR="00160A6B" w:rsidRPr="00355919">
        <w:rPr>
          <w:rFonts w:cs="Arial"/>
          <w:color w:val="000000"/>
          <w:sz w:val="18"/>
          <w:szCs w:val="20"/>
          <w:u w:color="000000"/>
        </w:rPr>
        <w:t>20</w:t>
      </w:r>
      <w:r w:rsidRPr="00355919">
        <w:rPr>
          <w:rFonts w:cs="Arial"/>
          <w:color w:val="000000"/>
          <w:sz w:val="18"/>
          <w:szCs w:val="20"/>
          <w:u w:color="000000"/>
        </w:rPr>
        <w:t>/2</w:t>
      </w:r>
      <w:r w:rsidR="00160A6B" w:rsidRPr="00355919">
        <w:rPr>
          <w:rFonts w:cs="Arial"/>
          <w:color w:val="000000"/>
          <w:sz w:val="18"/>
          <w:szCs w:val="20"/>
          <w:u w:color="000000"/>
        </w:rPr>
        <w:t>1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 nabízí ČVUT svým studentům </w:t>
      </w:r>
      <w:r w:rsidR="00160A6B" w:rsidRPr="00355919">
        <w:rPr>
          <w:rFonts w:cs="Arial"/>
          <w:color w:val="000000"/>
          <w:sz w:val="18"/>
          <w:szCs w:val="20"/>
          <w:u w:color="000000"/>
        </w:rPr>
        <w:t>214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 akreditovaných studijních programů a z toho </w:t>
      </w:r>
      <w:r w:rsidR="00160A6B" w:rsidRPr="00355919">
        <w:rPr>
          <w:rFonts w:cs="Arial"/>
          <w:color w:val="000000"/>
          <w:sz w:val="18"/>
          <w:szCs w:val="20"/>
          <w:u w:color="000000"/>
        </w:rPr>
        <w:t>84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 v cizím jazyce. ČVUT vychovává odborníky v oblasti techniky, vědce a manažery se znalostí cizích jazyků, kteří jsou dynamičtí, flexibilní a dokáží se rychle přizpůsobovat požadavkům trhu. ČVUT v Praze je v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současn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fr-FR"/>
        </w:rPr>
        <w:t xml:space="preserve">é 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době </w:t>
      </w:r>
      <w:r w:rsidRPr="00355919">
        <w:rPr>
          <w:rFonts w:cs="Arial"/>
          <w:color w:val="000000"/>
          <w:sz w:val="18"/>
          <w:szCs w:val="20"/>
          <w:u w:color="000000"/>
          <w:lang w:val="it-IT"/>
        </w:rPr>
        <w:t>na n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ásledujících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</w:rPr>
        <w:t xml:space="preserve"> pozicích podle žebříčku QS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World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</w:rPr>
        <w:t xml:space="preserve"> University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Rankings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</w:rPr>
        <w:t xml:space="preserve">, který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hodnotil 1604 univerzit po cel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fr-FR"/>
        </w:rPr>
        <w:t>é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m světě. 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V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celosvětov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fr-FR"/>
        </w:rPr>
        <w:t>é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m </w:t>
      </w:r>
      <w:proofErr w:type="spellStart"/>
      <w:r w:rsidRPr="00355919">
        <w:rPr>
          <w:rFonts w:cs="Arial"/>
          <w:color w:val="000000"/>
          <w:sz w:val="18"/>
          <w:szCs w:val="20"/>
          <w:u w:color="000000"/>
        </w:rPr>
        <w:t>žebříč</w:t>
      </w:r>
      <w:proofErr w:type="spellEnd"/>
      <w:r w:rsidRPr="00355919">
        <w:rPr>
          <w:rFonts w:cs="Arial"/>
          <w:color w:val="000000"/>
          <w:sz w:val="18"/>
          <w:szCs w:val="20"/>
          <w:u w:color="000000"/>
          <w:lang w:val="nl-NL"/>
        </w:rPr>
        <w:t xml:space="preserve">ku QS World University Rankings je </w:t>
      </w:r>
      <w:r w:rsidRPr="00355919">
        <w:rPr>
          <w:rFonts w:cs="Arial"/>
          <w:color w:val="000000"/>
          <w:sz w:val="18"/>
          <w:szCs w:val="20"/>
          <w:u w:color="000000"/>
        </w:rPr>
        <w:t xml:space="preserve">ČVUT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na 432. místě a na 9. pozici v regionálním hodnocení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Emerging Europe and Central Asia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“. V rámci hodnocení pro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nl-NL"/>
        </w:rPr>
        <w:t xml:space="preserve">Engineering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– 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 xml:space="preserve">Civil and Structural" je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ČVUT mezi </w:t>
      </w:r>
      <w:proofErr w:type="gramStart"/>
      <w:r w:rsidRPr="00355919">
        <w:rPr>
          <w:rFonts w:cs="Arial"/>
          <w:color w:val="000000" w:themeColor="text1"/>
          <w:sz w:val="18"/>
          <w:szCs w:val="20"/>
          <w:u w:color="000000"/>
        </w:rPr>
        <w:t>151.–200</w:t>
      </w:r>
      <w:proofErr w:type="gramEnd"/>
      <w:r w:rsidRPr="00355919">
        <w:rPr>
          <w:rFonts w:cs="Arial"/>
          <w:color w:val="000000" w:themeColor="text1"/>
          <w:sz w:val="18"/>
          <w:szCs w:val="20"/>
          <w:u w:color="000000"/>
        </w:rPr>
        <w:t>. místem, v oblasti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nl-NL"/>
        </w:rPr>
        <w:t xml:space="preserve">Engineering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– 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Mechanical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na 201.–250. místě, u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nl-NL"/>
        </w:rPr>
        <w:t xml:space="preserve">Engineering 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– 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Electrical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na 201.–250. pozici. V oblasti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Physics and Astronomy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na 201. až 250. místě,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Natural Sciences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jsou na 283. příčce. V oblasti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de-DE"/>
        </w:rPr>
        <w:t xml:space="preserve">Computer Science and Information Systems" je na </w:t>
      </w:r>
      <w:proofErr w:type="gramStart"/>
      <w:r w:rsidRPr="00355919">
        <w:rPr>
          <w:rFonts w:cs="Arial"/>
          <w:color w:val="000000" w:themeColor="text1"/>
          <w:sz w:val="18"/>
          <w:szCs w:val="20"/>
          <w:u w:color="000000"/>
          <w:lang w:val="de-DE"/>
        </w:rPr>
        <w:t>251.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–300</w:t>
      </w:r>
      <w:proofErr w:type="gramEnd"/>
      <w:r w:rsidRPr="00355919">
        <w:rPr>
          <w:rFonts w:cs="Arial"/>
          <w:color w:val="000000" w:themeColor="text1"/>
          <w:sz w:val="18"/>
          <w:szCs w:val="20"/>
          <w:u w:color="000000"/>
        </w:rPr>
        <w:t>. místě, v oblasti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Mathematics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a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fr-FR"/>
        </w:rPr>
        <w:t>Material Sciences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na 301.–350 místě a v oblasti „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n-US"/>
        </w:rPr>
        <w:t>Engineering and Technology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>“ je ČVUT na 256. místě. Ví</w:t>
      </w:r>
      <w:r w:rsidRPr="00355919">
        <w:rPr>
          <w:rFonts w:cs="Arial"/>
          <w:color w:val="000000" w:themeColor="text1"/>
          <w:sz w:val="18"/>
          <w:szCs w:val="20"/>
          <w:u w:color="000000"/>
          <w:lang w:val="es-ES_tradnl"/>
        </w:rPr>
        <w:t>ce informac</w:t>
      </w:r>
      <w:r w:rsidRPr="00355919">
        <w:rPr>
          <w:rFonts w:cs="Arial"/>
          <w:color w:val="000000" w:themeColor="text1"/>
          <w:sz w:val="18"/>
          <w:szCs w:val="20"/>
          <w:u w:color="000000"/>
        </w:rPr>
        <w:t xml:space="preserve">í najdete na </w:t>
      </w:r>
      <w:hyperlink r:id="rId15" w:history="1">
        <w:r w:rsidR="00E73EFB" w:rsidRPr="00FF4979">
          <w:rPr>
            <w:rStyle w:val="Hypertextovodkaz"/>
            <w:rFonts w:cs="Arial"/>
            <w:sz w:val="18"/>
            <w:szCs w:val="20"/>
            <w:u w:color="000000"/>
          </w:rPr>
          <w:t>www.cvut.cz</w:t>
        </w:r>
      </w:hyperlink>
    </w:p>
    <w:p w14:paraId="4E4B010C" w14:textId="77777777" w:rsidR="00E73EFB" w:rsidRDefault="00E73EFB" w:rsidP="00F67359">
      <w:pPr>
        <w:pStyle w:val="Normlnweb"/>
        <w:jc w:val="both"/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</w:pPr>
      <w:r w:rsidRPr="00E73EFB">
        <w:rPr>
          <w:rFonts w:ascii="Technika" w:eastAsia="SimSun" w:hAnsi="Technika" w:cs="Arial"/>
          <w:b/>
          <w:color w:val="000000"/>
          <w:sz w:val="18"/>
          <w:szCs w:val="20"/>
          <w:lang w:eastAsia="zh-CN" w:bidi="hi-IN"/>
        </w:rPr>
        <w:t>Fyzikální ústav AV ČR</w:t>
      </w:r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 xml:space="preserve"> patří mezi nejúspěšnější výzkumné instituce v České republice. Mezinárodní vědecké týmy posunují hranice poznání v šesti základních směrech fyziky - fyzice elementárních částic, kondenzovaných systémů, pevných látek, optice, fyzice plazmatu a laserové fyzice. V největším ústavu Akademie věd České republiky v současné době pracuje více než 1300 zaměstnanců. Kromě pražských pracovišť provozuje Fyzikální ústav v Dolních </w:t>
      </w:r>
      <w:proofErr w:type="spellStart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>Březanech</w:t>
      </w:r>
      <w:proofErr w:type="spellEnd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 xml:space="preserve"> dvě laserová centra ELI </w:t>
      </w:r>
      <w:proofErr w:type="spellStart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>Beamlines</w:t>
      </w:r>
      <w:proofErr w:type="spellEnd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 xml:space="preserve"> a </w:t>
      </w:r>
      <w:proofErr w:type="spellStart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>HiLASE</w:t>
      </w:r>
      <w:proofErr w:type="spellEnd"/>
      <w:r w:rsidRPr="00E73EFB"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  <w:t>.</w:t>
      </w:r>
    </w:p>
    <w:p w14:paraId="25444765" w14:textId="5801DBED" w:rsidR="00F67359" w:rsidRPr="00E73EFB" w:rsidRDefault="00F67359" w:rsidP="00F67359">
      <w:pPr>
        <w:pStyle w:val="Normlnweb"/>
        <w:jc w:val="both"/>
        <w:rPr>
          <w:rFonts w:ascii="Technika" w:eastAsia="SimSun" w:hAnsi="Technika" w:cs="Arial"/>
          <w:color w:val="000000"/>
          <w:sz w:val="18"/>
          <w:szCs w:val="20"/>
          <w:lang w:eastAsia="zh-CN" w:bidi="hi-IN"/>
        </w:rPr>
      </w:pPr>
      <w:r w:rsidRPr="00F67359">
        <w:rPr>
          <w:rFonts w:ascii="Technika" w:eastAsia="SimSun" w:hAnsi="Technika" w:cs="Arial"/>
          <w:noProof/>
          <w:color w:val="000000"/>
          <w:sz w:val="18"/>
          <w:szCs w:val="20"/>
        </w:rPr>
        <w:drawing>
          <wp:inline distT="0" distB="0" distL="0" distR="0" wp14:anchorId="2A38D7C1" wp14:editId="5E5AAF3F">
            <wp:extent cx="2149475" cy="573405"/>
            <wp:effectExtent l="0" t="0" r="3175" b="0"/>
            <wp:docPr id="7" name="Obrázek 7" descr="\\share\common\data\rek\vondrand\ČTK\Tiskove zpravy ostatni\2021\AVCR_zakladni_znacka_C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common\data\rek\vondrand\ČTK\Tiskove zpravy ostatni\2021\AVCR_zakladni_znacka_CZ_cmy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7B27C" w14:textId="77777777" w:rsidR="00E73EFB" w:rsidRPr="00355919" w:rsidRDefault="00E73EFB" w:rsidP="000F61D6">
      <w:pPr>
        <w:spacing w:line="240" w:lineRule="auto"/>
        <w:jc w:val="both"/>
        <w:rPr>
          <w:rFonts w:cs="Arial"/>
          <w:color w:val="000000"/>
          <w:sz w:val="18"/>
          <w:szCs w:val="20"/>
        </w:rPr>
      </w:pPr>
    </w:p>
    <w:sectPr w:rsidR="00E73EFB" w:rsidRPr="00355919" w:rsidSect="007A754F">
      <w:headerReference w:type="default" r:id="rId17"/>
      <w:headerReference w:type="first" r:id="rId18"/>
      <w:footerReference w:type="first" r:id="rId19"/>
      <w:pgSz w:w="11906" w:h="16838"/>
      <w:pgMar w:top="3407" w:right="851" w:bottom="567" w:left="2835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096B9" w14:textId="77777777" w:rsidR="00B172A8" w:rsidRDefault="00B172A8" w:rsidP="003829EA">
      <w:pPr>
        <w:spacing w:line="240" w:lineRule="auto"/>
      </w:pPr>
      <w:r>
        <w:separator/>
      </w:r>
    </w:p>
  </w:endnote>
  <w:endnote w:type="continuationSeparator" w:id="0">
    <w:p w14:paraId="129236EF" w14:textId="77777777" w:rsidR="00B172A8" w:rsidRDefault="00B172A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786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264B9" w14:textId="77777777" w:rsidR="00B172A8" w:rsidRDefault="00B172A8" w:rsidP="003829EA">
      <w:pPr>
        <w:spacing w:line="240" w:lineRule="auto"/>
      </w:pPr>
      <w:r>
        <w:separator/>
      </w:r>
    </w:p>
  </w:footnote>
  <w:footnote w:type="continuationSeparator" w:id="0">
    <w:p w14:paraId="40DF8E34" w14:textId="77777777" w:rsidR="00B172A8" w:rsidRDefault="00B172A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4C36" w14:textId="15867936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C7DEF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9C7DEF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7AA9F48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5B91" w14:textId="63DDF6A2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9C7DEF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9C7DEF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F8A"/>
    <w:multiLevelType w:val="hybridMultilevel"/>
    <w:tmpl w:val="5BDC9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FFC"/>
    <w:multiLevelType w:val="hybridMultilevel"/>
    <w:tmpl w:val="570A9F9E"/>
    <w:lvl w:ilvl="0" w:tplc="4F4A6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01621"/>
    <w:rsid w:val="00001D2A"/>
    <w:rsid w:val="00010DFB"/>
    <w:rsid w:val="00011890"/>
    <w:rsid w:val="00016822"/>
    <w:rsid w:val="000241EE"/>
    <w:rsid w:val="000279B6"/>
    <w:rsid w:val="00037CA3"/>
    <w:rsid w:val="000403B8"/>
    <w:rsid w:val="000421D9"/>
    <w:rsid w:val="00045A8B"/>
    <w:rsid w:val="00051265"/>
    <w:rsid w:val="000517E5"/>
    <w:rsid w:val="000633F2"/>
    <w:rsid w:val="00064511"/>
    <w:rsid w:val="00071B94"/>
    <w:rsid w:val="0007222F"/>
    <w:rsid w:val="000726B8"/>
    <w:rsid w:val="00080867"/>
    <w:rsid w:val="00080A5C"/>
    <w:rsid w:val="00085CCE"/>
    <w:rsid w:val="00090A1E"/>
    <w:rsid w:val="0009492D"/>
    <w:rsid w:val="0009550A"/>
    <w:rsid w:val="000A4D7F"/>
    <w:rsid w:val="000A6F62"/>
    <w:rsid w:val="000B08F8"/>
    <w:rsid w:val="000F3D93"/>
    <w:rsid w:val="000F436A"/>
    <w:rsid w:val="000F61D6"/>
    <w:rsid w:val="000F72F3"/>
    <w:rsid w:val="001079D8"/>
    <w:rsid w:val="00114B39"/>
    <w:rsid w:val="001173CA"/>
    <w:rsid w:val="00127864"/>
    <w:rsid w:val="001442C5"/>
    <w:rsid w:val="001458F5"/>
    <w:rsid w:val="00146ABD"/>
    <w:rsid w:val="0014704C"/>
    <w:rsid w:val="00153CFD"/>
    <w:rsid w:val="00160A6B"/>
    <w:rsid w:val="001766B4"/>
    <w:rsid w:val="00186B27"/>
    <w:rsid w:val="001871BC"/>
    <w:rsid w:val="00187EA2"/>
    <w:rsid w:val="001B0A37"/>
    <w:rsid w:val="001B57EE"/>
    <w:rsid w:val="001C7E6B"/>
    <w:rsid w:val="001D31CB"/>
    <w:rsid w:val="001D3D0E"/>
    <w:rsid w:val="001E3831"/>
    <w:rsid w:val="00207A67"/>
    <w:rsid w:val="002109C7"/>
    <w:rsid w:val="00223732"/>
    <w:rsid w:val="00241FB9"/>
    <w:rsid w:val="002553A2"/>
    <w:rsid w:val="00256D35"/>
    <w:rsid w:val="002640F1"/>
    <w:rsid w:val="002707EA"/>
    <w:rsid w:val="00274D01"/>
    <w:rsid w:val="002819B9"/>
    <w:rsid w:val="00283BB6"/>
    <w:rsid w:val="0028591C"/>
    <w:rsid w:val="00286717"/>
    <w:rsid w:val="00286E6A"/>
    <w:rsid w:val="00291D39"/>
    <w:rsid w:val="00296D15"/>
    <w:rsid w:val="00297CB8"/>
    <w:rsid w:val="002A4B9F"/>
    <w:rsid w:val="002A55AE"/>
    <w:rsid w:val="002B5794"/>
    <w:rsid w:val="002D1610"/>
    <w:rsid w:val="002F018C"/>
    <w:rsid w:val="002F541C"/>
    <w:rsid w:val="00300A74"/>
    <w:rsid w:val="00306AEF"/>
    <w:rsid w:val="00323A44"/>
    <w:rsid w:val="0032792E"/>
    <w:rsid w:val="003412D1"/>
    <w:rsid w:val="003429B8"/>
    <w:rsid w:val="00355919"/>
    <w:rsid w:val="003559A8"/>
    <w:rsid w:val="00361038"/>
    <w:rsid w:val="00362CEF"/>
    <w:rsid w:val="00363503"/>
    <w:rsid w:val="003651C0"/>
    <w:rsid w:val="0037014E"/>
    <w:rsid w:val="00370528"/>
    <w:rsid w:val="00371198"/>
    <w:rsid w:val="0037238E"/>
    <w:rsid w:val="00373D82"/>
    <w:rsid w:val="003829EA"/>
    <w:rsid w:val="00386C6F"/>
    <w:rsid w:val="00387CAD"/>
    <w:rsid w:val="003A6EC9"/>
    <w:rsid w:val="003A768B"/>
    <w:rsid w:val="003D4289"/>
    <w:rsid w:val="003E4EC9"/>
    <w:rsid w:val="003F7003"/>
    <w:rsid w:val="00400F34"/>
    <w:rsid w:val="00406215"/>
    <w:rsid w:val="00420F6D"/>
    <w:rsid w:val="00427F23"/>
    <w:rsid w:val="00430D1C"/>
    <w:rsid w:val="004328BB"/>
    <w:rsid w:val="004345FB"/>
    <w:rsid w:val="0043746C"/>
    <w:rsid w:val="00437D6F"/>
    <w:rsid w:val="00441CAD"/>
    <w:rsid w:val="00443204"/>
    <w:rsid w:val="00450596"/>
    <w:rsid w:val="004517BD"/>
    <w:rsid w:val="0045242F"/>
    <w:rsid w:val="004529D4"/>
    <w:rsid w:val="00456C94"/>
    <w:rsid w:val="00464D19"/>
    <w:rsid w:val="00475F45"/>
    <w:rsid w:val="004764D3"/>
    <w:rsid w:val="004800DB"/>
    <w:rsid w:val="00487AF1"/>
    <w:rsid w:val="004A014A"/>
    <w:rsid w:val="004A0DE1"/>
    <w:rsid w:val="004A4750"/>
    <w:rsid w:val="004B61BC"/>
    <w:rsid w:val="004C32DD"/>
    <w:rsid w:val="004C34B5"/>
    <w:rsid w:val="004C5D7B"/>
    <w:rsid w:val="004E35C7"/>
    <w:rsid w:val="004E43AF"/>
    <w:rsid w:val="004E4774"/>
    <w:rsid w:val="004F3F6C"/>
    <w:rsid w:val="004F684F"/>
    <w:rsid w:val="00506CFF"/>
    <w:rsid w:val="005163DC"/>
    <w:rsid w:val="0051641F"/>
    <w:rsid w:val="00520F33"/>
    <w:rsid w:val="00521253"/>
    <w:rsid w:val="00530278"/>
    <w:rsid w:val="00533E17"/>
    <w:rsid w:val="0054042E"/>
    <w:rsid w:val="005459EB"/>
    <w:rsid w:val="0056284F"/>
    <w:rsid w:val="005634FF"/>
    <w:rsid w:val="00566042"/>
    <w:rsid w:val="00574099"/>
    <w:rsid w:val="00584D80"/>
    <w:rsid w:val="005902DE"/>
    <w:rsid w:val="00591334"/>
    <w:rsid w:val="005920A0"/>
    <w:rsid w:val="005B780D"/>
    <w:rsid w:val="005C148E"/>
    <w:rsid w:val="005C2856"/>
    <w:rsid w:val="005D6019"/>
    <w:rsid w:val="005E574D"/>
    <w:rsid w:val="005E759D"/>
    <w:rsid w:val="005F0396"/>
    <w:rsid w:val="00601B9C"/>
    <w:rsid w:val="00613C12"/>
    <w:rsid w:val="00655AC1"/>
    <w:rsid w:val="006648EF"/>
    <w:rsid w:val="00667892"/>
    <w:rsid w:val="00674493"/>
    <w:rsid w:val="00680A57"/>
    <w:rsid w:val="006847F6"/>
    <w:rsid w:val="00696317"/>
    <w:rsid w:val="006A448F"/>
    <w:rsid w:val="006B599E"/>
    <w:rsid w:val="006C7D8F"/>
    <w:rsid w:val="006E689D"/>
    <w:rsid w:val="006F6ECA"/>
    <w:rsid w:val="006F7012"/>
    <w:rsid w:val="00710091"/>
    <w:rsid w:val="007132B9"/>
    <w:rsid w:val="00713EE4"/>
    <w:rsid w:val="00714B90"/>
    <w:rsid w:val="0071577B"/>
    <w:rsid w:val="007163DE"/>
    <w:rsid w:val="007334A1"/>
    <w:rsid w:val="007431D0"/>
    <w:rsid w:val="00747B3B"/>
    <w:rsid w:val="00747EBE"/>
    <w:rsid w:val="00751B28"/>
    <w:rsid w:val="00752C3F"/>
    <w:rsid w:val="00753A27"/>
    <w:rsid w:val="00784A8F"/>
    <w:rsid w:val="00790AFA"/>
    <w:rsid w:val="007964F5"/>
    <w:rsid w:val="007A754F"/>
    <w:rsid w:val="007B0414"/>
    <w:rsid w:val="007B06F9"/>
    <w:rsid w:val="007B2E6E"/>
    <w:rsid w:val="007B4876"/>
    <w:rsid w:val="007B5807"/>
    <w:rsid w:val="007D4EE9"/>
    <w:rsid w:val="007D57DB"/>
    <w:rsid w:val="007D5B59"/>
    <w:rsid w:val="007D6E7C"/>
    <w:rsid w:val="007E656A"/>
    <w:rsid w:val="00801CB3"/>
    <w:rsid w:val="008065C4"/>
    <w:rsid w:val="00812E9B"/>
    <w:rsid w:val="00817AB9"/>
    <w:rsid w:val="00832387"/>
    <w:rsid w:val="00850ECD"/>
    <w:rsid w:val="008802B1"/>
    <w:rsid w:val="0088161C"/>
    <w:rsid w:val="008828B5"/>
    <w:rsid w:val="008A47FD"/>
    <w:rsid w:val="008C2A14"/>
    <w:rsid w:val="008C5374"/>
    <w:rsid w:val="008D0849"/>
    <w:rsid w:val="008D4B2A"/>
    <w:rsid w:val="008E6DDF"/>
    <w:rsid w:val="00901775"/>
    <w:rsid w:val="00912154"/>
    <w:rsid w:val="00925272"/>
    <w:rsid w:val="00941856"/>
    <w:rsid w:val="0094353B"/>
    <w:rsid w:val="009502FE"/>
    <w:rsid w:val="009566D3"/>
    <w:rsid w:val="00962DA5"/>
    <w:rsid w:val="00976657"/>
    <w:rsid w:val="00981C3F"/>
    <w:rsid w:val="00997E73"/>
    <w:rsid w:val="009A04F0"/>
    <w:rsid w:val="009B3F71"/>
    <w:rsid w:val="009C097C"/>
    <w:rsid w:val="009C7DEF"/>
    <w:rsid w:val="009D4817"/>
    <w:rsid w:val="009D601A"/>
    <w:rsid w:val="009E4B4F"/>
    <w:rsid w:val="009F3182"/>
    <w:rsid w:val="009F6BE8"/>
    <w:rsid w:val="00A016F3"/>
    <w:rsid w:val="00A059A7"/>
    <w:rsid w:val="00A07DA2"/>
    <w:rsid w:val="00A1314E"/>
    <w:rsid w:val="00A13372"/>
    <w:rsid w:val="00A141E8"/>
    <w:rsid w:val="00A15B4D"/>
    <w:rsid w:val="00A22017"/>
    <w:rsid w:val="00A24C3B"/>
    <w:rsid w:val="00A25F66"/>
    <w:rsid w:val="00A410A3"/>
    <w:rsid w:val="00A43243"/>
    <w:rsid w:val="00A471BC"/>
    <w:rsid w:val="00A5019A"/>
    <w:rsid w:val="00A633CE"/>
    <w:rsid w:val="00A706EC"/>
    <w:rsid w:val="00A75551"/>
    <w:rsid w:val="00A8087B"/>
    <w:rsid w:val="00A859BF"/>
    <w:rsid w:val="00A93218"/>
    <w:rsid w:val="00A97B92"/>
    <w:rsid w:val="00AA0ADC"/>
    <w:rsid w:val="00AB6EE2"/>
    <w:rsid w:val="00AB7B16"/>
    <w:rsid w:val="00AC6C88"/>
    <w:rsid w:val="00AC6D20"/>
    <w:rsid w:val="00AE0243"/>
    <w:rsid w:val="00AE0870"/>
    <w:rsid w:val="00AE1266"/>
    <w:rsid w:val="00B13199"/>
    <w:rsid w:val="00B1378B"/>
    <w:rsid w:val="00B172A8"/>
    <w:rsid w:val="00B323CB"/>
    <w:rsid w:val="00B341D0"/>
    <w:rsid w:val="00B44F90"/>
    <w:rsid w:val="00B65C8A"/>
    <w:rsid w:val="00B953D8"/>
    <w:rsid w:val="00BB34A7"/>
    <w:rsid w:val="00BC0E55"/>
    <w:rsid w:val="00BC1D28"/>
    <w:rsid w:val="00BC4E7A"/>
    <w:rsid w:val="00BD26C0"/>
    <w:rsid w:val="00BD41CF"/>
    <w:rsid w:val="00BD4649"/>
    <w:rsid w:val="00BE084E"/>
    <w:rsid w:val="00BE3A4A"/>
    <w:rsid w:val="00BE3DFC"/>
    <w:rsid w:val="00BF1D2C"/>
    <w:rsid w:val="00BF2FF5"/>
    <w:rsid w:val="00C01135"/>
    <w:rsid w:val="00C10E19"/>
    <w:rsid w:val="00C139F4"/>
    <w:rsid w:val="00C22E50"/>
    <w:rsid w:val="00C25156"/>
    <w:rsid w:val="00C267C9"/>
    <w:rsid w:val="00C400F0"/>
    <w:rsid w:val="00C44611"/>
    <w:rsid w:val="00C52F0B"/>
    <w:rsid w:val="00C54FE8"/>
    <w:rsid w:val="00C614F8"/>
    <w:rsid w:val="00C644AD"/>
    <w:rsid w:val="00C65D68"/>
    <w:rsid w:val="00C93904"/>
    <w:rsid w:val="00CA0B59"/>
    <w:rsid w:val="00CA2045"/>
    <w:rsid w:val="00CA2FDC"/>
    <w:rsid w:val="00CA5C03"/>
    <w:rsid w:val="00CC1321"/>
    <w:rsid w:val="00CC2242"/>
    <w:rsid w:val="00CC2692"/>
    <w:rsid w:val="00CD244B"/>
    <w:rsid w:val="00CD5575"/>
    <w:rsid w:val="00CE3176"/>
    <w:rsid w:val="00CE6DA7"/>
    <w:rsid w:val="00CF3206"/>
    <w:rsid w:val="00D15B19"/>
    <w:rsid w:val="00D2005A"/>
    <w:rsid w:val="00D23D06"/>
    <w:rsid w:val="00D24983"/>
    <w:rsid w:val="00D261ED"/>
    <w:rsid w:val="00D300FD"/>
    <w:rsid w:val="00D3303A"/>
    <w:rsid w:val="00D33E16"/>
    <w:rsid w:val="00D5683F"/>
    <w:rsid w:val="00D77D86"/>
    <w:rsid w:val="00D81B9E"/>
    <w:rsid w:val="00D81BB6"/>
    <w:rsid w:val="00D86754"/>
    <w:rsid w:val="00D86F52"/>
    <w:rsid w:val="00D92C24"/>
    <w:rsid w:val="00DA704A"/>
    <w:rsid w:val="00DC662C"/>
    <w:rsid w:val="00DE02FE"/>
    <w:rsid w:val="00DF133E"/>
    <w:rsid w:val="00DF2AC1"/>
    <w:rsid w:val="00DF47D3"/>
    <w:rsid w:val="00DF52BA"/>
    <w:rsid w:val="00E0167F"/>
    <w:rsid w:val="00E05720"/>
    <w:rsid w:val="00E2799E"/>
    <w:rsid w:val="00E31A05"/>
    <w:rsid w:val="00E4689C"/>
    <w:rsid w:val="00E568A3"/>
    <w:rsid w:val="00E63A12"/>
    <w:rsid w:val="00E66774"/>
    <w:rsid w:val="00E724F6"/>
    <w:rsid w:val="00E73DFC"/>
    <w:rsid w:val="00E73EFB"/>
    <w:rsid w:val="00E7485F"/>
    <w:rsid w:val="00E8109D"/>
    <w:rsid w:val="00E83E4F"/>
    <w:rsid w:val="00E9605C"/>
    <w:rsid w:val="00EA6F87"/>
    <w:rsid w:val="00EB2504"/>
    <w:rsid w:val="00EB4A18"/>
    <w:rsid w:val="00EB66DF"/>
    <w:rsid w:val="00EC7479"/>
    <w:rsid w:val="00ED0C9D"/>
    <w:rsid w:val="00ED1DD1"/>
    <w:rsid w:val="00ED64DC"/>
    <w:rsid w:val="00EE28D8"/>
    <w:rsid w:val="00EE5DA1"/>
    <w:rsid w:val="00F03B5D"/>
    <w:rsid w:val="00F03B9C"/>
    <w:rsid w:val="00F03EBB"/>
    <w:rsid w:val="00F11829"/>
    <w:rsid w:val="00F154F8"/>
    <w:rsid w:val="00F2336D"/>
    <w:rsid w:val="00F23D38"/>
    <w:rsid w:val="00F26605"/>
    <w:rsid w:val="00F307A5"/>
    <w:rsid w:val="00F31300"/>
    <w:rsid w:val="00F36D80"/>
    <w:rsid w:val="00F44BF3"/>
    <w:rsid w:val="00F67359"/>
    <w:rsid w:val="00F71503"/>
    <w:rsid w:val="00F73F4D"/>
    <w:rsid w:val="00F81BDF"/>
    <w:rsid w:val="00F92545"/>
    <w:rsid w:val="00F94203"/>
    <w:rsid w:val="00FA7904"/>
    <w:rsid w:val="00FA7F85"/>
    <w:rsid w:val="00FC2511"/>
    <w:rsid w:val="00FE0333"/>
    <w:rsid w:val="00FE3755"/>
    <w:rsid w:val="00FE68E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DF1300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816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161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4A8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63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12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12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12"/>
    <w:rPr>
      <w:rFonts w:ascii="Technika" w:hAnsi="Technika" w:cs="Mangal"/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3A6EC9"/>
    <w:pPr>
      <w:ind w:left="720"/>
      <w:contextualSpacing/>
    </w:pPr>
    <w:rPr>
      <w:rFonts w:cs="Mangal"/>
    </w:rPr>
  </w:style>
  <w:style w:type="paragraph" w:styleId="Bezmezer">
    <w:name w:val="No Spacing"/>
    <w:basedOn w:val="Normln"/>
    <w:uiPriority w:val="1"/>
    <w:qFormat/>
    <w:rsid w:val="00E73EFB"/>
    <w:pPr>
      <w:widowControl/>
      <w:spacing w:line="240" w:lineRule="auto"/>
    </w:pPr>
    <w:rPr>
      <w:rFonts w:ascii="Times New Roman" w:eastAsiaTheme="minorHAnsi" w:hAnsi="Times New Roman" w:cs="Times New Roman"/>
      <w:sz w:val="24"/>
      <w:lang w:eastAsia="cs-CZ" w:bidi="ar-SA"/>
    </w:rPr>
  </w:style>
  <w:style w:type="character" w:customStyle="1" w:styleId="none">
    <w:name w:val="none"/>
    <w:basedOn w:val="Standardnpsmoodstavce"/>
    <w:rsid w:val="00E73EFB"/>
  </w:style>
  <w:style w:type="character" w:customStyle="1" w:styleId="apple-converted-space">
    <w:name w:val="apple-converted-space"/>
    <w:basedOn w:val="Standardnpsmoodstavce"/>
    <w:rsid w:val="00E73EFB"/>
  </w:style>
  <w:style w:type="character" w:customStyle="1" w:styleId="apple-tab-span">
    <w:name w:val="apple-tab-span"/>
    <w:basedOn w:val="Standardnpsmoodstavce"/>
    <w:rsid w:val="00E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ppl@fzu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vut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irc.cvu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6D9BE-A88E-402A-B6DB-0F0276D7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35</TotalTime>
  <Pages>3</Pages>
  <Words>1071</Words>
  <Characters>6325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TZ</vt:lpstr>
      <vt:lpstr>TZ</vt:lpstr>
      <vt:lpstr>TZ</vt:lpstr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Vondrakova, Andrea</cp:lastModifiedBy>
  <cp:revision>8</cp:revision>
  <cp:lastPrinted>2019-12-10T12:42:00Z</cp:lastPrinted>
  <dcterms:created xsi:type="dcterms:W3CDTF">2021-02-16T10:05:00Z</dcterms:created>
  <dcterms:modified xsi:type="dcterms:W3CDTF">2021-02-18T10:37:00Z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