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086"/>
      </w:tblGrid>
      <w:tr w:rsidR="007D58A2" w14:paraId="2957BC7B" w14:textId="77777777" w:rsidTr="00AC3AD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C6C4" w14:textId="77777777" w:rsidR="007D58A2" w:rsidRDefault="007D58A2" w:rsidP="003955CF">
            <w:pPr>
              <w:pStyle w:val="Kontak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4445" distL="0" distR="6985" wp14:anchorId="119B1AE4" wp14:editId="06636A9C">
                  <wp:extent cx="1536065" cy="415290"/>
                  <wp:effectExtent l="0" t="0" r="0" b="0"/>
                  <wp:docPr id="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E058D" w14:textId="177EFCCF" w:rsidR="007D58A2" w:rsidRDefault="00053578" w:rsidP="003955CF">
            <w:pPr>
              <w:pStyle w:val="Kontak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DB5493E" wp14:editId="08277C96">
                  <wp:extent cx="2000250" cy="2000250"/>
                  <wp:effectExtent l="0" t="0" r="0" b="0"/>
                  <wp:docPr id="4" name="Obrázek 4" descr="C:\Users\ruzickovam\AppData\Local\Microsoft\Windows\INetCache\Content.MSO\DFB2CF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zickovam\AppData\Local\Microsoft\Windows\INetCache\Content.MSO\DFB2CF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8047A" w14:textId="1054D1D0" w:rsidR="007D58A2" w:rsidRDefault="007D58A2" w:rsidP="007D58A2">
      <w:pPr>
        <w:tabs>
          <w:tab w:val="right" w:pos="9072"/>
        </w:tabs>
        <w:rPr>
          <w:rFonts w:asciiTheme="minorHAnsi" w:hAnsiTheme="minorHAnsi"/>
          <w:sz w:val="24"/>
          <w:szCs w:val="24"/>
        </w:rPr>
      </w:pPr>
      <w:r w:rsidRPr="0046318E">
        <w:rPr>
          <w:rStyle w:val="Nadpis1Char"/>
          <w:color w:val="auto"/>
          <w:sz w:val="24"/>
        </w:rPr>
        <w:t>Tisková zpráva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46318E">
        <w:rPr>
          <w:iCs/>
        </w:rPr>
        <w:t xml:space="preserve">Praha </w:t>
      </w:r>
      <w:r w:rsidR="00612794">
        <w:rPr>
          <w:iCs/>
        </w:rPr>
        <w:t>7</w:t>
      </w:r>
      <w:r w:rsidRPr="0046318E">
        <w:rPr>
          <w:iCs/>
        </w:rPr>
        <w:t xml:space="preserve">. </w:t>
      </w:r>
      <w:r w:rsidR="00612794">
        <w:rPr>
          <w:iCs/>
        </w:rPr>
        <w:t xml:space="preserve">ledna </w:t>
      </w:r>
      <w:r w:rsidRPr="0046318E">
        <w:rPr>
          <w:iCs/>
        </w:rPr>
        <w:t>202</w:t>
      </w:r>
      <w:r w:rsidR="00612794">
        <w:rPr>
          <w:iCs/>
        </w:rPr>
        <w:t>1</w:t>
      </w:r>
    </w:p>
    <w:p w14:paraId="3DF08A2C" w14:textId="77777777" w:rsidR="007D58A2" w:rsidRPr="0046318E" w:rsidRDefault="007D58A2" w:rsidP="007D58A2">
      <w:pPr>
        <w:tabs>
          <w:tab w:val="left" w:pos="709"/>
          <w:tab w:val="left" w:pos="2552"/>
          <w:tab w:val="left" w:pos="5670"/>
          <w:tab w:val="right" w:pos="9072"/>
        </w:tabs>
      </w:pPr>
      <w:r w:rsidRPr="0046318E">
        <w:t>Akademie věd ČR</w:t>
      </w:r>
      <w:r w:rsidRPr="0046318E">
        <w:br/>
        <w:t xml:space="preserve">Národní 1009/3, 110 00 Praha 1 </w:t>
      </w:r>
      <w:r w:rsidRPr="0046318E">
        <w:br/>
        <w:t>www.avcr.cz</w:t>
      </w:r>
    </w:p>
    <w:p w14:paraId="4FF18942" w14:textId="77777777" w:rsidR="007D58A2" w:rsidRDefault="007D58A2" w:rsidP="007D58A2">
      <w:pPr>
        <w:pStyle w:val="Normlnweb"/>
        <w:ind w:left="0"/>
        <w:rPr>
          <w:rFonts w:asciiTheme="minorHAnsi" w:hAnsiTheme="minorHAnsi" w:cstheme="minorHAnsi"/>
        </w:rPr>
      </w:pPr>
    </w:p>
    <w:p w14:paraId="002B8990" w14:textId="017A9F1E" w:rsidR="007D58A2" w:rsidRDefault="002027DF" w:rsidP="00E969CA">
      <w:pPr>
        <w:pStyle w:val="Nadpis1"/>
        <w:spacing w:before="100" w:after="100"/>
        <w:rPr>
          <w:rStyle w:val="Siln"/>
          <w:rFonts w:asciiTheme="minorHAnsi" w:hAnsiTheme="minorHAnsi"/>
          <w:b/>
          <w:bCs/>
        </w:rPr>
      </w:pPr>
      <w:r w:rsidRPr="00612794">
        <w:t xml:space="preserve">ROBOT, který DETEKuje KORONAVIRUs ZE SLIN: </w:t>
      </w:r>
      <w:r w:rsidR="00612794">
        <w:br/>
      </w:r>
      <w:r w:rsidRPr="00612794">
        <w:t>TECHNOLOG</w:t>
      </w:r>
      <w:r w:rsidR="00612794" w:rsidRPr="00612794">
        <w:t>i</w:t>
      </w:r>
      <w:r w:rsidR="00612794">
        <w:t>E</w:t>
      </w:r>
      <w:r w:rsidRPr="00612794">
        <w:t xml:space="preserve"> biočipu </w:t>
      </w:r>
      <w:r w:rsidR="00612794">
        <w:t xml:space="preserve">MÍŘÍ K </w:t>
      </w:r>
      <w:r w:rsidR="00612794" w:rsidRPr="00612794">
        <w:t>vývOj</w:t>
      </w:r>
      <w:r w:rsidR="00612794">
        <w:t>I</w:t>
      </w:r>
      <w:r w:rsidR="00612794" w:rsidRPr="00612794">
        <w:t xml:space="preserve"> prototypu </w:t>
      </w:r>
      <w:r w:rsidR="007D58A2">
        <w:br/>
      </w:r>
      <w:r w:rsidR="007D58A2">
        <w:rPr>
          <w:noProof/>
        </w:rPr>
        <w:drawing>
          <wp:inline distT="0" distB="0" distL="0" distR="0" wp14:anchorId="2EFD9B9E" wp14:editId="5247D809">
            <wp:extent cx="1752600" cy="31750"/>
            <wp:effectExtent l="0" t="0" r="0" b="0"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E8386" w14:textId="67A09C5D" w:rsidR="003C12C2" w:rsidRDefault="00612794" w:rsidP="007D58A2">
      <w:pPr>
        <w:pStyle w:val="Perex"/>
        <w:spacing w:before="120" w:beforeAutospacing="0" w:after="120" w:afterAutospacing="0"/>
        <w:rPr>
          <w:rFonts w:eastAsia="Motiva Sans" w:cs="Motiva Sans"/>
        </w:rPr>
      </w:pPr>
      <w:r w:rsidRPr="00612794">
        <w:rPr>
          <w:rFonts w:eastAsia="Motiva Sans" w:cs="Motiva Sans"/>
        </w:rPr>
        <w:t xml:space="preserve">Přístroj na detekci </w:t>
      </w:r>
      <w:r w:rsidR="00B26EC5" w:rsidRPr="00B26EC5">
        <w:rPr>
          <w:rFonts w:eastAsia="Motiva Sans" w:cs="Motiva Sans"/>
        </w:rPr>
        <w:t xml:space="preserve">viru SARS-CoV-2 </w:t>
      </w:r>
      <w:r w:rsidRPr="00612794">
        <w:rPr>
          <w:rFonts w:eastAsia="Motiva Sans" w:cs="Motiva Sans"/>
        </w:rPr>
        <w:t>ze slin je o krok blíže k využití v</w:t>
      </w:r>
      <w:r>
        <w:rPr>
          <w:rFonts w:eastAsia="Motiva Sans" w:cs="Motiva Sans"/>
        </w:rPr>
        <w:t> </w:t>
      </w:r>
      <w:r w:rsidRPr="00612794">
        <w:rPr>
          <w:rFonts w:eastAsia="Motiva Sans" w:cs="Motiva Sans"/>
        </w:rPr>
        <w:t>praxi</w:t>
      </w:r>
      <w:r>
        <w:rPr>
          <w:rFonts w:eastAsia="Motiva Sans" w:cs="Motiva Sans"/>
        </w:rPr>
        <w:t xml:space="preserve">. </w:t>
      </w:r>
      <w:r w:rsidR="003C12C2">
        <w:rPr>
          <w:rFonts w:eastAsia="Motiva Sans" w:cs="Motiva Sans"/>
        </w:rPr>
        <w:t>Jedinečná technologie, kterou vymysleli v</w:t>
      </w:r>
      <w:r>
        <w:rPr>
          <w:rFonts w:eastAsia="Motiva Sans" w:cs="Motiva Sans"/>
        </w:rPr>
        <w:t>ědci z Fyzikálního ústavu Akademie věd ČR</w:t>
      </w:r>
      <w:r w:rsidR="003C12C2">
        <w:rPr>
          <w:rFonts w:eastAsia="Motiva Sans" w:cs="Motiva Sans"/>
        </w:rPr>
        <w:t>, pro</w:t>
      </w:r>
      <w:r w:rsidR="00B26EC5">
        <w:rPr>
          <w:rFonts w:eastAsia="Motiva Sans" w:cs="Motiva Sans"/>
        </w:rPr>
        <w:t>kázala citlivost srovnatelnou s PCR testy</w:t>
      </w:r>
      <w:r w:rsidR="00663C58">
        <w:rPr>
          <w:rFonts w:eastAsia="Motiva Sans" w:cs="Motiva Sans"/>
        </w:rPr>
        <w:t>. V</w:t>
      </w:r>
      <w:r w:rsidR="003C12C2">
        <w:rPr>
          <w:rFonts w:eastAsia="Motiva Sans" w:cs="Motiva Sans"/>
        </w:rPr>
        <w:t>e spolupráci s</w:t>
      </w:r>
      <w:r w:rsidR="00663C58">
        <w:rPr>
          <w:rFonts w:eastAsia="Motiva Sans" w:cs="Motiva Sans"/>
        </w:rPr>
        <w:t> </w:t>
      </w:r>
      <w:r w:rsidR="003C12C2" w:rsidRPr="003C12C2">
        <w:rPr>
          <w:rFonts w:eastAsia="Motiva Sans" w:cs="Motiva Sans"/>
        </w:rPr>
        <w:t xml:space="preserve">výzkumně-vývojovým pracovištěm CARDAM </w:t>
      </w:r>
      <w:r w:rsidR="00663C58">
        <w:rPr>
          <w:rFonts w:eastAsia="Motiva Sans" w:cs="Motiva Sans"/>
        </w:rPr>
        <w:t xml:space="preserve">se nyní </w:t>
      </w:r>
      <w:r w:rsidR="003C12C2">
        <w:rPr>
          <w:rFonts w:eastAsia="Motiva Sans" w:cs="Motiva Sans"/>
        </w:rPr>
        <w:t>připravuje výroba a</w:t>
      </w:r>
      <w:r w:rsidR="000F4C83">
        <w:rPr>
          <w:rFonts w:eastAsia="Motiva Sans" w:cs="Motiva Sans"/>
        </w:rPr>
        <w:t> </w:t>
      </w:r>
      <w:r w:rsidR="003C12C2">
        <w:rPr>
          <w:rFonts w:eastAsia="Motiva Sans" w:cs="Motiva Sans"/>
        </w:rPr>
        <w:t>zdokonalování prototypu.</w:t>
      </w:r>
      <w:r w:rsidR="00B26EC5">
        <w:rPr>
          <w:rFonts w:eastAsia="Motiva Sans" w:cs="Motiva Sans"/>
        </w:rPr>
        <w:t xml:space="preserve"> Zařízení, které si lze zjednodušeně představit jako nápojový automat s kelímky, by mohl</w:t>
      </w:r>
      <w:bookmarkStart w:id="1" w:name="_GoBack"/>
      <w:r w:rsidR="00996266">
        <w:rPr>
          <w:rFonts w:eastAsia="Motiva Sans" w:cs="Motiva Sans"/>
        </w:rPr>
        <w:t>o</w:t>
      </w:r>
      <w:bookmarkEnd w:id="1"/>
      <w:r w:rsidR="00B26EC5">
        <w:rPr>
          <w:rFonts w:eastAsia="Motiva Sans" w:cs="Motiva Sans"/>
        </w:rPr>
        <w:t xml:space="preserve"> pomoci s testováním velkého počtu lidí, a to bez </w:t>
      </w:r>
      <w:r w:rsidR="00366530">
        <w:rPr>
          <w:rFonts w:eastAsia="Motiva Sans" w:cs="Motiva Sans"/>
        </w:rPr>
        <w:t xml:space="preserve">nutnosti </w:t>
      </w:r>
      <w:r w:rsidR="00B26EC5">
        <w:rPr>
          <w:rFonts w:eastAsia="Motiva Sans" w:cs="Motiva Sans"/>
        </w:rPr>
        <w:t xml:space="preserve">obsluhy </w:t>
      </w:r>
      <w:r w:rsidR="003C12C2">
        <w:rPr>
          <w:rFonts w:eastAsia="Motiva Sans" w:cs="Motiva Sans"/>
        </w:rPr>
        <w:t>kvalifikovan</w:t>
      </w:r>
      <w:r w:rsidR="00B26EC5">
        <w:rPr>
          <w:rFonts w:eastAsia="Motiva Sans" w:cs="Motiva Sans"/>
        </w:rPr>
        <w:t>ým</w:t>
      </w:r>
      <w:r w:rsidR="003C12C2">
        <w:rPr>
          <w:rFonts w:eastAsia="Motiva Sans" w:cs="Motiva Sans"/>
        </w:rPr>
        <w:t xml:space="preserve"> </w:t>
      </w:r>
      <w:r w:rsidR="00B26EC5">
        <w:rPr>
          <w:rFonts w:eastAsia="Motiva Sans" w:cs="Motiva Sans"/>
        </w:rPr>
        <w:t>personálem</w:t>
      </w:r>
      <w:r w:rsidR="003C12C2">
        <w:rPr>
          <w:rFonts w:eastAsia="Motiva Sans" w:cs="Motiva Sans"/>
        </w:rPr>
        <w:t xml:space="preserve">. </w:t>
      </w:r>
    </w:p>
    <w:p w14:paraId="5E1160E3" w14:textId="41C1055C" w:rsidR="00612794" w:rsidRPr="003C12C2" w:rsidRDefault="003C12C2" w:rsidP="007D58A2">
      <w:pPr>
        <w:pStyle w:val="Perex"/>
        <w:spacing w:before="120" w:beforeAutospacing="0" w:after="120" w:afterAutospacing="0"/>
        <w:rPr>
          <w:b w:val="0"/>
          <w:iCs/>
          <w:color w:val="auto"/>
        </w:rPr>
      </w:pPr>
      <w:r>
        <w:rPr>
          <w:b w:val="0"/>
          <w:iCs/>
          <w:color w:val="auto"/>
        </w:rPr>
        <w:t xml:space="preserve">Jádrem </w:t>
      </w:r>
      <w:r w:rsidRPr="003C12C2">
        <w:rPr>
          <w:b w:val="0"/>
          <w:iCs/>
          <w:color w:val="auto"/>
        </w:rPr>
        <w:t xml:space="preserve">metody, která s vysokou přesností detekuje přítomnost i množství </w:t>
      </w:r>
      <w:bookmarkStart w:id="2" w:name="_Hlk60893760"/>
      <w:r w:rsidRPr="003C12C2">
        <w:rPr>
          <w:b w:val="0"/>
          <w:iCs/>
          <w:color w:val="auto"/>
        </w:rPr>
        <w:t xml:space="preserve">viru SARS-CoV-2 </w:t>
      </w:r>
      <w:bookmarkEnd w:id="2"/>
      <w:r w:rsidRPr="003C12C2">
        <w:rPr>
          <w:b w:val="0"/>
          <w:iCs/>
          <w:color w:val="auto"/>
        </w:rPr>
        <w:t xml:space="preserve">v lidských slinách, je biočip s vibrující krystalovou destičkou. </w:t>
      </w:r>
      <w:r w:rsidRPr="00663C58">
        <w:rPr>
          <w:b w:val="0"/>
          <w:i/>
          <w:iCs/>
          <w:color w:val="auto"/>
        </w:rPr>
        <w:t>„</w:t>
      </w:r>
      <w:r w:rsidR="00612794" w:rsidRPr="00663C58">
        <w:rPr>
          <w:b w:val="0"/>
          <w:i/>
          <w:iCs/>
          <w:color w:val="auto"/>
        </w:rPr>
        <w:t xml:space="preserve">Materiál biočipu je na odchyt </w:t>
      </w:r>
      <w:r w:rsidR="00663C58" w:rsidRPr="00663C58">
        <w:rPr>
          <w:b w:val="0"/>
          <w:i/>
          <w:iCs/>
          <w:color w:val="auto"/>
        </w:rPr>
        <w:t xml:space="preserve">tohoto viru </w:t>
      </w:r>
      <w:r w:rsidR="00612794" w:rsidRPr="00663C58">
        <w:rPr>
          <w:b w:val="0"/>
          <w:i/>
          <w:iCs/>
          <w:color w:val="auto"/>
        </w:rPr>
        <w:t xml:space="preserve">přímo koncipován. Pokrývá ho tenká vrstva speciálního polymeru, který </w:t>
      </w:r>
      <w:r w:rsidR="00663C58" w:rsidRPr="00663C58">
        <w:rPr>
          <w:b w:val="0"/>
          <w:i/>
          <w:iCs/>
          <w:color w:val="auto"/>
        </w:rPr>
        <w:t>unikátním způsobem zachytává dané látky přímo z biologického vzorku</w:t>
      </w:r>
      <w:r w:rsidR="00795368">
        <w:rPr>
          <w:b w:val="0"/>
          <w:i/>
          <w:iCs/>
          <w:color w:val="auto"/>
        </w:rPr>
        <w:t>.</w:t>
      </w:r>
      <w:r w:rsidR="00663C58" w:rsidRPr="00663C58">
        <w:rPr>
          <w:b w:val="0"/>
          <w:i/>
          <w:iCs/>
          <w:color w:val="auto"/>
        </w:rPr>
        <w:t xml:space="preserve"> Zároveň ignoruje vše ostatní ve vzorku,“</w:t>
      </w:r>
      <w:r w:rsidR="00663C58">
        <w:rPr>
          <w:b w:val="0"/>
          <w:iCs/>
          <w:color w:val="auto"/>
        </w:rPr>
        <w:t xml:space="preserve"> </w:t>
      </w:r>
      <w:r>
        <w:rPr>
          <w:b w:val="0"/>
          <w:iCs/>
          <w:color w:val="auto"/>
        </w:rPr>
        <w:t xml:space="preserve">říká Hana </w:t>
      </w:r>
      <w:proofErr w:type="spellStart"/>
      <w:r>
        <w:rPr>
          <w:b w:val="0"/>
          <w:iCs/>
          <w:color w:val="auto"/>
        </w:rPr>
        <w:t>Lísalová</w:t>
      </w:r>
      <w:proofErr w:type="spellEnd"/>
      <w:r w:rsidR="00663C58">
        <w:rPr>
          <w:b w:val="0"/>
          <w:iCs/>
          <w:color w:val="auto"/>
        </w:rPr>
        <w:t xml:space="preserve"> z </w:t>
      </w:r>
      <w:r w:rsidR="00663C58" w:rsidRPr="003C12C2">
        <w:rPr>
          <w:b w:val="0"/>
          <w:iCs/>
          <w:color w:val="auto"/>
        </w:rPr>
        <w:t>Fyzikálního ústavu AV ČR</w:t>
      </w:r>
      <w:r w:rsidR="006A63C6">
        <w:rPr>
          <w:b w:val="0"/>
          <w:iCs/>
          <w:color w:val="auto"/>
        </w:rPr>
        <w:t xml:space="preserve"> (FZÚ)</w:t>
      </w:r>
      <w:r>
        <w:rPr>
          <w:b w:val="0"/>
          <w:iCs/>
          <w:color w:val="auto"/>
        </w:rPr>
        <w:t>, ved</w:t>
      </w:r>
      <w:r w:rsidRPr="003C12C2">
        <w:rPr>
          <w:b w:val="0"/>
          <w:iCs/>
          <w:color w:val="auto"/>
        </w:rPr>
        <w:t xml:space="preserve">oucí </w:t>
      </w:r>
      <w:r w:rsidR="00663C58">
        <w:rPr>
          <w:b w:val="0"/>
          <w:iCs/>
          <w:color w:val="auto"/>
        </w:rPr>
        <w:t>týmu, který biočip vyvinul. Polymer vědci s</w:t>
      </w:r>
      <w:r w:rsidR="00663C58" w:rsidRPr="003C12C2">
        <w:rPr>
          <w:b w:val="0"/>
          <w:iCs/>
          <w:color w:val="auto"/>
        </w:rPr>
        <w:t>ami vymysleli</w:t>
      </w:r>
      <w:r w:rsidR="00663C58">
        <w:rPr>
          <w:b w:val="0"/>
          <w:iCs/>
          <w:color w:val="auto"/>
        </w:rPr>
        <w:t xml:space="preserve"> a na jeho </w:t>
      </w:r>
      <w:r w:rsidR="00612794" w:rsidRPr="003C12C2">
        <w:rPr>
          <w:b w:val="0"/>
          <w:iCs/>
          <w:color w:val="auto"/>
        </w:rPr>
        <w:t xml:space="preserve">konkrétní složení </w:t>
      </w:r>
      <w:r w:rsidR="00366530">
        <w:rPr>
          <w:b w:val="0"/>
          <w:iCs/>
          <w:color w:val="auto"/>
        </w:rPr>
        <w:t xml:space="preserve">již </w:t>
      </w:r>
      <w:r w:rsidR="00612794" w:rsidRPr="003C12C2">
        <w:rPr>
          <w:b w:val="0"/>
          <w:iCs/>
          <w:color w:val="auto"/>
        </w:rPr>
        <w:t>poda</w:t>
      </w:r>
      <w:r w:rsidR="00663C58">
        <w:rPr>
          <w:b w:val="0"/>
          <w:iCs/>
          <w:color w:val="auto"/>
        </w:rPr>
        <w:t>li</w:t>
      </w:r>
      <w:r w:rsidR="00612794" w:rsidRPr="003C12C2">
        <w:rPr>
          <w:b w:val="0"/>
          <w:iCs/>
          <w:color w:val="auto"/>
        </w:rPr>
        <w:t xml:space="preserve"> patentovou žádost. </w:t>
      </w:r>
    </w:p>
    <w:p w14:paraId="1792F1CA" w14:textId="4CD60CC9" w:rsidR="00AB19EB" w:rsidRPr="001B1AE8" w:rsidRDefault="00AB19EB" w:rsidP="001B1AE8">
      <w:pPr>
        <w:pStyle w:val="Perex"/>
        <w:spacing w:before="120" w:beforeAutospacing="0" w:after="120" w:afterAutospacing="0"/>
        <w:rPr>
          <w:b w:val="0"/>
          <w:i/>
          <w:iCs/>
          <w:color w:val="auto"/>
        </w:rPr>
      </w:pPr>
      <w:r>
        <w:rPr>
          <w:b w:val="0"/>
          <w:iCs/>
          <w:color w:val="auto"/>
        </w:rPr>
        <w:t xml:space="preserve">Podle dosavadních výzkumů je </w:t>
      </w:r>
      <w:r w:rsidRPr="00AB19EB">
        <w:rPr>
          <w:b w:val="0"/>
          <w:iCs/>
          <w:color w:val="auto"/>
        </w:rPr>
        <w:t xml:space="preserve">citlivost </w:t>
      </w:r>
      <w:r>
        <w:rPr>
          <w:b w:val="0"/>
          <w:iCs/>
          <w:color w:val="auto"/>
        </w:rPr>
        <w:t xml:space="preserve">biočipu </w:t>
      </w:r>
      <w:r w:rsidR="00366530">
        <w:rPr>
          <w:b w:val="0"/>
          <w:iCs/>
          <w:color w:val="auto"/>
        </w:rPr>
        <w:t xml:space="preserve">na vzorky ze slin </w:t>
      </w:r>
      <w:r w:rsidRPr="00AB19EB">
        <w:rPr>
          <w:b w:val="0"/>
          <w:iCs/>
          <w:color w:val="auto"/>
        </w:rPr>
        <w:t xml:space="preserve">srovnatelná </w:t>
      </w:r>
      <w:r>
        <w:rPr>
          <w:b w:val="0"/>
          <w:iCs/>
          <w:color w:val="auto"/>
        </w:rPr>
        <w:t>s</w:t>
      </w:r>
      <w:r w:rsidR="00B26EC5">
        <w:rPr>
          <w:b w:val="0"/>
          <w:iCs/>
          <w:color w:val="auto"/>
        </w:rPr>
        <w:t> PCR testy p</w:t>
      </w:r>
      <w:r w:rsidR="00366530">
        <w:rPr>
          <w:b w:val="0"/>
          <w:iCs/>
          <w:color w:val="auto"/>
        </w:rPr>
        <w:t>ořizovanými stěrem z nosohltanu</w:t>
      </w:r>
      <w:r w:rsidRPr="00AB19EB">
        <w:rPr>
          <w:b w:val="0"/>
          <w:iCs/>
          <w:color w:val="auto"/>
        </w:rPr>
        <w:t>.</w:t>
      </w:r>
      <w:r>
        <w:rPr>
          <w:b w:val="0"/>
          <w:iCs/>
          <w:color w:val="auto"/>
        </w:rPr>
        <w:t xml:space="preserve"> Kromě přítomnosti viru měří i jeho </w:t>
      </w:r>
      <w:r w:rsidR="00366530">
        <w:rPr>
          <w:b w:val="0"/>
          <w:iCs/>
          <w:color w:val="auto"/>
        </w:rPr>
        <w:t>koncentraci</w:t>
      </w:r>
      <w:r>
        <w:rPr>
          <w:b w:val="0"/>
          <w:iCs/>
          <w:color w:val="auto"/>
        </w:rPr>
        <w:t xml:space="preserve">, a to do zhruba 15 minut. </w:t>
      </w:r>
      <w:r w:rsidR="00577564">
        <w:rPr>
          <w:b w:val="0"/>
          <w:iCs/>
          <w:color w:val="auto"/>
        </w:rPr>
        <w:br/>
      </w:r>
      <w:r w:rsidR="00366530" w:rsidRPr="00366530">
        <w:rPr>
          <w:b w:val="0"/>
          <w:i/>
          <w:iCs/>
          <w:color w:val="auto"/>
        </w:rPr>
        <w:t xml:space="preserve">„Na zaslepené studii reálných klinických vzorků z nosohltanu zpracovaných metodou PCR jsme ověřili stoprocentní shodu s našimi testy. Teoreticky </w:t>
      </w:r>
      <w:r w:rsidR="0030302D">
        <w:rPr>
          <w:b w:val="0"/>
          <w:i/>
          <w:iCs/>
          <w:color w:val="auto"/>
        </w:rPr>
        <w:t xml:space="preserve">může </w:t>
      </w:r>
      <w:r w:rsidR="0099181E">
        <w:rPr>
          <w:b w:val="0"/>
          <w:i/>
          <w:iCs/>
          <w:color w:val="auto"/>
        </w:rPr>
        <w:t>b</w:t>
      </w:r>
      <w:r w:rsidR="0030302D">
        <w:rPr>
          <w:b w:val="0"/>
          <w:i/>
          <w:iCs/>
          <w:color w:val="auto"/>
        </w:rPr>
        <w:t xml:space="preserve">ýt </w:t>
      </w:r>
      <w:r w:rsidR="00366530" w:rsidRPr="00366530">
        <w:rPr>
          <w:b w:val="0"/>
          <w:i/>
          <w:iCs/>
          <w:color w:val="auto"/>
        </w:rPr>
        <w:t xml:space="preserve">citlivost </w:t>
      </w:r>
      <w:r w:rsidR="0099181E">
        <w:rPr>
          <w:b w:val="0"/>
          <w:i/>
          <w:iCs/>
          <w:color w:val="auto"/>
        </w:rPr>
        <w:t xml:space="preserve">tohoto </w:t>
      </w:r>
      <w:proofErr w:type="spellStart"/>
      <w:r w:rsidR="00366530" w:rsidRPr="00366530">
        <w:rPr>
          <w:b w:val="0"/>
          <w:i/>
          <w:iCs/>
          <w:color w:val="auto"/>
        </w:rPr>
        <w:t>biosenzoru</w:t>
      </w:r>
      <w:proofErr w:type="spellEnd"/>
      <w:r w:rsidR="00366530" w:rsidRPr="00366530">
        <w:rPr>
          <w:b w:val="0"/>
          <w:i/>
          <w:iCs/>
          <w:color w:val="auto"/>
        </w:rPr>
        <w:t xml:space="preserve"> </w:t>
      </w:r>
      <w:r w:rsidR="0099181E">
        <w:rPr>
          <w:b w:val="0"/>
          <w:i/>
          <w:iCs/>
          <w:color w:val="auto"/>
        </w:rPr>
        <w:t>i </w:t>
      </w:r>
      <w:r w:rsidR="00366530" w:rsidRPr="00366530">
        <w:rPr>
          <w:b w:val="0"/>
          <w:i/>
          <w:iCs/>
          <w:color w:val="auto"/>
        </w:rPr>
        <w:t xml:space="preserve">výrazně vyšší, </w:t>
      </w:r>
      <w:r w:rsidR="0099181E">
        <w:rPr>
          <w:b w:val="0"/>
          <w:i/>
          <w:iCs/>
          <w:color w:val="auto"/>
        </w:rPr>
        <w:t>ale č</w:t>
      </w:r>
      <w:r w:rsidR="00366530" w:rsidRPr="00366530">
        <w:rPr>
          <w:b w:val="0"/>
          <w:i/>
          <w:iCs/>
          <w:color w:val="auto"/>
        </w:rPr>
        <w:t>eká nás ještě velká studie z</w:t>
      </w:r>
      <w:r w:rsidR="00366530">
        <w:rPr>
          <w:b w:val="0"/>
          <w:i/>
          <w:iCs/>
          <w:color w:val="auto"/>
        </w:rPr>
        <w:t> </w:t>
      </w:r>
      <w:r w:rsidR="00366530" w:rsidRPr="00366530">
        <w:rPr>
          <w:b w:val="0"/>
          <w:i/>
          <w:iCs/>
          <w:color w:val="auto"/>
        </w:rPr>
        <w:t xml:space="preserve">výplachu ústní dutiny,“ </w:t>
      </w:r>
      <w:r w:rsidR="00366530">
        <w:rPr>
          <w:b w:val="0"/>
          <w:iCs/>
          <w:color w:val="auto"/>
        </w:rPr>
        <w:t xml:space="preserve">doplňuje Hana </w:t>
      </w:r>
      <w:proofErr w:type="spellStart"/>
      <w:r w:rsidR="00366530">
        <w:rPr>
          <w:b w:val="0"/>
          <w:iCs/>
          <w:color w:val="auto"/>
        </w:rPr>
        <w:t>Lísalová</w:t>
      </w:r>
      <w:proofErr w:type="spellEnd"/>
      <w:r w:rsidR="00366530">
        <w:rPr>
          <w:b w:val="0"/>
          <w:iCs/>
          <w:color w:val="auto"/>
        </w:rPr>
        <w:t>.</w:t>
      </w:r>
    </w:p>
    <w:p w14:paraId="448291F2" w14:textId="07E14172" w:rsidR="00366530" w:rsidRPr="00366530" w:rsidRDefault="00B26EC5" w:rsidP="007D58A2">
      <w:pPr>
        <w:pStyle w:val="Perex"/>
        <w:spacing w:before="120" w:beforeAutospacing="0" w:after="120" w:afterAutospacing="0"/>
        <w:rPr>
          <w:iCs/>
          <w:color w:val="auto"/>
        </w:rPr>
      </w:pPr>
      <w:r>
        <w:rPr>
          <w:iCs/>
          <w:color w:val="auto"/>
        </w:rPr>
        <w:t>Automat na kávu</w:t>
      </w:r>
      <w:r w:rsidR="00366530" w:rsidRPr="00366530">
        <w:rPr>
          <w:iCs/>
          <w:color w:val="auto"/>
        </w:rPr>
        <w:t xml:space="preserve"> </w:t>
      </w:r>
    </w:p>
    <w:p w14:paraId="7ED9BA11" w14:textId="77777777" w:rsidR="00262977" w:rsidRDefault="00AB19EB" w:rsidP="007D58A2">
      <w:pPr>
        <w:pStyle w:val="Perex"/>
        <w:spacing w:before="120" w:beforeAutospacing="0" w:after="120" w:afterAutospacing="0"/>
        <w:rPr>
          <w:b w:val="0"/>
          <w:i/>
          <w:iCs/>
          <w:color w:val="auto"/>
        </w:rPr>
        <w:sectPr w:rsidR="00262977" w:rsidSect="00E969CA">
          <w:footerReference w:type="default" r:id="rId13"/>
          <w:type w:val="continuous"/>
          <w:pgSz w:w="11906" w:h="16838"/>
          <w:pgMar w:top="1135" w:right="1417" w:bottom="2552" w:left="1417" w:header="0" w:footer="1417" w:gutter="0"/>
          <w:cols w:space="720"/>
          <w:formProt w:val="0"/>
          <w:docGrid w:linePitch="312" w:charSpace="2047"/>
        </w:sectPr>
      </w:pPr>
      <w:r>
        <w:rPr>
          <w:b w:val="0"/>
          <w:iCs/>
          <w:color w:val="auto"/>
        </w:rPr>
        <w:t xml:space="preserve">Záměrem týmu fyziků je nyní ve spolupráci s vývojáři firmy CARDAM </w:t>
      </w:r>
      <w:r w:rsidR="00F208B6">
        <w:rPr>
          <w:b w:val="0"/>
          <w:iCs/>
          <w:color w:val="auto"/>
        </w:rPr>
        <w:t xml:space="preserve">navrhnout a </w:t>
      </w:r>
      <w:r>
        <w:rPr>
          <w:b w:val="0"/>
          <w:iCs/>
          <w:color w:val="auto"/>
        </w:rPr>
        <w:t xml:space="preserve">sestrojit </w:t>
      </w:r>
      <w:r w:rsidRPr="00AB19EB">
        <w:rPr>
          <w:b w:val="0"/>
          <w:iCs/>
          <w:color w:val="auto"/>
        </w:rPr>
        <w:t xml:space="preserve">robotický systém, který by </w:t>
      </w:r>
      <w:r w:rsidR="00795368">
        <w:rPr>
          <w:b w:val="0"/>
          <w:iCs/>
          <w:color w:val="auto"/>
        </w:rPr>
        <w:t xml:space="preserve">vzorky ve </w:t>
      </w:r>
      <w:r w:rsidR="00795368" w:rsidRPr="00B26EC5">
        <w:rPr>
          <w:b w:val="0"/>
          <w:iCs/>
          <w:color w:val="auto"/>
        </w:rPr>
        <w:t>velkém</w:t>
      </w:r>
      <w:r w:rsidR="00795368">
        <w:rPr>
          <w:b w:val="0"/>
          <w:iCs/>
          <w:color w:val="auto"/>
        </w:rPr>
        <w:t xml:space="preserve"> analyzoval.</w:t>
      </w:r>
      <w:r w:rsidR="00C65B55">
        <w:rPr>
          <w:b w:val="0"/>
          <w:iCs/>
          <w:color w:val="auto"/>
        </w:rPr>
        <w:t xml:space="preserve"> </w:t>
      </w:r>
      <w:r w:rsidR="00C65B55" w:rsidRPr="00C65B55">
        <w:rPr>
          <w:b w:val="0"/>
          <w:iCs/>
          <w:color w:val="auto"/>
        </w:rPr>
        <w:t xml:space="preserve">Velmi zjednodušeně si ho </w:t>
      </w:r>
      <w:r w:rsidR="00C65B55">
        <w:rPr>
          <w:b w:val="0"/>
          <w:iCs/>
          <w:color w:val="auto"/>
        </w:rPr>
        <w:t>lze p</w:t>
      </w:r>
      <w:r w:rsidR="00C65B55" w:rsidRPr="00C65B55">
        <w:rPr>
          <w:b w:val="0"/>
          <w:iCs/>
          <w:color w:val="auto"/>
        </w:rPr>
        <w:t xml:space="preserve">ředstavit jako automat na </w:t>
      </w:r>
      <w:r w:rsidR="00577564">
        <w:rPr>
          <w:b w:val="0"/>
          <w:iCs/>
          <w:color w:val="auto"/>
        </w:rPr>
        <w:t>kávu</w:t>
      </w:r>
      <w:r w:rsidR="00C65B55">
        <w:rPr>
          <w:b w:val="0"/>
          <w:iCs/>
          <w:color w:val="auto"/>
        </w:rPr>
        <w:t xml:space="preserve"> </w:t>
      </w:r>
      <w:r w:rsidR="00C65B55" w:rsidRPr="00C65B55">
        <w:rPr>
          <w:b w:val="0"/>
          <w:iCs/>
          <w:color w:val="auto"/>
        </w:rPr>
        <w:t>s kelímky, který funguje obráceně.</w:t>
      </w:r>
      <w:r w:rsidR="00795368">
        <w:rPr>
          <w:b w:val="0"/>
          <w:iCs/>
          <w:color w:val="auto"/>
        </w:rPr>
        <w:t xml:space="preserve"> </w:t>
      </w:r>
      <w:r w:rsidR="00795368" w:rsidRPr="001E1F64">
        <w:rPr>
          <w:b w:val="0"/>
          <w:i/>
          <w:iCs/>
          <w:color w:val="auto"/>
        </w:rPr>
        <w:t xml:space="preserve">„Člověk by přišel k přístroji, který by mu vydal kelímek </w:t>
      </w:r>
    </w:p>
    <w:p w14:paraId="740B3A00" w14:textId="7820012B" w:rsidR="00AB19EB" w:rsidRDefault="00795368" w:rsidP="007D58A2">
      <w:pPr>
        <w:pStyle w:val="Perex"/>
        <w:spacing w:before="120" w:beforeAutospacing="0" w:after="120" w:afterAutospacing="0"/>
        <w:rPr>
          <w:b w:val="0"/>
          <w:iCs/>
          <w:color w:val="auto"/>
        </w:rPr>
      </w:pPr>
      <w:r w:rsidRPr="001E1F64">
        <w:rPr>
          <w:b w:val="0"/>
          <w:i/>
          <w:iCs/>
          <w:color w:val="auto"/>
        </w:rPr>
        <w:lastRenderedPageBreak/>
        <w:t xml:space="preserve">se speciálním </w:t>
      </w:r>
      <w:r w:rsidR="001E1F64" w:rsidRPr="001E1F64">
        <w:rPr>
          <w:b w:val="0"/>
          <w:i/>
          <w:iCs/>
          <w:color w:val="auto"/>
        </w:rPr>
        <w:t xml:space="preserve">roztokem, </w:t>
      </w:r>
      <w:r w:rsidRPr="001E1F64">
        <w:rPr>
          <w:b w:val="0"/>
          <w:i/>
          <w:iCs/>
          <w:color w:val="auto"/>
        </w:rPr>
        <w:t>vypláchl si ústa</w:t>
      </w:r>
      <w:r w:rsidR="001E1F64" w:rsidRPr="001E1F64">
        <w:rPr>
          <w:b w:val="0"/>
          <w:i/>
          <w:iCs/>
          <w:color w:val="auto"/>
        </w:rPr>
        <w:t xml:space="preserve"> a kelímek vrátil do </w:t>
      </w:r>
      <w:r w:rsidRPr="001E1F64">
        <w:rPr>
          <w:b w:val="0"/>
          <w:i/>
          <w:iCs/>
          <w:color w:val="auto"/>
        </w:rPr>
        <w:t>automatu</w:t>
      </w:r>
      <w:r w:rsidR="001E1F64" w:rsidRPr="001E1F64">
        <w:rPr>
          <w:b w:val="0"/>
          <w:i/>
          <w:iCs/>
          <w:color w:val="auto"/>
        </w:rPr>
        <w:t xml:space="preserve">. Systém by </w:t>
      </w:r>
      <w:r w:rsidRPr="001E1F64">
        <w:rPr>
          <w:b w:val="0"/>
          <w:i/>
          <w:iCs/>
          <w:color w:val="auto"/>
        </w:rPr>
        <w:t>tekutinu odeb</w:t>
      </w:r>
      <w:r w:rsidR="001E1F64" w:rsidRPr="001E1F64">
        <w:rPr>
          <w:b w:val="0"/>
          <w:i/>
          <w:iCs/>
          <w:color w:val="auto"/>
        </w:rPr>
        <w:t xml:space="preserve">ral, přesunul k biočipu na analýzu a </w:t>
      </w:r>
      <w:r w:rsidR="008A257C">
        <w:rPr>
          <w:b w:val="0"/>
          <w:i/>
          <w:iCs/>
          <w:color w:val="auto"/>
        </w:rPr>
        <w:t>zařízení</w:t>
      </w:r>
      <w:r w:rsidRPr="001E1F64">
        <w:rPr>
          <w:b w:val="0"/>
          <w:i/>
          <w:iCs/>
          <w:color w:val="auto"/>
        </w:rPr>
        <w:t xml:space="preserve"> </w:t>
      </w:r>
      <w:r w:rsidR="001E1F64" w:rsidRPr="001E1F64">
        <w:rPr>
          <w:b w:val="0"/>
          <w:i/>
          <w:iCs/>
          <w:color w:val="auto"/>
        </w:rPr>
        <w:t>by pak signalizoval</w:t>
      </w:r>
      <w:r w:rsidR="008A257C">
        <w:rPr>
          <w:b w:val="0"/>
          <w:i/>
          <w:iCs/>
          <w:color w:val="auto"/>
        </w:rPr>
        <w:t>o</w:t>
      </w:r>
      <w:r w:rsidR="001E1F64" w:rsidRPr="001E1F64">
        <w:rPr>
          <w:b w:val="0"/>
          <w:i/>
          <w:iCs/>
          <w:color w:val="auto"/>
        </w:rPr>
        <w:t xml:space="preserve"> buď </w:t>
      </w:r>
      <w:r w:rsidRPr="001E1F64">
        <w:rPr>
          <w:b w:val="0"/>
          <w:i/>
          <w:iCs/>
          <w:color w:val="auto"/>
        </w:rPr>
        <w:t>zelen</w:t>
      </w:r>
      <w:r w:rsidR="001E1F64" w:rsidRPr="001E1F64">
        <w:rPr>
          <w:b w:val="0"/>
          <w:i/>
          <w:iCs/>
          <w:color w:val="auto"/>
        </w:rPr>
        <w:t>á</w:t>
      </w:r>
      <w:r w:rsidRPr="001E1F64">
        <w:rPr>
          <w:b w:val="0"/>
          <w:i/>
          <w:iCs/>
          <w:color w:val="auto"/>
        </w:rPr>
        <w:t xml:space="preserve"> – vše v pořádku, anebo červen</w:t>
      </w:r>
      <w:r w:rsidR="001E1F64" w:rsidRPr="001E1F64">
        <w:rPr>
          <w:b w:val="0"/>
          <w:i/>
          <w:iCs/>
          <w:color w:val="auto"/>
        </w:rPr>
        <w:t>á</w:t>
      </w:r>
      <w:r w:rsidRPr="001E1F64">
        <w:rPr>
          <w:b w:val="0"/>
          <w:i/>
          <w:iCs/>
          <w:color w:val="auto"/>
        </w:rPr>
        <w:t>– pozor, vysoké riziko pozitivního nálezu.</w:t>
      </w:r>
      <w:r w:rsidR="00366530">
        <w:rPr>
          <w:b w:val="0"/>
          <w:i/>
          <w:iCs/>
          <w:color w:val="auto"/>
        </w:rPr>
        <w:t xml:space="preserve"> </w:t>
      </w:r>
      <w:r w:rsidRPr="001E1F64">
        <w:rPr>
          <w:b w:val="0"/>
          <w:i/>
          <w:iCs/>
          <w:color w:val="auto"/>
        </w:rPr>
        <w:t xml:space="preserve">V tomto případě </w:t>
      </w:r>
      <w:r w:rsidR="001E1F64" w:rsidRPr="001E1F64">
        <w:rPr>
          <w:b w:val="0"/>
          <w:i/>
          <w:iCs/>
          <w:color w:val="auto"/>
        </w:rPr>
        <w:t xml:space="preserve">by bylo </w:t>
      </w:r>
      <w:r w:rsidRPr="001E1F64">
        <w:rPr>
          <w:b w:val="0"/>
          <w:i/>
          <w:iCs/>
          <w:color w:val="auto"/>
        </w:rPr>
        <w:t>doporučeno absolvovat kontrolní standardizovaný test</w:t>
      </w:r>
      <w:r w:rsidR="001E1F64" w:rsidRPr="001E1F64">
        <w:rPr>
          <w:b w:val="0"/>
          <w:i/>
          <w:iCs/>
          <w:color w:val="auto"/>
        </w:rPr>
        <w:t xml:space="preserve">,“ </w:t>
      </w:r>
      <w:r w:rsidR="001E1F64">
        <w:rPr>
          <w:b w:val="0"/>
          <w:iCs/>
          <w:color w:val="auto"/>
        </w:rPr>
        <w:t xml:space="preserve">vysvětluje koncept vědců </w:t>
      </w:r>
      <w:r w:rsidR="00AB19EB">
        <w:rPr>
          <w:b w:val="0"/>
          <w:iCs/>
          <w:color w:val="auto"/>
        </w:rPr>
        <w:t xml:space="preserve">Alexandr </w:t>
      </w:r>
      <w:proofErr w:type="spellStart"/>
      <w:r w:rsidR="00AB19EB">
        <w:rPr>
          <w:b w:val="0"/>
          <w:iCs/>
          <w:color w:val="auto"/>
        </w:rPr>
        <w:t>Dejneka</w:t>
      </w:r>
      <w:proofErr w:type="spellEnd"/>
      <w:r w:rsidR="00AB19EB">
        <w:rPr>
          <w:b w:val="0"/>
          <w:iCs/>
          <w:color w:val="auto"/>
        </w:rPr>
        <w:t xml:space="preserve">, který s Hanou </w:t>
      </w:r>
      <w:proofErr w:type="spellStart"/>
      <w:r w:rsidR="00AB19EB">
        <w:rPr>
          <w:b w:val="0"/>
          <w:iCs/>
          <w:color w:val="auto"/>
        </w:rPr>
        <w:t>Lísalovou</w:t>
      </w:r>
      <w:proofErr w:type="spellEnd"/>
      <w:r w:rsidR="00AB19EB">
        <w:rPr>
          <w:b w:val="0"/>
          <w:iCs/>
          <w:color w:val="auto"/>
        </w:rPr>
        <w:t xml:space="preserve"> na výzkumu spolupracuje. </w:t>
      </w:r>
    </w:p>
    <w:p w14:paraId="76AF6279" w14:textId="63C2ECEB" w:rsidR="00366530" w:rsidRDefault="008A257C" w:rsidP="007D58A2">
      <w:pPr>
        <w:pStyle w:val="Perex"/>
        <w:spacing w:before="120" w:beforeAutospacing="0" w:after="120" w:afterAutospacing="0"/>
        <w:rPr>
          <w:b w:val="0"/>
          <w:iCs/>
          <w:color w:val="auto"/>
        </w:rPr>
      </w:pPr>
      <w:r>
        <w:rPr>
          <w:b w:val="0"/>
          <w:iCs/>
          <w:color w:val="auto"/>
        </w:rPr>
        <w:t>A</w:t>
      </w:r>
      <w:r w:rsidR="00366530">
        <w:rPr>
          <w:b w:val="0"/>
          <w:iCs/>
          <w:color w:val="auto"/>
        </w:rPr>
        <w:t xml:space="preserve">utomatizovaný </w:t>
      </w:r>
      <w:proofErr w:type="spellStart"/>
      <w:r w:rsidR="00366530">
        <w:rPr>
          <w:b w:val="0"/>
          <w:iCs/>
          <w:color w:val="auto"/>
        </w:rPr>
        <w:t>biosenzor</w:t>
      </w:r>
      <w:proofErr w:type="spellEnd"/>
      <w:r w:rsidR="00366530">
        <w:rPr>
          <w:b w:val="0"/>
          <w:iCs/>
          <w:color w:val="auto"/>
        </w:rPr>
        <w:t xml:space="preserve"> by tak mohl </w:t>
      </w:r>
      <w:r w:rsidR="00366530" w:rsidRPr="00AB19EB">
        <w:rPr>
          <w:b w:val="0"/>
          <w:iCs/>
          <w:color w:val="auto"/>
        </w:rPr>
        <w:t>sloužit k ochraně obyvatel nebo zaměstnanců, zejména v</w:t>
      </w:r>
      <w:r w:rsidR="00366530">
        <w:rPr>
          <w:b w:val="0"/>
          <w:iCs/>
          <w:color w:val="auto"/>
        </w:rPr>
        <w:t> </w:t>
      </w:r>
      <w:r w:rsidR="00366530" w:rsidRPr="00AB19EB">
        <w:rPr>
          <w:b w:val="0"/>
          <w:iCs/>
          <w:color w:val="auto"/>
        </w:rPr>
        <w:t>průmyslové výrobě, hutním průmyslu</w:t>
      </w:r>
      <w:r w:rsidR="00366530">
        <w:rPr>
          <w:b w:val="0"/>
          <w:iCs/>
          <w:color w:val="auto"/>
        </w:rPr>
        <w:t>, ale i ve školství, zdravotnictví</w:t>
      </w:r>
      <w:r w:rsidR="00366530" w:rsidRPr="00AB19EB">
        <w:rPr>
          <w:b w:val="0"/>
          <w:iCs/>
          <w:color w:val="auto"/>
        </w:rPr>
        <w:t xml:space="preserve"> a podobně. </w:t>
      </w:r>
      <w:r w:rsidR="00366530">
        <w:rPr>
          <w:b w:val="0"/>
          <w:iCs/>
          <w:color w:val="auto"/>
        </w:rPr>
        <w:t>P</w:t>
      </w:r>
      <w:r w:rsidR="00366530" w:rsidRPr="00AB19EB">
        <w:rPr>
          <w:b w:val="0"/>
          <w:iCs/>
          <w:color w:val="auto"/>
        </w:rPr>
        <w:t>řítomnost</w:t>
      </w:r>
      <w:r w:rsidR="001917E9">
        <w:rPr>
          <w:b w:val="0"/>
          <w:iCs/>
          <w:color w:val="auto"/>
        </w:rPr>
        <w:t xml:space="preserve"> </w:t>
      </w:r>
      <w:r w:rsidR="00366530" w:rsidRPr="00AB19EB">
        <w:rPr>
          <w:b w:val="0"/>
          <w:iCs/>
          <w:color w:val="auto"/>
        </w:rPr>
        <w:t>kvalifikované obsluhy při každém jednotlivém odběru</w:t>
      </w:r>
      <w:r w:rsidR="00366530">
        <w:rPr>
          <w:b w:val="0"/>
          <w:iCs/>
          <w:color w:val="auto"/>
        </w:rPr>
        <w:t xml:space="preserve"> by přitom nebyla nutná, stačil by pouze technický dozor.</w:t>
      </w:r>
    </w:p>
    <w:p w14:paraId="3AE0AA73" w14:textId="29754E64" w:rsidR="001E1F64" w:rsidRDefault="00580BCF" w:rsidP="00580BCF">
      <w:pPr>
        <w:spacing w:before="120" w:beforeAutospacing="0" w:after="120" w:afterAutospacing="0"/>
        <w:rPr>
          <w:iCs/>
        </w:rPr>
      </w:pPr>
      <w:r w:rsidRPr="00580BCF">
        <w:rPr>
          <w:iCs/>
        </w:rPr>
        <w:t xml:space="preserve">Technologie ověřená </w:t>
      </w:r>
      <w:r w:rsidR="00D00A7A">
        <w:rPr>
          <w:iCs/>
        </w:rPr>
        <w:t xml:space="preserve">na konci léta </w:t>
      </w:r>
      <w:r w:rsidRPr="00580BCF">
        <w:rPr>
          <w:iCs/>
        </w:rPr>
        <w:t>v laboratořích Biologického centra A</w:t>
      </w:r>
      <w:r w:rsidR="001E1F64">
        <w:rPr>
          <w:iCs/>
        </w:rPr>
        <w:t xml:space="preserve">V </w:t>
      </w:r>
      <w:r>
        <w:rPr>
          <w:iCs/>
        </w:rPr>
        <w:t xml:space="preserve">ČR </w:t>
      </w:r>
      <w:r w:rsidRPr="00580BCF">
        <w:rPr>
          <w:iCs/>
        </w:rPr>
        <w:t>a</w:t>
      </w:r>
      <w:r>
        <w:rPr>
          <w:iCs/>
        </w:rPr>
        <w:t> </w:t>
      </w:r>
      <w:r w:rsidRPr="00580BCF">
        <w:rPr>
          <w:iCs/>
        </w:rPr>
        <w:t xml:space="preserve">na Přírodovědecké fakultě Jihočeské univerzity v Českých Budějovicích se </w:t>
      </w:r>
      <w:r w:rsidR="001E1F64">
        <w:rPr>
          <w:iCs/>
        </w:rPr>
        <w:t xml:space="preserve">nyní </w:t>
      </w:r>
      <w:r w:rsidRPr="00580BCF">
        <w:rPr>
          <w:iCs/>
        </w:rPr>
        <w:t xml:space="preserve">díky platformě Národního centra kompetence MATCA, kterou financuje Technologická agentura České republiky, připravuje na </w:t>
      </w:r>
      <w:r w:rsidR="001E1F64">
        <w:rPr>
          <w:iCs/>
        </w:rPr>
        <w:t>pilotní testování v prototypu a zdokonalování jednotlivých prvků systému.</w:t>
      </w:r>
    </w:p>
    <w:p w14:paraId="144D237A" w14:textId="5D79E7A6" w:rsidR="000F4C83" w:rsidRDefault="000F4C83" w:rsidP="00580BCF">
      <w:pPr>
        <w:spacing w:before="120" w:beforeAutospacing="0" w:after="120" w:afterAutospacing="0"/>
        <w:rPr>
          <w:iCs/>
        </w:rPr>
      </w:pPr>
      <w:r>
        <w:rPr>
          <w:iCs/>
        </w:rPr>
        <w:t>V</w:t>
      </w:r>
      <w:r w:rsidRPr="000F4C83">
        <w:rPr>
          <w:iCs/>
        </w:rPr>
        <w:t>ýzkumně-vývojov</w:t>
      </w:r>
      <w:r>
        <w:rPr>
          <w:iCs/>
        </w:rPr>
        <w:t>é</w:t>
      </w:r>
      <w:r w:rsidRPr="000F4C83">
        <w:rPr>
          <w:iCs/>
        </w:rPr>
        <w:t xml:space="preserve"> pracoviště CARDAM</w:t>
      </w:r>
      <w:r>
        <w:rPr>
          <w:iCs/>
        </w:rPr>
        <w:t xml:space="preserve"> </w:t>
      </w:r>
      <w:r w:rsidRPr="000F4C83">
        <w:rPr>
          <w:iCs/>
        </w:rPr>
        <w:t>je společným podnikem Fyzikálního ústavu AV ČR</w:t>
      </w:r>
      <w:r>
        <w:rPr>
          <w:iCs/>
        </w:rPr>
        <w:t xml:space="preserve"> </w:t>
      </w:r>
      <w:r w:rsidR="00AB1923">
        <w:rPr>
          <w:iCs/>
        </w:rPr>
        <w:br/>
      </w:r>
      <w:r>
        <w:rPr>
          <w:iCs/>
        </w:rPr>
        <w:t xml:space="preserve">a společností </w:t>
      </w:r>
      <w:r w:rsidRPr="000F4C83">
        <w:rPr>
          <w:iCs/>
        </w:rPr>
        <w:t>Česk</w:t>
      </w:r>
      <w:r>
        <w:rPr>
          <w:iCs/>
        </w:rPr>
        <w:t>á</w:t>
      </w:r>
      <w:r w:rsidRPr="000F4C83">
        <w:rPr>
          <w:iCs/>
        </w:rPr>
        <w:t xml:space="preserve"> zbrojovka Group a Beneš a Lát.</w:t>
      </w:r>
    </w:p>
    <w:p w14:paraId="084CE6A9" w14:textId="2AB62CCF" w:rsidR="001E1F64" w:rsidRPr="001E1F64" w:rsidRDefault="001E1F64" w:rsidP="00580BCF">
      <w:pPr>
        <w:spacing w:before="120" w:beforeAutospacing="0" w:after="120" w:afterAutospacing="0"/>
        <w:rPr>
          <w:b/>
          <w:iCs/>
        </w:rPr>
      </w:pPr>
      <w:r w:rsidRPr="001E1F64">
        <w:rPr>
          <w:b/>
          <w:iCs/>
        </w:rPr>
        <w:t>Kufřík do terénu</w:t>
      </w:r>
    </w:p>
    <w:p w14:paraId="5B78BAE3" w14:textId="77777777" w:rsidR="0099181E" w:rsidRDefault="001E1F64" w:rsidP="003842DF">
      <w:pPr>
        <w:spacing w:before="120" w:beforeAutospacing="0" w:after="120" w:afterAutospacing="0"/>
        <w:rPr>
          <w:iCs/>
        </w:rPr>
      </w:pPr>
      <w:r>
        <w:rPr>
          <w:iCs/>
        </w:rPr>
        <w:t xml:space="preserve">Kromě robotického systému fyzici rovněž vyvinuli </w:t>
      </w:r>
      <w:r w:rsidRPr="001E1F64">
        <w:rPr>
          <w:iCs/>
        </w:rPr>
        <w:t xml:space="preserve">přenosný vícekanálový </w:t>
      </w:r>
      <w:proofErr w:type="spellStart"/>
      <w:r w:rsidRPr="001E1F64">
        <w:rPr>
          <w:iCs/>
        </w:rPr>
        <w:t>biosenzor</w:t>
      </w:r>
      <w:proofErr w:type="spellEnd"/>
      <w:r w:rsidRPr="001E1F64">
        <w:rPr>
          <w:iCs/>
        </w:rPr>
        <w:t xml:space="preserve"> pro použití přímo v</w:t>
      </w:r>
      <w:r>
        <w:rPr>
          <w:iCs/>
        </w:rPr>
        <w:t> </w:t>
      </w:r>
      <w:r w:rsidRPr="001E1F64">
        <w:rPr>
          <w:iCs/>
        </w:rPr>
        <w:t>terénu</w:t>
      </w:r>
      <w:r>
        <w:rPr>
          <w:iCs/>
        </w:rPr>
        <w:t xml:space="preserve">. Je určen pro </w:t>
      </w:r>
      <w:r w:rsidRPr="001E1F64">
        <w:rPr>
          <w:iCs/>
        </w:rPr>
        <w:t>kontrolu bezpečnosti potravin</w:t>
      </w:r>
      <w:r>
        <w:rPr>
          <w:iCs/>
        </w:rPr>
        <w:t xml:space="preserve"> a v podobě </w:t>
      </w:r>
      <w:r w:rsidR="00D00A7A">
        <w:rPr>
          <w:iCs/>
        </w:rPr>
        <w:t xml:space="preserve">přenosného kufříku jej </w:t>
      </w:r>
      <w:r w:rsidR="0099181E">
        <w:rPr>
          <w:iCs/>
        </w:rPr>
        <w:t>už</w:t>
      </w:r>
      <w:r w:rsidR="00D00A7A">
        <w:rPr>
          <w:iCs/>
        </w:rPr>
        <w:t xml:space="preserve"> od konce tohoto roku budou využívat </w:t>
      </w:r>
      <w:r w:rsidR="00D00A7A" w:rsidRPr="00D00A7A">
        <w:rPr>
          <w:iCs/>
        </w:rPr>
        <w:t>pracovní</w:t>
      </w:r>
      <w:r w:rsidR="00D00A7A">
        <w:rPr>
          <w:iCs/>
        </w:rPr>
        <w:t>ci</w:t>
      </w:r>
      <w:r w:rsidR="00D00A7A" w:rsidRPr="00D00A7A">
        <w:rPr>
          <w:iCs/>
        </w:rPr>
        <w:t xml:space="preserve"> Ochranné služby Policie ČR. </w:t>
      </w:r>
    </w:p>
    <w:p w14:paraId="4342E913" w14:textId="481151B7" w:rsidR="00C14264" w:rsidRDefault="00D00A7A" w:rsidP="003842DF">
      <w:pPr>
        <w:spacing w:before="120" w:beforeAutospacing="0" w:after="120" w:afterAutospacing="0"/>
        <w:rPr>
          <w:iCs/>
        </w:rPr>
      </w:pPr>
      <w:r w:rsidRPr="00D00A7A">
        <w:rPr>
          <w:i/>
          <w:iCs/>
        </w:rPr>
        <w:t xml:space="preserve">„Účelem je detekovat zdravotní nezávadnost potravin, které konzumují chráněné osoby, například může jít o ústavní činitele. Oproti standardním testům naše </w:t>
      </w:r>
      <w:proofErr w:type="spellStart"/>
      <w:r w:rsidRPr="00D00A7A">
        <w:rPr>
          <w:i/>
          <w:iCs/>
        </w:rPr>
        <w:t>biočipová</w:t>
      </w:r>
      <w:proofErr w:type="spellEnd"/>
      <w:r w:rsidRPr="00D00A7A">
        <w:rPr>
          <w:i/>
          <w:iCs/>
        </w:rPr>
        <w:t xml:space="preserve"> technologie může výrazně zkrátit dobu detekce, výsledky jsou téměř okamžitě a přímo na místě,“ </w:t>
      </w:r>
      <w:r>
        <w:rPr>
          <w:iCs/>
        </w:rPr>
        <w:t xml:space="preserve">dodává Hana </w:t>
      </w:r>
      <w:proofErr w:type="spellStart"/>
      <w:r>
        <w:rPr>
          <w:iCs/>
        </w:rPr>
        <w:t>Lísalová</w:t>
      </w:r>
      <w:proofErr w:type="spellEnd"/>
      <w:r>
        <w:rPr>
          <w:iCs/>
        </w:rPr>
        <w:t>.</w:t>
      </w:r>
    </w:p>
    <w:p w14:paraId="741E4DFA" w14:textId="566282D7" w:rsidR="00BC7FB2" w:rsidRDefault="00BC7FB2" w:rsidP="003842DF">
      <w:pPr>
        <w:spacing w:before="120" w:beforeAutospacing="0" w:after="120" w:afterAutospacing="0"/>
        <w:rPr>
          <w:rFonts w:eastAsia="Motiva Sans" w:cs="Motiva Sans"/>
        </w:rPr>
      </w:pPr>
    </w:p>
    <w:p w14:paraId="7A7627AB" w14:textId="77777777" w:rsidR="00C14264" w:rsidRDefault="00C14264" w:rsidP="007D58A2">
      <w:pPr>
        <w:pStyle w:val="Vceinformac"/>
        <w:rPr>
          <w:rFonts w:eastAsia="Motiva Sans" w:cs="Motiva Sans"/>
        </w:rPr>
      </w:pPr>
    </w:p>
    <w:p w14:paraId="78D3E49E" w14:textId="30622DD7" w:rsidR="007D58A2" w:rsidRPr="00D17C5D" w:rsidRDefault="007D58A2" w:rsidP="00C14264">
      <w:pPr>
        <w:pStyle w:val="Vceinformac"/>
        <w:spacing w:after="160" w:line="259" w:lineRule="auto"/>
        <w:rPr>
          <w:rFonts w:eastAsia="Motiva Sans" w:cs="Motiva Sans"/>
          <w:b/>
          <w:lang w:eastAsia="en-US"/>
        </w:rPr>
      </w:pPr>
      <w:r w:rsidRPr="25E0FBB3">
        <w:rPr>
          <w:rFonts w:eastAsia="Motiva Sans" w:cs="Motiva Sans"/>
        </w:rPr>
        <w:t>Více informací:</w:t>
      </w:r>
      <w:r>
        <w:rPr>
          <w:rFonts w:eastAsia="Motiva Sans" w:cs="Motiva Sans"/>
        </w:rPr>
        <w:tab/>
      </w:r>
      <w:r w:rsidR="00C14264" w:rsidRPr="00C14264">
        <w:rPr>
          <w:rFonts w:eastAsia="Motiva Sans" w:cs="Motiva Sans"/>
        </w:rPr>
        <w:t xml:space="preserve">Alexandr </w:t>
      </w:r>
      <w:proofErr w:type="spellStart"/>
      <w:r w:rsidR="00C14264" w:rsidRPr="00C14264">
        <w:rPr>
          <w:rFonts w:eastAsia="Motiva Sans" w:cs="Motiva Sans"/>
        </w:rPr>
        <w:t>Dejneka</w:t>
      </w:r>
      <w:proofErr w:type="spellEnd"/>
      <w:r w:rsidR="00C14264" w:rsidRPr="00C14264">
        <w:rPr>
          <w:rFonts w:eastAsia="Motiva Sans" w:cs="Motiva Sans"/>
        </w:rPr>
        <w:t>, Ph.D.,</w:t>
      </w:r>
      <w:r w:rsidR="00C14264">
        <w:rPr>
          <w:rFonts w:eastAsia="Motiva Sans" w:cs="Motiva Sans"/>
        </w:rPr>
        <w:br/>
      </w:r>
      <w:r w:rsidR="00C14264" w:rsidRPr="00C14264">
        <w:rPr>
          <w:rFonts w:eastAsia="Motiva Sans" w:cs="Motiva Sans"/>
        </w:rPr>
        <w:t xml:space="preserve">vedoucí odd. optických a biofyzikálních systémů FZÚ </w:t>
      </w:r>
      <w:r w:rsidR="00C14264">
        <w:rPr>
          <w:rFonts w:eastAsia="Motiva Sans" w:cs="Motiva Sans"/>
        </w:rPr>
        <w:br/>
      </w:r>
      <w:hyperlink r:id="rId14" w:history="1">
        <w:r w:rsidR="00C14264" w:rsidRPr="0085373D">
          <w:rPr>
            <w:rStyle w:val="Hypertextovodkaz"/>
            <w:rFonts w:eastAsia="Motiva Sans" w:cs="Motiva Sans"/>
          </w:rPr>
          <w:t>dejneka@fzu.cz</w:t>
        </w:r>
      </w:hyperlink>
      <w:r w:rsidR="00C14264">
        <w:rPr>
          <w:rFonts w:eastAsia="Motiva Sans" w:cs="Motiva Sans"/>
        </w:rPr>
        <w:br/>
        <w:t xml:space="preserve">+ 420 </w:t>
      </w:r>
      <w:r w:rsidR="00C14264" w:rsidRPr="00C14264">
        <w:rPr>
          <w:rFonts w:eastAsia="Motiva Sans" w:cs="Motiva Sans"/>
        </w:rPr>
        <w:t>266 052</w:t>
      </w:r>
      <w:r w:rsidR="00C14264">
        <w:rPr>
          <w:rFonts w:eastAsia="Motiva Sans" w:cs="Motiva Sans"/>
        </w:rPr>
        <w:t xml:space="preserve"> 141, </w:t>
      </w:r>
      <w:r w:rsidR="00BA07A0">
        <w:rPr>
          <w:rFonts w:eastAsia="Motiva Sans" w:cs="Motiva Sans"/>
        </w:rPr>
        <w:t>605 21 55 84</w:t>
      </w:r>
    </w:p>
    <w:p w14:paraId="2CFDCDD8" w14:textId="6239333D" w:rsidR="007D58A2" w:rsidRDefault="007D58A2" w:rsidP="007D58A2">
      <w:pPr>
        <w:spacing w:beforeAutospacing="0" w:afterAutospacing="0"/>
        <w:ind w:left="0"/>
        <w:rPr>
          <w:rStyle w:val="ObrzekpopisekChar"/>
        </w:rPr>
      </w:pPr>
    </w:p>
    <w:p w14:paraId="3E84BCC1" w14:textId="294718DF" w:rsidR="003842DF" w:rsidRPr="00D00A7A" w:rsidRDefault="007D58A2" w:rsidP="00210584">
      <w:pPr>
        <w:spacing w:beforeAutospacing="0" w:after="160" w:afterAutospacing="0" w:line="259" w:lineRule="auto"/>
        <w:ind w:left="708"/>
        <w:rPr>
          <w:b/>
        </w:rPr>
      </w:pPr>
      <w:r>
        <w:br/>
      </w:r>
      <w:r w:rsidR="003842DF" w:rsidRPr="00D00A7A">
        <w:rPr>
          <w:b/>
        </w:rPr>
        <w:t>Fotogalerie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281"/>
      </w:tblGrid>
      <w:tr w:rsidR="003842DF" w14:paraId="03145DD0" w14:textId="77777777" w:rsidTr="00E969CA">
        <w:tc>
          <w:tcPr>
            <w:tcW w:w="4082" w:type="dxa"/>
            <w:tcMar>
              <w:left w:w="0" w:type="dxa"/>
              <w:right w:w="0" w:type="dxa"/>
            </w:tcMar>
          </w:tcPr>
          <w:p w14:paraId="028BF2C0" w14:textId="5C8E5605" w:rsidR="003842DF" w:rsidRDefault="003842DF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A47231" wp14:editId="53BD8409">
                  <wp:extent cx="2614613" cy="174307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fri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97" cy="174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>
              <w:rPr>
                <w:szCs w:val="18"/>
              </w:rPr>
              <w:t xml:space="preserve">Přenosný kufřík pro kontrolu bezpečnosti potravin </w:t>
            </w:r>
            <w:r w:rsidRPr="00673AEA">
              <w:rPr>
                <w:szCs w:val="18"/>
              </w:rPr>
              <w:br/>
              <w:t xml:space="preserve">FOTO: </w:t>
            </w:r>
            <w:r>
              <w:rPr>
                <w:szCs w:val="18"/>
              </w:rPr>
              <w:t xml:space="preserve">FZÚ </w:t>
            </w:r>
          </w:p>
        </w:tc>
        <w:tc>
          <w:tcPr>
            <w:tcW w:w="4281" w:type="dxa"/>
            <w:tcMar>
              <w:left w:w="198" w:type="dxa"/>
              <w:right w:w="0" w:type="dxa"/>
            </w:tcMar>
            <w:vAlign w:val="bottom"/>
          </w:tcPr>
          <w:p w14:paraId="4DEC7369" w14:textId="5B86D5A2" w:rsidR="003842DF" w:rsidRPr="00673AEA" w:rsidRDefault="003842DF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287F3CFD" wp14:editId="34538915">
                  <wp:extent cx="2614295" cy="174286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ocip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464" cy="174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3AEA">
              <w:br/>
            </w:r>
            <w:r>
              <w:rPr>
                <w:szCs w:val="18"/>
              </w:rPr>
              <w:t>Biočipy na detekci virů</w:t>
            </w:r>
            <w:r w:rsidRPr="00673AEA">
              <w:rPr>
                <w:szCs w:val="18"/>
              </w:rPr>
              <w:t xml:space="preserve"> </w:t>
            </w:r>
            <w:r w:rsidRPr="00673AEA">
              <w:rPr>
                <w:szCs w:val="18"/>
              </w:rPr>
              <w:br/>
              <w:t xml:space="preserve">FOTO: </w:t>
            </w:r>
            <w:r>
              <w:rPr>
                <w:szCs w:val="18"/>
              </w:rPr>
              <w:t xml:space="preserve">FZÚ </w:t>
            </w:r>
          </w:p>
        </w:tc>
      </w:tr>
    </w:tbl>
    <w:p w14:paraId="0C2567C3" w14:textId="77777777" w:rsidR="008D5472" w:rsidRDefault="008D5472" w:rsidP="00BC7FB2">
      <w:pPr>
        <w:spacing w:before="100" w:after="100"/>
      </w:pPr>
    </w:p>
    <w:p w14:paraId="0E91CFDF" w14:textId="669563E0" w:rsidR="00EB7383" w:rsidRDefault="003842DF" w:rsidP="00BC7FB2">
      <w:pPr>
        <w:spacing w:before="100" w:after="100"/>
      </w:pPr>
      <w:r>
        <w:t>O</w:t>
      </w:r>
      <w:r w:rsidRPr="008976A5">
        <w:t xml:space="preserve">dkaz na fotky v lepší kvalitě: </w:t>
      </w:r>
      <w:hyperlink r:id="rId17" w:history="1">
        <w:r>
          <w:rPr>
            <w:rStyle w:val="Hypertextovodkaz"/>
          </w:rPr>
          <w:t>http://www.uschovna.cz/zasilka/GS8RYGFDG6BH38X8-AVR</w:t>
        </w:r>
      </w:hyperlink>
      <w:r>
        <w:rPr>
          <w:rStyle w:val="Hypertextovodkaz"/>
        </w:rPr>
        <w:t>.</w:t>
      </w:r>
    </w:p>
    <w:sectPr w:rsidR="00EB7383" w:rsidSect="00262977">
      <w:footerReference w:type="default" r:id="rId18"/>
      <w:pgSz w:w="11906" w:h="16838"/>
      <w:pgMar w:top="1135" w:right="1417" w:bottom="2552" w:left="1417" w:header="0" w:footer="1417" w:gutter="0"/>
      <w:cols w:space="720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E657" w14:textId="77777777" w:rsidR="001C5324" w:rsidRDefault="001C5324">
      <w:r>
        <w:separator/>
      </w:r>
    </w:p>
  </w:endnote>
  <w:endnote w:type="continuationSeparator" w:id="0">
    <w:p w14:paraId="69B08307" w14:textId="77777777" w:rsidR="001C5324" w:rsidRDefault="001C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7FCB" w14:textId="77777777" w:rsidR="00E969CA" w:rsidRDefault="00E969CA" w:rsidP="00C65B55">
    <w:pPr>
      <w:pStyle w:val="Kontakt"/>
    </w:pPr>
  </w:p>
  <w:p w14:paraId="1E594E10" w14:textId="77777777" w:rsidR="00E969CA" w:rsidRDefault="00E969CA" w:rsidP="00C65B55">
    <w:pPr>
      <w:pStyle w:val="Kontakt"/>
    </w:pPr>
  </w:p>
  <w:p w14:paraId="631481F2" w14:textId="77777777" w:rsidR="00E969CA" w:rsidRPr="006B02B7" w:rsidRDefault="00E969CA" w:rsidP="00C65B55">
    <w:pPr>
      <w:pStyle w:val="Kontakt"/>
      <w:rPr>
        <w:highlight w:val="yellow"/>
      </w:rPr>
    </w:pPr>
    <w:r>
      <w:tab/>
    </w:r>
    <w:r w:rsidRPr="006B02B7">
      <w:t xml:space="preserve">Kontakt pro média: </w:t>
    </w:r>
    <w:r w:rsidRPr="006B02B7">
      <w:tab/>
    </w:r>
    <w:r w:rsidRPr="006B02B7">
      <w:rPr>
        <w:b/>
      </w:rPr>
      <w:t xml:space="preserve">Markéta Růžičková </w:t>
    </w:r>
    <w:r w:rsidRPr="006B02B7">
      <w:rPr>
        <w:b/>
      </w:rPr>
      <w:tab/>
    </w:r>
    <w:r>
      <w:rPr>
        <w:b/>
      </w:rPr>
      <w:t xml:space="preserve">Petra </w:t>
    </w:r>
    <w:proofErr w:type="spellStart"/>
    <w:r>
      <w:rPr>
        <w:b/>
      </w:rPr>
      <w:t>K</w:t>
    </w:r>
    <w:r w:rsidRPr="00C14264">
      <w:rPr>
        <w:b/>
      </w:rPr>
      <w:t>ö</w:t>
    </w:r>
    <w:r>
      <w:rPr>
        <w:b/>
      </w:rPr>
      <w:t>ppl</w:t>
    </w:r>
    <w:proofErr w:type="spellEnd"/>
  </w:p>
  <w:p w14:paraId="24C9FB5B" w14:textId="77777777" w:rsidR="00E969CA" w:rsidRPr="006B02B7" w:rsidRDefault="00E969CA" w:rsidP="00C65B5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>
      <w:t>Fyzikální ústav AV ČR</w:t>
    </w:r>
  </w:p>
  <w:p w14:paraId="73BC8EBF" w14:textId="77777777" w:rsidR="00E969CA" w:rsidRPr="006B02B7" w:rsidRDefault="00E969CA" w:rsidP="00C65B5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>
      <w:t>avcr</w:t>
    </w:r>
    <w:r w:rsidRPr="006B02B7">
      <w:t>.cz</w:t>
    </w:r>
    <w:r w:rsidRPr="006B02B7">
      <w:tab/>
    </w:r>
    <w:r>
      <w:t>koppl@fzu.cz</w:t>
    </w:r>
  </w:p>
  <w:p w14:paraId="23BD3A89" w14:textId="77777777" w:rsidR="00E969CA" w:rsidRDefault="00E969CA" w:rsidP="00C65B55">
    <w:pPr>
      <w:pStyle w:val="Kontakt"/>
    </w:pPr>
    <w:r w:rsidRPr="006B02B7">
      <w:tab/>
    </w:r>
    <w:r w:rsidRPr="006B02B7">
      <w:tab/>
      <w:t>+420</w:t>
    </w:r>
    <w:r w:rsidRPr="006B02B7">
      <w:rPr>
        <w:rFonts w:ascii="Cambria" w:hAnsi="Cambria" w:cs="Cambria"/>
      </w:rPr>
      <w:t> </w:t>
    </w:r>
    <w:r w:rsidRPr="006B02B7">
      <w:t>777 970</w:t>
    </w:r>
    <w:r>
      <w:t xml:space="preserve"> </w:t>
    </w:r>
    <w:r w:rsidRPr="006B02B7">
      <w:t>812</w:t>
    </w:r>
    <w:r>
      <w:tab/>
    </w:r>
    <w:r w:rsidRPr="00C14264">
      <w:t>+420 702 206 680</w:t>
    </w:r>
  </w:p>
  <w:p w14:paraId="2D7B6B11" w14:textId="77777777" w:rsidR="00E969CA" w:rsidRDefault="00E969CA" w:rsidP="00C65B55">
    <w:pPr>
      <w:pStyle w:val="Kontakt"/>
    </w:pP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2C74816" w14:textId="77777777" w:rsidR="00E969CA" w:rsidRDefault="00E969CA">
    <w:pPr>
      <w:pStyle w:val="Kontakt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A31B" w14:textId="77777777" w:rsidR="00262977" w:rsidRDefault="00262977">
    <w:pPr>
      <w:pStyle w:val="Kontak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45FB" w14:textId="77777777" w:rsidR="001C5324" w:rsidRDefault="001C5324">
      <w:r>
        <w:separator/>
      </w:r>
    </w:p>
  </w:footnote>
  <w:footnote w:type="continuationSeparator" w:id="0">
    <w:p w14:paraId="022A6864" w14:textId="77777777" w:rsidR="001C5324" w:rsidRDefault="001C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MDIzMTQwtjA1MzNR0lEKTi0uzszPAykwrgUAysxdpCwAAAA="/>
  </w:docVars>
  <w:rsids>
    <w:rsidRoot w:val="007D58A2"/>
    <w:rsid w:val="00053578"/>
    <w:rsid w:val="000F4C83"/>
    <w:rsid w:val="00123516"/>
    <w:rsid w:val="00176697"/>
    <w:rsid w:val="001917E9"/>
    <w:rsid w:val="00191B44"/>
    <w:rsid w:val="001B1AE8"/>
    <w:rsid w:val="001C5324"/>
    <w:rsid w:val="001C6853"/>
    <w:rsid w:val="001E1F64"/>
    <w:rsid w:val="001F05BD"/>
    <w:rsid w:val="002027DF"/>
    <w:rsid w:val="00210584"/>
    <w:rsid w:val="00262977"/>
    <w:rsid w:val="00273A9C"/>
    <w:rsid w:val="0030302D"/>
    <w:rsid w:val="00325073"/>
    <w:rsid w:val="00366530"/>
    <w:rsid w:val="003842DF"/>
    <w:rsid w:val="003C12C2"/>
    <w:rsid w:val="00470091"/>
    <w:rsid w:val="00495F21"/>
    <w:rsid w:val="00577564"/>
    <w:rsid w:val="00580BCF"/>
    <w:rsid w:val="005A0683"/>
    <w:rsid w:val="005D3BEE"/>
    <w:rsid w:val="005E2140"/>
    <w:rsid w:val="00612794"/>
    <w:rsid w:val="00617B3A"/>
    <w:rsid w:val="00663C58"/>
    <w:rsid w:val="006A63C6"/>
    <w:rsid w:val="00792E1E"/>
    <w:rsid w:val="00795368"/>
    <w:rsid w:val="007D58A2"/>
    <w:rsid w:val="008A257C"/>
    <w:rsid w:val="008D0A60"/>
    <w:rsid w:val="008D5472"/>
    <w:rsid w:val="008F7800"/>
    <w:rsid w:val="0099181E"/>
    <w:rsid w:val="00996266"/>
    <w:rsid w:val="009F300F"/>
    <w:rsid w:val="00AB1923"/>
    <w:rsid w:val="00AB19EB"/>
    <w:rsid w:val="00AC3ADB"/>
    <w:rsid w:val="00B26EC5"/>
    <w:rsid w:val="00BA07A0"/>
    <w:rsid w:val="00BC7FB2"/>
    <w:rsid w:val="00C14264"/>
    <w:rsid w:val="00C34F6F"/>
    <w:rsid w:val="00C65B55"/>
    <w:rsid w:val="00C66619"/>
    <w:rsid w:val="00CC528F"/>
    <w:rsid w:val="00D00A7A"/>
    <w:rsid w:val="00D25796"/>
    <w:rsid w:val="00D76F56"/>
    <w:rsid w:val="00DC3BEB"/>
    <w:rsid w:val="00E14672"/>
    <w:rsid w:val="00E969CA"/>
    <w:rsid w:val="00EA63AE"/>
    <w:rsid w:val="00EB7383"/>
    <w:rsid w:val="00EE5E79"/>
    <w:rsid w:val="00F16F41"/>
    <w:rsid w:val="00F208B6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E83F7"/>
  <w15:chartTrackingRefBased/>
  <w15:docId w15:val="{D1E736BC-097D-4FF7-AB30-FF2AA7E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8A2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58A2"/>
    <w:pPr>
      <w:keepNext/>
      <w:spacing w:before="240"/>
      <w:outlineLvl w:val="0"/>
    </w:pPr>
    <w:rPr>
      <w:b/>
      <w:caps/>
      <w:color w:val="0974BD"/>
      <w:sz w:val="28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7D58A2"/>
    <w:pPr>
      <w:keepNext/>
      <w:spacing w:before="24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D58A2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D58A2"/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D58A2"/>
  </w:style>
  <w:style w:type="character" w:styleId="Siln">
    <w:name w:val="Strong"/>
    <w:uiPriority w:val="22"/>
    <w:qFormat/>
    <w:rsid w:val="007D58A2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NormlnwebChar">
    <w:name w:val="Normální (web) Char"/>
    <w:basedOn w:val="Standardnpsmoodstavce"/>
    <w:link w:val="Normlnweb"/>
    <w:uiPriority w:val="99"/>
    <w:qFormat/>
    <w:rsid w:val="007D58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qFormat/>
    <w:rsid w:val="007D58A2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PerexChar">
    <w:name w:val="Perex Char"/>
    <w:basedOn w:val="NormlnwebChar"/>
    <w:link w:val="Perex"/>
    <w:qFormat/>
    <w:rsid w:val="007D58A2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qFormat/>
    <w:rsid w:val="007D58A2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qFormat/>
    <w:rsid w:val="007D58A2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8A2"/>
    <w:pPr>
      <w:tabs>
        <w:tab w:val="center" w:pos="4536"/>
        <w:tab w:val="right" w:pos="9072"/>
      </w:tabs>
      <w:spacing w:before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7D58A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qFormat/>
    <w:rsid w:val="007D58A2"/>
    <w:rPr>
      <w:rFonts w:ascii="Times New Roman" w:hAnsi="Times New Roman" w:cs="Times New Roman"/>
      <w:sz w:val="24"/>
      <w:szCs w:val="24"/>
    </w:rPr>
  </w:style>
  <w:style w:type="paragraph" w:customStyle="1" w:styleId="Kontakt">
    <w:name w:val="Kontakt"/>
    <w:link w:val="KontaktChar"/>
    <w:qFormat/>
    <w:rsid w:val="007D58A2"/>
    <w:pPr>
      <w:tabs>
        <w:tab w:val="left" w:pos="709"/>
        <w:tab w:val="left" w:pos="2552"/>
        <w:tab w:val="left" w:pos="5670"/>
        <w:tab w:val="right" w:pos="9072"/>
      </w:tabs>
      <w:spacing w:after="0" w:line="240" w:lineRule="auto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7D58A2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Vceinformac">
    <w:name w:val="Více informací"/>
    <w:link w:val="VceinformacChar"/>
    <w:qFormat/>
    <w:rsid w:val="007D58A2"/>
    <w:pPr>
      <w:spacing w:after="0" w:line="240" w:lineRule="auto"/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7D58A2"/>
    <w:pPr>
      <w:spacing w:after="0" w:line="240" w:lineRule="auto"/>
    </w:pPr>
    <w:rPr>
      <w:rFonts w:ascii="Motiva Sans" w:eastAsia="Times New Roman" w:hAnsi="Motiva Sans" w:cstheme="minorHAnsi"/>
      <w:i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8A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8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C3A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ADB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intenzivn">
    <w:name w:val="Intense Reference"/>
    <w:basedOn w:val="Standardnpsmoodstavce"/>
    <w:uiPriority w:val="32"/>
    <w:rsid w:val="00580BCF"/>
    <w:rPr>
      <w:b/>
      <w:bCs/>
      <w:smallCaps/>
      <w:color w:val="4472C4" w:themeColor="accent1"/>
      <w:spacing w:val="5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26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A9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3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3A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3A9C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3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3A9C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yperlink" Target="http://www.uschovna.cz/zasilka/GS8RYGFDG6BH38X8-AV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ejneka@f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8622FF-1EB0-4E73-8994-F84A4B2D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4801-A1B5-4D8D-9907-793351D81C17}">
  <ds:schemaRefs>
    <ds:schemaRef ds:uri="b96f7a21-1047-42d4-8cb0-ea7ebf058f9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ec94cc93-81be-401c-abc3-e93253b1d1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4A7ACD-D277-4368-885E-C766D0B06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7BD8A-2B23-4E67-8B5B-515AFC5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Zvolánková Eliška</dc:creator>
  <cp:keywords/>
  <dc:description/>
  <cp:lastModifiedBy>Růžičková Markéta</cp:lastModifiedBy>
  <cp:revision>2</cp:revision>
  <dcterms:created xsi:type="dcterms:W3CDTF">2021-01-07T10:11:00Z</dcterms:created>
  <dcterms:modified xsi:type="dcterms:W3CDTF">2021-01-07T10:11:00Z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