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7E8" w14:textId="77777777" w:rsidR="008B0C81" w:rsidRDefault="008B0C81" w:rsidP="008B0C8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085"/>
      </w:tblGrid>
      <w:tr w:rsidR="008B0C81" w14:paraId="3F57DDBC" w14:textId="77777777" w:rsidTr="00803B4E">
        <w:tc>
          <w:tcPr>
            <w:tcW w:w="2977" w:type="dxa"/>
            <w:vAlign w:val="center"/>
          </w:tcPr>
          <w:p w14:paraId="5B8F68CA" w14:textId="77777777" w:rsidR="008B0C81" w:rsidRDefault="008B0C81" w:rsidP="00803B4E">
            <w:pPr>
              <w:pStyle w:val="Kontakt"/>
              <w:rPr>
                <w:rFonts w:asciiTheme="minorHAnsi" w:hAnsiTheme="minorHAnsi" w:cstheme="minorHAnsi"/>
              </w:rPr>
            </w:pPr>
            <w:bookmarkStart w:id="0" w:name="_Hlk51159620"/>
            <w:bookmarkEnd w:id="0"/>
            <w:r>
              <w:rPr>
                <w:noProof/>
              </w:rPr>
              <w:drawing>
                <wp:inline distT="0" distB="0" distL="0" distR="0" wp14:anchorId="69CD717A" wp14:editId="09874DBC">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9">
                            <a:extLst>
                              <a:ext uri="{28A0092B-C50C-407E-A947-70E740481C1C}">
                                <a14:useLocalDpi xmlns:a14="http://schemas.microsoft.com/office/drawing/2010/main" val="0"/>
                              </a:ext>
                            </a:extLst>
                          </a:blip>
                          <a:stretch>
                            <a:fillRect/>
                          </a:stretch>
                        </pic:blipFill>
                        <pic:spPr>
                          <a:xfrm>
                            <a:off x="0" y="0"/>
                            <a:ext cx="1638241" cy="442863"/>
                          </a:xfrm>
                          <a:prstGeom prst="rect">
                            <a:avLst/>
                          </a:prstGeom>
                        </pic:spPr>
                      </pic:pic>
                    </a:graphicData>
                  </a:graphic>
                </wp:inline>
              </w:drawing>
            </w:r>
          </w:p>
        </w:tc>
        <w:tc>
          <w:tcPr>
            <w:tcW w:w="6085" w:type="dxa"/>
            <w:vAlign w:val="center"/>
          </w:tcPr>
          <w:p w14:paraId="27B3FF5A" w14:textId="48A9B45F" w:rsidR="008B0C81" w:rsidRDefault="001D5E66" w:rsidP="00803B4E">
            <w:pPr>
              <w:pStyle w:val="Kontakt"/>
              <w:rPr>
                <w:rFonts w:asciiTheme="minorHAnsi" w:hAnsiTheme="minorHAnsi" w:cstheme="minorHAnsi"/>
              </w:rPr>
            </w:pPr>
            <w:r w:rsidRPr="00CE1E99">
              <w:rPr>
                <w:rFonts w:ascii="Cambria" w:hAnsi="Cambria"/>
                <w:noProof/>
                <w:sz w:val="36"/>
                <w:szCs w:val="36"/>
              </w:rPr>
              <w:drawing>
                <wp:anchor distT="0" distB="0" distL="114300" distR="114300" simplePos="0" relativeHeight="251659264" behindDoc="1" locked="0" layoutInCell="1" allowOverlap="1" wp14:anchorId="31797F72" wp14:editId="602581DB">
                  <wp:simplePos x="0" y="0"/>
                  <wp:positionH relativeFrom="column">
                    <wp:posOffset>-1217295</wp:posOffset>
                  </wp:positionH>
                  <wp:positionV relativeFrom="paragraph">
                    <wp:posOffset>-146685</wp:posOffset>
                  </wp:positionV>
                  <wp:extent cx="1066800" cy="600075"/>
                  <wp:effectExtent l="0" t="0" r="0" b="9525"/>
                  <wp:wrapTight wrapText="bothSides">
                    <wp:wrapPolygon edited="0">
                      <wp:start x="0" y="0"/>
                      <wp:lineTo x="0" y="21257"/>
                      <wp:lineTo x="21214" y="21257"/>
                      <wp:lineTo x="21214" y="0"/>
                      <wp:lineTo x="0" y="0"/>
                    </wp:wrapPolygon>
                  </wp:wrapTight>
                  <wp:docPr id="1" name="Obrázek 1" descr="Z:\dibuixos\slú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buixos\slú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8E25E6C" w14:textId="77777777" w:rsidR="008B0C81" w:rsidRDefault="008B0C81" w:rsidP="008B0C81"/>
    <w:p w14:paraId="0F4D2902" w14:textId="77777777" w:rsidR="008B0C81" w:rsidRDefault="008B0C81" w:rsidP="008B0C81"/>
    <w:p w14:paraId="1E2AE80D" w14:textId="03A53B3E" w:rsidR="008B0C81" w:rsidRDefault="008B0C81" w:rsidP="008B0C81">
      <w:pPr>
        <w:tabs>
          <w:tab w:val="right" w:pos="9072"/>
        </w:tabs>
      </w:pPr>
      <w:r w:rsidRPr="00E0461D">
        <w:rPr>
          <w:rStyle w:val="Nadpis1Char"/>
          <w:color w:val="auto"/>
          <w:sz w:val="24"/>
        </w:rPr>
        <w:t>Tisková zpráva</w:t>
      </w:r>
      <w:r w:rsidRPr="00E0461D">
        <w:rPr>
          <w:sz w:val="18"/>
        </w:rPr>
        <w:t xml:space="preserve"> </w:t>
      </w:r>
      <w:r>
        <w:tab/>
      </w:r>
      <w:r w:rsidR="006A0C95">
        <w:t>Praha</w:t>
      </w:r>
      <w:r w:rsidRPr="00E0461D">
        <w:t xml:space="preserve"> </w:t>
      </w:r>
      <w:r w:rsidR="001D5E66">
        <w:t>6</w:t>
      </w:r>
      <w:r w:rsidR="00CB0E4D">
        <w:t xml:space="preserve">. </w:t>
      </w:r>
      <w:r w:rsidR="001D5E66">
        <w:t>května</w:t>
      </w:r>
      <w:r w:rsidR="00CB0E4D">
        <w:t xml:space="preserve"> 2021</w:t>
      </w:r>
    </w:p>
    <w:p w14:paraId="6F1508A5" w14:textId="77777777" w:rsidR="008B0C81" w:rsidRPr="00E80AFE" w:rsidRDefault="008B0C81" w:rsidP="008B0C81">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14F99E8D" w14:textId="77777777" w:rsidR="008B0C81" w:rsidRDefault="008B0C81" w:rsidP="008B0C81">
      <w:pPr>
        <w:pStyle w:val="Normlnweb"/>
        <w:sectPr w:rsidR="008B0C81" w:rsidSect="0071586E">
          <w:footerReference w:type="default" r:id="rId11"/>
          <w:pgSz w:w="11906" w:h="16838"/>
          <w:pgMar w:top="1135" w:right="1417" w:bottom="2977" w:left="1417" w:header="851" w:footer="1417" w:gutter="0"/>
          <w:cols w:space="708"/>
          <w:docGrid w:linePitch="360"/>
        </w:sectPr>
      </w:pPr>
    </w:p>
    <w:p w14:paraId="47443D65" w14:textId="77777777" w:rsidR="008B0C81" w:rsidRDefault="008B0C81" w:rsidP="008B0C81">
      <w:pPr>
        <w:pStyle w:val="Normlnweb"/>
      </w:pPr>
    </w:p>
    <w:p w14:paraId="7630AE7A" w14:textId="2F48CB99" w:rsidR="008B0C81" w:rsidRDefault="001D5E66" w:rsidP="008B0C81">
      <w:pPr>
        <w:pStyle w:val="Nadpis1"/>
        <w:rPr>
          <w:rStyle w:val="Siln"/>
          <w:b/>
        </w:rPr>
      </w:pPr>
      <w:r w:rsidRPr="001D5E66">
        <w:t xml:space="preserve">Vychází </w:t>
      </w:r>
      <w:r w:rsidR="00B24302">
        <w:t>kniha</w:t>
      </w:r>
      <w:r w:rsidRPr="001D5E66">
        <w:t xml:space="preserve"> nářečí na jazykových hranicích ve střední a</w:t>
      </w:r>
      <w:r w:rsidR="00A8367B">
        <w:t> </w:t>
      </w:r>
      <w:r w:rsidRPr="001D5E66">
        <w:t>východní Evropě</w:t>
      </w:r>
      <w:r>
        <w:br/>
      </w:r>
      <w:r w:rsidR="008B0C81">
        <w:rPr>
          <w:noProof/>
        </w:rPr>
        <w:drawing>
          <wp:inline distT="0" distB="0" distL="0" distR="0" wp14:anchorId="2F140222" wp14:editId="2DA28CB9">
            <wp:extent cx="1752600" cy="31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31750"/>
                    </a:xfrm>
                    <a:prstGeom prst="rect">
                      <a:avLst/>
                    </a:prstGeom>
                    <a:noFill/>
                    <a:ln>
                      <a:noFill/>
                    </a:ln>
                  </pic:spPr>
                </pic:pic>
              </a:graphicData>
            </a:graphic>
          </wp:inline>
        </w:drawing>
      </w:r>
    </w:p>
    <w:p w14:paraId="34375C48" w14:textId="1A142A41" w:rsidR="001D5E66" w:rsidRDefault="001D5E66" w:rsidP="008B0C81">
      <w:pPr>
        <w:rPr>
          <w:b/>
          <w:color w:val="0974BD"/>
        </w:rPr>
      </w:pPr>
      <w:r w:rsidRPr="001D5E66">
        <w:rPr>
          <w:b/>
          <w:color w:val="0974BD"/>
        </w:rPr>
        <w:t xml:space="preserve">Slovanský ústav Akademie věd České republiky sezval 29 odborníků z 9 evropských zemí k sestavení publikace, která zmapovala současné bádání o nářečích, která odrážení působení několika různých jazyků. Kniha vyšla pod názvem </w:t>
      </w:r>
      <w:r w:rsidRPr="00B24302">
        <w:rPr>
          <w:b/>
          <w:i/>
          <w:color w:val="0974BD"/>
        </w:rPr>
        <w:t>Slovanské dialekty v jazykovém kontaktu</w:t>
      </w:r>
      <w:r w:rsidRPr="001D5E66">
        <w:rPr>
          <w:b/>
          <w:color w:val="0974BD"/>
        </w:rPr>
        <w:t xml:space="preserve"> pod vedením dialektologů </w:t>
      </w:r>
      <w:proofErr w:type="spellStart"/>
      <w:r w:rsidRPr="001D5E66">
        <w:rPr>
          <w:b/>
          <w:color w:val="0974BD"/>
        </w:rPr>
        <w:t>Mirosława</w:t>
      </w:r>
      <w:proofErr w:type="spellEnd"/>
      <w:r w:rsidRPr="001D5E66">
        <w:rPr>
          <w:b/>
          <w:color w:val="0974BD"/>
        </w:rPr>
        <w:t xml:space="preserve"> </w:t>
      </w:r>
      <w:proofErr w:type="spellStart"/>
      <w:r w:rsidRPr="001D5E66">
        <w:rPr>
          <w:b/>
          <w:color w:val="0974BD"/>
        </w:rPr>
        <w:t>Jankowiaka</w:t>
      </w:r>
      <w:proofErr w:type="spellEnd"/>
      <w:r w:rsidRPr="001D5E66">
        <w:rPr>
          <w:b/>
          <w:color w:val="0974BD"/>
        </w:rPr>
        <w:t xml:space="preserve"> a Michala Vašíčka ze Slovanského ústavu. Práce se zabývá zejména sdílením slovní zásoby mezi nářečími různých jazyků v Pobaltí, v Karpatech a na hranicích Polska, Běloruska a</w:t>
      </w:r>
      <w:r w:rsidR="00A8367B">
        <w:rPr>
          <w:b/>
          <w:color w:val="0974BD"/>
        </w:rPr>
        <w:t> </w:t>
      </w:r>
      <w:r w:rsidRPr="001D5E66">
        <w:rPr>
          <w:b/>
          <w:color w:val="0974BD"/>
        </w:rPr>
        <w:t>Ukrajiny.</w:t>
      </w:r>
    </w:p>
    <w:p w14:paraId="0138C55A" w14:textId="23C41FB3" w:rsidR="001D5E66" w:rsidRDefault="001D5E66" w:rsidP="001D5E66">
      <w:r w:rsidRPr="00B24302">
        <w:rPr>
          <w:i/>
        </w:rPr>
        <w:t>„Když jsme oslovovali odborníky na problematiku hraničních nářečí, samotné nás překvapilo, kolik odborníků na naši výzvu zareagovalo</w:t>
      </w:r>
      <w:r w:rsidR="00B24302">
        <w:rPr>
          <w:i/>
        </w:rPr>
        <w:t>,</w:t>
      </w:r>
      <w:r w:rsidRPr="00B24302">
        <w:rPr>
          <w:i/>
        </w:rPr>
        <w:t>“</w:t>
      </w:r>
      <w:r>
        <w:t xml:space="preserve"> říkají dialektologové Michal Vašíček a </w:t>
      </w:r>
      <w:proofErr w:type="spellStart"/>
      <w:r>
        <w:t>Mirosław</w:t>
      </w:r>
      <w:proofErr w:type="spellEnd"/>
      <w:r>
        <w:t xml:space="preserve"> </w:t>
      </w:r>
      <w:proofErr w:type="spellStart"/>
      <w:r>
        <w:t>Jankowiak</w:t>
      </w:r>
      <w:proofErr w:type="spellEnd"/>
      <w:r>
        <w:t xml:space="preserve"> ze</w:t>
      </w:r>
      <w:r w:rsidR="00A8367B">
        <w:t> </w:t>
      </w:r>
      <w:r>
        <w:t xml:space="preserve">Slovanského ústavu Akademie věd České republiky. První část knihy jimi sestavené knihy se věnuje právě Pobaltí a zabývá se tak například vlivy běloruštiny a ruštiny v lotyšských a litevských nářečích. </w:t>
      </w:r>
      <w:r w:rsidR="00B24302">
        <w:t>Příspěvek</w:t>
      </w:r>
      <w:r>
        <w:t xml:space="preserve"> </w:t>
      </w:r>
      <w:proofErr w:type="spellStart"/>
      <w:r>
        <w:t>M</w:t>
      </w:r>
      <w:r w:rsidR="00B24302">
        <w:t>irosława</w:t>
      </w:r>
      <w:proofErr w:type="spellEnd"/>
      <w:r>
        <w:t xml:space="preserve"> </w:t>
      </w:r>
      <w:proofErr w:type="spellStart"/>
      <w:r>
        <w:t>Jankowiaka</w:t>
      </w:r>
      <w:proofErr w:type="spellEnd"/>
      <w:r w:rsidR="00B24302">
        <w:t xml:space="preserve"> </w:t>
      </w:r>
      <w:r>
        <w:t>se zaměřil na jedno pozoruhodné ruské nářečí na hranicích s</w:t>
      </w:r>
      <w:r w:rsidR="00A8367B">
        <w:t> </w:t>
      </w:r>
      <w:r>
        <w:t>Lotyšskem. Mluvčí tohoto nářečí se značnou část své historie nacházeli na území Polska a Lotyšska, což se odrazilo v jazyce, v němž se objevuje například slovo stodola, jinak ve spisovné ruštině neznámé.</w:t>
      </w:r>
    </w:p>
    <w:p w14:paraId="79F7CFA1" w14:textId="57F44363" w:rsidR="001D5E66" w:rsidRDefault="001D5E66" w:rsidP="001D5E66">
      <w:r>
        <w:t>Druhá část knihy se zabývá polsko-bělorusko-ukrajinským pohraničím. Zde je pozornost věnována mj.</w:t>
      </w:r>
      <w:r w:rsidR="00A8367B">
        <w:t> </w:t>
      </w:r>
      <w:r>
        <w:t xml:space="preserve">nářečím tzv. Polesí. Jedná se o archaická nářečí regionu, kam je často kladena slovanská pravlast, ale který se celosvětově nejvíce proslavil výbuchem zde situované Černobylské elektrárny. Třetí kapitola je věnována nářečím v Karpatech. Tato nářečí, která řadíme k ukrajinštině (respektive rusínštině), slovenštině, polštině a češtině, sdílejí část specifické slovní zásoby balkánského původu související s pasteveckou kulturou (např. brynza, </w:t>
      </w:r>
      <w:proofErr w:type="spellStart"/>
      <w:r>
        <w:t>žinčica</w:t>
      </w:r>
      <w:proofErr w:type="spellEnd"/>
      <w:r>
        <w:t>, koliba). M</w:t>
      </w:r>
      <w:r w:rsidR="00B24302">
        <w:t>ichal</w:t>
      </w:r>
      <w:r>
        <w:t xml:space="preserve"> Vašíček ve svém příspěvku hledal tyto výrazy v rusínských nářečích na východním Slovensku. Čtvrtá kapitola zmiňuje další oblasti, mezi nimiž nechybí vliv různých jazyků na česká nářečí.</w:t>
      </w:r>
    </w:p>
    <w:p w14:paraId="0C78648D" w14:textId="72B8AFE4" w:rsidR="001D5E66" w:rsidRDefault="001D5E66" w:rsidP="001D5E66">
      <w:r>
        <w:lastRenderedPageBreak/>
        <w:t>Kniha Slovanské dialekty v jazykovém kontaktu je jedním z důkazů, že jazyková situace střední a</w:t>
      </w:r>
      <w:r w:rsidR="00A8367B">
        <w:t> </w:t>
      </w:r>
      <w:r>
        <w:t xml:space="preserve">východní Evropy je mnohem pestřejší, než by se na první pohled zdálo. Jsou to právě hraniční nářečí, která nám mohou dodnes sloužit jako otevřená učebnice historie vztahů mezi jednotlivými etniky. Kniha navíc ukazuje i to, jakým způsobem tato nářečí reagují na současné společenské změny. </w:t>
      </w:r>
    </w:p>
    <w:p w14:paraId="10FD6E12" w14:textId="77777777" w:rsidR="001D5E66" w:rsidRDefault="001D5E66" w:rsidP="008B0C81">
      <w:pPr>
        <w:pStyle w:val="Vceinformac"/>
      </w:pPr>
    </w:p>
    <w:p w14:paraId="300F4A85" w14:textId="47BD25F5" w:rsidR="001D5E66" w:rsidRPr="001D5E66" w:rsidRDefault="008B0C81" w:rsidP="001D5E66">
      <w:pPr>
        <w:pStyle w:val="Vceinformac"/>
        <w:rPr>
          <w:b/>
        </w:rPr>
      </w:pPr>
      <w:r>
        <w:t>Více informací</w:t>
      </w:r>
      <w:r w:rsidRPr="001D7480">
        <w:t>:</w:t>
      </w:r>
      <w:r w:rsidRPr="001D7480">
        <w:tab/>
      </w:r>
      <w:proofErr w:type="spellStart"/>
      <w:r w:rsidR="001D5E66" w:rsidRPr="001D5E66">
        <w:rPr>
          <w:b/>
        </w:rPr>
        <w:t>Mirosław</w:t>
      </w:r>
      <w:proofErr w:type="spellEnd"/>
      <w:r w:rsidR="001D5E66" w:rsidRPr="001D5E66">
        <w:rPr>
          <w:b/>
        </w:rPr>
        <w:t xml:space="preserve"> </w:t>
      </w:r>
      <w:proofErr w:type="spellStart"/>
      <w:r w:rsidR="001D5E66" w:rsidRPr="001D5E66">
        <w:rPr>
          <w:b/>
        </w:rPr>
        <w:t>Jankowiak</w:t>
      </w:r>
      <w:proofErr w:type="spellEnd"/>
      <w:r w:rsidR="001D5E66">
        <w:rPr>
          <w:b/>
        </w:rPr>
        <w:br/>
      </w:r>
      <w:r w:rsidR="001D5E66" w:rsidRPr="001D5E66">
        <w:t>Slovanský ústav AV ČR (editor knihy)</w:t>
      </w:r>
      <w:r w:rsidR="001D5E66">
        <w:rPr>
          <w:b/>
        </w:rPr>
        <w:br/>
      </w:r>
      <w:r w:rsidR="001D5E66" w:rsidRPr="001D5E66">
        <w:t>jankowiak@slu.cas.cz</w:t>
      </w:r>
      <w:r w:rsidR="001D5E66" w:rsidRPr="001D5E66">
        <w:br/>
        <w:t>tel. 736 172 129</w:t>
      </w:r>
    </w:p>
    <w:p w14:paraId="20DA5877" w14:textId="48F92CF2" w:rsidR="008B0C81" w:rsidRDefault="001D5E66" w:rsidP="001D5E66">
      <w:pPr>
        <w:pStyle w:val="Vceinformac"/>
        <w:ind w:firstLine="0"/>
      </w:pPr>
      <w:r w:rsidRPr="001D5E66">
        <w:rPr>
          <w:b/>
        </w:rPr>
        <w:t>Michal Vašíček</w:t>
      </w:r>
      <w:r>
        <w:rPr>
          <w:b/>
        </w:rPr>
        <w:br/>
      </w:r>
      <w:r w:rsidRPr="001D5E66">
        <w:t>Slovanský ústav AV ČR (editor knihy)</w:t>
      </w:r>
      <w:r>
        <w:rPr>
          <w:b/>
        </w:rPr>
        <w:br/>
      </w:r>
      <w:r w:rsidRPr="001D5E66">
        <w:t>vasicek@slu.cas.cz</w:t>
      </w:r>
      <w:r w:rsidRPr="001D5E66">
        <w:br/>
        <w:t>tel. 608 818</w:t>
      </w:r>
      <w:r>
        <w:t> </w:t>
      </w:r>
      <w:r w:rsidRPr="001D5E66">
        <w:t>292</w:t>
      </w:r>
    </w:p>
    <w:p w14:paraId="272511F0" w14:textId="1A3E2405" w:rsidR="001D5E66" w:rsidRDefault="001D5E66" w:rsidP="001D5E66">
      <w:pPr>
        <w:pStyle w:val="Vceinformac"/>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1D5E66" w14:paraId="282A69D0" w14:textId="77777777" w:rsidTr="001D5E66">
        <w:trPr>
          <w:jc w:val="center"/>
        </w:trPr>
        <w:tc>
          <w:tcPr>
            <w:tcW w:w="3827" w:type="dxa"/>
          </w:tcPr>
          <w:p w14:paraId="16E34713" w14:textId="40D220C7" w:rsidR="001D5E66" w:rsidRDefault="001D5E66" w:rsidP="001D5E66">
            <w:pPr>
              <w:pStyle w:val="Vceinformac"/>
              <w:ind w:left="0" w:firstLine="0"/>
            </w:pPr>
            <w:r>
              <w:rPr>
                <w:noProof/>
              </w:rPr>
              <w:drawing>
                <wp:inline distT="0" distB="0" distL="0" distR="0" wp14:anchorId="1E0362D8" wp14:editId="09DA3AFD">
                  <wp:extent cx="2520564" cy="406286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lekty.jpg"/>
                          <pic:cNvPicPr/>
                        </pic:nvPicPr>
                        <pic:blipFill>
                          <a:blip r:embed="rId13">
                            <a:extLst>
                              <a:ext uri="{28A0092B-C50C-407E-A947-70E740481C1C}">
                                <a14:useLocalDpi xmlns:a14="http://schemas.microsoft.com/office/drawing/2010/main" val="0"/>
                              </a:ext>
                            </a:extLst>
                          </a:blip>
                          <a:stretch>
                            <a:fillRect/>
                          </a:stretch>
                        </pic:blipFill>
                        <pic:spPr>
                          <a:xfrm>
                            <a:off x="0" y="0"/>
                            <a:ext cx="2537543" cy="4090236"/>
                          </a:xfrm>
                          <a:prstGeom prst="rect">
                            <a:avLst/>
                          </a:prstGeom>
                        </pic:spPr>
                      </pic:pic>
                    </a:graphicData>
                  </a:graphic>
                </wp:inline>
              </w:drawing>
            </w:r>
          </w:p>
        </w:tc>
      </w:tr>
    </w:tbl>
    <w:p w14:paraId="6AE1AC09" w14:textId="2BC0BC4E" w:rsidR="00EB7383" w:rsidRDefault="00EB7383" w:rsidP="001D5E66">
      <w:pPr>
        <w:ind w:left="0"/>
      </w:pPr>
    </w:p>
    <w:sectPr w:rsidR="00EB7383" w:rsidSect="0071586E">
      <w:footerReference w:type="default" r:id="rId14"/>
      <w:type w:val="continuous"/>
      <w:pgSz w:w="11906" w:h="16838"/>
      <w:pgMar w:top="1135" w:right="1417" w:bottom="2552" w:left="1417" w:header="85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0172" w14:textId="77777777" w:rsidR="00E14355" w:rsidRDefault="00E14355">
      <w:pPr>
        <w:spacing w:before="0" w:after="0"/>
      </w:pPr>
      <w:r>
        <w:separator/>
      </w:r>
    </w:p>
  </w:endnote>
  <w:endnote w:type="continuationSeparator" w:id="0">
    <w:p w14:paraId="3E9E6539" w14:textId="77777777" w:rsidR="00E14355" w:rsidRDefault="00E143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otiva Sans">
    <w:altName w:val="Calibri"/>
    <w:charset w:val="EE"/>
    <w:family w:val="auto"/>
    <w:pitch w:val="variable"/>
    <w:sig w:usb0="20000007" w:usb1="02000000" w:usb2="00000000" w:usb3="00000000" w:csb0="0000019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5AA" w14:textId="75FAB3E7" w:rsidR="00A7467B" w:rsidRPr="00301D45" w:rsidRDefault="008B0C81" w:rsidP="00301D45">
    <w:pPr>
      <w:pStyle w:val="Kontakt"/>
      <w:rPr>
        <w:b/>
      </w:rPr>
    </w:pPr>
    <w:r w:rsidRPr="006B02B7">
      <w:tab/>
      <w:t xml:space="preserve">Kontakt pro média: </w:t>
    </w:r>
    <w:r w:rsidRPr="006B02B7">
      <w:tab/>
    </w:r>
    <w:r w:rsidRPr="00301D45">
      <w:rPr>
        <w:b/>
      </w:rPr>
      <w:t>Markéta Růžičková</w:t>
    </w:r>
    <w:r w:rsidRPr="006B02B7">
      <w:t xml:space="preserve"> </w:t>
    </w:r>
    <w:r w:rsidRPr="006B02B7">
      <w:tab/>
    </w:r>
    <w:r w:rsidR="001D5E66">
      <w:rPr>
        <w:b/>
      </w:rPr>
      <w:t xml:space="preserve">Vladislav </w:t>
    </w:r>
    <w:proofErr w:type="spellStart"/>
    <w:r w:rsidR="001D5E66">
      <w:rPr>
        <w:b/>
      </w:rPr>
      <w:t>Knoll</w:t>
    </w:r>
    <w:proofErr w:type="spellEnd"/>
  </w:p>
  <w:p w14:paraId="60076828" w14:textId="00FF574E" w:rsidR="00A7467B" w:rsidRPr="006B02B7" w:rsidRDefault="008B0C81" w:rsidP="00301D45">
    <w:pPr>
      <w:pStyle w:val="Kontakt"/>
    </w:pPr>
    <w:r w:rsidRPr="006B02B7">
      <w:tab/>
    </w:r>
    <w:r w:rsidRPr="006B02B7">
      <w:tab/>
      <w:t xml:space="preserve">Divize vnějších vztahů AV ČR </w:t>
    </w:r>
    <w:r w:rsidRPr="006B02B7">
      <w:tab/>
    </w:r>
    <w:r w:rsidR="001D5E66">
      <w:t>Slovanský ústav</w:t>
    </w:r>
    <w:r w:rsidRPr="006B02B7">
      <w:t xml:space="preserve"> AV ČR</w:t>
    </w:r>
  </w:p>
  <w:p w14:paraId="1733B8BA" w14:textId="064E6EE9" w:rsidR="00A7467B" w:rsidRPr="006B02B7" w:rsidRDefault="008B0C81" w:rsidP="00301D45">
    <w:pPr>
      <w:pStyle w:val="Kontakt"/>
    </w:pPr>
    <w:r w:rsidRPr="006B02B7">
      <w:tab/>
    </w:r>
    <w:r w:rsidRPr="006B02B7">
      <w:tab/>
    </w:r>
    <w:r>
      <w:t>press</w:t>
    </w:r>
    <w:r w:rsidRPr="006B02B7">
      <w:t>@</w:t>
    </w:r>
    <w:r w:rsidR="006A0C95">
      <w:t>avcr.cz</w:t>
    </w:r>
    <w:r w:rsidRPr="006B02B7">
      <w:tab/>
    </w:r>
    <w:r w:rsidR="001D5E66" w:rsidRPr="001D5E66">
      <w:t>knoll@slu.cas.cz</w:t>
    </w:r>
  </w:p>
  <w:p w14:paraId="36426427" w14:textId="5FF323C7" w:rsidR="00D84411" w:rsidRPr="00301D45" w:rsidRDefault="008B0C81" w:rsidP="00301D45">
    <w:pPr>
      <w:pStyle w:val="Kontakt"/>
    </w:pPr>
    <w:r w:rsidRPr="006B02B7">
      <w:tab/>
    </w:r>
    <w:r w:rsidRPr="00301D45">
      <w:tab/>
      <w:t>+420</w:t>
    </w:r>
    <w:r w:rsidRPr="00301D45">
      <w:rPr>
        <w:rFonts w:ascii="Cambria" w:hAnsi="Cambria" w:cs="Cambria"/>
      </w:rPr>
      <w:t> </w:t>
    </w:r>
    <w:r w:rsidRPr="00301D45">
      <w:t>777</w:t>
    </w:r>
    <w:r w:rsidR="00A17C7A">
      <w:t> </w:t>
    </w:r>
    <w:r w:rsidRPr="00301D45">
      <w:t>970</w:t>
    </w:r>
    <w:r w:rsidR="00A17C7A">
      <w:t xml:space="preserve"> </w:t>
    </w:r>
    <w:r w:rsidRPr="00301D45">
      <w:t>812</w:t>
    </w:r>
    <w:r w:rsidRPr="00301D45">
      <w:tab/>
      <w:t xml:space="preserve">+420 </w:t>
    </w:r>
    <w:r w:rsidR="001D5E66" w:rsidRPr="001D5E66">
      <w:t>723 922 550</w:t>
    </w:r>
    <w:r w:rsidRPr="00301D45">
      <w:tab/>
    </w:r>
    <w:r w:rsidRPr="00301D45">
      <w:fldChar w:fldCharType="begin"/>
    </w:r>
    <w:r w:rsidRPr="00301D45">
      <w:instrText>PAGE   \* MERGEFORMAT</w:instrText>
    </w:r>
    <w:r w:rsidRPr="00301D45">
      <w:fldChar w:fldCharType="separate"/>
    </w:r>
    <w:r w:rsidRPr="00301D45">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75A" w14:textId="77777777" w:rsidR="00A7467B" w:rsidRPr="00D00DC4" w:rsidRDefault="008B0C81" w:rsidP="00D00DC4">
    <w:pPr>
      <w:pStyle w:val="Kontakt"/>
      <w:jc w:val="right"/>
    </w:pPr>
    <w:r w:rsidRPr="00D00DC4">
      <w:fldChar w:fldCharType="begin"/>
    </w:r>
    <w:r w:rsidRPr="00D00DC4">
      <w:instrText>PAGE   \* MERGEFORMAT</w:instrText>
    </w:r>
    <w:r w:rsidRPr="00D00DC4">
      <w:fldChar w:fldCharType="separate"/>
    </w:r>
    <w:r w:rsidRPr="00D00DC4">
      <w:t>1</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715A" w14:textId="77777777" w:rsidR="00E14355" w:rsidRDefault="00E14355">
      <w:pPr>
        <w:spacing w:before="0" w:after="0"/>
      </w:pPr>
      <w:r>
        <w:separator/>
      </w:r>
    </w:p>
  </w:footnote>
  <w:footnote w:type="continuationSeparator" w:id="0">
    <w:p w14:paraId="04DBC8B0" w14:textId="77777777" w:rsidR="00E14355" w:rsidRDefault="00E1435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81"/>
    <w:rsid w:val="00004784"/>
    <w:rsid w:val="00086D0D"/>
    <w:rsid w:val="00140488"/>
    <w:rsid w:val="00157B18"/>
    <w:rsid w:val="001D5E66"/>
    <w:rsid w:val="002A4FA9"/>
    <w:rsid w:val="003671CD"/>
    <w:rsid w:val="003A48B1"/>
    <w:rsid w:val="003D204E"/>
    <w:rsid w:val="003F4BA2"/>
    <w:rsid w:val="00470091"/>
    <w:rsid w:val="004C28B1"/>
    <w:rsid w:val="004E6044"/>
    <w:rsid w:val="0051291C"/>
    <w:rsid w:val="0053529A"/>
    <w:rsid w:val="006A0C95"/>
    <w:rsid w:val="006C1DDA"/>
    <w:rsid w:val="007636B6"/>
    <w:rsid w:val="007D274B"/>
    <w:rsid w:val="00817C7E"/>
    <w:rsid w:val="00890AD5"/>
    <w:rsid w:val="008A1807"/>
    <w:rsid w:val="008B0C81"/>
    <w:rsid w:val="008B5E04"/>
    <w:rsid w:val="008E650C"/>
    <w:rsid w:val="0092797E"/>
    <w:rsid w:val="009524CC"/>
    <w:rsid w:val="009A21D1"/>
    <w:rsid w:val="00A17C7A"/>
    <w:rsid w:val="00A36CD2"/>
    <w:rsid w:val="00A8367B"/>
    <w:rsid w:val="00AC4F38"/>
    <w:rsid w:val="00B15310"/>
    <w:rsid w:val="00B24302"/>
    <w:rsid w:val="00C80B22"/>
    <w:rsid w:val="00CB0E4D"/>
    <w:rsid w:val="00D368EF"/>
    <w:rsid w:val="00DE3F29"/>
    <w:rsid w:val="00E14355"/>
    <w:rsid w:val="00E91C79"/>
    <w:rsid w:val="00EA63AE"/>
    <w:rsid w:val="00EB7383"/>
    <w:rsid w:val="00F96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34C50"/>
  <w15:chartTrackingRefBased/>
  <w15:docId w15:val="{33D56BE6-2C36-4984-92FA-BC6B8E2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C81"/>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8B0C81"/>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8B0C81"/>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0C81"/>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8B0C81"/>
    <w:rPr>
      <w:rFonts w:ascii="Motiva Sans" w:eastAsia="Times New Roman" w:hAnsi="Motiva Sans" w:cstheme="minorHAnsi"/>
      <w:b/>
      <w:sz w:val="20"/>
      <w:szCs w:val="20"/>
      <w:lang w:eastAsia="cs-CZ"/>
    </w:rPr>
  </w:style>
  <w:style w:type="paragraph" w:styleId="Normlnweb">
    <w:name w:val="Normal (Web)"/>
    <w:basedOn w:val="Normln"/>
    <w:link w:val="NormlnwebChar"/>
    <w:uiPriority w:val="99"/>
    <w:unhideWhenUsed/>
    <w:rsid w:val="008B0C81"/>
    <w:rPr>
      <w:rFonts w:ascii="Times New Roman" w:hAnsi="Times New Roman" w:cs="Times New Roman"/>
      <w:sz w:val="24"/>
      <w:szCs w:val="24"/>
    </w:rPr>
  </w:style>
  <w:style w:type="character" w:styleId="Siln">
    <w:name w:val="Strong"/>
    <w:uiPriority w:val="22"/>
    <w:qFormat/>
    <w:rsid w:val="008B0C81"/>
    <w:rPr>
      <w:rFonts w:ascii="Motiva Sans" w:hAnsi="Motiva Sans" w:cstheme="minorHAnsi"/>
      <w:b/>
      <w:color w:val="0974BD"/>
      <w:sz w:val="20"/>
      <w:szCs w:val="20"/>
    </w:rPr>
  </w:style>
  <w:style w:type="table" w:styleId="Mkatabulky">
    <w:name w:val="Table Grid"/>
    <w:basedOn w:val="Normlntabulka"/>
    <w:uiPriority w:val="39"/>
    <w:rsid w:val="008B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rsid w:val="008B0C81"/>
    <w:rPr>
      <w:rFonts w:ascii="Motiva Sans" w:hAnsi="Motiva Sans" w:cstheme="minorHAnsi"/>
      <w:i/>
      <w:color w:val="0974BD"/>
      <w:sz w:val="20"/>
      <w:szCs w:val="20"/>
    </w:rPr>
  </w:style>
  <w:style w:type="paragraph" w:customStyle="1" w:styleId="Kontakt">
    <w:name w:val="Kontakt"/>
    <w:link w:val="KontaktChar"/>
    <w:qFormat/>
    <w:rsid w:val="008B0C81"/>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8B0C81"/>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8B0C81"/>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8B0C81"/>
    <w:rPr>
      <w:rFonts w:ascii="Motiva Sans" w:hAnsi="Motiva Sans" w:cstheme="minorHAnsi"/>
      <w:b/>
      <w:color w:val="0974BD"/>
      <w:sz w:val="20"/>
      <w:szCs w:val="20"/>
    </w:rPr>
  </w:style>
  <w:style w:type="paragraph" w:customStyle="1" w:styleId="Zdraznntext">
    <w:name w:val="Zdůrazněný text"/>
    <w:link w:val="ZdraznntextChar"/>
    <w:qFormat/>
    <w:rsid w:val="008B0C81"/>
    <w:pPr>
      <w:spacing w:after="0" w:line="240" w:lineRule="auto"/>
    </w:pPr>
    <w:rPr>
      <w:rFonts w:ascii="Motiva Sans" w:eastAsia="Times New Roman" w:hAnsi="Motiva Sans" w:cs="Times New Roman"/>
      <w:i/>
      <w:color w:val="0974BD"/>
      <w:sz w:val="20"/>
      <w:szCs w:val="24"/>
      <w:lang w:eastAsia="cs-CZ"/>
    </w:rPr>
  </w:style>
  <w:style w:type="character" w:customStyle="1" w:styleId="PerexChar">
    <w:name w:val="Perex Char"/>
    <w:basedOn w:val="NormlnwebChar"/>
    <w:link w:val="Perex"/>
    <w:rsid w:val="008B0C81"/>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rsid w:val="008B0C81"/>
    <w:rPr>
      <w:rFonts w:ascii="Motiva Sans" w:eastAsia="Times New Roman" w:hAnsi="Motiva Sans" w:cs="Times New Roman"/>
      <w:i/>
      <w:color w:val="0974BD"/>
      <w:sz w:val="20"/>
      <w:szCs w:val="24"/>
      <w:lang w:eastAsia="cs-CZ"/>
    </w:rPr>
  </w:style>
  <w:style w:type="paragraph" w:customStyle="1" w:styleId="Vceinformac">
    <w:name w:val="Více informací"/>
    <w:link w:val="VceinformacChar"/>
    <w:qFormat/>
    <w:rsid w:val="008B0C81"/>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8B0C81"/>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8B0C81"/>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8B0C81"/>
    <w:rPr>
      <w:rFonts w:ascii="Motiva Sans" w:eastAsia="Times New Roman" w:hAnsi="Motiva Sans" w:cstheme="minorHAnsi"/>
      <w:i/>
      <w:sz w:val="18"/>
      <w:szCs w:val="20"/>
      <w:lang w:eastAsia="cs-CZ"/>
    </w:rPr>
  </w:style>
  <w:style w:type="paragraph" w:styleId="Zhlav">
    <w:name w:val="header"/>
    <w:basedOn w:val="Normln"/>
    <w:link w:val="ZhlavChar"/>
    <w:uiPriority w:val="99"/>
    <w:unhideWhenUsed/>
    <w:rsid w:val="006A0C95"/>
    <w:pPr>
      <w:tabs>
        <w:tab w:val="center" w:pos="4536"/>
        <w:tab w:val="right" w:pos="9072"/>
      </w:tabs>
      <w:spacing w:before="0" w:after="0"/>
    </w:pPr>
  </w:style>
  <w:style w:type="character" w:customStyle="1" w:styleId="ZhlavChar">
    <w:name w:val="Záhlaví Char"/>
    <w:basedOn w:val="Standardnpsmoodstavce"/>
    <w:link w:val="Zhlav"/>
    <w:uiPriority w:val="99"/>
    <w:rsid w:val="006A0C95"/>
    <w:rPr>
      <w:rFonts w:ascii="Motiva Sans" w:eastAsia="Times New Roman" w:hAnsi="Motiva Sans" w:cstheme="minorHAnsi"/>
      <w:sz w:val="20"/>
      <w:szCs w:val="20"/>
      <w:lang w:eastAsia="cs-CZ"/>
    </w:rPr>
  </w:style>
  <w:style w:type="paragraph" w:styleId="Zpat">
    <w:name w:val="footer"/>
    <w:basedOn w:val="Normln"/>
    <w:link w:val="ZpatChar"/>
    <w:uiPriority w:val="99"/>
    <w:unhideWhenUsed/>
    <w:rsid w:val="006A0C95"/>
    <w:pPr>
      <w:tabs>
        <w:tab w:val="center" w:pos="4536"/>
        <w:tab w:val="right" w:pos="9072"/>
      </w:tabs>
      <w:spacing w:before="0" w:after="0"/>
    </w:pPr>
  </w:style>
  <w:style w:type="character" w:customStyle="1" w:styleId="ZpatChar">
    <w:name w:val="Zápatí Char"/>
    <w:basedOn w:val="Standardnpsmoodstavce"/>
    <w:link w:val="Zpat"/>
    <w:uiPriority w:val="99"/>
    <w:rsid w:val="006A0C95"/>
    <w:rPr>
      <w:rFonts w:ascii="Motiva Sans" w:eastAsia="Times New Roman" w:hAnsi="Motiva Sans" w:cstheme="minorHAns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81FFFC37C6B44B8A9BB24AD382C42C" ma:contentTypeVersion="12" ma:contentTypeDescription="Vytvoří nový dokument" ma:contentTypeScope="" ma:versionID="47caca6f4134fda4a8fc84a99dfa1976">
  <xsd:schema xmlns:xsd="http://www.w3.org/2001/XMLSchema" xmlns:xs="http://www.w3.org/2001/XMLSchema" xmlns:p="http://schemas.microsoft.com/office/2006/metadata/properties" xmlns:ns3="86a7be90-2a05-4590-be3f-30540a3d00e3" xmlns:ns4="d8cea119-1671-47f3-ab62-c39fa005fdf4" targetNamespace="http://schemas.microsoft.com/office/2006/metadata/properties" ma:root="true" ma:fieldsID="dd36b52048e88ee90eecb167e0928f18" ns3:_="" ns4:_="">
    <xsd:import namespace="86a7be90-2a05-4590-be3f-30540a3d00e3"/>
    <xsd:import namespace="d8cea119-1671-47f3-ab62-c39fa005fd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be90-2a05-4590-be3f-30540a3d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a119-1671-47f3-ab62-c39fa005fdf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45501-9F18-4E4D-AFFC-12D69CF9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be90-2a05-4590-be3f-30540a3d00e3"/>
    <ds:schemaRef ds:uri="d8cea119-1671-47f3-ab62-c39fa005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69F19-AB48-4E7B-8E00-7D208806957C}">
  <ds:schemaRefs>
    <ds:schemaRef ds:uri="http://schemas.microsoft.com/sharepoint/v3/contenttype/forms"/>
  </ds:schemaRefs>
</ds:datastoreItem>
</file>

<file path=customXml/itemProps3.xml><?xml version="1.0" encoding="utf-8"?>
<ds:datastoreItem xmlns:ds="http://schemas.openxmlformats.org/officeDocument/2006/customXml" ds:itemID="{6FE5F189-C2DC-4650-B478-E680BAE7A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2319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cp:keywords/>
  <dc:description/>
  <cp:lastModifiedBy>Zvolánková Eliška</cp:lastModifiedBy>
  <cp:revision>4</cp:revision>
  <dcterms:created xsi:type="dcterms:W3CDTF">2021-05-05T10:59:00Z</dcterms:created>
  <dcterms:modified xsi:type="dcterms:W3CDTF">2021-05-06T06:15:00Z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0x0101005081FFFC37C6B44B8A9BB24AD382C42C</vt:lpwstr>
  </property>
  <property fmtid="{D5CDD505-2E9C-101B-9397-08002B2CF9AE}" pid="3" name="Order">
    <vt:r8>6600</vt:r8>
  </property>
  <property fmtid="{D5CDD505-2E9C-101B-9397-08002B2CF9AE}" pid="4" name="ComplianceAssetId">
    <vt:lpwstr/>
  </property>
</Properties>
</file>