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:rsidRPr="0055479C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Pr="0055479C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 w:rsidRPr="0055479C"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161C961D" w:rsidR="008B0C81" w:rsidRPr="0055479C" w:rsidRDefault="00A63D26" w:rsidP="00803B4E">
            <w:pPr>
              <w:pStyle w:val="Kontakt"/>
              <w:rPr>
                <w:rFonts w:asciiTheme="minorHAnsi" w:hAnsiTheme="minorHAnsi" w:cstheme="minorHAnsi"/>
              </w:rPr>
            </w:pPr>
            <w:r w:rsidRPr="0055479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1B79B64" wp14:editId="6608386A">
                  <wp:extent cx="1900362" cy="375793"/>
                  <wp:effectExtent l="0" t="0" r="5080" b="571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_uf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380" cy="39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Pr="0055479C" w:rsidRDefault="008B0C81" w:rsidP="008B0C81"/>
    <w:p w14:paraId="0F4D2902" w14:textId="77777777" w:rsidR="008B0C81" w:rsidRPr="0055479C" w:rsidRDefault="008B0C81" w:rsidP="008B0C81"/>
    <w:p w14:paraId="1E2AE80D" w14:textId="0D09DA1B" w:rsidR="008B0C81" w:rsidRPr="0055479C" w:rsidRDefault="008B0C81" w:rsidP="008B0C81">
      <w:pPr>
        <w:tabs>
          <w:tab w:val="right" w:pos="9072"/>
        </w:tabs>
      </w:pPr>
      <w:r w:rsidRPr="0055479C">
        <w:rPr>
          <w:rStyle w:val="Nadpis1Char"/>
          <w:color w:val="auto"/>
          <w:sz w:val="24"/>
        </w:rPr>
        <w:t>Tisková zpráva</w:t>
      </w:r>
      <w:r w:rsidRPr="0055479C">
        <w:rPr>
          <w:sz w:val="18"/>
        </w:rPr>
        <w:t xml:space="preserve"> </w:t>
      </w:r>
      <w:r w:rsidRPr="0055479C">
        <w:tab/>
      </w:r>
      <w:r w:rsidR="006A0C95" w:rsidRPr="0055479C">
        <w:t>Praha</w:t>
      </w:r>
      <w:r w:rsidRPr="0055479C">
        <w:t xml:space="preserve"> </w:t>
      </w:r>
      <w:r w:rsidR="00ED473E">
        <w:t>10</w:t>
      </w:r>
      <w:r w:rsidR="00BD60D1" w:rsidRPr="0055479C">
        <w:t>. února 2021</w:t>
      </w:r>
    </w:p>
    <w:p w14:paraId="6F1508A5" w14:textId="77777777" w:rsidR="008B0C81" w:rsidRPr="0055479C" w:rsidRDefault="008B0C81" w:rsidP="008B0C81">
      <w:pPr>
        <w:tabs>
          <w:tab w:val="right" w:pos="9072"/>
        </w:tabs>
      </w:pPr>
      <w:r w:rsidRPr="0055479C">
        <w:t>Akademie věd ČR</w:t>
      </w:r>
      <w:r w:rsidRPr="0055479C">
        <w:br/>
        <w:t xml:space="preserve">Národní 1009/3, 110 00 Praha 1 </w:t>
      </w:r>
      <w:r w:rsidRPr="0055479C">
        <w:br/>
        <w:t>www.avcr.cz</w:t>
      </w:r>
    </w:p>
    <w:p w14:paraId="14F99E8D" w14:textId="77777777" w:rsidR="008B0C81" w:rsidRPr="0055479C" w:rsidRDefault="008B0C81" w:rsidP="008B0C81">
      <w:pPr>
        <w:pStyle w:val="Normlnweb"/>
        <w:sectPr w:rsidR="008B0C81" w:rsidRPr="0055479C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Pr="0055479C" w:rsidRDefault="008B0C81" w:rsidP="008B0C81">
      <w:pPr>
        <w:pStyle w:val="Normlnweb"/>
      </w:pPr>
    </w:p>
    <w:p w14:paraId="06248EFA" w14:textId="77777777" w:rsidR="00920C05" w:rsidRPr="0055479C" w:rsidRDefault="00920C05" w:rsidP="00920C05">
      <w:pPr>
        <w:pStyle w:val="Nadpis1"/>
      </w:pPr>
      <w:r w:rsidRPr="0055479C">
        <w:t>Nová metoda mikroskopie umožňuje vidět změny tvaru jednotlivých molekul, které řídí základní procesy v buňkách</w:t>
      </w:r>
      <w:r w:rsidRPr="0055479C" w:rsidDel="009D3D07">
        <w:t xml:space="preserve"> </w:t>
      </w:r>
    </w:p>
    <w:p w14:paraId="7630AE7A" w14:textId="77777777" w:rsidR="008B0C81" w:rsidRPr="0055479C" w:rsidRDefault="008B0C81" w:rsidP="008B0C81">
      <w:pPr>
        <w:pStyle w:val="Nadpis1"/>
        <w:rPr>
          <w:rStyle w:val="Siln"/>
          <w:b/>
        </w:rPr>
      </w:pPr>
      <w:r w:rsidRPr="0055479C"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5337" w14:textId="17FF274C" w:rsidR="000E7CB7" w:rsidRPr="0055479C" w:rsidRDefault="00EB46C0" w:rsidP="000E7CB7">
      <w:pPr>
        <w:rPr>
          <w:b/>
          <w:color w:val="0974BD"/>
        </w:rPr>
      </w:pPr>
      <w:r w:rsidRPr="0055479C">
        <w:rPr>
          <w:b/>
          <w:color w:val="0974BD"/>
        </w:rPr>
        <w:t xml:space="preserve">Čeští vědci vyvinuli nový </w:t>
      </w:r>
      <w:r w:rsidR="00920C05" w:rsidRPr="0055479C">
        <w:rPr>
          <w:b/>
          <w:color w:val="0974BD"/>
        </w:rPr>
        <w:t>optický mikroskop</w:t>
      </w:r>
      <w:r w:rsidRPr="0055479C">
        <w:rPr>
          <w:b/>
          <w:color w:val="0974BD"/>
        </w:rPr>
        <w:t xml:space="preserve">, který </w:t>
      </w:r>
      <w:r w:rsidR="00975836" w:rsidRPr="0055479C">
        <w:rPr>
          <w:b/>
          <w:color w:val="0974BD"/>
        </w:rPr>
        <w:t>svou citlivo</w:t>
      </w:r>
      <w:r w:rsidR="00975836" w:rsidRPr="00BA4CC8">
        <w:rPr>
          <w:b/>
          <w:color w:val="0974BD"/>
        </w:rPr>
        <w:t xml:space="preserve">stí </w:t>
      </w:r>
      <w:r w:rsidRPr="00BA4CC8">
        <w:rPr>
          <w:b/>
          <w:color w:val="0974BD"/>
        </w:rPr>
        <w:t xml:space="preserve">vysoce předčí ostatní. Je totiž schopný zachytit pohyb v nitrobuněčných strukturách </w:t>
      </w:r>
      <w:r w:rsidR="00920C05" w:rsidRPr="0055479C">
        <w:rPr>
          <w:b/>
          <w:color w:val="0974BD"/>
        </w:rPr>
        <w:t>složených jen z několika molekul</w:t>
      </w:r>
      <w:r w:rsidR="000E7CB7" w:rsidRPr="0055479C">
        <w:rPr>
          <w:b/>
          <w:color w:val="0974BD"/>
        </w:rPr>
        <w:t xml:space="preserve"> a umožňuje přímé pozorování změny tvaru bílkovin. </w:t>
      </w:r>
      <w:r w:rsidR="00CF2FC9" w:rsidRPr="0055479C">
        <w:rPr>
          <w:b/>
          <w:color w:val="0974BD"/>
        </w:rPr>
        <w:t>Nová metoda pomohla</w:t>
      </w:r>
      <w:r w:rsidR="000E7CB7" w:rsidRPr="0055479C">
        <w:rPr>
          <w:b/>
          <w:color w:val="0974BD"/>
        </w:rPr>
        <w:t xml:space="preserve"> lépe pochopit fungování mikrotubulů, které stojí za základními biologickými procesy. Soubor nových mikroskopických metod představili vědci z Ústavu </w:t>
      </w:r>
      <w:proofErr w:type="spellStart"/>
      <w:r w:rsidR="000E7CB7" w:rsidRPr="0055479C">
        <w:rPr>
          <w:b/>
          <w:color w:val="0974BD"/>
        </w:rPr>
        <w:t>fotoniky</w:t>
      </w:r>
      <w:proofErr w:type="spellEnd"/>
      <w:r w:rsidR="000E7CB7" w:rsidRPr="0055479C">
        <w:rPr>
          <w:b/>
          <w:color w:val="0974BD"/>
        </w:rPr>
        <w:t xml:space="preserve"> a elektroniky </w:t>
      </w:r>
      <w:r w:rsidR="00523064">
        <w:rPr>
          <w:b/>
          <w:color w:val="0974BD"/>
        </w:rPr>
        <w:t xml:space="preserve">AV ČR </w:t>
      </w:r>
      <w:r w:rsidR="000E7CB7" w:rsidRPr="0055479C">
        <w:rPr>
          <w:b/>
          <w:color w:val="0974BD"/>
        </w:rPr>
        <w:t xml:space="preserve">a Biotechnologického ústavu AV ČR ve vědeckém časopise </w:t>
      </w:r>
      <w:r w:rsidR="000E7CB7" w:rsidRPr="0055479C">
        <w:rPr>
          <w:b/>
          <w:i/>
          <w:color w:val="0974BD"/>
        </w:rPr>
        <w:t>Small Methods</w:t>
      </w:r>
      <w:r w:rsidR="000E7CB7" w:rsidRPr="0055479C">
        <w:rPr>
          <w:b/>
          <w:color w:val="0974BD"/>
        </w:rPr>
        <w:t>.</w:t>
      </w:r>
    </w:p>
    <w:p w14:paraId="2E46DEDC" w14:textId="5DFE1FFD" w:rsidR="00920C05" w:rsidRPr="0055479C" w:rsidRDefault="004A304E" w:rsidP="004A304E">
      <w:r w:rsidRPr="00E64756">
        <w:t>Vědci si kladli za cíl zobrazit a prozkoumat mechanismy dynamických buněčných struktur pomocí vysokorychlostního snímání.</w:t>
      </w:r>
      <w:r w:rsidRPr="0055479C">
        <w:t xml:space="preserve"> </w:t>
      </w:r>
      <w:r w:rsidR="00920C05" w:rsidRPr="0055479C">
        <w:t>Optická mikroskopie nabízí dosud nepřekonané možnosti sledovat změny a funkce základních biologických soustav</w:t>
      </w:r>
      <w:r w:rsidR="00BD3912" w:rsidRPr="00BD3912">
        <w:t xml:space="preserve"> </w:t>
      </w:r>
      <w:r w:rsidR="00BD3912" w:rsidRPr="0055479C">
        <w:t>ve viditelném světle</w:t>
      </w:r>
      <w:r w:rsidR="00920C05" w:rsidRPr="0055479C">
        <w:t xml:space="preserve">. Vykreslení zobrazených detailů však naráží na omezení optického rozmazání obrazu nazývaného difrakční limit. </w:t>
      </w:r>
      <w:r w:rsidR="00EF0C9A" w:rsidRPr="0055479C">
        <w:rPr>
          <w:i/>
        </w:rPr>
        <w:t>„</w:t>
      </w:r>
      <w:r w:rsidR="00920C05" w:rsidRPr="0055479C">
        <w:rPr>
          <w:i/>
        </w:rPr>
        <w:t xml:space="preserve">Průlomové metody založené na super-rozlišovací mikroskopii laureátů Nobelovy ceny dnes již běžně rozkrývají </w:t>
      </w:r>
      <w:proofErr w:type="spellStart"/>
      <w:r w:rsidR="00920C05" w:rsidRPr="0055479C">
        <w:rPr>
          <w:i/>
        </w:rPr>
        <w:t>nanoskopické</w:t>
      </w:r>
      <w:proofErr w:type="spellEnd"/>
      <w:r w:rsidR="00920C05" w:rsidRPr="0055479C">
        <w:rPr>
          <w:i/>
        </w:rPr>
        <w:t xml:space="preserve"> detaily o poloze určitých biomolekul</w:t>
      </w:r>
      <w:r w:rsidRPr="0055479C">
        <w:rPr>
          <w:i/>
        </w:rPr>
        <w:t>,“</w:t>
      </w:r>
      <w:r w:rsidRPr="0055479C">
        <w:t xml:space="preserve"> přibližuje Marek </w:t>
      </w:r>
      <w:proofErr w:type="spellStart"/>
      <w:r w:rsidRPr="0055479C">
        <w:t>Piliarik</w:t>
      </w:r>
      <w:proofErr w:type="spellEnd"/>
      <w:r w:rsidRPr="0055479C">
        <w:t xml:space="preserve"> z Ústavu </w:t>
      </w:r>
      <w:proofErr w:type="spellStart"/>
      <w:r w:rsidRPr="0055479C">
        <w:t>fotoniky</w:t>
      </w:r>
      <w:proofErr w:type="spellEnd"/>
      <w:r w:rsidRPr="0055479C">
        <w:t xml:space="preserve"> </w:t>
      </w:r>
      <w:r w:rsidR="00D676E4">
        <w:br/>
      </w:r>
      <w:bookmarkStart w:id="1" w:name="_GoBack"/>
      <w:bookmarkEnd w:id="1"/>
      <w:r w:rsidRPr="0055479C">
        <w:t>a elektroniky AV ČR.</w:t>
      </w:r>
      <w:r w:rsidR="00920C05" w:rsidRPr="0055479C">
        <w:t xml:space="preserve"> </w:t>
      </w:r>
      <w:r w:rsidRPr="0055479C">
        <w:rPr>
          <w:i/>
        </w:rPr>
        <w:t>„</w:t>
      </w:r>
      <w:r w:rsidR="00920C05" w:rsidRPr="0055479C">
        <w:rPr>
          <w:i/>
        </w:rPr>
        <w:t>Nahlédnout, jak tyto biomolekuly pracují a jak se mění, ale optická mikroskopie nikdy nedokázala. To jsme změnili a poprvé jsme pozorovali změny tvarů a vzájemných interakcí minimálních shluků bílkovin</w:t>
      </w:r>
      <w:r w:rsidR="006C3BAA" w:rsidRPr="0055479C">
        <w:rPr>
          <w:i/>
        </w:rPr>
        <w:t>,</w:t>
      </w:r>
      <w:r w:rsidR="00920C05" w:rsidRPr="0055479C">
        <w:rPr>
          <w:i/>
        </w:rPr>
        <w:t>”</w:t>
      </w:r>
      <w:r w:rsidRPr="0055479C">
        <w:t xml:space="preserve"> vysvětluje </w:t>
      </w:r>
      <w:r w:rsidR="005C2BA2">
        <w:t>přínos</w:t>
      </w:r>
      <w:r w:rsidR="005C2BA2" w:rsidRPr="0055479C">
        <w:t xml:space="preserve"> </w:t>
      </w:r>
      <w:r w:rsidRPr="0055479C">
        <w:t>studie.</w:t>
      </w:r>
    </w:p>
    <w:p w14:paraId="6FFD0B94" w14:textId="0D937C22" w:rsidR="004A304E" w:rsidRPr="0055479C" w:rsidRDefault="00CF2FC9" w:rsidP="004A304E">
      <w:r w:rsidRPr="00E64756">
        <w:t>Nová</w:t>
      </w:r>
      <w:r w:rsidR="0055479C">
        <w:t xml:space="preserve"> mikroskopická m</w:t>
      </w:r>
      <w:r w:rsidR="0055479C" w:rsidRPr="0055479C">
        <w:t>etoda</w:t>
      </w:r>
      <w:r w:rsidR="0055479C" w:rsidRPr="00E64756">
        <w:t xml:space="preserve"> </w:t>
      </w:r>
      <w:r w:rsidR="004A304E" w:rsidRPr="00E64756">
        <w:t xml:space="preserve">umožňuje přímé pozorování změny tvaru </w:t>
      </w:r>
      <w:proofErr w:type="spellStart"/>
      <w:r w:rsidR="00BA4CC8">
        <w:t>nanoskopických</w:t>
      </w:r>
      <w:proofErr w:type="spellEnd"/>
      <w:r w:rsidR="0055479C" w:rsidRPr="00E64756">
        <w:t xml:space="preserve"> </w:t>
      </w:r>
      <w:r w:rsidR="004A304E" w:rsidRPr="00E64756">
        <w:t>struktur</w:t>
      </w:r>
      <w:r w:rsidR="0055479C" w:rsidRPr="00E64756">
        <w:t xml:space="preserve"> složených jen z několika</w:t>
      </w:r>
      <w:r w:rsidR="0055479C" w:rsidRPr="0055479C" w:rsidDel="0055479C">
        <w:t xml:space="preserve"> </w:t>
      </w:r>
      <w:r w:rsidR="0055479C" w:rsidRPr="0055479C">
        <w:t>molekul</w:t>
      </w:r>
      <w:r w:rsidR="007D71BA">
        <w:t>,</w:t>
      </w:r>
      <w:r w:rsidR="0055479C">
        <w:t xml:space="preserve"> </w:t>
      </w:r>
      <w:r w:rsidR="004A304E" w:rsidRPr="00E64756">
        <w:t>a dokáže tak odhalit molekulární mechanismy skryté hluboko pod rozlišovací schopností optického mikroskopu.</w:t>
      </w:r>
      <w:r w:rsidR="004A304E" w:rsidRPr="0055479C">
        <w:t xml:space="preserve"> </w:t>
      </w:r>
    </w:p>
    <w:p w14:paraId="19FEAD47" w14:textId="061F72AA" w:rsidR="004A304E" w:rsidRPr="0055479C" w:rsidRDefault="004A304E" w:rsidP="004A304E">
      <w:pPr>
        <w:rPr>
          <w:b/>
        </w:rPr>
      </w:pPr>
      <w:r w:rsidRPr="0055479C">
        <w:rPr>
          <w:b/>
        </w:rPr>
        <w:t>Miliony snímků za sekundu: ultracitlivě, bez značkování</w:t>
      </w:r>
    </w:p>
    <w:p w14:paraId="6FE078A8" w14:textId="6E0DD73A" w:rsidR="00920C05" w:rsidRPr="0055479C" w:rsidRDefault="00920C05" w:rsidP="00920C05">
      <w:r w:rsidRPr="0055479C">
        <w:t xml:space="preserve">K dosažení této úrovně detailu byla použita ultracitlivá zobrazovací metoda, označovaná jako mikroskopie interferometricky detekovaného rozptylu. Právě tuto metodu před lety poprvé použil jeden ze spoluautorů publikované práce k přímému pozorování jednotlivých proteinů bez použití </w:t>
      </w:r>
      <w:r w:rsidRPr="0055479C">
        <w:lastRenderedPageBreak/>
        <w:t xml:space="preserve">(fluorescenčních) značek přidaných dodatečně k měřenému vzorku. Tým vědců z uvedených pracovišť Akademie věd nyní posunul možnosti této metody a dokázal přesně změřit nejenom polohu krátkých řetízků bílkovin, ale i jejich okamžitý tvar. </w:t>
      </w:r>
      <w:r w:rsidR="006C3BAA" w:rsidRPr="0055479C">
        <w:rPr>
          <w:i/>
        </w:rPr>
        <w:t>„</w:t>
      </w:r>
      <w:r w:rsidRPr="0055479C">
        <w:rPr>
          <w:i/>
        </w:rPr>
        <w:t>Věřím, že naše metoda otevře celou škálu nových aplikací podobných super-rozlišovací mikroskopii, které ale nebudou vyžadovat světlo z</w:t>
      </w:r>
      <w:r w:rsidR="004A304E" w:rsidRPr="0055479C">
        <w:rPr>
          <w:i/>
        </w:rPr>
        <w:t> </w:t>
      </w:r>
      <w:r w:rsidRPr="0055479C">
        <w:rPr>
          <w:i/>
        </w:rPr>
        <w:t>fluorescenčních značek. Namísto toho rozpozná různé tvary a formace nepozměněných proteinových struktur</w:t>
      </w:r>
      <w:r w:rsidR="004A304E" w:rsidRPr="0055479C">
        <w:rPr>
          <w:i/>
        </w:rPr>
        <w:t>,</w:t>
      </w:r>
      <w:r w:rsidRPr="0055479C">
        <w:rPr>
          <w:i/>
        </w:rPr>
        <w:t>”</w:t>
      </w:r>
      <w:r w:rsidR="004A304E" w:rsidRPr="0055479C">
        <w:t xml:space="preserve"> představuje svou vizi Marek Piliarik.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426"/>
      </w:tblGrid>
      <w:tr w:rsidR="004A304E" w:rsidRPr="0055479C" w14:paraId="3155AFDE" w14:textId="77777777" w:rsidTr="003C5487">
        <w:tc>
          <w:tcPr>
            <w:tcW w:w="567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14:paraId="222DAEC9" w14:textId="77777777" w:rsidR="004A304E" w:rsidRPr="0055479C" w:rsidRDefault="004A304E" w:rsidP="003C5487">
            <w:pPr>
              <w:pStyle w:val="Zdraznntext"/>
            </w:pPr>
            <w:r w:rsidRPr="0055479C">
              <w:rPr>
                <w:noProof/>
              </w:rPr>
              <w:drawing>
                <wp:inline distT="0" distB="0" distL="0" distR="0" wp14:anchorId="3F48B409" wp14:editId="632F95AF">
                  <wp:extent cx="152400" cy="1206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72258" w14:textId="2406B2B9" w:rsidR="004A304E" w:rsidRPr="0055479C" w:rsidRDefault="004A304E" w:rsidP="003C5487">
            <w:pPr>
              <w:pStyle w:val="Zdraznntext"/>
            </w:pPr>
            <w:r w:rsidRPr="0055479C">
              <w:t>Tato metoda je schopná neinvazivního zobrazování řádově až s m</w:t>
            </w:r>
            <w:r w:rsidRPr="00523064">
              <w:t>ili</w:t>
            </w:r>
            <w:r w:rsidR="007D71BA" w:rsidRPr="00523064">
              <w:t>o</w:t>
            </w:r>
            <w:r w:rsidRPr="00523064">
              <w:t>nem</w:t>
            </w:r>
            <w:r w:rsidRPr="0055479C">
              <w:t xml:space="preserve"> snímků za sekundu, vidíme její velký potenciál stát se oknem k pochopení nitrobuněčných mechanismů a velkou příležitostí pro celou optickou mikroskopii.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0D7531" w14:textId="77777777" w:rsidR="004A304E" w:rsidRPr="0055479C" w:rsidRDefault="004A304E" w:rsidP="003C5487">
            <w:pPr>
              <w:pStyle w:val="Zdraznntext"/>
              <w:jc w:val="right"/>
            </w:pPr>
            <w:r w:rsidRPr="0055479C">
              <w:rPr>
                <w:noProof/>
              </w:rPr>
              <w:drawing>
                <wp:inline distT="0" distB="0" distL="0" distR="0" wp14:anchorId="338E414D" wp14:editId="736C01EF">
                  <wp:extent cx="152400" cy="1206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4782D1" w14:textId="3003375A" w:rsidR="00920C05" w:rsidRPr="0055479C" w:rsidRDefault="00920C05" w:rsidP="00920C05">
      <w:r w:rsidRPr="0055479C">
        <w:t xml:space="preserve">Nové metody vědci využili k popsání změn souvisejících s rozpadem buněčné kostry mikrotubulů. </w:t>
      </w:r>
      <w:r w:rsidR="006C3BAA" w:rsidRPr="0055479C">
        <w:rPr>
          <w:i/>
        </w:rPr>
        <w:t>„</w:t>
      </w:r>
      <w:r w:rsidRPr="0055479C">
        <w:rPr>
          <w:i/>
        </w:rPr>
        <w:t>Skutečnost, že jsme dokázali sledovat proměny tvaru malých shluků bílkovin těsně předtím, než se rozpadnou, nás ohromila</w:t>
      </w:r>
      <w:r w:rsidR="004A304E" w:rsidRPr="0055479C">
        <w:rPr>
          <w:i/>
        </w:rPr>
        <w:t>,“</w:t>
      </w:r>
      <w:r w:rsidRPr="0055479C">
        <w:t xml:space="preserve"> </w:t>
      </w:r>
      <w:r w:rsidR="004A304E" w:rsidRPr="0055479C">
        <w:t xml:space="preserve">přibližuje Milan Vala z Ústavu </w:t>
      </w:r>
      <w:proofErr w:type="spellStart"/>
      <w:r w:rsidR="004A304E" w:rsidRPr="0055479C">
        <w:t>fotoniky</w:t>
      </w:r>
      <w:proofErr w:type="spellEnd"/>
      <w:r w:rsidR="004A304E" w:rsidRPr="0055479C">
        <w:t xml:space="preserve"> a elektroniky AV ČR, jeden z autorů publikované práce </w:t>
      </w:r>
      <w:r w:rsidR="004A304E" w:rsidRPr="0055479C">
        <w:rPr>
          <w:i/>
        </w:rPr>
        <w:t>„</w:t>
      </w:r>
      <w:r w:rsidRPr="0055479C">
        <w:rPr>
          <w:i/>
        </w:rPr>
        <w:t>Když si navíc uvědomíme, že tato metoda je schopná neinvazivního zobrazování řádově až s mili</w:t>
      </w:r>
      <w:r w:rsidR="007D71BA">
        <w:rPr>
          <w:i/>
        </w:rPr>
        <w:t>o</w:t>
      </w:r>
      <w:r w:rsidRPr="0055479C">
        <w:rPr>
          <w:i/>
        </w:rPr>
        <w:t>nem snímků za sekundu, vidíme její velký potenciál stát se oknem k pochopení nitrobuněčných mechanismů a velkou příležitostí pro celou optickou mikroskopii</w:t>
      </w:r>
      <w:r w:rsidR="006C3BAA" w:rsidRPr="0055479C">
        <w:rPr>
          <w:i/>
        </w:rPr>
        <w:t>,</w:t>
      </w:r>
      <w:r w:rsidRPr="0055479C">
        <w:rPr>
          <w:i/>
        </w:rPr>
        <w:t>”</w:t>
      </w:r>
      <w:r w:rsidRPr="0055479C">
        <w:t xml:space="preserve"> </w:t>
      </w:r>
      <w:r w:rsidR="0034483D" w:rsidRPr="0055479C">
        <w:t>upozorňuje</w:t>
      </w:r>
      <w:r w:rsidR="004A304E" w:rsidRPr="0055479C">
        <w:t xml:space="preserve"> Milan Vala.</w:t>
      </w:r>
      <w:r w:rsidRPr="0055479C">
        <w:t xml:space="preserve"> </w:t>
      </w:r>
    </w:p>
    <w:p w14:paraId="64726C95" w14:textId="79BEF508" w:rsidR="00920C05" w:rsidRPr="0055479C" w:rsidRDefault="00377E05" w:rsidP="00920C05">
      <w:pPr>
        <w:rPr>
          <w:b/>
        </w:rPr>
      </w:pPr>
      <w:r w:rsidRPr="0055479C">
        <w:rPr>
          <w:b/>
        </w:rPr>
        <w:t>Jedinečné mikrotubuly</w:t>
      </w:r>
    </w:p>
    <w:p w14:paraId="062D13B3" w14:textId="333DD9A9" w:rsidR="0034483D" w:rsidRPr="0055479C" w:rsidRDefault="00920C05" w:rsidP="00920C05">
      <w:r w:rsidRPr="0055479C">
        <w:t>Mikrotubuly jsou mimořádně proměnlivé buněčné struktury, které samovolně, opakovaně a velmi rychle rostou a zkracují</w:t>
      </w:r>
      <w:r w:rsidR="004A304E" w:rsidRPr="0055479C">
        <w:t xml:space="preserve"> </w:t>
      </w:r>
      <w:r w:rsidRPr="0055479C">
        <w:t>se</w:t>
      </w:r>
      <w:r w:rsidR="004A304E" w:rsidRPr="0055479C">
        <w:t>,</w:t>
      </w:r>
      <w:r w:rsidRPr="0055479C">
        <w:t xml:space="preserve"> a tím plní svou funkci v životadárných procesech</w:t>
      </w:r>
      <w:r w:rsidR="004A304E" w:rsidRPr="0055479C">
        <w:t>,</w:t>
      </w:r>
      <w:r w:rsidRPr="0055479C">
        <w:t xml:space="preserve"> jako je dělení nebo pohyb buněk. Na konečcích rozpadajících se mikrotubulů byly ve statických obrázcích z elektronového mikroskopu již před desítkami let objeveny zakřivené, pouhé nanometry velké struktury. Protože však nebylo možné přímo sledovat vznik těchto bílkovinových formac</w:t>
      </w:r>
      <w:r w:rsidR="00BD7C51">
        <w:t>í</w:t>
      </w:r>
      <w:r w:rsidRPr="0055479C">
        <w:t xml:space="preserve"> v reálném čase, hlubší souvislosti mechanismů řídících rozpad mikrotubulů se změnami a dynamikou jednotlivých bílkovin setrvávaly dosud v rovině hypotéz a modelů. </w:t>
      </w: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426"/>
      </w:tblGrid>
      <w:tr w:rsidR="0034483D" w:rsidRPr="00523064" w14:paraId="78CC541A" w14:textId="77777777" w:rsidTr="003C5487">
        <w:tc>
          <w:tcPr>
            <w:tcW w:w="567" w:type="dxa"/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14:paraId="0A9D946E" w14:textId="77777777" w:rsidR="0034483D" w:rsidRPr="00523064" w:rsidRDefault="0034483D" w:rsidP="003C5487">
            <w:pPr>
              <w:pStyle w:val="Zdraznntext"/>
            </w:pPr>
            <w:r w:rsidRPr="00523064">
              <w:rPr>
                <w:noProof/>
              </w:rPr>
              <w:drawing>
                <wp:inline distT="0" distB="0" distL="0" distR="0" wp14:anchorId="51C35797" wp14:editId="4E04164B">
                  <wp:extent cx="152400" cy="1206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4092A" w14:textId="11653A06" w:rsidR="0034483D" w:rsidRPr="00523064" w:rsidRDefault="0034483D" w:rsidP="003C5487">
            <w:pPr>
              <w:pStyle w:val="Zdraznntext"/>
            </w:pPr>
            <w:r w:rsidRPr="00523064">
              <w:t>Unikátní rozlišení této metody nám umožňuje lépe pochopit dynamické změny ve struktuře mikrotubulů, které stojí v pozadí základních biologických procesů, jako je buněčné dělení</w:t>
            </w:r>
            <w:r w:rsidR="007D71BA" w:rsidRPr="00523064">
              <w:t>.</w:t>
            </w: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F07BDA" w14:textId="77777777" w:rsidR="0034483D" w:rsidRPr="00523064" w:rsidRDefault="0034483D" w:rsidP="003C5487">
            <w:pPr>
              <w:pStyle w:val="Zdraznntext"/>
              <w:jc w:val="right"/>
            </w:pPr>
            <w:r w:rsidRPr="00523064">
              <w:rPr>
                <w:noProof/>
              </w:rPr>
              <w:drawing>
                <wp:inline distT="0" distB="0" distL="0" distR="0" wp14:anchorId="0DD81E4E" wp14:editId="370F4EC2">
                  <wp:extent cx="152400" cy="1206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C761C" w14:textId="087C707E" w:rsidR="00920C05" w:rsidRPr="0055479C" w:rsidRDefault="00920C05" w:rsidP="00920C05">
      <w:r w:rsidRPr="00523064">
        <w:t>Nová práce nyní ukazuje,</w:t>
      </w:r>
      <w:r w:rsidRPr="0055479C">
        <w:t xml:space="preserve"> jak je možné měřit drobné odchylky ve vlastnostech světla rozptýleného na strukturách složených z pouhých několika molekul a z nich dokonce rozlišit jejich okamžitý tvar (konformaci). Vědci tak byli schopni zachytit poměrně detailní choreografii, četnost a velikost výchylek těchto proměnlivých struktur v prostoru i čase. Zdeněk Lánský z Biotechnologického ústavu</w:t>
      </w:r>
      <w:r w:rsidR="0034483D" w:rsidRPr="0055479C">
        <w:t xml:space="preserve"> AV ČR</w:t>
      </w:r>
      <w:r w:rsidRPr="0055479C">
        <w:t xml:space="preserve"> zdůrazňuje biologický aspekt této práce: </w:t>
      </w:r>
      <w:r w:rsidR="006C3BAA" w:rsidRPr="0055479C">
        <w:rPr>
          <w:i/>
        </w:rPr>
        <w:t>„</w:t>
      </w:r>
      <w:r w:rsidRPr="0055479C">
        <w:rPr>
          <w:i/>
        </w:rPr>
        <w:t xml:space="preserve">Unikátní rozlišení této metody nám umožňuje lépe </w:t>
      </w:r>
      <w:bookmarkStart w:id="2" w:name="_Hlk63683136"/>
      <w:r w:rsidRPr="0055479C">
        <w:rPr>
          <w:i/>
        </w:rPr>
        <w:t xml:space="preserve">pochopit dynamické změny ve struktuře mikrotubulů </w:t>
      </w:r>
      <w:bookmarkEnd w:id="2"/>
      <w:r w:rsidRPr="0055479C">
        <w:rPr>
          <w:i/>
        </w:rPr>
        <w:t>– až donedávna nezachytitelných mechanismů, které stojí v</w:t>
      </w:r>
      <w:r w:rsidR="0034483D" w:rsidRPr="0055479C">
        <w:rPr>
          <w:i/>
        </w:rPr>
        <w:t> </w:t>
      </w:r>
      <w:r w:rsidRPr="0055479C">
        <w:rPr>
          <w:i/>
        </w:rPr>
        <w:t>pozadí základních biologických procesů, jako je buněčné dělení.”</w:t>
      </w:r>
    </w:p>
    <w:p w14:paraId="6AE1AC09" w14:textId="2EC0FF53" w:rsidR="00EB7383" w:rsidRPr="00BA4CC8" w:rsidRDefault="008B0C81" w:rsidP="00BD60D1">
      <w:pPr>
        <w:pStyle w:val="Vceinformac"/>
      </w:pPr>
      <w:bookmarkStart w:id="3" w:name="_Hlk63684153"/>
      <w:r w:rsidRPr="0055479C">
        <w:t>Více informací:</w:t>
      </w:r>
      <w:r w:rsidRPr="0055479C">
        <w:tab/>
      </w:r>
      <w:r w:rsidR="00920C05" w:rsidRPr="0055479C">
        <w:rPr>
          <w:b/>
        </w:rPr>
        <w:t xml:space="preserve">Marek </w:t>
      </w:r>
      <w:proofErr w:type="spellStart"/>
      <w:r w:rsidR="00920C05" w:rsidRPr="0055479C">
        <w:rPr>
          <w:b/>
        </w:rPr>
        <w:t>Piliarik</w:t>
      </w:r>
      <w:proofErr w:type="spellEnd"/>
      <w:r w:rsidR="00920C05" w:rsidRPr="0055479C">
        <w:rPr>
          <w:b/>
        </w:rPr>
        <w:t xml:space="preserve">, </w:t>
      </w:r>
      <w:proofErr w:type="spellStart"/>
      <w:r w:rsidR="00920C05" w:rsidRPr="0055479C">
        <w:rPr>
          <w:b/>
        </w:rPr>
        <w:t>Ph</w:t>
      </w:r>
      <w:proofErr w:type="spellEnd"/>
      <w:r w:rsidR="00920C05" w:rsidRPr="0055479C">
        <w:rPr>
          <w:b/>
        </w:rPr>
        <w:t>. D.</w:t>
      </w:r>
      <w:r w:rsidRPr="00BA4CC8">
        <w:br/>
      </w:r>
      <w:r w:rsidR="00920C05" w:rsidRPr="00BA4CC8">
        <w:t xml:space="preserve">Ústav </w:t>
      </w:r>
      <w:proofErr w:type="spellStart"/>
      <w:r w:rsidR="00920C05" w:rsidRPr="00BA4CC8">
        <w:t>fotoniky</w:t>
      </w:r>
      <w:proofErr w:type="spellEnd"/>
      <w:r w:rsidR="00920C05" w:rsidRPr="00BA4CC8">
        <w:t xml:space="preserve"> a </w:t>
      </w:r>
      <w:proofErr w:type="spellStart"/>
      <w:r w:rsidR="00920C05" w:rsidRPr="00BA4CC8">
        <w:t>eletroniky</w:t>
      </w:r>
      <w:proofErr w:type="spellEnd"/>
      <w:r w:rsidR="00920C05" w:rsidRPr="00BA4CC8">
        <w:t xml:space="preserve"> AV ČR</w:t>
      </w:r>
      <w:r w:rsidRPr="00BA4CC8">
        <w:br/>
      </w:r>
      <w:hyperlink r:id="rId14" w:history="1">
        <w:r w:rsidR="00920C05" w:rsidRPr="0055479C">
          <w:rPr>
            <w:rStyle w:val="Hypertextovodkaz"/>
          </w:rPr>
          <w:t>piliarik@ufe.cz</w:t>
        </w:r>
      </w:hyperlink>
      <w:r w:rsidRPr="0055479C">
        <w:br/>
      </w:r>
      <w:r w:rsidR="00920C05" w:rsidRPr="00BA4CC8">
        <w:t>+420 777 012</w:t>
      </w:r>
      <w:r w:rsidR="0034483D" w:rsidRPr="00BA4CC8">
        <w:t> </w:t>
      </w:r>
      <w:r w:rsidR="00920C05" w:rsidRPr="00BA4CC8">
        <w:t>991</w:t>
      </w:r>
      <w:bookmarkEnd w:id="3"/>
    </w:p>
    <w:p w14:paraId="0C813372" w14:textId="3AD0B2D4" w:rsidR="0034483D" w:rsidRPr="0055479C" w:rsidRDefault="0034483D" w:rsidP="0034483D">
      <w:pPr>
        <w:pStyle w:val="Vceinformac"/>
        <w:rPr>
          <w:rStyle w:val="Hypertextovodkaz"/>
        </w:rPr>
      </w:pPr>
      <w:r w:rsidRPr="00BA4CC8">
        <w:t xml:space="preserve">Reference: </w:t>
      </w:r>
      <w:r w:rsidRPr="00BA4CC8">
        <w:tab/>
        <w:t xml:space="preserve">M. Vala, L. </w:t>
      </w:r>
      <w:proofErr w:type="spellStart"/>
      <w:r w:rsidRPr="00BA4CC8">
        <w:t>Bujak</w:t>
      </w:r>
      <w:proofErr w:type="spellEnd"/>
      <w:r w:rsidRPr="00BA4CC8">
        <w:t xml:space="preserve">, </w:t>
      </w:r>
      <w:r w:rsidRPr="00523064">
        <w:t>A.</w:t>
      </w:r>
      <w:r w:rsidR="00523064">
        <w:t xml:space="preserve"> </w:t>
      </w:r>
      <w:r w:rsidRPr="00523064">
        <w:t>G</w:t>
      </w:r>
      <w:r w:rsidRPr="00BA4CC8">
        <w:t xml:space="preserve">. Marín, K. Holanová, V. Henrichs, M. Braun, Z. Lánský, M. </w:t>
      </w:r>
      <w:proofErr w:type="spellStart"/>
      <w:r w:rsidRPr="00BA4CC8">
        <w:t>Piliarik</w:t>
      </w:r>
      <w:proofErr w:type="spellEnd"/>
      <w:r w:rsidRPr="00BA4CC8">
        <w:t xml:space="preserve">, </w:t>
      </w:r>
      <w:proofErr w:type="spellStart"/>
      <w:r w:rsidRPr="00BA4CC8">
        <w:t>Nanoscopic</w:t>
      </w:r>
      <w:proofErr w:type="spellEnd"/>
      <w:r w:rsidRPr="00BA4CC8">
        <w:t xml:space="preserve"> </w:t>
      </w:r>
      <w:proofErr w:type="spellStart"/>
      <w:r w:rsidRPr="00BA4CC8">
        <w:t>Structural</w:t>
      </w:r>
      <w:proofErr w:type="spellEnd"/>
      <w:r w:rsidRPr="00BA4CC8">
        <w:t xml:space="preserve"> </w:t>
      </w:r>
      <w:proofErr w:type="spellStart"/>
      <w:r w:rsidRPr="00BA4CC8">
        <w:t>Fluctuations</w:t>
      </w:r>
      <w:proofErr w:type="spellEnd"/>
      <w:r w:rsidRPr="00BA4CC8">
        <w:t xml:space="preserve"> </w:t>
      </w:r>
      <w:proofErr w:type="spellStart"/>
      <w:r w:rsidRPr="00BA4CC8">
        <w:t>of</w:t>
      </w:r>
      <w:proofErr w:type="spellEnd"/>
      <w:r w:rsidRPr="00BA4CC8">
        <w:t xml:space="preserve"> </w:t>
      </w:r>
      <w:proofErr w:type="spellStart"/>
      <w:r w:rsidRPr="00BA4CC8">
        <w:t>Disassembling</w:t>
      </w:r>
      <w:proofErr w:type="spellEnd"/>
      <w:r w:rsidRPr="00BA4CC8">
        <w:t xml:space="preserve"> </w:t>
      </w:r>
      <w:proofErr w:type="spellStart"/>
      <w:r w:rsidRPr="00BA4CC8">
        <w:t>Microtubules</w:t>
      </w:r>
      <w:proofErr w:type="spellEnd"/>
      <w:r w:rsidRPr="00BA4CC8">
        <w:t xml:space="preserve"> </w:t>
      </w:r>
      <w:proofErr w:type="spellStart"/>
      <w:r w:rsidRPr="00BA4CC8">
        <w:t>Revealed</w:t>
      </w:r>
      <w:proofErr w:type="spellEnd"/>
      <w:r w:rsidRPr="00BA4CC8">
        <w:t xml:space="preserve"> by Label-Free Super-</w:t>
      </w:r>
      <w:proofErr w:type="spellStart"/>
      <w:r w:rsidRPr="00BA4CC8">
        <w:t>Resolution</w:t>
      </w:r>
      <w:proofErr w:type="spellEnd"/>
      <w:r w:rsidRPr="00BA4CC8">
        <w:t xml:space="preserve"> </w:t>
      </w:r>
      <w:proofErr w:type="spellStart"/>
      <w:r w:rsidRPr="00BA4CC8">
        <w:t>Microscopy</w:t>
      </w:r>
      <w:proofErr w:type="spellEnd"/>
      <w:r w:rsidRPr="00BA4CC8">
        <w:t xml:space="preserve">, </w:t>
      </w:r>
      <w:proofErr w:type="spellStart"/>
      <w:r w:rsidRPr="00E64756">
        <w:rPr>
          <w:i/>
        </w:rPr>
        <w:t>Small</w:t>
      </w:r>
      <w:proofErr w:type="spellEnd"/>
      <w:r w:rsidRPr="00E64756">
        <w:rPr>
          <w:i/>
        </w:rPr>
        <w:t xml:space="preserve"> </w:t>
      </w:r>
      <w:proofErr w:type="spellStart"/>
      <w:r w:rsidRPr="00E64756">
        <w:rPr>
          <w:i/>
        </w:rPr>
        <w:t>Methods</w:t>
      </w:r>
      <w:proofErr w:type="spellEnd"/>
      <w:r w:rsidRPr="00BA4CC8">
        <w:t xml:space="preserve">, DOI: </w:t>
      </w:r>
      <w:hyperlink r:id="rId15" w:history="1">
        <w:r w:rsidRPr="0055479C">
          <w:rPr>
            <w:rStyle w:val="Hypertextovodkaz"/>
          </w:rPr>
          <w:t>10.1002/smtd.202000985</w:t>
        </w:r>
      </w:hyperlink>
    </w:p>
    <w:p w14:paraId="3474A910" w14:textId="77777777" w:rsidR="0034483D" w:rsidRPr="00BA4CC8" w:rsidRDefault="0034483D" w:rsidP="00BD60D1">
      <w:pPr>
        <w:pStyle w:val="Vceinformac"/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647E73" w:rsidRPr="00D00DC4" w14:paraId="7F9AEC91" w14:textId="77777777" w:rsidTr="00647E73">
        <w:tc>
          <w:tcPr>
            <w:tcW w:w="7508" w:type="dxa"/>
            <w:tcMar>
              <w:left w:w="0" w:type="dxa"/>
              <w:right w:w="0" w:type="dxa"/>
            </w:tcMar>
          </w:tcPr>
          <w:p w14:paraId="1C4996CC" w14:textId="77777777" w:rsidR="00647E73" w:rsidRPr="0055479C" w:rsidRDefault="00647E73" w:rsidP="003C5487">
            <w:pPr>
              <w:pStyle w:val="Obrzekpopisek"/>
            </w:pPr>
            <w:r w:rsidRPr="0055479C">
              <w:rPr>
                <w:noProof/>
              </w:rPr>
              <w:lastRenderedPageBreak/>
              <w:drawing>
                <wp:inline distT="0" distB="0" distL="0" distR="0" wp14:anchorId="757283C3" wp14:editId="4C6539C3">
                  <wp:extent cx="4686300" cy="2926439"/>
                  <wp:effectExtent l="0" t="0" r="0" b="762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ptika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8013" cy="297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AD4F8" w14:textId="08A269BB" w:rsidR="00647E73" w:rsidRPr="00BA4CC8" w:rsidRDefault="00647E73" w:rsidP="003C5487">
            <w:pPr>
              <w:pStyle w:val="Obrzekpopisek"/>
            </w:pPr>
            <w:r w:rsidRPr="00BA4CC8">
              <w:t xml:space="preserve">Laboratoř </w:t>
            </w:r>
            <w:proofErr w:type="spellStart"/>
            <w:r w:rsidRPr="00BA4CC8">
              <w:t>Nano</w:t>
            </w:r>
            <w:proofErr w:type="spellEnd"/>
            <w:r w:rsidRPr="00BA4CC8">
              <w:t xml:space="preserve">-optiky </w:t>
            </w:r>
            <w:r w:rsidR="007D71BA">
              <w:t xml:space="preserve">v </w:t>
            </w:r>
            <w:r w:rsidRPr="00BA4CC8">
              <w:t xml:space="preserve">Ústavu </w:t>
            </w:r>
            <w:proofErr w:type="spellStart"/>
            <w:r w:rsidRPr="00BA4CC8">
              <w:t>fotoniky</w:t>
            </w:r>
            <w:proofErr w:type="spellEnd"/>
            <w:r w:rsidRPr="00BA4CC8">
              <w:t xml:space="preserve"> a elektroniky AV ČR</w:t>
            </w:r>
            <w:r w:rsidRPr="00BA4CC8">
              <w:br/>
              <w:t>FOTO:</w:t>
            </w:r>
            <w:r>
              <w:t xml:space="preserve"> </w:t>
            </w:r>
            <w:r w:rsidR="00523064" w:rsidRPr="00523064">
              <w:t xml:space="preserve">Ústav </w:t>
            </w:r>
            <w:proofErr w:type="spellStart"/>
            <w:r w:rsidR="00523064" w:rsidRPr="00523064">
              <w:t>fotoniky</w:t>
            </w:r>
            <w:proofErr w:type="spellEnd"/>
            <w:r w:rsidR="00523064" w:rsidRPr="00523064">
              <w:t xml:space="preserve"> a elektroniky AV ČR (autor: Zuzana Havlínová)</w:t>
            </w:r>
          </w:p>
        </w:tc>
      </w:tr>
      <w:tr w:rsidR="00647E73" w:rsidRPr="00D00DC4" w14:paraId="26219848" w14:textId="77777777" w:rsidTr="00647E73">
        <w:tc>
          <w:tcPr>
            <w:tcW w:w="7508" w:type="dxa"/>
            <w:tcMar>
              <w:left w:w="0" w:type="dxa"/>
              <w:right w:w="0" w:type="dxa"/>
            </w:tcMar>
          </w:tcPr>
          <w:p w14:paraId="710E237D" w14:textId="77777777" w:rsidR="00647E73" w:rsidRDefault="00647E73" w:rsidP="003C5487">
            <w:pPr>
              <w:pStyle w:val="Obrzekpopisek"/>
              <w:rPr>
                <w:noProof/>
              </w:rPr>
            </w:pPr>
            <w:r w:rsidRPr="0055479C">
              <w:rPr>
                <w:noProof/>
              </w:rPr>
              <w:drawing>
                <wp:inline distT="0" distB="0" distL="0" distR="0" wp14:anchorId="184C1191" wp14:editId="35C12913">
                  <wp:extent cx="4676775" cy="3505981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Z_Mikrotubuly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011" cy="352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CBFBD" w14:textId="77777777" w:rsidR="00647E73" w:rsidRPr="00377E05" w:rsidRDefault="00647E73" w:rsidP="00647E73">
            <w:pPr>
              <w:pStyle w:val="Obrzekpopisek"/>
            </w:pPr>
            <w:r w:rsidRPr="0055479C">
              <w:t>Ilustrace rozpadajícího se mikrotubulu. Nová metoda mikroskopie umožňuje rozlišit tělo mikrotubulu</w:t>
            </w:r>
            <w:r>
              <w:t xml:space="preserve"> </w:t>
            </w:r>
            <w:r w:rsidRPr="00E02303">
              <w:t>(načrtnuto zeleně)</w:t>
            </w:r>
            <w:r w:rsidRPr="0055479C">
              <w:t xml:space="preserve"> </w:t>
            </w:r>
            <w:r w:rsidRPr="00BA4CC8">
              <w:t xml:space="preserve">od zakřivených struktur na jeho konci </w:t>
            </w:r>
            <w:r>
              <w:t xml:space="preserve">(oranžové) </w:t>
            </w:r>
            <w:r w:rsidRPr="00BA4CC8">
              <w:t>a zachytit dynamiku jejich rozpadu</w:t>
            </w:r>
            <w:r>
              <w:t xml:space="preserve"> (ilustrováno červeně)</w:t>
            </w:r>
            <w:r w:rsidRPr="00BA4CC8">
              <w:t>.</w:t>
            </w:r>
            <w:r w:rsidRPr="00377E05">
              <w:t xml:space="preserve">  </w:t>
            </w:r>
          </w:p>
          <w:p w14:paraId="68D3BDFC" w14:textId="10358A7A" w:rsidR="00647E73" w:rsidRPr="0055479C" w:rsidRDefault="00647E73" w:rsidP="003C5487">
            <w:pPr>
              <w:pStyle w:val="Obrzekpopisek"/>
              <w:rPr>
                <w:noProof/>
              </w:rPr>
            </w:pPr>
          </w:p>
        </w:tc>
      </w:tr>
    </w:tbl>
    <w:p w14:paraId="239167D8" w14:textId="6312BF7D" w:rsidR="0034483D" w:rsidRDefault="0034483D" w:rsidP="00BD60D1">
      <w:pPr>
        <w:pStyle w:val="Vceinformac"/>
      </w:pPr>
    </w:p>
    <w:sectPr w:rsidR="0034483D" w:rsidSect="0071586E">
      <w:footerReference w:type="default" r:id="rId18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BAFD5" w14:textId="77777777" w:rsidR="00F13D41" w:rsidRDefault="00F13D41">
      <w:pPr>
        <w:spacing w:before="0" w:after="0"/>
      </w:pPr>
      <w:r>
        <w:separator/>
      </w:r>
    </w:p>
  </w:endnote>
  <w:endnote w:type="continuationSeparator" w:id="0">
    <w:p w14:paraId="7E3627DC" w14:textId="77777777" w:rsidR="00F13D41" w:rsidRDefault="00F13D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95AA" w14:textId="356721C8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  <w:r w:rsidR="006C3BAA" w:rsidRPr="006C3BAA">
      <w:rPr>
        <w:b/>
      </w:rPr>
      <w:t>Petra Palečková</w:t>
    </w:r>
  </w:p>
  <w:p w14:paraId="60076828" w14:textId="50A983CD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  <w:r w:rsidR="006C3BAA" w:rsidRPr="006C3BAA">
      <w:t xml:space="preserve">Ústav </w:t>
    </w:r>
    <w:proofErr w:type="spellStart"/>
    <w:r w:rsidR="006C3BAA" w:rsidRPr="006C3BAA">
      <w:t>fotoniky</w:t>
    </w:r>
    <w:proofErr w:type="spellEnd"/>
    <w:r w:rsidR="006C3BAA" w:rsidRPr="006C3BAA">
      <w:t xml:space="preserve"> a </w:t>
    </w:r>
    <w:proofErr w:type="spellStart"/>
    <w:r w:rsidR="006C3BAA" w:rsidRPr="006C3BAA">
      <w:t>eletroniky</w:t>
    </w:r>
    <w:proofErr w:type="spellEnd"/>
    <w:r w:rsidR="006C3BAA" w:rsidRPr="006C3BAA">
      <w:t xml:space="preserve"> AV ČR</w:t>
    </w:r>
  </w:p>
  <w:p w14:paraId="1733B8BA" w14:textId="2F29B18B" w:rsidR="00A7467B" w:rsidRPr="006B02B7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6C3BAA" w:rsidRPr="006C3BAA">
      <w:t>paleckova@ufe.cz</w:t>
    </w:r>
  </w:p>
  <w:p w14:paraId="36426427" w14:textId="1B2ACBBE" w:rsidR="00D84411" w:rsidRPr="00301D45" w:rsidRDefault="008B0C81" w:rsidP="00301D45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</w:t>
    </w:r>
    <w:r w:rsidR="006C3BAA">
      <w:t> </w:t>
    </w:r>
    <w:r w:rsidRPr="00301D45">
      <w:t>970</w:t>
    </w:r>
    <w:r w:rsidR="006C3BAA">
      <w:t xml:space="preserve"> </w:t>
    </w:r>
    <w:r w:rsidRPr="00301D45">
      <w:t>812</w:t>
    </w:r>
    <w:r w:rsidRPr="00301D45">
      <w:tab/>
    </w:r>
    <w:r w:rsidR="006C3BAA" w:rsidRPr="006C3BAA">
      <w:t>+420 731 028 303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E75A0" w14:textId="77777777" w:rsidR="00F13D41" w:rsidRDefault="00F13D41">
      <w:pPr>
        <w:spacing w:before="0" w:after="0"/>
      </w:pPr>
      <w:r>
        <w:separator/>
      </w:r>
    </w:p>
  </w:footnote>
  <w:footnote w:type="continuationSeparator" w:id="0">
    <w:p w14:paraId="651A0BA3" w14:textId="77777777" w:rsidR="00F13D41" w:rsidRDefault="00F13D4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NDSwMLG0NLUwNzBX0lEKTi0uzszPAykwrAUAYid45SwAAAA="/>
  </w:docVars>
  <w:rsids>
    <w:rsidRoot w:val="008B0C81"/>
    <w:rsid w:val="00004784"/>
    <w:rsid w:val="000135AE"/>
    <w:rsid w:val="000E7CB7"/>
    <w:rsid w:val="00140488"/>
    <w:rsid w:val="00157B18"/>
    <w:rsid w:val="001A6329"/>
    <w:rsid w:val="00210EC1"/>
    <w:rsid w:val="002A4FA9"/>
    <w:rsid w:val="0034483D"/>
    <w:rsid w:val="003671CD"/>
    <w:rsid w:val="00377E05"/>
    <w:rsid w:val="003A48B1"/>
    <w:rsid w:val="003D204E"/>
    <w:rsid w:val="003F4BA2"/>
    <w:rsid w:val="00401521"/>
    <w:rsid w:val="00470091"/>
    <w:rsid w:val="004A304E"/>
    <w:rsid w:val="004C28B1"/>
    <w:rsid w:val="004E6044"/>
    <w:rsid w:val="0051291C"/>
    <w:rsid w:val="00523064"/>
    <w:rsid w:val="0053529A"/>
    <w:rsid w:val="0055479C"/>
    <w:rsid w:val="005C2BA2"/>
    <w:rsid w:val="00647E73"/>
    <w:rsid w:val="00681D10"/>
    <w:rsid w:val="006A0C95"/>
    <w:rsid w:val="006C1DDA"/>
    <w:rsid w:val="006C3BAA"/>
    <w:rsid w:val="007636B6"/>
    <w:rsid w:val="007D274B"/>
    <w:rsid w:val="007D71BA"/>
    <w:rsid w:val="00817C7E"/>
    <w:rsid w:val="00890AD5"/>
    <w:rsid w:val="008A1807"/>
    <w:rsid w:val="008B0C81"/>
    <w:rsid w:val="008B5E04"/>
    <w:rsid w:val="008E650C"/>
    <w:rsid w:val="00920C05"/>
    <w:rsid w:val="0092797E"/>
    <w:rsid w:val="009524CC"/>
    <w:rsid w:val="00975836"/>
    <w:rsid w:val="009A21D1"/>
    <w:rsid w:val="00A36CD2"/>
    <w:rsid w:val="00A63D26"/>
    <w:rsid w:val="00AC4F38"/>
    <w:rsid w:val="00BA4CC8"/>
    <w:rsid w:val="00BD3912"/>
    <w:rsid w:val="00BD60D1"/>
    <w:rsid w:val="00BD7C51"/>
    <w:rsid w:val="00BE4AAF"/>
    <w:rsid w:val="00C80B22"/>
    <w:rsid w:val="00CF2FC9"/>
    <w:rsid w:val="00D368EF"/>
    <w:rsid w:val="00D676E4"/>
    <w:rsid w:val="00DE3F29"/>
    <w:rsid w:val="00E02303"/>
    <w:rsid w:val="00E64756"/>
    <w:rsid w:val="00E91C79"/>
    <w:rsid w:val="00EA63AE"/>
    <w:rsid w:val="00EB46C0"/>
    <w:rsid w:val="00EB7383"/>
    <w:rsid w:val="00ED473E"/>
    <w:rsid w:val="00EF0C9A"/>
    <w:rsid w:val="00F13D41"/>
    <w:rsid w:val="00F94F07"/>
    <w:rsid w:val="00FA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0C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0C0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D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link w:val="textChar"/>
    <w:qFormat/>
    <w:rsid w:val="0034483D"/>
    <w:pPr>
      <w:autoSpaceDE w:val="0"/>
      <w:autoSpaceDN w:val="0"/>
      <w:adjustRightInd w:val="0"/>
      <w:spacing w:before="0" w:beforeAutospacing="0" w:after="0" w:afterAutospacing="0" w:line="288" w:lineRule="auto"/>
      <w:ind w:left="0"/>
      <w:jc w:val="both"/>
      <w:textAlignment w:val="center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textChar">
    <w:name w:val="text Char"/>
    <w:basedOn w:val="Standardnpsmoodstavce"/>
    <w:link w:val="text"/>
    <w:rsid w:val="0034483D"/>
    <w:rPr>
      <w:rFonts w:ascii="Arial" w:hAnsi="Arial" w:cs="Arial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8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836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836"/>
    <w:rPr>
      <w:rFonts w:ascii="Motiva Sans" w:eastAsia="Times New Roman" w:hAnsi="Motiva Sans" w:cstheme="minorHAns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i.org/10.1002/smtd.202000985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piliarik@uf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69F19-AB48-4E7B-8E00-7D208806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5F189-C2DC-4650-B478-E680BAE7AC58}">
  <ds:schemaRefs>
    <ds:schemaRef ds:uri="ec94cc93-81be-401c-abc3-e93253b1d124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96f7a21-1047-42d4-8cb0-ea7ebf058f9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6E9FBC-B688-411C-9056-C3011FC82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2</cp:revision>
  <dcterms:created xsi:type="dcterms:W3CDTF">2021-02-10T06:49:00Z</dcterms:created>
  <dcterms:modified xsi:type="dcterms:W3CDTF">2021-02-10T06:49:00Z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  <property fmtid="{D5CDD505-2E9C-101B-9397-08002B2CF9AE}" pid="3" name="Order">
    <vt:r8>6600</vt:r8>
  </property>
  <property fmtid="{D5CDD505-2E9C-101B-9397-08002B2CF9AE}" pid="4" name="ComplianceAssetId">
    <vt:lpwstr/>
  </property>
</Properties>
</file>