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B26B" w14:textId="77777777" w:rsidR="007331EA" w:rsidRPr="00903461" w:rsidRDefault="008F7CDF">
      <w:pPr>
        <w:pStyle w:val="Zkladntext"/>
        <w:rPr>
          <w:rFonts w:asciiTheme="minorHAnsi" w:hAnsiTheme="minorHAnsi" w:cstheme="minorHAnsi"/>
          <w:b w:val="0"/>
          <w:sz w:val="21"/>
          <w:szCs w:val="21"/>
          <w:lang w:val="cs-CZ"/>
        </w:rPr>
      </w:pPr>
      <w:bookmarkStart w:id="0" w:name="_GoBack"/>
      <w:bookmarkEnd w:id="0"/>
      <w:r w:rsidRPr="00903461">
        <w:rPr>
          <w:rFonts w:asciiTheme="minorHAnsi" w:hAnsiTheme="minorHAnsi" w:cstheme="minorHAnsi"/>
          <w:noProof/>
          <w:sz w:val="21"/>
          <w:szCs w:val="21"/>
          <w:lang w:val="cs-CZ" w:eastAsia="cs-CZ" w:bidi="ar-SA"/>
        </w:rPr>
        <w:drawing>
          <wp:anchor distT="0" distB="0" distL="0" distR="0" simplePos="0" relativeHeight="251653120" behindDoc="1" locked="0" layoutInCell="1" allowOverlap="1" wp14:anchorId="2545A013" wp14:editId="7B1AAF99">
            <wp:simplePos x="0" y="0"/>
            <wp:positionH relativeFrom="page">
              <wp:posOffset>989075</wp:posOffset>
            </wp:positionH>
            <wp:positionV relativeFrom="page">
              <wp:posOffset>5077967</wp:posOffset>
            </wp:positionV>
            <wp:extent cx="8415644" cy="5829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8415644" cy="58293"/>
                    </a:xfrm>
                    <a:prstGeom prst="rect">
                      <a:avLst/>
                    </a:prstGeom>
                  </pic:spPr>
                </pic:pic>
              </a:graphicData>
            </a:graphic>
          </wp:anchor>
        </w:drawing>
      </w:r>
    </w:p>
    <w:p w14:paraId="5E9392B4" w14:textId="77777777" w:rsidR="007331EA" w:rsidRPr="00903461" w:rsidRDefault="007331EA">
      <w:pPr>
        <w:pStyle w:val="Zkladntext"/>
        <w:rPr>
          <w:rFonts w:asciiTheme="minorHAnsi" w:hAnsiTheme="minorHAnsi" w:cstheme="minorHAnsi"/>
          <w:b w:val="0"/>
          <w:sz w:val="21"/>
          <w:szCs w:val="21"/>
          <w:lang w:val="cs-CZ"/>
        </w:rPr>
      </w:pPr>
    </w:p>
    <w:p w14:paraId="5E6FE984" w14:textId="77777777" w:rsidR="007331EA" w:rsidRPr="00903461" w:rsidRDefault="007331EA">
      <w:pPr>
        <w:pStyle w:val="Zkladntext"/>
        <w:rPr>
          <w:rFonts w:asciiTheme="minorHAnsi" w:hAnsiTheme="minorHAnsi" w:cstheme="minorHAnsi"/>
          <w:b w:val="0"/>
          <w:sz w:val="21"/>
          <w:szCs w:val="21"/>
          <w:lang w:val="cs-CZ"/>
        </w:rPr>
      </w:pPr>
    </w:p>
    <w:p w14:paraId="065E5CE6" w14:textId="77777777" w:rsidR="007331EA" w:rsidRPr="00903461" w:rsidRDefault="007331EA">
      <w:pPr>
        <w:pStyle w:val="Zkladntext"/>
        <w:rPr>
          <w:rFonts w:asciiTheme="minorHAnsi" w:hAnsiTheme="minorHAnsi" w:cstheme="minorHAnsi"/>
          <w:b w:val="0"/>
          <w:sz w:val="21"/>
          <w:szCs w:val="21"/>
          <w:lang w:val="cs-CZ"/>
        </w:rPr>
      </w:pPr>
    </w:p>
    <w:p w14:paraId="6D1EA544" w14:textId="77777777" w:rsidR="007331EA" w:rsidRPr="00903461" w:rsidRDefault="007331EA">
      <w:pPr>
        <w:pStyle w:val="Zkladntext"/>
        <w:rPr>
          <w:rFonts w:asciiTheme="minorHAnsi" w:hAnsiTheme="minorHAnsi" w:cstheme="minorHAnsi"/>
          <w:b w:val="0"/>
          <w:sz w:val="21"/>
          <w:szCs w:val="21"/>
          <w:lang w:val="cs-CZ"/>
        </w:rPr>
      </w:pPr>
    </w:p>
    <w:p w14:paraId="4BB70701" w14:textId="77777777" w:rsidR="007331EA" w:rsidRPr="00903461" w:rsidRDefault="007331EA">
      <w:pPr>
        <w:pStyle w:val="Zkladntext"/>
        <w:rPr>
          <w:rFonts w:asciiTheme="minorHAnsi" w:hAnsiTheme="minorHAnsi" w:cstheme="minorHAnsi"/>
          <w:b w:val="0"/>
          <w:sz w:val="21"/>
          <w:szCs w:val="21"/>
          <w:lang w:val="cs-CZ"/>
        </w:rPr>
      </w:pPr>
    </w:p>
    <w:p w14:paraId="4794A162" w14:textId="77777777" w:rsidR="007331EA" w:rsidRPr="00903461" w:rsidRDefault="007331EA">
      <w:pPr>
        <w:pStyle w:val="Zkladntext"/>
        <w:rPr>
          <w:rFonts w:asciiTheme="minorHAnsi" w:hAnsiTheme="minorHAnsi" w:cstheme="minorHAnsi"/>
          <w:b w:val="0"/>
          <w:sz w:val="21"/>
          <w:szCs w:val="21"/>
          <w:lang w:val="cs-CZ"/>
        </w:rPr>
      </w:pPr>
    </w:p>
    <w:p w14:paraId="2BFFF549" w14:textId="77777777" w:rsidR="007331EA" w:rsidRPr="00903461" w:rsidRDefault="007331EA">
      <w:pPr>
        <w:pStyle w:val="Zkladntext"/>
        <w:rPr>
          <w:rFonts w:asciiTheme="minorHAnsi" w:hAnsiTheme="minorHAnsi" w:cstheme="minorHAnsi"/>
          <w:b w:val="0"/>
          <w:sz w:val="21"/>
          <w:szCs w:val="21"/>
          <w:lang w:val="cs-CZ"/>
        </w:rPr>
      </w:pPr>
    </w:p>
    <w:p w14:paraId="1571AC57" w14:textId="77777777" w:rsidR="007331EA" w:rsidRPr="00903461" w:rsidRDefault="007331EA">
      <w:pPr>
        <w:pStyle w:val="Zkladntext"/>
        <w:rPr>
          <w:rFonts w:asciiTheme="minorHAnsi" w:hAnsiTheme="minorHAnsi" w:cstheme="minorHAnsi"/>
          <w:b w:val="0"/>
          <w:sz w:val="21"/>
          <w:szCs w:val="21"/>
          <w:lang w:val="cs-CZ"/>
        </w:rPr>
      </w:pPr>
    </w:p>
    <w:p w14:paraId="44ED4FA2" w14:textId="7277D9EF" w:rsidR="008F7CDF" w:rsidRPr="00903461" w:rsidRDefault="00AA7608" w:rsidP="008F7CDF">
      <w:pPr>
        <w:pStyle w:val="Zkladntext"/>
        <w:spacing w:before="4" w:line="324" w:lineRule="auto"/>
        <w:ind w:left="2410" w:right="-208" w:hanging="715"/>
        <w:rPr>
          <w:rFonts w:asciiTheme="minorHAnsi" w:hAnsiTheme="minorHAnsi" w:cstheme="minorHAnsi"/>
          <w:color w:val="243F60"/>
          <w:sz w:val="21"/>
          <w:szCs w:val="21"/>
          <w:lang w:val="cs-CZ"/>
        </w:rPr>
      </w:pPr>
      <w:r>
        <w:rPr>
          <w:rFonts w:asciiTheme="minorHAnsi" w:hAnsiTheme="minorHAnsi" w:cstheme="minorHAnsi"/>
          <w:color w:val="243F60"/>
          <w:sz w:val="21"/>
          <w:szCs w:val="21"/>
          <w:lang w:val="cs-CZ"/>
        </w:rPr>
        <w:t>Ústav</w:t>
      </w:r>
      <w:r w:rsidR="003514B4">
        <w:rPr>
          <w:rFonts w:asciiTheme="minorHAnsi" w:hAnsiTheme="minorHAnsi" w:cstheme="minorHAnsi"/>
          <w:color w:val="243F60"/>
          <w:sz w:val="21"/>
          <w:szCs w:val="21"/>
          <w:lang w:val="cs-CZ"/>
        </w:rPr>
        <w:t xml:space="preserve"> živočiš</w:t>
      </w:r>
      <w:r w:rsidR="008F7CDF" w:rsidRPr="00903461">
        <w:rPr>
          <w:rFonts w:asciiTheme="minorHAnsi" w:hAnsiTheme="minorHAnsi" w:cstheme="minorHAnsi"/>
          <w:color w:val="243F60"/>
          <w:sz w:val="21"/>
          <w:szCs w:val="21"/>
          <w:lang w:val="cs-CZ"/>
        </w:rPr>
        <w:t xml:space="preserve">né fyziologie a genetiky Akademie věd ČR </w:t>
      </w:r>
    </w:p>
    <w:p w14:paraId="5F14E55F" w14:textId="77777777" w:rsidR="007331EA" w:rsidRPr="00903461" w:rsidRDefault="008F7CDF" w:rsidP="008F7CDF">
      <w:pPr>
        <w:pStyle w:val="Zkladntext"/>
        <w:spacing w:before="4" w:line="324" w:lineRule="auto"/>
        <w:ind w:left="2410" w:right="-208" w:hanging="715"/>
        <w:rPr>
          <w:rFonts w:asciiTheme="minorHAnsi" w:hAnsiTheme="minorHAnsi" w:cstheme="minorHAnsi"/>
          <w:sz w:val="21"/>
          <w:szCs w:val="21"/>
          <w:lang w:val="cs-CZ"/>
        </w:rPr>
      </w:pPr>
      <w:r w:rsidRPr="00903461">
        <w:rPr>
          <w:rFonts w:asciiTheme="minorHAnsi" w:hAnsiTheme="minorHAnsi" w:cstheme="minorHAnsi"/>
          <w:color w:val="243F60"/>
          <w:sz w:val="21"/>
          <w:szCs w:val="21"/>
          <w:lang w:val="cs-CZ"/>
        </w:rPr>
        <w:t>HR EXCELENCE LIDSKÝCH ZDROJŮ VE VÝZKUMU</w:t>
      </w:r>
    </w:p>
    <w:p w14:paraId="3FB06074" w14:textId="77777777" w:rsidR="007331EA" w:rsidRPr="00903461" w:rsidRDefault="007331EA">
      <w:pPr>
        <w:rPr>
          <w:rFonts w:asciiTheme="minorHAnsi" w:hAnsiTheme="minorHAnsi" w:cstheme="minorHAnsi"/>
          <w:b/>
          <w:sz w:val="21"/>
          <w:szCs w:val="21"/>
          <w:lang w:val="cs-CZ"/>
        </w:rPr>
      </w:pPr>
    </w:p>
    <w:p w14:paraId="6C710E0A" w14:textId="77777777" w:rsidR="007331EA" w:rsidRPr="00903461" w:rsidRDefault="007331EA">
      <w:pPr>
        <w:rPr>
          <w:rFonts w:asciiTheme="minorHAnsi" w:hAnsiTheme="minorHAnsi" w:cstheme="minorHAnsi"/>
          <w:b/>
          <w:sz w:val="21"/>
          <w:szCs w:val="21"/>
          <w:lang w:val="cs-CZ"/>
        </w:rPr>
      </w:pPr>
    </w:p>
    <w:p w14:paraId="483495E9" w14:textId="77777777" w:rsidR="007331EA" w:rsidRPr="00903461" w:rsidRDefault="007331EA">
      <w:pPr>
        <w:rPr>
          <w:rFonts w:asciiTheme="minorHAnsi" w:hAnsiTheme="minorHAnsi" w:cstheme="minorHAnsi"/>
          <w:b/>
          <w:sz w:val="21"/>
          <w:szCs w:val="21"/>
          <w:lang w:val="cs-CZ"/>
        </w:rPr>
      </w:pPr>
    </w:p>
    <w:p w14:paraId="2467E449" w14:textId="77777777" w:rsidR="007331EA" w:rsidRPr="00903461" w:rsidRDefault="007331EA">
      <w:pPr>
        <w:rPr>
          <w:rFonts w:asciiTheme="minorHAnsi" w:hAnsiTheme="minorHAnsi" w:cstheme="minorHAnsi"/>
          <w:b/>
          <w:sz w:val="21"/>
          <w:szCs w:val="21"/>
          <w:lang w:val="cs-CZ"/>
        </w:rPr>
      </w:pPr>
    </w:p>
    <w:p w14:paraId="40AD99CA" w14:textId="77777777" w:rsidR="007331EA" w:rsidRPr="00903461" w:rsidRDefault="007331EA">
      <w:pPr>
        <w:rPr>
          <w:rFonts w:asciiTheme="minorHAnsi" w:hAnsiTheme="minorHAnsi" w:cstheme="minorHAnsi"/>
          <w:b/>
          <w:sz w:val="21"/>
          <w:szCs w:val="21"/>
          <w:lang w:val="cs-CZ"/>
        </w:rPr>
      </w:pPr>
    </w:p>
    <w:p w14:paraId="5EF1A8FB" w14:textId="77777777" w:rsidR="007331EA" w:rsidRPr="00903461" w:rsidRDefault="007331EA">
      <w:pPr>
        <w:rPr>
          <w:rFonts w:asciiTheme="minorHAnsi" w:hAnsiTheme="minorHAnsi" w:cstheme="minorHAnsi"/>
          <w:b/>
          <w:sz w:val="21"/>
          <w:szCs w:val="21"/>
          <w:lang w:val="cs-CZ"/>
        </w:rPr>
      </w:pPr>
    </w:p>
    <w:p w14:paraId="77EC93C6" w14:textId="77777777" w:rsidR="007331EA" w:rsidRPr="00903461" w:rsidRDefault="007331EA">
      <w:pPr>
        <w:rPr>
          <w:rFonts w:asciiTheme="minorHAnsi" w:hAnsiTheme="minorHAnsi" w:cstheme="minorHAnsi"/>
          <w:b/>
          <w:sz w:val="21"/>
          <w:szCs w:val="21"/>
          <w:lang w:val="cs-CZ"/>
        </w:rPr>
      </w:pPr>
    </w:p>
    <w:p w14:paraId="49EE1707" w14:textId="77777777" w:rsidR="007331EA" w:rsidRPr="00903461" w:rsidRDefault="007331EA">
      <w:pPr>
        <w:rPr>
          <w:rFonts w:asciiTheme="minorHAnsi" w:hAnsiTheme="minorHAnsi" w:cstheme="minorHAnsi"/>
          <w:b/>
          <w:sz w:val="21"/>
          <w:szCs w:val="21"/>
          <w:lang w:val="cs-CZ"/>
        </w:rPr>
      </w:pPr>
    </w:p>
    <w:p w14:paraId="4DF64A5F" w14:textId="77777777" w:rsidR="007331EA" w:rsidRPr="00903461" w:rsidRDefault="007331EA">
      <w:pPr>
        <w:rPr>
          <w:rFonts w:asciiTheme="minorHAnsi" w:hAnsiTheme="minorHAnsi" w:cstheme="minorHAnsi"/>
          <w:b/>
          <w:sz w:val="21"/>
          <w:szCs w:val="21"/>
          <w:lang w:val="cs-CZ"/>
        </w:rPr>
      </w:pPr>
    </w:p>
    <w:tbl>
      <w:tblPr>
        <w:tblW w:w="0" w:type="auto"/>
        <w:tblInd w:w="11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531"/>
        <w:gridCol w:w="2695"/>
        <w:gridCol w:w="5244"/>
        <w:gridCol w:w="3706"/>
      </w:tblGrid>
      <w:tr w:rsidR="007331EA" w:rsidRPr="00903461" w14:paraId="3D92DFB3" w14:textId="77777777">
        <w:trPr>
          <w:trHeight w:val="652"/>
        </w:trPr>
        <w:tc>
          <w:tcPr>
            <w:tcW w:w="13176" w:type="dxa"/>
            <w:gridSpan w:val="4"/>
            <w:tcBorders>
              <w:left w:val="single" w:sz="4" w:space="0" w:color="000000"/>
              <w:right w:val="single" w:sz="4" w:space="0" w:color="000000"/>
            </w:tcBorders>
            <w:shd w:val="clear" w:color="auto" w:fill="D8D8D8"/>
          </w:tcPr>
          <w:p w14:paraId="7C900EC0" w14:textId="7CFD6FDC" w:rsidR="007331EA" w:rsidRPr="00903461" w:rsidRDefault="008675AD" w:rsidP="008675AD">
            <w:pPr>
              <w:pStyle w:val="TableParagraph"/>
              <w:spacing w:line="327" w:lineRule="exact"/>
              <w:ind w:left="79"/>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Evropská charta pro výzkumné pracovníky a Kodex chování pro př</w:t>
            </w:r>
            <w:r w:rsidR="003C251D">
              <w:rPr>
                <w:rFonts w:asciiTheme="minorHAnsi" w:hAnsiTheme="minorHAnsi" w:cstheme="minorHAnsi"/>
                <w:b/>
                <w:sz w:val="21"/>
                <w:szCs w:val="21"/>
                <w:lang w:val="cs-CZ"/>
              </w:rPr>
              <w:t>i</w:t>
            </w:r>
            <w:r w:rsidRPr="00903461">
              <w:rPr>
                <w:rFonts w:asciiTheme="minorHAnsi" w:hAnsiTheme="minorHAnsi" w:cstheme="minorHAnsi"/>
                <w:b/>
                <w:sz w:val="21"/>
                <w:szCs w:val="21"/>
                <w:lang w:val="cs-CZ"/>
              </w:rPr>
              <w:t>jímání výzkumných pracovníků: Přehled analýzy nedostatků a slabých míst (GAP analýza)</w:t>
            </w:r>
          </w:p>
        </w:tc>
      </w:tr>
      <w:tr w:rsidR="007331EA" w:rsidRPr="00903461" w14:paraId="6CF70844" w14:textId="77777777">
        <w:trPr>
          <w:trHeight w:val="1875"/>
        </w:trPr>
        <w:tc>
          <w:tcPr>
            <w:tcW w:w="1531" w:type="dxa"/>
            <w:tcBorders>
              <w:left w:val="single" w:sz="4" w:space="0" w:color="000000"/>
              <w:bottom w:val="single" w:sz="6" w:space="0" w:color="000000"/>
              <w:right w:val="single" w:sz="4" w:space="0" w:color="000000"/>
            </w:tcBorders>
          </w:tcPr>
          <w:p w14:paraId="469CAAEC" w14:textId="77777777" w:rsidR="007331EA" w:rsidRPr="00903461" w:rsidRDefault="008675AD">
            <w:pPr>
              <w:pStyle w:val="TableParagraph"/>
              <w:spacing w:before="64"/>
              <w:ind w:left="79"/>
              <w:jc w:val="left"/>
              <w:rPr>
                <w:rFonts w:asciiTheme="minorHAnsi" w:hAnsiTheme="minorHAnsi" w:cstheme="minorHAnsi"/>
                <w:sz w:val="21"/>
                <w:szCs w:val="21"/>
                <w:lang w:val="cs-CZ"/>
              </w:rPr>
            </w:pPr>
            <w:r w:rsidRPr="00903461">
              <w:rPr>
                <w:rFonts w:asciiTheme="minorHAnsi" w:hAnsiTheme="minorHAnsi" w:cstheme="minorHAnsi"/>
                <w:sz w:val="21"/>
                <w:szCs w:val="21"/>
                <w:lang w:val="cs-CZ"/>
              </w:rPr>
              <w:t>Pořadové číslo principu</w:t>
            </w:r>
          </w:p>
        </w:tc>
        <w:tc>
          <w:tcPr>
            <w:tcW w:w="2695" w:type="dxa"/>
            <w:tcBorders>
              <w:left w:val="single" w:sz="4" w:space="0" w:color="000000"/>
              <w:bottom w:val="single" w:sz="6" w:space="0" w:color="000000"/>
              <w:right w:val="single" w:sz="4" w:space="0" w:color="000000"/>
            </w:tcBorders>
          </w:tcPr>
          <w:p w14:paraId="0355F1DC" w14:textId="77777777" w:rsidR="007331EA" w:rsidRPr="00903461" w:rsidRDefault="008F7CDF">
            <w:pPr>
              <w:pStyle w:val="TableParagraph"/>
              <w:spacing w:before="64"/>
              <w:ind w:left="64" w:right="55"/>
              <w:jc w:val="center"/>
              <w:rPr>
                <w:rFonts w:asciiTheme="minorHAnsi" w:hAnsiTheme="minorHAnsi" w:cstheme="minorHAnsi"/>
                <w:b/>
                <w:sz w:val="21"/>
                <w:szCs w:val="21"/>
                <w:lang w:val="cs-CZ"/>
              </w:rPr>
            </w:pPr>
            <w:r w:rsidRPr="00903461">
              <w:rPr>
                <w:rFonts w:asciiTheme="minorHAnsi" w:hAnsiTheme="minorHAnsi" w:cstheme="minorHAnsi"/>
                <w:b/>
                <w:sz w:val="21"/>
                <w:szCs w:val="21"/>
                <w:lang w:val="cs-CZ"/>
              </w:rPr>
              <w:t>Implemen</w:t>
            </w:r>
            <w:r w:rsidR="008675AD" w:rsidRPr="00903461">
              <w:rPr>
                <w:rFonts w:asciiTheme="minorHAnsi" w:hAnsiTheme="minorHAnsi" w:cstheme="minorHAnsi"/>
                <w:b/>
                <w:sz w:val="21"/>
                <w:szCs w:val="21"/>
                <w:lang w:val="cs-CZ"/>
              </w:rPr>
              <w:t>tace</w:t>
            </w:r>
            <w:r w:rsidRPr="00903461">
              <w:rPr>
                <w:rFonts w:asciiTheme="minorHAnsi" w:hAnsiTheme="minorHAnsi" w:cstheme="minorHAnsi"/>
                <w:b/>
                <w:sz w:val="21"/>
                <w:szCs w:val="21"/>
                <w:lang w:val="cs-CZ"/>
              </w:rPr>
              <w:t>:</w:t>
            </w:r>
          </w:p>
          <w:p w14:paraId="132C3B66" w14:textId="77777777" w:rsidR="007331EA" w:rsidRPr="00903461" w:rsidRDefault="008F7CDF">
            <w:pPr>
              <w:pStyle w:val="TableParagraph"/>
              <w:ind w:left="63" w:right="57"/>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 </w:t>
            </w:r>
            <w:r w:rsidR="008675AD" w:rsidRPr="00903461">
              <w:rPr>
                <w:rFonts w:asciiTheme="minorHAnsi" w:hAnsiTheme="minorHAnsi" w:cstheme="minorHAnsi"/>
                <w:b/>
                <w:sz w:val="21"/>
                <w:szCs w:val="21"/>
                <w:lang w:val="cs-CZ"/>
              </w:rPr>
              <w:t>Plně</w:t>
            </w:r>
            <w:r w:rsidRPr="00903461">
              <w:rPr>
                <w:rFonts w:asciiTheme="minorHAnsi" w:hAnsiTheme="minorHAnsi" w:cstheme="minorHAnsi"/>
                <w:b/>
                <w:sz w:val="21"/>
                <w:szCs w:val="21"/>
                <w:lang w:val="cs-CZ"/>
              </w:rPr>
              <w:t xml:space="preserve"> </w:t>
            </w:r>
            <w:r w:rsidRPr="00903461">
              <w:rPr>
                <w:rFonts w:asciiTheme="minorHAnsi" w:hAnsiTheme="minorHAnsi" w:cstheme="minorHAnsi"/>
                <w:sz w:val="21"/>
                <w:szCs w:val="21"/>
                <w:lang w:val="cs-CZ"/>
              </w:rPr>
              <w:t>implement</w:t>
            </w:r>
            <w:r w:rsidR="008675AD" w:rsidRPr="00903461">
              <w:rPr>
                <w:rFonts w:asciiTheme="minorHAnsi" w:hAnsiTheme="minorHAnsi" w:cstheme="minorHAnsi"/>
                <w:sz w:val="21"/>
                <w:szCs w:val="21"/>
                <w:lang w:val="cs-CZ"/>
              </w:rPr>
              <w:t>ováno</w:t>
            </w:r>
          </w:p>
          <w:p w14:paraId="22EF6D8E" w14:textId="77777777" w:rsidR="007331EA" w:rsidRPr="00903461" w:rsidRDefault="008F7CDF">
            <w:pPr>
              <w:pStyle w:val="TableParagraph"/>
              <w:spacing w:before="1" w:line="243" w:lineRule="exact"/>
              <w:ind w:left="64" w:right="52"/>
              <w:jc w:val="center"/>
              <w:rPr>
                <w:rFonts w:asciiTheme="minorHAnsi" w:hAnsiTheme="minorHAnsi" w:cstheme="minorHAnsi"/>
                <w:b/>
                <w:sz w:val="21"/>
                <w:szCs w:val="21"/>
                <w:lang w:val="cs-CZ"/>
              </w:rPr>
            </w:pPr>
            <w:r w:rsidRPr="00903461">
              <w:rPr>
                <w:rFonts w:asciiTheme="minorHAnsi" w:hAnsiTheme="minorHAnsi" w:cstheme="minorHAnsi"/>
                <w:sz w:val="21"/>
                <w:szCs w:val="21"/>
                <w:lang w:val="cs-CZ"/>
              </w:rPr>
              <w:t xml:space="preserve">+/- = </w:t>
            </w:r>
            <w:r w:rsidR="008675AD" w:rsidRPr="00903461">
              <w:rPr>
                <w:rFonts w:asciiTheme="minorHAnsi" w:hAnsiTheme="minorHAnsi" w:cstheme="minorHAnsi"/>
                <w:b/>
                <w:sz w:val="21"/>
                <w:szCs w:val="21"/>
                <w:lang w:val="cs-CZ"/>
              </w:rPr>
              <w:t>Převážně</w:t>
            </w:r>
          </w:p>
          <w:p w14:paraId="564AAE96" w14:textId="77777777" w:rsidR="007331EA" w:rsidRPr="00903461" w:rsidRDefault="008F7CDF">
            <w:pPr>
              <w:pStyle w:val="TableParagraph"/>
              <w:spacing w:line="243" w:lineRule="exact"/>
              <w:ind w:left="63" w:right="57"/>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implement</w:t>
            </w:r>
            <w:r w:rsidR="008675AD" w:rsidRPr="00903461">
              <w:rPr>
                <w:rFonts w:asciiTheme="minorHAnsi" w:hAnsiTheme="minorHAnsi" w:cstheme="minorHAnsi"/>
                <w:sz w:val="21"/>
                <w:szCs w:val="21"/>
                <w:lang w:val="cs-CZ"/>
              </w:rPr>
              <w:t>ováno</w:t>
            </w:r>
          </w:p>
          <w:p w14:paraId="0A188DB5" w14:textId="77777777" w:rsidR="007331EA" w:rsidRPr="00903461" w:rsidRDefault="008F7CDF">
            <w:pPr>
              <w:pStyle w:val="TableParagraph"/>
              <w:spacing w:before="1"/>
              <w:ind w:left="64" w:right="57"/>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 </w:t>
            </w:r>
            <w:r w:rsidR="008675AD" w:rsidRPr="00903461">
              <w:rPr>
                <w:rFonts w:asciiTheme="minorHAnsi" w:hAnsiTheme="minorHAnsi" w:cstheme="minorHAnsi"/>
                <w:b/>
                <w:sz w:val="21"/>
                <w:szCs w:val="21"/>
                <w:lang w:val="cs-CZ"/>
              </w:rPr>
              <w:t>Částečně</w:t>
            </w:r>
            <w:r w:rsidRPr="00903461">
              <w:rPr>
                <w:rFonts w:asciiTheme="minorHAnsi" w:hAnsiTheme="minorHAnsi" w:cstheme="minorHAnsi"/>
                <w:b/>
                <w:sz w:val="21"/>
                <w:szCs w:val="21"/>
                <w:lang w:val="cs-CZ"/>
              </w:rPr>
              <w:t xml:space="preserve"> </w:t>
            </w:r>
            <w:r w:rsidR="008675AD" w:rsidRPr="00903461">
              <w:rPr>
                <w:rFonts w:asciiTheme="minorHAnsi" w:hAnsiTheme="minorHAnsi" w:cstheme="minorHAnsi"/>
                <w:sz w:val="21"/>
                <w:szCs w:val="21"/>
                <w:lang w:val="cs-CZ"/>
              </w:rPr>
              <w:t>implementováno</w:t>
            </w:r>
          </w:p>
          <w:p w14:paraId="6B010ABB" w14:textId="77777777" w:rsidR="007331EA" w:rsidRPr="00903461" w:rsidRDefault="008F7CDF">
            <w:pPr>
              <w:pStyle w:val="TableParagraph"/>
              <w:ind w:left="64" w:right="57"/>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 </w:t>
            </w:r>
            <w:r w:rsidR="008675AD" w:rsidRPr="00903461">
              <w:rPr>
                <w:rFonts w:asciiTheme="minorHAnsi" w:hAnsiTheme="minorHAnsi" w:cstheme="minorHAnsi"/>
                <w:b/>
                <w:sz w:val="21"/>
                <w:szCs w:val="21"/>
                <w:lang w:val="cs-CZ"/>
              </w:rPr>
              <w:t>Nedostatečně</w:t>
            </w:r>
            <w:r w:rsidRPr="00903461">
              <w:rPr>
                <w:rFonts w:asciiTheme="minorHAnsi" w:hAnsiTheme="minorHAnsi" w:cstheme="minorHAnsi"/>
                <w:b/>
                <w:sz w:val="21"/>
                <w:szCs w:val="21"/>
                <w:lang w:val="cs-CZ"/>
              </w:rPr>
              <w:t xml:space="preserve"> </w:t>
            </w:r>
            <w:r w:rsidRPr="00903461">
              <w:rPr>
                <w:rFonts w:asciiTheme="minorHAnsi" w:hAnsiTheme="minorHAnsi" w:cstheme="minorHAnsi"/>
                <w:sz w:val="21"/>
                <w:szCs w:val="21"/>
                <w:lang w:val="cs-CZ"/>
              </w:rPr>
              <w:t>implement</w:t>
            </w:r>
            <w:r w:rsidR="008675AD" w:rsidRPr="00903461">
              <w:rPr>
                <w:rFonts w:asciiTheme="minorHAnsi" w:hAnsiTheme="minorHAnsi" w:cstheme="minorHAnsi"/>
                <w:sz w:val="21"/>
                <w:szCs w:val="21"/>
                <w:lang w:val="cs-CZ"/>
              </w:rPr>
              <w:t>ováno</w:t>
            </w:r>
          </w:p>
        </w:tc>
        <w:tc>
          <w:tcPr>
            <w:tcW w:w="5244" w:type="dxa"/>
            <w:tcBorders>
              <w:left w:val="single" w:sz="4" w:space="0" w:color="000000"/>
              <w:bottom w:val="single" w:sz="6" w:space="0" w:color="000000"/>
              <w:right w:val="single" w:sz="4" w:space="0" w:color="000000"/>
            </w:tcBorders>
          </w:tcPr>
          <w:p w14:paraId="220587B2" w14:textId="77777777" w:rsidR="007331EA" w:rsidRPr="00903461" w:rsidRDefault="008F7CDF">
            <w:pPr>
              <w:pStyle w:val="TableParagraph"/>
              <w:spacing w:before="64"/>
              <w:ind w:left="79" w:right="62"/>
              <w:rPr>
                <w:rFonts w:asciiTheme="minorHAnsi" w:hAnsiTheme="minorHAnsi" w:cstheme="minorHAnsi"/>
                <w:sz w:val="21"/>
                <w:szCs w:val="21"/>
                <w:lang w:val="cs-CZ"/>
              </w:rPr>
            </w:pPr>
            <w:r w:rsidRPr="00903461">
              <w:rPr>
                <w:rFonts w:asciiTheme="minorHAnsi" w:hAnsiTheme="minorHAnsi" w:cstheme="minorHAnsi"/>
                <w:b/>
                <w:sz w:val="21"/>
                <w:szCs w:val="21"/>
                <w:lang w:val="cs-CZ"/>
              </w:rPr>
              <w:t xml:space="preserve">Status: </w:t>
            </w:r>
            <w:r w:rsidR="008675AD" w:rsidRPr="00903461">
              <w:rPr>
                <w:rFonts w:asciiTheme="minorHAnsi" w:hAnsiTheme="minorHAnsi" w:cstheme="minorHAnsi"/>
                <w:bCs/>
                <w:sz w:val="21"/>
                <w:szCs w:val="21"/>
                <w:lang w:val="cs-CZ"/>
              </w:rPr>
              <w:t>Do jaké míry Vaše organizace dodržuje příslušné principy?</w:t>
            </w:r>
          </w:p>
          <w:p w14:paraId="49337089" w14:textId="0189B42B" w:rsidR="007331EA" w:rsidRPr="00903461" w:rsidRDefault="008675AD" w:rsidP="003514B4">
            <w:pPr>
              <w:pStyle w:val="TableParagraph"/>
              <w:spacing w:before="77" w:line="235" w:lineRule="auto"/>
              <w:ind w:left="0" w:right="99"/>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 případě hodnocení </w:t>
            </w:r>
            <w:r w:rsidR="008F7CDF" w:rsidRPr="00903461">
              <w:rPr>
                <w:rFonts w:asciiTheme="minorHAnsi" w:hAnsiTheme="minorHAnsi" w:cstheme="minorHAnsi"/>
                <w:sz w:val="21"/>
                <w:szCs w:val="21"/>
                <w:lang w:val="cs-CZ"/>
              </w:rPr>
              <w:t xml:space="preserve">--, -/+, </w:t>
            </w:r>
            <w:r w:rsidRPr="00903461">
              <w:rPr>
                <w:rFonts w:asciiTheme="minorHAnsi" w:hAnsiTheme="minorHAnsi" w:cstheme="minorHAnsi"/>
                <w:sz w:val="21"/>
                <w:szCs w:val="21"/>
                <w:lang w:val="cs-CZ"/>
              </w:rPr>
              <w:t>nebo</w:t>
            </w:r>
            <w:r w:rsidR="008F7CDF" w:rsidRPr="00903461">
              <w:rPr>
                <w:rFonts w:asciiTheme="minorHAnsi" w:hAnsiTheme="minorHAnsi" w:cstheme="minorHAnsi"/>
                <w:sz w:val="21"/>
                <w:szCs w:val="21"/>
                <w:lang w:val="cs-CZ"/>
              </w:rPr>
              <w:t xml:space="preserve"> +/-, </w:t>
            </w:r>
            <w:r w:rsidRPr="00903461">
              <w:rPr>
                <w:rFonts w:asciiTheme="minorHAnsi" w:hAnsiTheme="minorHAnsi" w:cstheme="minorHAnsi"/>
                <w:sz w:val="21"/>
                <w:szCs w:val="21"/>
                <w:lang w:val="cs-CZ"/>
              </w:rPr>
              <w:t>uveďte prosím aktuální nedostatek (tzv. „gap“) mezi požadovaným principem a stávající situací a praktikami ve Vaší organizace</w:t>
            </w:r>
            <w:r w:rsidR="00C766B3" w:rsidRPr="00903461">
              <w:rPr>
                <w:rFonts w:asciiTheme="minorHAnsi" w:hAnsiTheme="minorHAnsi" w:cstheme="minorHAnsi"/>
                <w:sz w:val="21"/>
                <w:szCs w:val="21"/>
                <w:lang w:val="cs-CZ"/>
              </w:rPr>
              <w:t xml:space="preserve">. Pokud je to relevantní, uveďte prosím i seznam národní legislativy nebo organizačních pravidel, které brání procesu </w:t>
            </w:r>
            <w:r w:rsidR="00C766B3" w:rsidRPr="003514B4">
              <w:rPr>
                <w:lang w:val="cs-CZ"/>
              </w:rPr>
              <w:t>implem</w:t>
            </w:r>
            <w:r w:rsidR="003514B4">
              <w:rPr>
                <w:lang w:val="cs-CZ"/>
              </w:rPr>
              <w:t>e</w:t>
            </w:r>
            <w:r w:rsidR="00C766B3" w:rsidRPr="003514B4">
              <w:rPr>
                <w:lang w:val="cs-CZ"/>
              </w:rPr>
              <w:t>ntace</w:t>
            </w:r>
            <w:r w:rsidR="00C766B3" w:rsidRPr="00903461">
              <w:rPr>
                <w:rFonts w:asciiTheme="minorHAnsi" w:hAnsiTheme="minorHAnsi" w:cstheme="minorHAnsi"/>
                <w:sz w:val="21"/>
                <w:szCs w:val="21"/>
                <w:lang w:val="cs-CZ"/>
              </w:rPr>
              <w:t>.</w:t>
            </w:r>
          </w:p>
        </w:tc>
        <w:tc>
          <w:tcPr>
            <w:tcW w:w="3706" w:type="dxa"/>
            <w:tcBorders>
              <w:left w:val="single" w:sz="4" w:space="0" w:color="000000"/>
              <w:bottom w:val="single" w:sz="6" w:space="0" w:color="000000"/>
              <w:right w:val="single" w:sz="4" w:space="0" w:color="000000"/>
            </w:tcBorders>
          </w:tcPr>
          <w:p w14:paraId="55710C70" w14:textId="77777777" w:rsidR="007331EA" w:rsidRPr="00903461" w:rsidRDefault="00C766B3">
            <w:pPr>
              <w:pStyle w:val="TableParagraph"/>
              <w:spacing w:before="64"/>
              <w:ind w:left="79" w:right="21"/>
              <w:jc w:val="left"/>
              <w:rPr>
                <w:rFonts w:asciiTheme="minorHAnsi" w:hAnsiTheme="minorHAnsi" w:cstheme="minorHAnsi"/>
                <w:sz w:val="21"/>
                <w:szCs w:val="21"/>
                <w:lang w:val="cs-CZ"/>
              </w:rPr>
            </w:pPr>
            <w:r w:rsidRPr="00903461">
              <w:rPr>
                <w:rFonts w:asciiTheme="minorHAnsi" w:hAnsiTheme="minorHAnsi" w:cstheme="minorHAnsi"/>
                <w:sz w:val="21"/>
                <w:szCs w:val="21"/>
                <w:lang w:val="cs-CZ"/>
              </w:rPr>
              <w:t>Již provedené aktivity a/nebo návrhy na zlepšení</w:t>
            </w:r>
          </w:p>
        </w:tc>
      </w:tr>
    </w:tbl>
    <w:p w14:paraId="5C0501E7" w14:textId="77777777" w:rsidR="007331EA" w:rsidRPr="00903461" w:rsidRDefault="007331EA">
      <w:pPr>
        <w:rPr>
          <w:rFonts w:asciiTheme="minorHAnsi" w:hAnsiTheme="minorHAnsi" w:cstheme="minorHAnsi"/>
          <w:sz w:val="21"/>
          <w:szCs w:val="21"/>
          <w:lang w:val="cs-CZ"/>
        </w:rPr>
        <w:sectPr w:rsidR="007331EA" w:rsidRPr="00903461">
          <w:headerReference w:type="default" r:id="rId7"/>
          <w:footerReference w:type="default" r:id="rId8"/>
          <w:type w:val="continuous"/>
          <w:pgSz w:w="15840" w:h="12240" w:orient="landscape"/>
          <w:pgMar w:top="1960" w:right="1000" w:bottom="1100" w:left="1440" w:header="792" w:footer="906"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C47C9E0" w14:textId="77777777">
        <w:trPr>
          <w:trHeight w:val="8724"/>
        </w:trPr>
        <w:tc>
          <w:tcPr>
            <w:tcW w:w="3374" w:type="dxa"/>
            <w:tcBorders>
              <w:bottom w:val="single" w:sz="6" w:space="0" w:color="000000"/>
            </w:tcBorders>
          </w:tcPr>
          <w:p w14:paraId="4726D5A8" w14:textId="77777777" w:rsidR="007331EA" w:rsidRPr="00903461" w:rsidRDefault="00A1745E" w:rsidP="00A1745E">
            <w:pPr>
              <w:pStyle w:val="TableParagraph"/>
              <w:ind w:left="0"/>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 </w:t>
            </w:r>
            <w:r w:rsidR="008F7CDF" w:rsidRPr="00903461">
              <w:rPr>
                <w:rFonts w:asciiTheme="minorHAnsi" w:hAnsiTheme="minorHAnsi" w:cstheme="minorHAnsi"/>
                <w:b/>
                <w:sz w:val="21"/>
                <w:szCs w:val="21"/>
                <w:lang w:val="cs-CZ"/>
              </w:rPr>
              <w:t xml:space="preserve">1. </w:t>
            </w:r>
            <w:r w:rsidR="00C766B3" w:rsidRPr="00903461">
              <w:rPr>
                <w:rFonts w:asciiTheme="minorHAnsi" w:hAnsiTheme="minorHAnsi" w:cstheme="minorHAnsi"/>
                <w:b/>
                <w:sz w:val="21"/>
                <w:szCs w:val="21"/>
                <w:lang w:val="cs-CZ"/>
              </w:rPr>
              <w:t>Svoboda vědeckého bádání</w:t>
            </w:r>
          </w:p>
          <w:p w14:paraId="37DF6699" w14:textId="77777777" w:rsidR="007331EA" w:rsidRPr="00903461" w:rsidRDefault="00034E48" w:rsidP="00A1745E">
            <w:pPr>
              <w:pStyle w:val="TableParagraph"/>
              <w:spacing w:before="18"/>
              <w:ind w:left="79" w:right="61"/>
              <w:jc w:val="left"/>
              <w:rPr>
                <w:rFonts w:asciiTheme="minorHAnsi" w:hAnsiTheme="minorHAnsi" w:cstheme="minorHAnsi"/>
                <w:sz w:val="21"/>
                <w:szCs w:val="21"/>
                <w:lang w:val="cs-CZ"/>
              </w:rPr>
            </w:pPr>
            <w:r w:rsidRPr="00903461">
              <w:rPr>
                <w:rFonts w:asciiTheme="minorHAnsi" w:hAnsiTheme="minorHAnsi" w:cstheme="minorHAnsi"/>
                <w:sz w:val="21"/>
                <w:szCs w:val="21"/>
                <w:lang w:val="cs-CZ"/>
              </w:rPr>
              <w:t>Svoboda vědeckého bádání, svoboda myšlení a projevu stejně jako svoboda i</w:t>
            </w:r>
            <w:r w:rsidR="008B79F2" w:rsidRPr="00903461">
              <w:rPr>
                <w:rFonts w:asciiTheme="minorHAnsi" w:hAnsiTheme="minorHAnsi" w:cstheme="minorHAnsi"/>
                <w:sz w:val="21"/>
                <w:szCs w:val="21"/>
                <w:lang w:val="cs-CZ"/>
              </w:rPr>
              <w:t>d</w:t>
            </w:r>
            <w:r w:rsidRPr="00903461">
              <w:rPr>
                <w:rFonts w:asciiTheme="minorHAnsi" w:hAnsiTheme="minorHAnsi" w:cstheme="minorHAnsi"/>
                <w:sz w:val="21"/>
                <w:szCs w:val="21"/>
                <w:lang w:val="cs-CZ"/>
              </w:rPr>
              <w:t xml:space="preserve">entifikovat metody patří mezi základní požadavky výzkumných pracovníků. Je nutné, aby měli možnost užívat si těchto svobod v plném rozsahu. Zároveň by </w:t>
            </w:r>
            <w:r w:rsidR="00A1745E" w:rsidRPr="00903461">
              <w:rPr>
                <w:rFonts w:asciiTheme="minorHAnsi" w:hAnsiTheme="minorHAnsi" w:cstheme="minorHAnsi"/>
                <w:sz w:val="21"/>
                <w:szCs w:val="21"/>
                <w:lang w:val="cs-CZ"/>
              </w:rPr>
              <w:t xml:space="preserve">si </w:t>
            </w:r>
            <w:r w:rsidRPr="00903461">
              <w:rPr>
                <w:rFonts w:asciiTheme="minorHAnsi" w:hAnsiTheme="minorHAnsi" w:cstheme="minorHAnsi"/>
                <w:sz w:val="21"/>
                <w:szCs w:val="21"/>
                <w:lang w:val="cs-CZ"/>
              </w:rPr>
              <w:t>však tito výzkumní pracovníci měli</w:t>
            </w:r>
            <w:r w:rsidR="00A1745E" w:rsidRPr="00903461">
              <w:rPr>
                <w:rFonts w:asciiTheme="minorHAnsi" w:hAnsiTheme="minorHAnsi" w:cstheme="minorHAnsi"/>
                <w:sz w:val="21"/>
                <w:szCs w:val="21"/>
                <w:lang w:val="cs-CZ"/>
              </w:rPr>
              <w:t xml:space="preserve"> uvědomovat omezení těchto svobod, která mohou nastat v důsledku konkrétních okolností výzkumu (např. dohled, vedení, řízení projektu apod.). Dále mohou nastat různá omezení ve smyslu provozních, rozpočtových a infrastrukturních důvodů nebo ochrany duševního vlastnictví, zejména v průmyslovém sektoru. Tato omezení by však neměla být v rozporu s odsouhlasenými a platnými etickými zásadami dané příslušný dokumentem, kterého se výzkumní pracovníci musí držet.</w:t>
            </w:r>
          </w:p>
        </w:tc>
        <w:tc>
          <w:tcPr>
            <w:tcW w:w="1372" w:type="dxa"/>
            <w:tcBorders>
              <w:bottom w:val="single" w:sz="6" w:space="0" w:color="000000"/>
            </w:tcBorders>
          </w:tcPr>
          <w:p w14:paraId="106FC9E3" w14:textId="77777777" w:rsidR="007331EA" w:rsidRPr="00903461" w:rsidRDefault="007331EA">
            <w:pPr>
              <w:pStyle w:val="TableParagraph"/>
              <w:spacing w:before="5"/>
              <w:ind w:left="0"/>
              <w:jc w:val="left"/>
              <w:rPr>
                <w:rFonts w:asciiTheme="minorHAnsi" w:hAnsiTheme="minorHAnsi" w:cstheme="minorHAnsi"/>
                <w:b/>
                <w:sz w:val="21"/>
                <w:szCs w:val="21"/>
                <w:lang w:val="cs-CZ"/>
              </w:rPr>
            </w:pPr>
          </w:p>
          <w:p w14:paraId="2BA0B5D3"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51C3077C" w14:textId="77777777" w:rsidR="00BD4C52" w:rsidRPr="003514B4" w:rsidRDefault="00BD4C52" w:rsidP="003514B4">
            <w:pPr>
              <w:pStyle w:val="TableParagraph"/>
              <w:spacing w:before="77" w:line="235" w:lineRule="auto"/>
              <w:ind w:left="0" w:right="99"/>
              <w:rPr>
                <w:lang w:val="cs-CZ"/>
              </w:rPr>
            </w:pPr>
            <w:r w:rsidRPr="00903461">
              <w:rPr>
                <w:b/>
                <w:sz w:val="20"/>
                <w:szCs w:val="20"/>
                <w:lang w:val="cs-CZ"/>
              </w:rPr>
              <w:t xml:space="preserve">GAP: </w:t>
            </w:r>
          </w:p>
          <w:p w14:paraId="0B8D38CD" w14:textId="4378E840" w:rsidR="00BD4C52" w:rsidRPr="003514B4" w:rsidRDefault="00BD4C52" w:rsidP="003514B4">
            <w:pPr>
              <w:pStyle w:val="TableParagraph"/>
              <w:spacing w:before="77" w:line="235" w:lineRule="auto"/>
              <w:ind w:left="0" w:right="99"/>
              <w:rPr>
                <w:lang w:val="cs-CZ"/>
              </w:rPr>
            </w:pPr>
            <w:r w:rsidRPr="003514B4">
              <w:rPr>
                <w:lang w:val="cs-CZ"/>
              </w:rPr>
              <w:t xml:space="preserve">Původním výstupem ze zasedání Konzultační skupiny bylo zjištění, že grantový tým je třeba rozšířit o nové pracovníky, </w:t>
            </w:r>
            <w:r w:rsidR="003C251D">
              <w:rPr>
                <w:lang w:val="cs-CZ"/>
              </w:rPr>
              <w:t>kteří by</w:t>
            </w:r>
            <w:r w:rsidR="003C251D" w:rsidRPr="003514B4">
              <w:rPr>
                <w:lang w:val="cs-CZ"/>
              </w:rPr>
              <w:t xml:space="preserve"> </w:t>
            </w:r>
            <w:r w:rsidRPr="003514B4">
              <w:rPr>
                <w:lang w:val="cs-CZ"/>
              </w:rPr>
              <w:t xml:space="preserve">poskytovali vědeckým pracovníků důkladnější podporu při </w:t>
            </w:r>
            <w:r w:rsidR="003C251D">
              <w:rPr>
                <w:lang w:val="cs-CZ"/>
              </w:rPr>
              <w:t xml:space="preserve">přípravě a </w:t>
            </w:r>
            <w:r w:rsidRPr="003514B4">
              <w:rPr>
                <w:lang w:val="cs-CZ"/>
              </w:rPr>
              <w:t xml:space="preserve">administrování grantových žádostí. </w:t>
            </w:r>
          </w:p>
          <w:p w14:paraId="57939B3E" w14:textId="3CF0F3A3" w:rsidR="00DC076C" w:rsidRPr="003514B4" w:rsidRDefault="00DC076C" w:rsidP="003514B4">
            <w:pPr>
              <w:pStyle w:val="TableParagraph"/>
              <w:spacing w:before="77" w:line="235" w:lineRule="auto"/>
              <w:ind w:left="0" w:right="99"/>
              <w:rPr>
                <w:lang w:val="cs-CZ"/>
              </w:rPr>
            </w:pPr>
            <w:r w:rsidRPr="003514B4">
              <w:rPr>
                <w:lang w:val="cs-CZ"/>
              </w:rPr>
              <w:t>Jediné limity výzkumu, které vědečtí pracovníci naší instituce pociťují, vycházejí z limitovaného financování projektů z oblasti vědy a výzkumu.</w:t>
            </w:r>
          </w:p>
          <w:p w14:paraId="77A64AA3" w14:textId="40372DDF" w:rsidR="00DC076C" w:rsidRPr="003514B4" w:rsidRDefault="00DC076C" w:rsidP="003514B4">
            <w:pPr>
              <w:pStyle w:val="TableParagraph"/>
              <w:spacing w:before="77" w:line="235" w:lineRule="auto"/>
              <w:ind w:left="0" w:right="99"/>
              <w:rPr>
                <w:lang w:val="cs-CZ"/>
              </w:rPr>
            </w:pPr>
            <w:r w:rsidRPr="003514B4">
              <w:rPr>
                <w:lang w:val="cs-CZ"/>
              </w:rPr>
              <w:t>Z následné diskuse řídícího výboru vyplynulo, že vědečtí pracovníci spíše jen nejsou dostatečně obeznámeni s tím, co stávající systém nabízí.</w:t>
            </w:r>
          </w:p>
          <w:p w14:paraId="09AD7034" w14:textId="77777777" w:rsidR="00DC076C" w:rsidRPr="00903461" w:rsidRDefault="00DC076C" w:rsidP="000042F3">
            <w:pPr>
              <w:pStyle w:val="TableParagraph"/>
              <w:spacing w:before="78" w:line="243" w:lineRule="exact"/>
              <w:ind w:right="222"/>
              <w:rPr>
                <w:rFonts w:asciiTheme="minorHAnsi" w:hAnsiTheme="minorHAnsi" w:cstheme="minorHAnsi"/>
                <w:b/>
                <w:sz w:val="21"/>
                <w:szCs w:val="21"/>
                <w:lang w:val="cs-CZ"/>
              </w:rPr>
            </w:pPr>
          </w:p>
          <w:p w14:paraId="4F6C2782" w14:textId="1CCD43C4" w:rsidR="00A1745E" w:rsidRPr="00903461" w:rsidRDefault="00BD4C52" w:rsidP="001A70A0">
            <w:pPr>
              <w:pStyle w:val="TableParagraph"/>
              <w:spacing w:before="78" w:line="243" w:lineRule="exact"/>
              <w:ind w:left="0" w:right="222"/>
              <w:rPr>
                <w:rFonts w:asciiTheme="minorHAnsi" w:hAnsiTheme="minorHAnsi" w:cstheme="minorHAnsi"/>
                <w:b/>
                <w:sz w:val="21"/>
                <w:szCs w:val="21"/>
                <w:lang w:val="cs-CZ"/>
              </w:rPr>
            </w:pPr>
            <w:r w:rsidRPr="00903461">
              <w:rPr>
                <w:rFonts w:asciiTheme="minorHAnsi" w:hAnsiTheme="minorHAnsi" w:cstheme="minorHAnsi"/>
                <w:b/>
                <w:sz w:val="21"/>
                <w:szCs w:val="21"/>
                <w:lang w:val="cs-CZ"/>
              </w:rPr>
              <w:t>Popis současného stavu</w:t>
            </w:r>
          </w:p>
          <w:p w14:paraId="6AF2634B" w14:textId="7C71B40C" w:rsidR="00BD4C52" w:rsidRPr="003514B4" w:rsidRDefault="00A1745E" w:rsidP="003514B4">
            <w:pPr>
              <w:pStyle w:val="TableParagraph"/>
              <w:spacing w:before="77" w:line="235" w:lineRule="auto"/>
              <w:ind w:left="0" w:right="99"/>
              <w:rPr>
                <w:lang w:val="cs-CZ"/>
              </w:rPr>
            </w:pPr>
            <w:r w:rsidRPr="003514B4">
              <w:rPr>
                <w:lang w:val="cs-CZ"/>
              </w:rPr>
              <w:t xml:space="preserve">Primárním cílem a </w:t>
            </w:r>
            <w:r w:rsidR="003C251D">
              <w:rPr>
                <w:lang w:val="cs-CZ"/>
              </w:rPr>
              <w:t>posláním</w:t>
            </w:r>
            <w:r w:rsidR="003C251D" w:rsidRPr="003514B4">
              <w:rPr>
                <w:lang w:val="cs-CZ"/>
              </w:rPr>
              <w:t xml:space="preserve"> </w:t>
            </w:r>
            <w:r w:rsidR="00AA7608">
              <w:rPr>
                <w:lang w:val="cs-CZ"/>
              </w:rPr>
              <w:t>Ústav</w:t>
            </w:r>
            <w:r w:rsidRPr="003514B4">
              <w:rPr>
                <w:lang w:val="cs-CZ"/>
              </w:rPr>
              <w:t>u živočišné fyziologie a genetiky AV ČR (dále jen „</w:t>
            </w:r>
            <w:r w:rsidR="00AA7608">
              <w:rPr>
                <w:lang w:val="cs-CZ"/>
              </w:rPr>
              <w:t>Ústav</w:t>
            </w:r>
            <w:r w:rsidRPr="003514B4">
              <w:rPr>
                <w:lang w:val="cs-CZ"/>
              </w:rPr>
              <w:t xml:space="preserve">“) je provádění výzkumu, který </w:t>
            </w:r>
            <w:r w:rsidR="008B79F2" w:rsidRPr="003514B4">
              <w:rPr>
                <w:lang w:val="cs-CZ"/>
              </w:rPr>
              <w:t xml:space="preserve">by </w:t>
            </w:r>
            <w:r w:rsidRPr="003514B4">
              <w:rPr>
                <w:lang w:val="cs-CZ"/>
              </w:rPr>
              <w:t>umožnil urychlit vývoj implementance vědeckých</w:t>
            </w:r>
            <w:r w:rsidR="00DC076C" w:rsidRPr="003514B4">
              <w:rPr>
                <w:lang w:val="cs-CZ"/>
              </w:rPr>
              <w:t xml:space="preserve"> poznatků</w:t>
            </w:r>
            <w:r w:rsidRPr="003514B4">
              <w:rPr>
                <w:lang w:val="cs-CZ"/>
              </w:rPr>
              <w:t xml:space="preserve"> na národní i na mezinárodní úrovni</w:t>
            </w:r>
            <w:r w:rsidR="006921C1">
              <w:rPr>
                <w:lang w:val="cs-CZ"/>
              </w:rPr>
              <w:t>, který je plně v souladu s Evropskou Chartou a Kodexem</w:t>
            </w:r>
            <w:r w:rsidRPr="003514B4">
              <w:rPr>
                <w:lang w:val="cs-CZ"/>
              </w:rPr>
              <w:t xml:space="preserve">. </w:t>
            </w:r>
          </w:p>
          <w:p w14:paraId="3F6814DD" w14:textId="1CA0B41E" w:rsidR="00BD4C52" w:rsidRPr="003514B4" w:rsidRDefault="00BD4C52" w:rsidP="003514B4">
            <w:pPr>
              <w:pStyle w:val="TableParagraph"/>
              <w:spacing w:before="77" w:line="235" w:lineRule="auto"/>
              <w:ind w:left="0" w:right="99"/>
              <w:rPr>
                <w:lang w:val="cs-CZ"/>
              </w:rPr>
            </w:pPr>
            <w:r w:rsidRPr="003514B4">
              <w:rPr>
                <w:lang w:val="cs-CZ"/>
              </w:rPr>
              <w:t xml:space="preserve">Financování z více zdrojů je částečně založeno na příspěvcích od AV ČR. Výzkumní pracovníci jsou však silně závislí na </w:t>
            </w:r>
            <w:r w:rsidR="006921C1">
              <w:rPr>
                <w:lang w:val="cs-CZ"/>
              </w:rPr>
              <w:t>grantovém</w:t>
            </w:r>
            <w:r w:rsidR="006921C1" w:rsidRPr="003514B4">
              <w:rPr>
                <w:lang w:val="cs-CZ"/>
              </w:rPr>
              <w:t xml:space="preserve"> </w:t>
            </w:r>
            <w:r w:rsidRPr="003514B4">
              <w:rPr>
                <w:lang w:val="cs-CZ"/>
              </w:rPr>
              <w:t>financování výzkumu. Tento fakt je čas od času znát při předkládání daných výzkumných návrhů.</w:t>
            </w:r>
          </w:p>
          <w:p w14:paraId="16F5474B" w14:textId="311521E1" w:rsidR="00BD4C52" w:rsidRPr="003514B4" w:rsidRDefault="00AA7608" w:rsidP="003514B4">
            <w:pPr>
              <w:pStyle w:val="TableParagraph"/>
              <w:spacing w:before="77" w:line="235" w:lineRule="auto"/>
              <w:ind w:left="0" w:right="99"/>
              <w:rPr>
                <w:lang w:val="cs-CZ"/>
              </w:rPr>
            </w:pPr>
            <w:r>
              <w:rPr>
                <w:lang w:val="cs-CZ"/>
              </w:rPr>
              <w:t>Ústav</w:t>
            </w:r>
            <w:r w:rsidR="00BD4C52" w:rsidRPr="003514B4">
              <w:rPr>
                <w:lang w:val="cs-CZ"/>
              </w:rPr>
              <w:t xml:space="preserve"> přijal pokyny dané Etickým kodexem pro výzkumné pracovníky AV ČR</w:t>
            </w:r>
          </w:p>
          <w:p w14:paraId="5ABCB607" w14:textId="3D3B475E" w:rsidR="00BD4C52" w:rsidRPr="00903461" w:rsidRDefault="00BD4C52" w:rsidP="00BD4C52">
            <w:pPr>
              <w:pStyle w:val="TableParagraph"/>
              <w:ind w:right="59"/>
              <w:rPr>
                <w:rFonts w:asciiTheme="minorHAnsi" w:hAnsiTheme="minorHAnsi" w:cstheme="minorHAnsi"/>
                <w:sz w:val="21"/>
                <w:szCs w:val="21"/>
                <w:lang w:val="cs-CZ"/>
              </w:rPr>
            </w:pPr>
            <w:r w:rsidRPr="00903461">
              <w:rPr>
                <w:rFonts w:asciiTheme="minorHAnsi" w:hAnsiTheme="minorHAnsi" w:cstheme="minorHAnsi"/>
                <w:sz w:val="21"/>
                <w:szCs w:val="21"/>
                <w:lang w:val="cs-CZ"/>
              </w:rPr>
              <w:t>(</w:t>
            </w:r>
            <w:r w:rsidR="00852F6F" w:rsidRPr="00852F6F">
              <w:rPr>
                <w:rFonts w:asciiTheme="minorHAnsi" w:hAnsiTheme="minorHAnsi" w:cstheme="minorHAnsi"/>
                <w:sz w:val="21"/>
                <w:szCs w:val="21"/>
                <w:lang w:val="cs-CZ"/>
              </w:rPr>
              <w:t>https://euraxess.ec.europa.eu/jobs/charter-code-researchers</w:t>
            </w:r>
            <w:r w:rsidRPr="00903461">
              <w:rPr>
                <w:rFonts w:asciiTheme="minorHAnsi" w:hAnsiTheme="minorHAnsi" w:cstheme="minorHAnsi"/>
                <w:sz w:val="21"/>
                <w:szCs w:val="21"/>
                <w:lang w:val="cs-CZ"/>
              </w:rPr>
              <w:t>).</w:t>
            </w:r>
          </w:p>
          <w:p w14:paraId="64B7591C" w14:textId="77777777" w:rsidR="00BD4C52" w:rsidRPr="00903461" w:rsidRDefault="00BD4C52" w:rsidP="000042F3">
            <w:pPr>
              <w:pStyle w:val="TableParagraph"/>
              <w:spacing w:before="78" w:line="243" w:lineRule="exact"/>
              <w:ind w:right="80"/>
              <w:rPr>
                <w:rFonts w:asciiTheme="minorHAnsi" w:hAnsiTheme="minorHAnsi" w:cstheme="minorHAnsi"/>
                <w:sz w:val="21"/>
                <w:szCs w:val="21"/>
                <w:lang w:val="cs-CZ"/>
              </w:rPr>
            </w:pPr>
          </w:p>
          <w:p w14:paraId="4660D772" w14:textId="77777777" w:rsidR="007331EA" w:rsidRPr="00903461" w:rsidRDefault="000042F3" w:rsidP="00E5130F">
            <w:pPr>
              <w:pStyle w:val="TableParagraph"/>
              <w:ind w:left="106" w:right="59" w:hanging="106"/>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w:t>
            </w:r>
          </w:p>
        </w:tc>
        <w:tc>
          <w:tcPr>
            <w:tcW w:w="3704" w:type="dxa"/>
            <w:tcBorders>
              <w:bottom w:val="single" w:sz="6" w:space="0" w:color="000000"/>
            </w:tcBorders>
          </w:tcPr>
          <w:p w14:paraId="69D86FDB" w14:textId="0E52184E" w:rsidR="00DC076C" w:rsidRPr="00903461" w:rsidRDefault="00DC076C">
            <w:pPr>
              <w:pStyle w:val="TableParagraph"/>
              <w:spacing w:before="76"/>
              <w:ind w:left="81" w:right="58"/>
              <w:rPr>
                <w:rFonts w:asciiTheme="minorHAnsi" w:hAnsiTheme="minorHAnsi" w:cstheme="minorHAnsi"/>
                <w:b/>
                <w:sz w:val="21"/>
                <w:szCs w:val="21"/>
                <w:lang w:val="cs-CZ"/>
              </w:rPr>
            </w:pPr>
            <w:r w:rsidRPr="00903461">
              <w:rPr>
                <w:rFonts w:asciiTheme="minorHAnsi" w:hAnsiTheme="minorHAnsi" w:cstheme="minorHAnsi"/>
                <w:b/>
                <w:sz w:val="21"/>
                <w:szCs w:val="21"/>
                <w:lang w:val="cs-CZ"/>
              </w:rPr>
              <w:t>Návrh řešení:</w:t>
            </w:r>
          </w:p>
          <w:p w14:paraId="4A1FE5CA" w14:textId="6E21356F" w:rsidR="00DC076C" w:rsidRPr="003514B4" w:rsidRDefault="00DC076C" w:rsidP="003514B4">
            <w:pPr>
              <w:pStyle w:val="TableParagraph"/>
              <w:spacing w:before="77" w:line="235" w:lineRule="auto"/>
              <w:ind w:left="0" w:right="99"/>
              <w:rPr>
                <w:lang w:val="cs-CZ"/>
              </w:rPr>
            </w:pPr>
            <w:r w:rsidRPr="003514B4">
              <w:rPr>
                <w:lang w:val="cs-CZ"/>
              </w:rPr>
              <w:t xml:space="preserve">V návaznosti na zjištění </w:t>
            </w:r>
            <w:r w:rsidR="00852F6F">
              <w:rPr>
                <w:lang w:val="cs-CZ"/>
              </w:rPr>
              <w:t>Ř</w:t>
            </w:r>
            <w:r w:rsidRPr="003514B4">
              <w:rPr>
                <w:lang w:val="cs-CZ"/>
              </w:rPr>
              <w:t xml:space="preserve">ídícího výboru </w:t>
            </w:r>
            <w:r w:rsidR="00EB3D64" w:rsidRPr="003514B4">
              <w:rPr>
                <w:lang w:val="cs-CZ"/>
              </w:rPr>
              <w:t>bude zorganizováno společné setkání grantové skupiny, a vědeckých pracovníků. Účelem tohoto setkání bude specifikování očekávání, která vědečtí pracovníci mají směrem ke grantovému týmu.</w:t>
            </w:r>
          </w:p>
          <w:p w14:paraId="070A5780" w14:textId="6C25E63C" w:rsidR="00EB3D64" w:rsidRPr="00903461" w:rsidRDefault="00EB3D64" w:rsidP="00DC076C">
            <w:pPr>
              <w:rPr>
                <w:rFonts w:eastAsia="Times New Roman"/>
                <w:lang w:val="cs-CZ"/>
              </w:rPr>
            </w:pPr>
          </w:p>
          <w:p w14:paraId="04FE7526" w14:textId="58041654" w:rsidR="00EB3D64" w:rsidRPr="00903461" w:rsidRDefault="00EB3D64" w:rsidP="00DC076C">
            <w:pPr>
              <w:rPr>
                <w:rFonts w:eastAsia="Times New Roman"/>
                <w:lang w:val="cs-CZ"/>
              </w:rPr>
            </w:pPr>
            <w:r w:rsidRPr="00903461">
              <w:rPr>
                <w:rFonts w:eastAsia="Times New Roman"/>
                <w:lang w:val="cs-CZ"/>
              </w:rPr>
              <w:t>Navazující akce:</w:t>
            </w:r>
          </w:p>
          <w:p w14:paraId="693D3453" w14:textId="77777777" w:rsidR="00EB3D64" w:rsidRPr="00903461" w:rsidRDefault="00EB3D64" w:rsidP="00EB3D64">
            <w:pPr>
              <w:jc w:val="both"/>
              <w:rPr>
                <w:b/>
                <w:lang w:val="cs-CZ"/>
              </w:rPr>
            </w:pPr>
            <w:r w:rsidRPr="00903461">
              <w:rPr>
                <w:b/>
                <w:lang w:val="cs-CZ"/>
              </w:rPr>
              <w:t xml:space="preserve">13+14 </w:t>
            </w:r>
          </w:p>
          <w:p w14:paraId="2FD989DB" w14:textId="77777777" w:rsidR="00EB3D64" w:rsidRPr="00903461" w:rsidRDefault="00EB3D64" w:rsidP="00DC076C">
            <w:pPr>
              <w:rPr>
                <w:rFonts w:eastAsia="Times New Roman"/>
                <w:lang w:val="cs-CZ"/>
              </w:rPr>
            </w:pPr>
          </w:p>
          <w:p w14:paraId="65A19794" w14:textId="77777777" w:rsidR="006B4080" w:rsidRPr="00903461" w:rsidRDefault="006B4080" w:rsidP="006B4080">
            <w:pPr>
              <w:rPr>
                <w:lang w:val="cs-CZ"/>
              </w:rPr>
            </w:pPr>
          </w:p>
          <w:p w14:paraId="0340EBC0" w14:textId="77777777" w:rsidR="006B4080" w:rsidRPr="00903461" w:rsidRDefault="006B4080" w:rsidP="006B4080">
            <w:pPr>
              <w:rPr>
                <w:lang w:val="cs-CZ"/>
              </w:rPr>
            </w:pPr>
          </w:p>
          <w:p w14:paraId="6CA0D633" w14:textId="77777777" w:rsidR="006B4080" w:rsidRPr="00903461" w:rsidRDefault="006B4080" w:rsidP="006B4080">
            <w:pPr>
              <w:rPr>
                <w:lang w:val="cs-CZ"/>
              </w:rPr>
            </w:pPr>
          </w:p>
          <w:p w14:paraId="71465E3C" w14:textId="77777777" w:rsidR="006B4080" w:rsidRPr="00903461" w:rsidRDefault="006B4080" w:rsidP="006B4080">
            <w:pPr>
              <w:rPr>
                <w:lang w:val="cs-CZ"/>
              </w:rPr>
            </w:pPr>
          </w:p>
          <w:p w14:paraId="339A105E" w14:textId="77777777" w:rsidR="006B4080" w:rsidRPr="00903461" w:rsidRDefault="006B4080" w:rsidP="006B4080">
            <w:pPr>
              <w:rPr>
                <w:lang w:val="cs-CZ"/>
              </w:rPr>
            </w:pPr>
          </w:p>
          <w:p w14:paraId="3872C7A2" w14:textId="77777777" w:rsidR="006B4080" w:rsidRPr="00903461" w:rsidRDefault="006B4080" w:rsidP="006B4080">
            <w:pPr>
              <w:rPr>
                <w:lang w:val="cs-CZ"/>
              </w:rPr>
            </w:pPr>
          </w:p>
          <w:p w14:paraId="26615165" w14:textId="77777777" w:rsidR="006B4080" w:rsidRPr="00903461" w:rsidRDefault="006B4080" w:rsidP="006B4080">
            <w:pPr>
              <w:rPr>
                <w:lang w:val="cs-CZ"/>
              </w:rPr>
            </w:pPr>
          </w:p>
          <w:p w14:paraId="7E7C445D" w14:textId="77777777" w:rsidR="006B4080" w:rsidRPr="00903461" w:rsidRDefault="006B4080" w:rsidP="006B4080">
            <w:pPr>
              <w:rPr>
                <w:lang w:val="cs-CZ"/>
              </w:rPr>
            </w:pPr>
          </w:p>
          <w:p w14:paraId="0057983A" w14:textId="77777777" w:rsidR="006B4080" w:rsidRPr="00903461" w:rsidRDefault="006B4080" w:rsidP="006B4080">
            <w:pPr>
              <w:rPr>
                <w:lang w:val="cs-CZ"/>
              </w:rPr>
            </w:pPr>
          </w:p>
          <w:p w14:paraId="3B77A709" w14:textId="77777777" w:rsidR="006B4080" w:rsidRPr="00903461" w:rsidRDefault="006B4080" w:rsidP="006B4080">
            <w:pPr>
              <w:jc w:val="right"/>
              <w:rPr>
                <w:lang w:val="cs-CZ"/>
              </w:rPr>
            </w:pPr>
          </w:p>
          <w:p w14:paraId="784FE66D" w14:textId="77777777" w:rsidR="006B4080" w:rsidRPr="00903461" w:rsidRDefault="006B4080" w:rsidP="006B4080">
            <w:pPr>
              <w:rPr>
                <w:lang w:val="cs-CZ"/>
              </w:rPr>
            </w:pPr>
          </w:p>
        </w:tc>
      </w:tr>
    </w:tbl>
    <w:p w14:paraId="59186DF7"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FE2510" w:rsidRPr="00903461" w14:paraId="2A1AB757" w14:textId="77777777" w:rsidTr="00FE2510">
        <w:trPr>
          <w:trHeight w:val="3677"/>
        </w:trPr>
        <w:tc>
          <w:tcPr>
            <w:tcW w:w="3374" w:type="dxa"/>
            <w:tcBorders>
              <w:bottom w:val="nil"/>
            </w:tcBorders>
          </w:tcPr>
          <w:p w14:paraId="193F8389" w14:textId="77777777" w:rsidR="00FE2510" w:rsidRPr="00903461" w:rsidRDefault="00FE2510" w:rsidP="00FE2510">
            <w:pPr>
              <w:pStyle w:val="TableParagraph"/>
              <w:spacing w:before="78" w:line="254" w:lineRule="exact"/>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2. Etické principy</w:t>
            </w:r>
          </w:p>
          <w:p w14:paraId="34A5DA57" w14:textId="77777777" w:rsidR="00FE2510" w:rsidRPr="00903461" w:rsidRDefault="00FE2510" w:rsidP="00FE2510">
            <w:pPr>
              <w:pStyle w:val="TableParagraph"/>
              <w:spacing w:before="78" w:line="254" w:lineRule="exact"/>
              <w:ind w:left="83"/>
              <w:jc w:val="left"/>
              <w:rPr>
                <w:rFonts w:asciiTheme="minorHAnsi" w:hAnsiTheme="minorHAnsi" w:cstheme="minorHAnsi"/>
                <w:b/>
                <w:sz w:val="21"/>
                <w:szCs w:val="21"/>
                <w:lang w:val="cs-CZ"/>
              </w:rPr>
            </w:pPr>
            <w:r w:rsidRPr="00903461">
              <w:rPr>
                <w:rFonts w:asciiTheme="minorHAnsi" w:hAnsiTheme="minorHAnsi" w:cstheme="minorHAnsi"/>
                <w:color w:val="231F1F"/>
                <w:sz w:val="21"/>
                <w:szCs w:val="21"/>
                <w:lang w:val="cs-CZ"/>
              </w:rPr>
              <w:t>Výzkumní pracovníci by se měli řídit odsouhlasenými základními etickými pravidly a principy stejně jako etickými standardy, které souvisí s jejich oborem, odvětvím nebo půs</w:t>
            </w:r>
            <w:r w:rsidR="0072352B" w:rsidRPr="00903461">
              <w:rPr>
                <w:rFonts w:asciiTheme="minorHAnsi" w:hAnsiTheme="minorHAnsi" w:cstheme="minorHAnsi"/>
                <w:color w:val="231F1F"/>
                <w:sz w:val="21"/>
                <w:szCs w:val="21"/>
                <w:lang w:val="cs-CZ"/>
              </w:rPr>
              <w:t>o</w:t>
            </w:r>
            <w:r w:rsidRPr="00903461">
              <w:rPr>
                <w:rFonts w:asciiTheme="minorHAnsi" w:hAnsiTheme="minorHAnsi" w:cstheme="minorHAnsi"/>
                <w:color w:val="231F1F"/>
                <w:sz w:val="21"/>
                <w:szCs w:val="21"/>
                <w:lang w:val="cs-CZ"/>
              </w:rPr>
              <w:t>bností stejně jako těmi, které jsou součástí národních nebo institucionálních Etickým kodexů.</w:t>
            </w:r>
          </w:p>
        </w:tc>
        <w:tc>
          <w:tcPr>
            <w:tcW w:w="1372" w:type="dxa"/>
            <w:tcBorders>
              <w:bottom w:val="nil"/>
            </w:tcBorders>
          </w:tcPr>
          <w:p w14:paraId="59B5FE97" w14:textId="77777777" w:rsidR="00FE2510" w:rsidRPr="00903461" w:rsidRDefault="00FE2510" w:rsidP="00FE2510">
            <w:pPr>
              <w:pStyle w:val="TableParagraph"/>
              <w:ind w:left="0"/>
              <w:jc w:val="center"/>
              <w:rPr>
                <w:rFonts w:asciiTheme="minorHAnsi" w:hAnsiTheme="minorHAnsi" w:cstheme="minorHAnsi"/>
                <w:sz w:val="21"/>
                <w:szCs w:val="21"/>
                <w:lang w:val="cs-CZ"/>
              </w:rPr>
            </w:pPr>
          </w:p>
          <w:p w14:paraId="35F4CF88" w14:textId="77777777" w:rsidR="00FE2510" w:rsidRPr="00903461" w:rsidRDefault="00FE2510" w:rsidP="00FE2510">
            <w:pPr>
              <w:pStyle w:val="TableParagraph"/>
              <w:ind w:left="0"/>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nil"/>
            </w:tcBorders>
          </w:tcPr>
          <w:p w14:paraId="3A2342DF" w14:textId="6729E860" w:rsidR="00D60F15" w:rsidRPr="00903461" w:rsidRDefault="00D60F15" w:rsidP="00D60F15">
            <w:pPr>
              <w:pStyle w:val="TableParagraph"/>
              <w:spacing w:before="76" w:line="256" w:lineRule="exact"/>
              <w:ind w:left="0"/>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GAP:</w:t>
            </w:r>
          </w:p>
          <w:p w14:paraId="4DC49858" w14:textId="53D37EB0" w:rsidR="00D60F15" w:rsidRPr="003514B4" w:rsidRDefault="00D60F15" w:rsidP="003514B4">
            <w:pPr>
              <w:pStyle w:val="TableParagraph"/>
              <w:spacing w:before="77" w:line="235" w:lineRule="auto"/>
              <w:ind w:left="0" w:right="99"/>
              <w:rPr>
                <w:lang w:val="cs-CZ"/>
              </w:rPr>
            </w:pPr>
            <w:r w:rsidRPr="003514B4">
              <w:rPr>
                <w:lang w:val="cs-CZ"/>
              </w:rPr>
              <w:t>Byl</w:t>
            </w:r>
            <w:r w:rsidR="00852F6F">
              <w:rPr>
                <w:lang w:val="cs-CZ"/>
              </w:rPr>
              <w:t>o zjištěno</w:t>
            </w:r>
            <w:r w:rsidRPr="003514B4">
              <w:rPr>
                <w:lang w:val="cs-CZ"/>
              </w:rPr>
              <w:t>, že ne všichni vědci jsou seznámeni s</w:t>
            </w:r>
            <w:r w:rsidR="00852F6F">
              <w:rPr>
                <w:lang w:val="cs-CZ"/>
              </w:rPr>
              <w:t>e zněním</w:t>
            </w:r>
            <w:r w:rsidRPr="003514B4">
              <w:rPr>
                <w:lang w:val="cs-CZ"/>
              </w:rPr>
              <w:t xml:space="preserve"> Etického kodexu. </w:t>
            </w:r>
          </w:p>
          <w:p w14:paraId="4AD84BD5" w14:textId="4883F3B9" w:rsidR="00D60F15" w:rsidRPr="00903461" w:rsidRDefault="00D60F15" w:rsidP="00D60F15">
            <w:pPr>
              <w:jc w:val="both"/>
              <w:rPr>
                <w:lang w:val="cs-CZ"/>
              </w:rPr>
            </w:pPr>
          </w:p>
          <w:p w14:paraId="66E20F01" w14:textId="1331E9B1" w:rsidR="00D60F15" w:rsidRPr="00903461" w:rsidRDefault="00D60F15" w:rsidP="00D60F15">
            <w:pPr>
              <w:jc w:val="both"/>
              <w:rPr>
                <w:b/>
                <w:lang w:val="cs-CZ"/>
              </w:rPr>
            </w:pPr>
            <w:r w:rsidRPr="00903461">
              <w:rPr>
                <w:b/>
                <w:lang w:val="cs-CZ"/>
              </w:rPr>
              <w:t>Popis současného stavu:</w:t>
            </w:r>
          </w:p>
          <w:p w14:paraId="3E334930" w14:textId="6A84B6DA" w:rsidR="00FE2510" w:rsidRPr="00903461" w:rsidRDefault="007447AE" w:rsidP="00094D1E">
            <w:pPr>
              <w:jc w:val="both"/>
              <w:rPr>
                <w:rFonts w:asciiTheme="minorHAnsi" w:hAnsiTheme="minorHAnsi" w:cstheme="minorHAnsi"/>
                <w:sz w:val="21"/>
                <w:szCs w:val="21"/>
                <w:lang w:val="cs-CZ"/>
              </w:rPr>
            </w:pPr>
            <w:r w:rsidRPr="00903461">
              <w:rPr>
                <w:lang w:val="cs-CZ"/>
              </w:rPr>
              <w:t xml:space="preserve">ÚŽFG přijal Etický kodex pro výzkumné pracovníky, </w:t>
            </w:r>
            <w:r w:rsidR="00094D1E" w:rsidRPr="00903461">
              <w:rPr>
                <w:lang w:val="cs-CZ"/>
              </w:rPr>
              <w:t>který rozšiřuje a navazuje na Etický kodex AV ČR (</w:t>
            </w:r>
            <w:hyperlink r:id="rId9" w:history="1">
              <w:r w:rsidR="00094D1E" w:rsidRPr="00903461">
                <w:rPr>
                  <w:rStyle w:val="Hyperlink1"/>
                  <w:lang w:val="cs-CZ"/>
                </w:rPr>
                <w:t>https://1url.cz/wz4wd</w:t>
              </w:r>
            </w:hyperlink>
            <w:r w:rsidR="00094D1E" w:rsidRPr="00903461">
              <w:rPr>
                <w:lang w:val="cs-CZ"/>
              </w:rPr>
              <w:t xml:space="preserve">).  </w:t>
            </w:r>
          </w:p>
        </w:tc>
        <w:tc>
          <w:tcPr>
            <w:tcW w:w="3704" w:type="dxa"/>
            <w:tcBorders>
              <w:bottom w:val="nil"/>
            </w:tcBorders>
          </w:tcPr>
          <w:p w14:paraId="37E8F05E" w14:textId="555AC0BF" w:rsidR="00EB3D64" w:rsidRPr="00903461" w:rsidRDefault="00EB3D64" w:rsidP="00EB3D64">
            <w:pPr>
              <w:jc w:val="both"/>
              <w:rPr>
                <w:b/>
                <w:lang w:val="cs-CZ"/>
              </w:rPr>
            </w:pPr>
            <w:r w:rsidRPr="00903461">
              <w:rPr>
                <w:b/>
                <w:lang w:val="cs-CZ"/>
              </w:rPr>
              <w:t>Návrh řešení:</w:t>
            </w:r>
          </w:p>
          <w:p w14:paraId="43F33BF7" w14:textId="411F9089" w:rsidR="00EB3D64" w:rsidRPr="003514B4" w:rsidRDefault="00EB3D64" w:rsidP="003514B4">
            <w:pPr>
              <w:pStyle w:val="TableParagraph"/>
              <w:spacing w:before="77" w:line="235" w:lineRule="auto"/>
              <w:ind w:left="0" w:right="99"/>
              <w:rPr>
                <w:lang w:val="cs-CZ"/>
              </w:rPr>
            </w:pPr>
            <w:r w:rsidRPr="00903461">
              <w:rPr>
                <w:lang w:val="cs-CZ"/>
              </w:rPr>
              <w:t>Všichni zaměstnanci ÚŽFG budou obeznámeni s</w:t>
            </w:r>
            <w:r w:rsidR="00852F6F">
              <w:rPr>
                <w:lang w:val="cs-CZ"/>
              </w:rPr>
              <w:t>e zněním</w:t>
            </w:r>
            <w:r w:rsidR="003514B4">
              <w:rPr>
                <w:lang w:val="cs-CZ"/>
              </w:rPr>
              <w:t xml:space="preserve"> Etického kodexu e-mailem</w:t>
            </w:r>
            <w:r w:rsidR="006B0913">
              <w:rPr>
                <w:lang w:val="cs-CZ"/>
              </w:rPr>
              <w:t>, který stvrdí podpisem</w:t>
            </w:r>
            <w:r w:rsidR="003514B4">
              <w:rPr>
                <w:lang w:val="cs-CZ"/>
              </w:rPr>
              <w:t>.</w:t>
            </w:r>
          </w:p>
          <w:p w14:paraId="5CC37F1A" w14:textId="4966837B" w:rsidR="00EB3D64" w:rsidRPr="00903461" w:rsidRDefault="00EB3D64" w:rsidP="003514B4">
            <w:pPr>
              <w:pStyle w:val="TableParagraph"/>
              <w:spacing w:before="77" w:line="235" w:lineRule="auto"/>
              <w:ind w:left="0" w:right="99"/>
              <w:rPr>
                <w:lang w:val="cs-CZ"/>
              </w:rPr>
            </w:pPr>
            <w:r w:rsidRPr="00903461">
              <w:rPr>
                <w:lang w:val="cs-CZ"/>
              </w:rPr>
              <w:t xml:space="preserve">Odkaz na </w:t>
            </w:r>
            <w:r w:rsidR="000128EA" w:rsidRPr="00903461">
              <w:rPr>
                <w:lang w:val="cs-CZ"/>
              </w:rPr>
              <w:t>Etický kodex bude zve</w:t>
            </w:r>
            <w:r w:rsidRPr="00903461">
              <w:rPr>
                <w:lang w:val="cs-CZ"/>
              </w:rPr>
              <w:t xml:space="preserve">řejněn na </w:t>
            </w:r>
            <w:r w:rsidR="00852F6F">
              <w:rPr>
                <w:lang w:val="cs-CZ"/>
              </w:rPr>
              <w:t>intranetové</w:t>
            </w:r>
            <w:r w:rsidR="00852F6F" w:rsidRPr="00903461">
              <w:rPr>
                <w:lang w:val="cs-CZ"/>
              </w:rPr>
              <w:t xml:space="preserve"> </w:t>
            </w:r>
            <w:r w:rsidRPr="00903461">
              <w:rPr>
                <w:lang w:val="cs-CZ"/>
              </w:rPr>
              <w:t>webové stránce instituce</w:t>
            </w:r>
            <w:r w:rsidR="00D60F15" w:rsidRPr="00903461">
              <w:rPr>
                <w:lang w:val="cs-CZ"/>
              </w:rPr>
              <w:t xml:space="preserve">, </w:t>
            </w:r>
            <w:r w:rsidR="006B0913">
              <w:rPr>
                <w:lang w:val="cs-CZ"/>
              </w:rPr>
              <w:t xml:space="preserve">o které se doví v </w:t>
            </w:r>
            <w:r w:rsidR="00D60F15" w:rsidRPr="00903461">
              <w:rPr>
                <w:lang w:val="cs-CZ"/>
              </w:rPr>
              <w:t>rámci svého Adaptačního programu.</w:t>
            </w:r>
            <w:r w:rsidRPr="00903461">
              <w:rPr>
                <w:lang w:val="cs-CZ"/>
              </w:rPr>
              <w:t xml:space="preserve"> </w:t>
            </w:r>
          </w:p>
          <w:p w14:paraId="44D976D3" w14:textId="127CD36F" w:rsidR="00EB3D64" w:rsidRPr="00903461" w:rsidRDefault="00EB3D64" w:rsidP="00EB3D64">
            <w:pPr>
              <w:jc w:val="both"/>
              <w:rPr>
                <w:lang w:val="cs-CZ"/>
              </w:rPr>
            </w:pPr>
          </w:p>
          <w:p w14:paraId="47830507" w14:textId="77777777" w:rsidR="00094D1E" w:rsidRPr="00903461" w:rsidRDefault="00094D1E" w:rsidP="00094D1E">
            <w:pPr>
              <w:jc w:val="both"/>
              <w:rPr>
                <w:b/>
                <w:lang w:val="cs-CZ"/>
              </w:rPr>
            </w:pPr>
            <w:r w:rsidRPr="00903461">
              <w:rPr>
                <w:b/>
                <w:lang w:val="cs-CZ"/>
              </w:rPr>
              <w:t>Navazující akce:</w:t>
            </w:r>
          </w:p>
          <w:p w14:paraId="0864BD88" w14:textId="77777777" w:rsidR="00094D1E" w:rsidRPr="00903461" w:rsidRDefault="00094D1E" w:rsidP="00094D1E">
            <w:pPr>
              <w:jc w:val="both"/>
              <w:rPr>
                <w:b/>
                <w:lang w:val="cs-CZ"/>
              </w:rPr>
            </w:pPr>
            <w:r w:rsidRPr="00903461">
              <w:rPr>
                <w:b/>
                <w:lang w:val="cs-CZ"/>
              </w:rPr>
              <w:t>11+12</w:t>
            </w:r>
          </w:p>
          <w:p w14:paraId="59C7F4EE" w14:textId="77777777" w:rsidR="00D60F15" w:rsidRPr="00903461" w:rsidRDefault="00D60F15" w:rsidP="00EB3D64">
            <w:pPr>
              <w:jc w:val="both"/>
              <w:rPr>
                <w:lang w:val="cs-CZ"/>
              </w:rPr>
            </w:pPr>
          </w:p>
          <w:p w14:paraId="0502A648" w14:textId="77777777" w:rsidR="00FE2510" w:rsidRPr="00903461" w:rsidRDefault="00FE2510" w:rsidP="00094D1E">
            <w:pPr>
              <w:pStyle w:val="TableParagraph"/>
              <w:ind w:right="56"/>
              <w:rPr>
                <w:rFonts w:asciiTheme="minorHAnsi" w:hAnsiTheme="minorHAnsi" w:cstheme="minorHAnsi"/>
                <w:sz w:val="21"/>
                <w:szCs w:val="21"/>
                <w:lang w:val="cs-CZ"/>
              </w:rPr>
            </w:pPr>
          </w:p>
          <w:p w14:paraId="51B1B933" w14:textId="77777777" w:rsidR="00FE2510" w:rsidRPr="00903461" w:rsidRDefault="00FE2510" w:rsidP="00FE2510">
            <w:pPr>
              <w:pStyle w:val="TableParagraph"/>
              <w:ind w:left="0"/>
              <w:jc w:val="left"/>
              <w:rPr>
                <w:rFonts w:asciiTheme="minorHAnsi" w:hAnsiTheme="minorHAnsi" w:cstheme="minorHAnsi"/>
                <w:sz w:val="21"/>
                <w:szCs w:val="21"/>
                <w:lang w:val="cs-CZ"/>
              </w:rPr>
            </w:pPr>
          </w:p>
        </w:tc>
      </w:tr>
      <w:tr w:rsidR="00FE2510" w:rsidRPr="00903461" w14:paraId="38DCE512" w14:textId="77777777" w:rsidTr="003C54F0">
        <w:trPr>
          <w:trHeight w:val="95"/>
        </w:trPr>
        <w:tc>
          <w:tcPr>
            <w:tcW w:w="3374" w:type="dxa"/>
            <w:tcBorders>
              <w:top w:val="nil"/>
              <w:bottom w:val="nil"/>
            </w:tcBorders>
          </w:tcPr>
          <w:p w14:paraId="5DF847F7" w14:textId="77777777" w:rsidR="00FE2510" w:rsidRPr="00903461" w:rsidRDefault="00FE2510" w:rsidP="00FE2510">
            <w:pPr>
              <w:pStyle w:val="TableParagraph"/>
              <w:tabs>
                <w:tab w:val="left" w:pos="1498"/>
                <w:tab w:val="left" w:pos="1937"/>
                <w:tab w:val="left" w:pos="2509"/>
              </w:tabs>
              <w:spacing w:line="248" w:lineRule="exact"/>
              <w:ind w:left="81"/>
              <w:jc w:val="left"/>
              <w:rPr>
                <w:rFonts w:asciiTheme="minorHAnsi" w:hAnsiTheme="minorHAnsi" w:cstheme="minorHAnsi"/>
                <w:sz w:val="21"/>
                <w:szCs w:val="21"/>
                <w:lang w:val="cs-CZ"/>
              </w:rPr>
            </w:pPr>
          </w:p>
        </w:tc>
        <w:tc>
          <w:tcPr>
            <w:tcW w:w="1372" w:type="dxa"/>
            <w:tcBorders>
              <w:top w:val="nil"/>
              <w:bottom w:val="nil"/>
            </w:tcBorders>
          </w:tcPr>
          <w:p w14:paraId="18EDB3E3" w14:textId="77777777" w:rsidR="00FE2510" w:rsidRPr="00903461" w:rsidRDefault="00FE2510" w:rsidP="00FE2510">
            <w:pPr>
              <w:pStyle w:val="TableParagraph"/>
              <w:ind w:left="0"/>
              <w:jc w:val="left"/>
              <w:rPr>
                <w:rFonts w:asciiTheme="minorHAnsi" w:hAnsiTheme="minorHAnsi" w:cstheme="minorHAnsi"/>
                <w:sz w:val="21"/>
                <w:szCs w:val="21"/>
                <w:lang w:val="cs-CZ"/>
              </w:rPr>
            </w:pPr>
          </w:p>
        </w:tc>
        <w:tc>
          <w:tcPr>
            <w:tcW w:w="4722" w:type="dxa"/>
            <w:tcBorders>
              <w:top w:val="nil"/>
              <w:bottom w:val="nil"/>
            </w:tcBorders>
          </w:tcPr>
          <w:p w14:paraId="721AC72E" w14:textId="77777777" w:rsidR="00FE2510" w:rsidRPr="00903461" w:rsidRDefault="00FE2510" w:rsidP="00FE2510">
            <w:pPr>
              <w:pStyle w:val="TableParagraph"/>
              <w:spacing w:line="245" w:lineRule="exact"/>
              <w:ind w:left="0"/>
              <w:jc w:val="left"/>
              <w:rPr>
                <w:rFonts w:asciiTheme="minorHAnsi" w:hAnsiTheme="minorHAnsi" w:cstheme="minorHAnsi"/>
                <w:sz w:val="21"/>
                <w:szCs w:val="21"/>
                <w:lang w:val="cs-CZ"/>
              </w:rPr>
            </w:pPr>
          </w:p>
        </w:tc>
        <w:tc>
          <w:tcPr>
            <w:tcW w:w="3704" w:type="dxa"/>
            <w:tcBorders>
              <w:top w:val="nil"/>
              <w:bottom w:val="nil"/>
            </w:tcBorders>
          </w:tcPr>
          <w:p w14:paraId="08582700" w14:textId="77777777" w:rsidR="00FE2510" w:rsidRPr="00903461" w:rsidRDefault="00FE2510" w:rsidP="00FE2510">
            <w:pPr>
              <w:pStyle w:val="TableParagraph"/>
              <w:tabs>
                <w:tab w:val="left" w:pos="675"/>
                <w:tab w:val="left" w:pos="1343"/>
                <w:tab w:val="left" w:pos="1736"/>
                <w:tab w:val="left" w:pos="2469"/>
                <w:tab w:val="left" w:pos="3302"/>
              </w:tabs>
              <w:spacing w:line="245" w:lineRule="exact"/>
              <w:jc w:val="left"/>
              <w:rPr>
                <w:rFonts w:asciiTheme="minorHAnsi" w:hAnsiTheme="minorHAnsi" w:cstheme="minorHAnsi"/>
                <w:sz w:val="21"/>
                <w:szCs w:val="21"/>
                <w:lang w:val="cs-CZ"/>
              </w:rPr>
            </w:pPr>
          </w:p>
        </w:tc>
      </w:tr>
      <w:tr w:rsidR="00FE2510" w:rsidRPr="00903461" w14:paraId="494A83B7" w14:textId="77777777" w:rsidTr="00FE2510">
        <w:trPr>
          <w:trHeight w:val="95"/>
        </w:trPr>
        <w:tc>
          <w:tcPr>
            <w:tcW w:w="3374" w:type="dxa"/>
            <w:tcBorders>
              <w:top w:val="nil"/>
              <w:bottom w:val="single" w:sz="6" w:space="0" w:color="000000"/>
            </w:tcBorders>
          </w:tcPr>
          <w:p w14:paraId="0D4CB49D" w14:textId="77777777" w:rsidR="00FE2510" w:rsidRPr="00903461" w:rsidRDefault="00FE2510" w:rsidP="00FE2510">
            <w:pPr>
              <w:pStyle w:val="TableParagraph"/>
              <w:ind w:left="0"/>
              <w:jc w:val="left"/>
              <w:rPr>
                <w:rFonts w:asciiTheme="minorHAnsi" w:hAnsiTheme="minorHAnsi" w:cstheme="minorHAnsi"/>
                <w:sz w:val="21"/>
                <w:szCs w:val="21"/>
                <w:lang w:val="cs-CZ"/>
              </w:rPr>
            </w:pPr>
          </w:p>
        </w:tc>
        <w:tc>
          <w:tcPr>
            <w:tcW w:w="1372" w:type="dxa"/>
            <w:tcBorders>
              <w:top w:val="nil"/>
              <w:bottom w:val="single" w:sz="6" w:space="0" w:color="000000"/>
            </w:tcBorders>
          </w:tcPr>
          <w:p w14:paraId="52B9B30A" w14:textId="77777777" w:rsidR="00FE2510" w:rsidRPr="00903461" w:rsidRDefault="00FE2510" w:rsidP="00FE2510">
            <w:pPr>
              <w:pStyle w:val="TableParagraph"/>
              <w:ind w:left="0"/>
              <w:jc w:val="left"/>
              <w:rPr>
                <w:rFonts w:asciiTheme="minorHAnsi" w:hAnsiTheme="minorHAnsi" w:cstheme="minorHAnsi"/>
                <w:sz w:val="21"/>
                <w:szCs w:val="21"/>
                <w:lang w:val="cs-CZ"/>
              </w:rPr>
            </w:pPr>
          </w:p>
        </w:tc>
        <w:tc>
          <w:tcPr>
            <w:tcW w:w="4722" w:type="dxa"/>
            <w:tcBorders>
              <w:top w:val="nil"/>
              <w:bottom w:val="single" w:sz="6" w:space="0" w:color="000000"/>
            </w:tcBorders>
          </w:tcPr>
          <w:p w14:paraId="391675D4" w14:textId="77777777" w:rsidR="00FE2510" w:rsidRPr="00903461" w:rsidRDefault="00FE2510" w:rsidP="00FE2510">
            <w:pPr>
              <w:pStyle w:val="TableParagraph"/>
              <w:ind w:left="0"/>
              <w:jc w:val="left"/>
              <w:rPr>
                <w:rFonts w:asciiTheme="minorHAnsi" w:hAnsiTheme="minorHAnsi" w:cstheme="minorHAnsi"/>
                <w:sz w:val="21"/>
                <w:szCs w:val="21"/>
                <w:lang w:val="cs-CZ"/>
              </w:rPr>
            </w:pPr>
          </w:p>
        </w:tc>
        <w:tc>
          <w:tcPr>
            <w:tcW w:w="3704" w:type="dxa"/>
            <w:tcBorders>
              <w:top w:val="nil"/>
              <w:bottom w:val="single" w:sz="6" w:space="0" w:color="000000"/>
            </w:tcBorders>
          </w:tcPr>
          <w:p w14:paraId="2DB30EC6" w14:textId="77777777" w:rsidR="00FE2510" w:rsidRPr="00903461" w:rsidRDefault="00FE2510" w:rsidP="00FE2510">
            <w:pPr>
              <w:pStyle w:val="TableParagraph"/>
              <w:spacing w:line="249" w:lineRule="exact"/>
              <w:ind w:left="81"/>
              <w:jc w:val="left"/>
              <w:rPr>
                <w:rFonts w:asciiTheme="minorHAnsi" w:hAnsiTheme="minorHAnsi" w:cstheme="minorHAnsi"/>
                <w:sz w:val="21"/>
                <w:szCs w:val="21"/>
                <w:lang w:val="cs-CZ"/>
              </w:rPr>
            </w:pPr>
          </w:p>
        </w:tc>
      </w:tr>
    </w:tbl>
    <w:p w14:paraId="4AABEFC0" w14:textId="77777777" w:rsidR="007331EA" w:rsidRPr="00903461" w:rsidRDefault="007331EA">
      <w:pPr>
        <w:spacing w:line="249" w:lineRule="exact"/>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1AA3B1E4" w14:textId="77777777">
        <w:trPr>
          <w:trHeight w:val="6795"/>
        </w:trPr>
        <w:tc>
          <w:tcPr>
            <w:tcW w:w="3374" w:type="dxa"/>
            <w:tcBorders>
              <w:bottom w:val="single" w:sz="6" w:space="0" w:color="000000"/>
            </w:tcBorders>
          </w:tcPr>
          <w:p w14:paraId="411984A6" w14:textId="50FAA631" w:rsidR="007331EA" w:rsidRPr="00903461" w:rsidRDefault="008F7CDF" w:rsidP="0072352B">
            <w:pPr>
              <w:pStyle w:val="TableParagraph"/>
              <w:spacing w:before="78"/>
              <w:ind w:left="81" w:right="134" w:firstLine="2"/>
              <w:jc w:val="left"/>
              <w:rPr>
                <w:rFonts w:asciiTheme="minorHAnsi" w:hAnsiTheme="minorHAnsi" w:cstheme="minorHAnsi"/>
                <w:sz w:val="21"/>
                <w:szCs w:val="21"/>
                <w:lang w:val="cs-CZ"/>
              </w:rPr>
            </w:pPr>
            <w:r w:rsidRPr="00903461">
              <w:rPr>
                <w:rFonts w:asciiTheme="minorHAnsi" w:hAnsiTheme="minorHAnsi" w:cstheme="minorHAnsi"/>
                <w:b/>
                <w:sz w:val="21"/>
                <w:szCs w:val="21"/>
                <w:lang w:val="cs-CZ"/>
              </w:rPr>
              <w:lastRenderedPageBreak/>
              <w:t>3.</w:t>
            </w:r>
            <w:r w:rsidR="000128EA" w:rsidRPr="00903461">
              <w:rPr>
                <w:rFonts w:asciiTheme="minorHAnsi" w:hAnsiTheme="minorHAnsi" w:cstheme="minorHAnsi"/>
                <w:b/>
                <w:sz w:val="21"/>
                <w:szCs w:val="21"/>
                <w:lang w:val="cs-CZ"/>
              </w:rPr>
              <w:t xml:space="preserve"> </w:t>
            </w:r>
            <w:r w:rsidRPr="00903461">
              <w:rPr>
                <w:rFonts w:asciiTheme="minorHAnsi" w:hAnsiTheme="minorHAnsi" w:cstheme="minorHAnsi"/>
                <w:b/>
                <w:sz w:val="21"/>
                <w:szCs w:val="21"/>
                <w:lang w:val="cs-CZ"/>
              </w:rPr>
              <w:t>Profes</w:t>
            </w:r>
            <w:r w:rsidR="00C766B3" w:rsidRPr="00903461">
              <w:rPr>
                <w:rFonts w:asciiTheme="minorHAnsi" w:hAnsiTheme="minorHAnsi" w:cstheme="minorHAnsi"/>
                <w:b/>
                <w:sz w:val="21"/>
                <w:szCs w:val="21"/>
                <w:lang w:val="cs-CZ"/>
              </w:rPr>
              <w:t>ionální odpovědnost</w:t>
            </w:r>
            <w:r w:rsidRPr="00903461">
              <w:rPr>
                <w:rFonts w:asciiTheme="minorHAnsi" w:hAnsiTheme="minorHAnsi" w:cstheme="minorHAnsi"/>
                <w:b/>
                <w:color w:val="231F1F"/>
                <w:sz w:val="21"/>
                <w:szCs w:val="21"/>
                <w:lang w:val="cs-CZ"/>
              </w:rPr>
              <w:t xml:space="preserve"> </w:t>
            </w:r>
            <w:r w:rsidR="004D0C7F" w:rsidRPr="00903461">
              <w:rPr>
                <w:rFonts w:asciiTheme="minorHAnsi" w:hAnsiTheme="minorHAnsi" w:cstheme="minorHAnsi"/>
                <w:bCs/>
                <w:color w:val="231F1F"/>
                <w:sz w:val="21"/>
                <w:szCs w:val="21"/>
                <w:lang w:val="cs-CZ"/>
              </w:rPr>
              <w:t>Předpokládá se, že výzkumní pracovníci vyvinou v</w:t>
            </w:r>
            <w:r w:rsidR="0072352B" w:rsidRPr="00903461">
              <w:rPr>
                <w:rFonts w:asciiTheme="minorHAnsi" w:hAnsiTheme="minorHAnsi" w:cstheme="minorHAnsi"/>
                <w:bCs/>
                <w:color w:val="231F1F"/>
                <w:sz w:val="21"/>
                <w:szCs w:val="21"/>
                <w:lang w:val="cs-CZ"/>
              </w:rPr>
              <w:t>eš</w:t>
            </w:r>
            <w:r w:rsidR="004D0C7F" w:rsidRPr="00903461">
              <w:rPr>
                <w:rFonts w:asciiTheme="minorHAnsi" w:hAnsiTheme="minorHAnsi" w:cstheme="minorHAnsi"/>
                <w:bCs/>
                <w:color w:val="231F1F"/>
                <w:sz w:val="21"/>
                <w:szCs w:val="21"/>
                <w:lang w:val="cs-CZ"/>
              </w:rPr>
              <w:t>k</w:t>
            </w:r>
            <w:r w:rsidR="0072352B" w:rsidRPr="00903461">
              <w:rPr>
                <w:rFonts w:asciiTheme="minorHAnsi" w:hAnsiTheme="minorHAnsi" w:cstheme="minorHAnsi"/>
                <w:bCs/>
                <w:color w:val="231F1F"/>
                <w:sz w:val="21"/>
                <w:szCs w:val="21"/>
                <w:lang w:val="cs-CZ"/>
              </w:rPr>
              <w:t>e</w:t>
            </w:r>
            <w:r w:rsidR="004D0C7F" w:rsidRPr="00903461">
              <w:rPr>
                <w:rFonts w:asciiTheme="minorHAnsi" w:hAnsiTheme="minorHAnsi" w:cstheme="minorHAnsi"/>
                <w:bCs/>
                <w:color w:val="231F1F"/>
                <w:sz w:val="21"/>
                <w:szCs w:val="21"/>
                <w:lang w:val="cs-CZ"/>
              </w:rPr>
              <w:t>ré své úsilí k tomu, aby byla zajištěna prospěšnost výzkumu společnosti, a také, že výzkum není duplikací jiného výzkumu. Výzkumníci se musí vyvarovat jakéhokoli druhu plagiátorství a také dodržovat ochranu duševního vlastnictví, ctít vlastnictví údajů v případě výzkumu prováděného ve spolupráci se supervizory (vedoucími proje</w:t>
            </w:r>
            <w:r w:rsidR="0072352B" w:rsidRPr="00903461">
              <w:rPr>
                <w:rFonts w:asciiTheme="minorHAnsi" w:hAnsiTheme="minorHAnsi" w:cstheme="minorHAnsi"/>
                <w:bCs/>
                <w:color w:val="231F1F"/>
                <w:sz w:val="21"/>
                <w:szCs w:val="21"/>
                <w:lang w:val="cs-CZ"/>
              </w:rPr>
              <w:t>kt</w:t>
            </w:r>
            <w:r w:rsidR="004D0C7F" w:rsidRPr="00903461">
              <w:rPr>
                <w:rFonts w:asciiTheme="minorHAnsi" w:hAnsiTheme="minorHAnsi" w:cstheme="minorHAnsi"/>
                <w:bCs/>
                <w:color w:val="231F1F"/>
                <w:sz w:val="21"/>
                <w:szCs w:val="21"/>
                <w:lang w:val="cs-CZ"/>
              </w:rPr>
              <w:t>u nebo výzkumník</w:t>
            </w:r>
            <w:r w:rsidR="0072352B" w:rsidRPr="00903461">
              <w:rPr>
                <w:rFonts w:asciiTheme="minorHAnsi" w:hAnsiTheme="minorHAnsi" w:cstheme="minorHAnsi"/>
                <w:bCs/>
                <w:color w:val="231F1F"/>
                <w:sz w:val="21"/>
                <w:szCs w:val="21"/>
                <w:lang w:val="cs-CZ"/>
              </w:rPr>
              <w:t>y</w:t>
            </w:r>
            <w:r w:rsidR="004D0C7F" w:rsidRPr="00903461">
              <w:rPr>
                <w:rFonts w:asciiTheme="minorHAnsi" w:hAnsiTheme="minorHAnsi" w:cstheme="minorHAnsi"/>
                <w:bCs/>
                <w:color w:val="231F1F"/>
                <w:sz w:val="21"/>
                <w:szCs w:val="21"/>
                <w:lang w:val="cs-CZ"/>
              </w:rPr>
              <w:t xml:space="preserve"> nebo skupinou výzkumných pracovníků</w:t>
            </w:r>
            <w:r w:rsidR="0072352B" w:rsidRPr="00903461">
              <w:rPr>
                <w:rFonts w:asciiTheme="minorHAnsi" w:hAnsiTheme="minorHAnsi" w:cstheme="minorHAnsi"/>
                <w:bCs/>
                <w:color w:val="231F1F"/>
                <w:sz w:val="21"/>
                <w:szCs w:val="21"/>
                <w:lang w:val="cs-CZ"/>
              </w:rPr>
              <w:t>)</w:t>
            </w:r>
            <w:r w:rsidR="004D0C7F" w:rsidRPr="00903461">
              <w:rPr>
                <w:rFonts w:asciiTheme="minorHAnsi" w:hAnsiTheme="minorHAnsi" w:cstheme="minorHAnsi"/>
                <w:bCs/>
                <w:color w:val="231F1F"/>
                <w:sz w:val="21"/>
                <w:szCs w:val="21"/>
                <w:lang w:val="cs-CZ"/>
              </w:rPr>
              <w:t xml:space="preserve">. Zároveň je nutné prověřit </w:t>
            </w:r>
            <w:r w:rsidR="00321941" w:rsidRPr="00903461">
              <w:rPr>
                <w:rFonts w:asciiTheme="minorHAnsi" w:hAnsiTheme="minorHAnsi" w:cstheme="minorHAnsi"/>
                <w:bCs/>
                <w:color w:val="231F1F"/>
                <w:sz w:val="21"/>
                <w:szCs w:val="21"/>
                <w:lang w:val="cs-CZ"/>
              </w:rPr>
              <w:t xml:space="preserve">a interpretovat </w:t>
            </w:r>
            <w:r w:rsidR="004D0C7F" w:rsidRPr="00903461">
              <w:rPr>
                <w:rFonts w:asciiTheme="minorHAnsi" w:hAnsiTheme="minorHAnsi" w:cstheme="minorHAnsi"/>
                <w:bCs/>
                <w:color w:val="231F1F"/>
                <w:sz w:val="21"/>
                <w:szCs w:val="21"/>
                <w:lang w:val="cs-CZ"/>
              </w:rPr>
              <w:t xml:space="preserve">nové poznatky týkajících se dané oblasti tak, aby se zamezilo </w:t>
            </w:r>
            <w:r w:rsidR="00321941" w:rsidRPr="00903461">
              <w:rPr>
                <w:rFonts w:asciiTheme="minorHAnsi" w:hAnsiTheme="minorHAnsi" w:cstheme="minorHAnsi"/>
                <w:bCs/>
                <w:color w:val="231F1F"/>
                <w:sz w:val="21"/>
                <w:szCs w:val="21"/>
                <w:lang w:val="cs-CZ"/>
              </w:rPr>
              <w:t>plagiátorství. Uvedená data autorů předchozím poznatků musí být řádně citována.</w:t>
            </w:r>
            <w:r w:rsidRPr="00903461">
              <w:rPr>
                <w:rFonts w:asciiTheme="minorHAnsi" w:hAnsiTheme="minorHAnsi" w:cstheme="minorHAnsi"/>
                <w:color w:val="231F1F"/>
                <w:sz w:val="21"/>
                <w:szCs w:val="21"/>
                <w:lang w:val="cs-CZ"/>
              </w:rPr>
              <w:t xml:space="preserve"> </w:t>
            </w:r>
          </w:p>
          <w:p w14:paraId="0B029D5D" w14:textId="77777777" w:rsidR="00321941" w:rsidRPr="00903461" w:rsidRDefault="00321941" w:rsidP="00321941">
            <w:pPr>
              <w:pStyle w:val="TableParagraph"/>
              <w:ind w:left="81" w:right="60"/>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Výzkumníci by se měli ujistit o tom, že pokud je jakýkoliv aspekt jejich práce delegován na jinou osobu, bude mít tato delegovaná osoba dostatečné kompetence</w:t>
            </w:r>
          </w:p>
          <w:p w14:paraId="7E5BB014" w14:textId="77777777" w:rsidR="007331EA" w:rsidRPr="00903461" w:rsidRDefault="00321941" w:rsidP="00321941">
            <w:pPr>
              <w:pStyle w:val="TableParagraph"/>
              <w:ind w:left="81" w:right="60"/>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k provedení práce.</w:t>
            </w:r>
          </w:p>
        </w:tc>
        <w:tc>
          <w:tcPr>
            <w:tcW w:w="1372" w:type="dxa"/>
            <w:tcBorders>
              <w:bottom w:val="single" w:sz="6" w:space="0" w:color="000000"/>
            </w:tcBorders>
          </w:tcPr>
          <w:p w14:paraId="1E7EF16B" w14:textId="77777777" w:rsidR="007331EA" w:rsidRPr="00903461" w:rsidRDefault="008F7CDF">
            <w:pPr>
              <w:pStyle w:val="TableParagraph"/>
              <w:spacing w:before="78"/>
              <w:ind w:left="443"/>
              <w:jc w:val="left"/>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74BBCDCB" w14:textId="77777777" w:rsidR="000F729A" w:rsidRPr="00903461" w:rsidRDefault="000F729A" w:rsidP="000F729A">
            <w:pPr>
              <w:spacing w:line="235" w:lineRule="auto"/>
              <w:ind w:right="43"/>
              <w:jc w:val="both"/>
              <w:rPr>
                <w:b/>
                <w:color w:val="231F20"/>
                <w:u w:color="231F20"/>
                <w:lang w:val="cs-CZ"/>
              </w:rPr>
            </w:pPr>
            <w:r w:rsidRPr="00903461">
              <w:rPr>
                <w:b/>
                <w:color w:val="231F20"/>
                <w:u w:color="231F20"/>
                <w:lang w:val="cs-CZ"/>
              </w:rPr>
              <w:t xml:space="preserve">GAP: </w:t>
            </w:r>
          </w:p>
          <w:p w14:paraId="36F44677" w14:textId="78BAEE76" w:rsidR="000F729A" w:rsidRPr="003514B4" w:rsidRDefault="000F729A" w:rsidP="003514B4">
            <w:pPr>
              <w:pStyle w:val="TableParagraph"/>
              <w:spacing w:before="77" w:line="235" w:lineRule="auto"/>
              <w:ind w:left="0" w:right="99"/>
              <w:rPr>
                <w:lang w:val="cs-CZ"/>
              </w:rPr>
            </w:pPr>
            <w:r w:rsidRPr="003514B4">
              <w:rPr>
                <w:lang w:val="cs-CZ"/>
              </w:rPr>
              <w:t>Výzkumné inovace, novost a originalita je zajištěna prostřednictvím financování projektů, které jsou posuzovány nezávislými vědeckými subjekty.</w:t>
            </w:r>
          </w:p>
          <w:p w14:paraId="4DCF316F" w14:textId="0F90A44C" w:rsidR="000F729A" w:rsidRPr="003514B4" w:rsidRDefault="000F729A" w:rsidP="003514B4">
            <w:pPr>
              <w:pStyle w:val="TableParagraph"/>
              <w:spacing w:before="77" w:line="235" w:lineRule="auto"/>
              <w:ind w:left="0" w:right="99"/>
              <w:rPr>
                <w:lang w:val="cs-CZ"/>
              </w:rPr>
            </w:pPr>
            <w:r w:rsidRPr="003514B4">
              <w:rPr>
                <w:lang w:val="cs-CZ"/>
              </w:rPr>
              <w:t xml:space="preserve">Navzdory </w:t>
            </w:r>
            <w:r w:rsidR="000128EA" w:rsidRPr="003514B4">
              <w:rPr>
                <w:lang w:val="cs-CZ"/>
              </w:rPr>
              <w:t>tomu, téma profesní odpovědnosti</w:t>
            </w:r>
            <w:r w:rsidRPr="003514B4">
              <w:rPr>
                <w:lang w:val="cs-CZ"/>
              </w:rPr>
              <w:t>, zejména oblast plagiátorství nebylo dosud ošetřeno žádnou interní směrnicí ani jiným procesem.</w:t>
            </w:r>
          </w:p>
          <w:p w14:paraId="20A84AE4" w14:textId="77777777" w:rsidR="000F729A" w:rsidRPr="00903461" w:rsidRDefault="000F729A" w:rsidP="000F729A">
            <w:pPr>
              <w:spacing w:line="235" w:lineRule="auto"/>
              <w:ind w:right="43"/>
              <w:jc w:val="both"/>
              <w:rPr>
                <w:color w:val="231F20"/>
                <w:u w:color="231F20"/>
                <w:lang w:val="cs-CZ"/>
              </w:rPr>
            </w:pPr>
          </w:p>
          <w:p w14:paraId="734DBEF4" w14:textId="31A8C1EA" w:rsidR="000F729A" w:rsidRPr="00903461" w:rsidRDefault="000F729A" w:rsidP="000F729A">
            <w:pPr>
              <w:jc w:val="both"/>
              <w:rPr>
                <w:b/>
                <w:lang w:val="cs-CZ"/>
              </w:rPr>
            </w:pPr>
            <w:r w:rsidRPr="00903461">
              <w:rPr>
                <w:b/>
                <w:lang w:val="cs-CZ"/>
              </w:rPr>
              <w:t>Popis současného stavu:</w:t>
            </w:r>
          </w:p>
          <w:p w14:paraId="5A187D5F" w14:textId="4E536387" w:rsidR="000F729A" w:rsidRPr="003514B4" w:rsidRDefault="00480BD0" w:rsidP="003514B4">
            <w:pPr>
              <w:pStyle w:val="TableParagraph"/>
              <w:spacing w:before="77" w:line="235" w:lineRule="auto"/>
              <w:ind w:left="0" w:right="99"/>
              <w:rPr>
                <w:lang w:val="cs-CZ"/>
              </w:rPr>
            </w:pPr>
            <w:r>
              <w:rPr>
                <w:lang w:val="cs-CZ"/>
              </w:rPr>
              <w:t xml:space="preserve">Etický kodex je jedním ze základních právních předpisů </w:t>
            </w:r>
            <w:r w:rsidR="000F729A" w:rsidRPr="003514B4">
              <w:rPr>
                <w:lang w:val="cs-CZ"/>
              </w:rPr>
              <w:t>AV ČR, kter</w:t>
            </w:r>
            <w:r>
              <w:rPr>
                <w:lang w:val="cs-CZ"/>
              </w:rPr>
              <w:t>ý</w:t>
            </w:r>
            <w:r w:rsidR="000F729A" w:rsidRPr="003514B4">
              <w:rPr>
                <w:lang w:val="cs-CZ"/>
              </w:rPr>
              <w:t xml:space="preserve"> řík</w:t>
            </w:r>
            <w:r>
              <w:rPr>
                <w:lang w:val="cs-CZ"/>
              </w:rPr>
              <w:t>á</w:t>
            </w:r>
            <w:r w:rsidR="002A3E14">
              <w:rPr>
                <w:lang w:val="cs-CZ"/>
              </w:rPr>
              <w:t>,</w:t>
            </w:r>
            <w:r w:rsidR="000F729A" w:rsidRPr="003514B4">
              <w:rPr>
                <w:lang w:val="cs-CZ"/>
              </w:rPr>
              <w:t xml:space="preserve"> že </w:t>
            </w:r>
            <w:r>
              <w:rPr>
                <w:lang w:val="cs-CZ"/>
              </w:rPr>
              <w:t>Etická komise AV ČR</w:t>
            </w:r>
            <w:r w:rsidR="002A3E14">
              <w:rPr>
                <w:lang w:val="cs-CZ"/>
              </w:rPr>
              <w:t xml:space="preserve"> se </w:t>
            </w:r>
            <w:r>
              <w:rPr>
                <w:lang w:val="cs-CZ"/>
              </w:rPr>
              <w:t xml:space="preserve">zabývá </w:t>
            </w:r>
            <w:r w:rsidR="000F729A" w:rsidRPr="003514B4">
              <w:rPr>
                <w:lang w:val="cs-CZ"/>
              </w:rPr>
              <w:t>„obecnými otázkami etiky vědecké práce a závažnými porušeními této etiky</w:t>
            </w:r>
            <w:r w:rsidR="002A3E14">
              <w:rPr>
                <w:lang w:val="cs-CZ"/>
              </w:rPr>
              <w:t>“</w:t>
            </w:r>
            <w:r w:rsidR="000F729A" w:rsidRPr="003514B4">
              <w:rPr>
                <w:lang w:val="cs-CZ"/>
              </w:rPr>
              <w:t xml:space="preserve">. </w:t>
            </w:r>
          </w:p>
          <w:p w14:paraId="204EB5F9" w14:textId="41D482D8" w:rsidR="000F729A" w:rsidRPr="003514B4" w:rsidRDefault="000F729A" w:rsidP="003514B4">
            <w:pPr>
              <w:pStyle w:val="TableParagraph"/>
              <w:spacing w:before="77" w:line="235" w:lineRule="auto"/>
              <w:ind w:left="0" w:right="99"/>
              <w:rPr>
                <w:lang w:val="cs-CZ"/>
              </w:rPr>
            </w:pPr>
            <w:r w:rsidRPr="003514B4">
              <w:rPr>
                <w:lang w:val="cs-CZ"/>
              </w:rPr>
              <w:t>Status komise a způsob její činnosti podléhá schválení Vědecké rady</w:t>
            </w:r>
            <w:r w:rsidR="00480BD0">
              <w:rPr>
                <w:lang w:val="cs-CZ"/>
              </w:rPr>
              <w:t xml:space="preserve"> AV ČR</w:t>
            </w:r>
            <w:r w:rsidRPr="003514B4">
              <w:rPr>
                <w:lang w:val="cs-CZ"/>
              </w:rPr>
              <w:t>.</w:t>
            </w:r>
          </w:p>
          <w:p w14:paraId="1578CB44" w14:textId="21DBCB3D" w:rsidR="000F729A" w:rsidRPr="003514B4" w:rsidRDefault="00AA7608" w:rsidP="003514B4">
            <w:pPr>
              <w:pStyle w:val="TableParagraph"/>
              <w:spacing w:before="77" w:line="235" w:lineRule="auto"/>
              <w:ind w:left="0" w:right="99"/>
              <w:rPr>
                <w:lang w:val="cs-CZ"/>
              </w:rPr>
            </w:pPr>
            <w:r>
              <w:rPr>
                <w:lang w:val="cs-CZ"/>
              </w:rPr>
              <w:t>Ústav</w:t>
            </w:r>
            <w:r w:rsidR="000F729A" w:rsidRPr="003514B4">
              <w:rPr>
                <w:lang w:val="cs-CZ"/>
              </w:rPr>
              <w:t xml:space="preserve"> v nedávné době nezaznamenal žádné stížnosti týkajících se plagiátorství.</w:t>
            </w:r>
          </w:p>
          <w:p w14:paraId="72DE3768" w14:textId="0BE3983D" w:rsidR="000F729A" w:rsidRPr="00903461" w:rsidRDefault="000F729A" w:rsidP="000F729A">
            <w:pPr>
              <w:spacing w:line="235" w:lineRule="auto"/>
              <w:ind w:right="43"/>
              <w:jc w:val="both"/>
              <w:rPr>
                <w:color w:val="231F20"/>
                <w:u w:color="231F20"/>
                <w:lang w:val="cs-CZ"/>
              </w:rPr>
            </w:pPr>
          </w:p>
          <w:p w14:paraId="32F14777" w14:textId="5CEDFB55" w:rsidR="007331EA" w:rsidRPr="00903461" w:rsidRDefault="007331EA">
            <w:pPr>
              <w:pStyle w:val="TableParagraph"/>
              <w:spacing w:line="232" w:lineRule="auto"/>
              <w:ind w:right="103"/>
              <w:rPr>
                <w:rFonts w:asciiTheme="minorHAnsi" w:hAnsiTheme="minorHAnsi" w:cstheme="minorHAnsi"/>
                <w:sz w:val="21"/>
                <w:szCs w:val="21"/>
                <w:lang w:val="cs-CZ"/>
              </w:rPr>
            </w:pPr>
          </w:p>
        </w:tc>
        <w:tc>
          <w:tcPr>
            <w:tcW w:w="3704" w:type="dxa"/>
            <w:tcBorders>
              <w:bottom w:val="single" w:sz="6" w:space="0" w:color="000000"/>
            </w:tcBorders>
          </w:tcPr>
          <w:p w14:paraId="302CC376" w14:textId="77777777" w:rsidR="002A3E14" w:rsidRPr="00903461" w:rsidRDefault="002A3E14" w:rsidP="002A3E14">
            <w:pPr>
              <w:jc w:val="both"/>
              <w:rPr>
                <w:b/>
                <w:lang w:val="cs-CZ"/>
              </w:rPr>
            </w:pPr>
            <w:r w:rsidRPr="00903461">
              <w:rPr>
                <w:b/>
                <w:lang w:val="cs-CZ"/>
              </w:rPr>
              <w:t>Návrh řešení:</w:t>
            </w:r>
          </w:p>
          <w:p w14:paraId="597538AA" w14:textId="3E0E8D4D" w:rsidR="002A3E14" w:rsidRPr="003514B4" w:rsidRDefault="002A3E14" w:rsidP="002A3E14">
            <w:pPr>
              <w:pStyle w:val="TableParagraph"/>
              <w:spacing w:before="77" w:line="235" w:lineRule="auto"/>
              <w:ind w:left="0" w:right="99"/>
              <w:rPr>
                <w:lang w:val="cs-CZ"/>
              </w:rPr>
            </w:pPr>
            <w:r w:rsidRPr="003514B4">
              <w:rPr>
                <w:lang w:val="cs-CZ"/>
              </w:rPr>
              <w:t xml:space="preserve">Na základě nově přijatého Etického kodexu ÚŽFG bude ustanovena Etická komise. </w:t>
            </w:r>
          </w:p>
          <w:p w14:paraId="0016B06E" w14:textId="33A37601" w:rsidR="000F729A" w:rsidRPr="003514B4" w:rsidRDefault="00FB08FB" w:rsidP="003514B4">
            <w:pPr>
              <w:pStyle w:val="TableParagraph"/>
              <w:spacing w:before="77" w:line="235" w:lineRule="auto"/>
              <w:ind w:left="0" w:right="99"/>
              <w:rPr>
                <w:lang w:val="cs-CZ"/>
              </w:rPr>
            </w:pPr>
            <w:r w:rsidRPr="003514B4">
              <w:rPr>
                <w:lang w:val="cs-CZ"/>
              </w:rPr>
              <w:t>Etick</w:t>
            </w:r>
            <w:r w:rsidR="002A3E14">
              <w:rPr>
                <w:lang w:val="cs-CZ"/>
              </w:rPr>
              <w:t>á</w:t>
            </w:r>
            <w:r w:rsidRPr="003514B4">
              <w:rPr>
                <w:lang w:val="cs-CZ"/>
              </w:rPr>
              <w:t xml:space="preserve"> komis</w:t>
            </w:r>
            <w:r w:rsidR="002A3E14">
              <w:rPr>
                <w:lang w:val="cs-CZ"/>
              </w:rPr>
              <w:t>e</w:t>
            </w:r>
            <w:r w:rsidRPr="003514B4">
              <w:rPr>
                <w:lang w:val="cs-CZ"/>
              </w:rPr>
              <w:t>,</w:t>
            </w:r>
            <w:r w:rsidR="002A3E14">
              <w:rPr>
                <w:lang w:val="cs-CZ"/>
              </w:rPr>
              <w:t xml:space="preserve"> bude projednávat porušení jakékoliv části Etického kodexu. </w:t>
            </w:r>
          </w:p>
          <w:p w14:paraId="12652E5B" w14:textId="0819EE35" w:rsidR="00EC48B7" w:rsidRPr="003514B4" w:rsidRDefault="00372019" w:rsidP="003514B4">
            <w:pPr>
              <w:pStyle w:val="TableParagraph"/>
              <w:spacing w:before="77" w:line="235" w:lineRule="auto"/>
              <w:ind w:left="0" w:right="99"/>
              <w:rPr>
                <w:lang w:val="cs-CZ"/>
              </w:rPr>
            </w:pPr>
            <w:r w:rsidRPr="003514B4">
              <w:rPr>
                <w:lang w:val="cs-CZ"/>
              </w:rPr>
              <w:t>N</w:t>
            </w:r>
            <w:r w:rsidR="007C7354" w:rsidRPr="003514B4">
              <w:rPr>
                <w:lang w:val="cs-CZ"/>
              </w:rPr>
              <w:t>ově nastupujícím i stávajícím zamě</w:t>
            </w:r>
            <w:r w:rsidR="000A3E43" w:rsidRPr="003514B4">
              <w:rPr>
                <w:lang w:val="cs-CZ"/>
              </w:rPr>
              <w:t xml:space="preserve">stnancům bude </w:t>
            </w:r>
            <w:r w:rsidR="002A3E14">
              <w:rPr>
                <w:lang w:val="cs-CZ"/>
              </w:rPr>
              <w:t>popsán postup</w:t>
            </w:r>
            <w:r w:rsidR="007C7354" w:rsidRPr="003514B4">
              <w:rPr>
                <w:lang w:val="cs-CZ"/>
              </w:rPr>
              <w:t>, kterým se mohou na Etickou komisi obrátit kontaktování</w:t>
            </w:r>
            <w:r w:rsidR="002A3E14">
              <w:rPr>
                <w:lang w:val="cs-CZ"/>
              </w:rPr>
              <w:t>m</w:t>
            </w:r>
            <w:r w:rsidR="007C7354" w:rsidRPr="003514B4">
              <w:rPr>
                <w:lang w:val="cs-CZ"/>
              </w:rPr>
              <w:t xml:space="preserve"> Personálního úsek</w:t>
            </w:r>
            <w:r w:rsidR="000A3E43" w:rsidRPr="003514B4">
              <w:rPr>
                <w:lang w:val="cs-CZ"/>
              </w:rPr>
              <w:t>u, který podnět Etické komisi dá</w:t>
            </w:r>
            <w:r w:rsidR="007C7354" w:rsidRPr="003514B4">
              <w:rPr>
                <w:lang w:val="cs-CZ"/>
              </w:rPr>
              <w:t>le postoupí.</w:t>
            </w:r>
          </w:p>
          <w:p w14:paraId="1B86FD8A" w14:textId="6D017AC7" w:rsidR="000F729A" w:rsidRPr="00903461" w:rsidRDefault="000F729A" w:rsidP="000F729A">
            <w:pPr>
              <w:spacing w:line="235" w:lineRule="auto"/>
              <w:ind w:right="43"/>
              <w:jc w:val="both"/>
              <w:rPr>
                <w:color w:val="231F20"/>
                <w:highlight w:val="cyan"/>
                <w:u w:color="231F20"/>
                <w:lang w:val="cs-CZ"/>
              </w:rPr>
            </w:pPr>
          </w:p>
          <w:p w14:paraId="78133EEE" w14:textId="54A0617A" w:rsidR="000F729A" w:rsidRPr="00903461" w:rsidRDefault="000F729A" w:rsidP="000F729A">
            <w:pPr>
              <w:spacing w:line="235" w:lineRule="auto"/>
              <w:ind w:right="43"/>
              <w:jc w:val="both"/>
              <w:rPr>
                <w:color w:val="231F20"/>
                <w:highlight w:val="cyan"/>
                <w:u w:color="231F20"/>
                <w:lang w:val="cs-CZ"/>
              </w:rPr>
            </w:pPr>
          </w:p>
          <w:p w14:paraId="15622234" w14:textId="16C86E0F" w:rsidR="000F729A" w:rsidRPr="00903461" w:rsidRDefault="00EC48B7" w:rsidP="000F729A">
            <w:pPr>
              <w:jc w:val="both"/>
              <w:rPr>
                <w:b/>
                <w:lang w:val="cs-CZ"/>
              </w:rPr>
            </w:pPr>
            <w:r w:rsidRPr="00903461">
              <w:rPr>
                <w:b/>
                <w:lang w:val="cs-CZ"/>
              </w:rPr>
              <w:t>Navazující akce</w:t>
            </w:r>
            <w:r w:rsidR="000F729A" w:rsidRPr="00903461">
              <w:rPr>
                <w:b/>
                <w:lang w:val="cs-CZ"/>
              </w:rPr>
              <w:t>:</w:t>
            </w:r>
          </w:p>
          <w:p w14:paraId="6D4F6A08" w14:textId="70C6F489" w:rsidR="000F729A" w:rsidRPr="00903461" w:rsidRDefault="000F729A" w:rsidP="000F729A">
            <w:pPr>
              <w:pStyle w:val="TableParagraph"/>
              <w:spacing w:before="77" w:line="235" w:lineRule="auto"/>
              <w:ind w:left="81" w:right="103"/>
              <w:rPr>
                <w:rFonts w:asciiTheme="minorHAnsi" w:hAnsiTheme="minorHAnsi" w:cstheme="minorHAnsi"/>
                <w:sz w:val="21"/>
                <w:szCs w:val="21"/>
                <w:lang w:val="cs-CZ"/>
              </w:rPr>
            </w:pPr>
            <w:r w:rsidRPr="00903461">
              <w:rPr>
                <w:b/>
                <w:lang w:val="cs-CZ"/>
              </w:rPr>
              <w:t>12</w:t>
            </w:r>
          </w:p>
        </w:tc>
      </w:tr>
    </w:tbl>
    <w:p w14:paraId="14EC2A68" w14:textId="77777777" w:rsidR="007331EA" w:rsidRPr="00903461" w:rsidRDefault="007331EA">
      <w:pPr>
        <w:spacing w:line="235" w:lineRule="auto"/>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1991AFBF" w14:textId="77777777">
        <w:trPr>
          <w:trHeight w:val="6523"/>
        </w:trPr>
        <w:tc>
          <w:tcPr>
            <w:tcW w:w="3374" w:type="dxa"/>
            <w:tcBorders>
              <w:bottom w:val="single" w:sz="6" w:space="0" w:color="000000"/>
            </w:tcBorders>
          </w:tcPr>
          <w:p w14:paraId="4323A28F" w14:textId="77777777" w:rsidR="002A231F" w:rsidRPr="00903461" w:rsidRDefault="008F7CDF">
            <w:pPr>
              <w:pStyle w:val="TableParagraph"/>
              <w:spacing w:before="80" w:line="237" w:lineRule="auto"/>
              <w:ind w:left="81" w:right="118" w:firstLine="2"/>
              <w:jc w:val="left"/>
              <w:rPr>
                <w:rFonts w:asciiTheme="minorHAnsi" w:hAnsiTheme="minorHAnsi" w:cstheme="minorHAnsi"/>
                <w:b/>
                <w:color w:val="231F1F"/>
                <w:sz w:val="21"/>
                <w:szCs w:val="21"/>
                <w:lang w:val="cs-CZ"/>
              </w:rPr>
            </w:pPr>
            <w:r w:rsidRPr="00903461">
              <w:rPr>
                <w:rFonts w:asciiTheme="minorHAnsi" w:hAnsiTheme="minorHAnsi" w:cstheme="minorHAnsi"/>
                <w:b/>
                <w:sz w:val="21"/>
                <w:szCs w:val="21"/>
                <w:lang w:val="cs-CZ"/>
              </w:rPr>
              <w:lastRenderedPageBreak/>
              <w:t>4. Profes</w:t>
            </w:r>
            <w:r w:rsidR="00C766B3" w:rsidRPr="00903461">
              <w:rPr>
                <w:rFonts w:asciiTheme="minorHAnsi" w:hAnsiTheme="minorHAnsi" w:cstheme="minorHAnsi"/>
                <w:b/>
                <w:sz w:val="21"/>
                <w:szCs w:val="21"/>
                <w:lang w:val="cs-CZ"/>
              </w:rPr>
              <w:t>ionální přístup</w:t>
            </w:r>
            <w:r w:rsidRPr="00903461">
              <w:rPr>
                <w:rFonts w:asciiTheme="minorHAnsi" w:hAnsiTheme="minorHAnsi" w:cstheme="minorHAnsi"/>
                <w:b/>
                <w:color w:val="231F1F"/>
                <w:sz w:val="21"/>
                <w:szCs w:val="21"/>
                <w:lang w:val="cs-CZ"/>
              </w:rPr>
              <w:t xml:space="preserve"> </w:t>
            </w:r>
          </w:p>
          <w:p w14:paraId="49202C6E" w14:textId="65D42179" w:rsidR="002A231F" w:rsidRPr="00903461" w:rsidRDefault="002A231F" w:rsidP="002A231F">
            <w:pPr>
              <w:pStyle w:val="TableParagraph"/>
              <w:spacing w:before="80" w:line="237" w:lineRule="auto"/>
              <w:ind w:left="81" w:right="118" w:firstLine="2"/>
              <w:jc w:val="left"/>
              <w:rPr>
                <w:rFonts w:asciiTheme="minorHAnsi" w:hAnsiTheme="minorHAnsi" w:cstheme="minorHAnsi"/>
                <w:color w:val="231F1F"/>
                <w:sz w:val="21"/>
                <w:szCs w:val="21"/>
                <w:lang w:val="cs-CZ"/>
              </w:rPr>
            </w:pPr>
            <w:r w:rsidRPr="00903461">
              <w:rPr>
                <w:rFonts w:asciiTheme="minorHAnsi" w:hAnsiTheme="minorHAnsi" w:cstheme="minorHAnsi"/>
                <w:bCs/>
                <w:color w:val="231F1F"/>
                <w:sz w:val="21"/>
                <w:szCs w:val="21"/>
                <w:lang w:val="cs-CZ"/>
              </w:rPr>
              <w:t>Výzkumní pracovníci by měli být seznámeni se strategickými cíl</w:t>
            </w:r>
            <w:r w:rsidR="002A3E14">
              <w:rPr>
                <w:rFonts w:asciiTheme="minorHAnsi" w:hAnsiTheme="minorHAnsi" w:cstheme="minorHAnsi"/>
                <w:bCs/>
                <w:color w:val="231F1F"/>
                <w:sz w:val="21"/>
                <w:szCs w:val="21"/>
                <w:lang w:val="cs-CZ"/>
              </w:rPr>
              <w:t>i</w:t>
            </w:r>
            <w:r w:rsidRPr="00903461">
              <w:rPr>
                <w:rFonts w:asciiTheme="minorHAnsi" w:hAnsiTheme="minorHAnsi" w:cstheme="minorHAnsi"/>
                <w:bCs/>
                <w:color w:val="231F1F"/>
                <w:sz w:val="21"/>
                <w:szCs w:val="21"/>
                <w:lang w:val="cs-CZ"/>
              </w:rPr>
              <w:t>, které si dané výzkumné pracoviště klade. Dále by měli být seznámeni s mechanismy financování projektů proto, aby byli schopni získat všechna nezbytná povolení před zahájením svého výzkumu nebo proto, aby měli přístup ke všem dostupným zdrojům. Tito pracovníci by měli také informovat svého zaměstnavatele, subjekty podílející se na financování, nebo své nadřízené o tom, když jejich výzkumný projekt nabírá zpoždění nebo hrozí, že bude projekt předefinován, pozastaven nebo z jakéhokoliv důvodu ukončen.</w:t>
            </w:r>
          </w:p>
          <w:p w14:paraId="725541B0" w14:textId="77777777" w:rsidR="007331EA" w:rsidRPr="00903461" w:rsidRDefault="007331EA" w:rsidP="002A231F">
            <w:pPr>
              <w:pStyle w:val="TableParagraph"/>
              <w:tabs>
                <w:tab w:val="left" w:pos="802"/>
              </w:tabs>
              <w:spacing w:before="12"/>
              <w:ind w:right="69"/>
              <w:jc w:val="left"/>
              <w:rPr>
                <w:rFonts w:asciiTheme="minorHAnsi" w:hAnsiTheme="minorHAnsi" w:cstheme="minorHAnsi"/>
                <w:sz w:val="21"/>
                <w:szCs w:val="21"/>
                <w:lang w:val="cs-CZ"/>
              </w:rPr>
            </w:pPr>
          </w:p>
        </w:tc>
        <w:tc>
          <w:tcPr>
            <w:tcW w:w="1372" w:type="dxa"/>
            <w:tcBorders>
              <w:bottom w:val="single" w:sz="6" w:space="0" w:color="000000"/>
            </w:tcBorders>
          </w:tcPr>
          <w:p w14:paraId="4BC5F2F3" w14:textId="77777777" w:rsidR="007331EA" w:rsidRPr="00903461" w:rsidRDefault="007331EA">
            <w:pPr>
              <w:pStyle w:val="TableParagraph"/>
              <w:spacing w:before="5"/>
              <w:ind w:left="0"/>
              <w:jc w:val="left"/>
              <w:rPr>
                <w:rFonts w:asciiTheme="minorHAnsi" w:hAnsiTheme="minorHAnsi" w:cstheme="minorHAnsi"/>
                <w:b/>
                <w:sz w:val="21"/>
                <w:szCs w:val="21"/>
                <w:lang w:val="cs-CZ"/>
              </w:rPr>
            </w:pPr>
          </w:p>
          <w:p w14:paraId="0406316B" w14:textId="77777777" w:rsidR="007331EA" w:rsidRPr="00903461" w:rsidRDefault="008F7CDF">
            <w:pPr>
              <w:pStyle w:val="TableParagraph"/>
              <w:ind w:left="395" w:right="538"/>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5E9F80B0" w14:textId="196E18C8" w:rsidR="007C7354" w:rsidRPr="00903461" w:rsidRDefault="007C7354" w:rsidP="00164536">
            <w:pPr>
              <w:pStyle w:val="TableParagraph"/>
              <w:spacing w:before="77" w:line="235" w:lineRule="auto"/>
              <w:ind w:left="0" w:right="99"/>
              <w:rPr>
                <w:rFonts w:asciiTheme="minorHAnsi" w:hAnsiTheme="minorHAnsi" w:cstheme="minorHAnsi"/>
                <w:b/>
                <w:color w:val="231F1F"/>
                <w:sz w:val="21"/>
                <w:szCs w:val="21"/>
                <w:lang w:val="cs-CZ"/>
              </w:rPr>
            </w:pPr>
            <w:r w:rsidRPr="00903461">
              <w:rPr>
                <w:rFonts w:asciiTheme="minorHAnsi" w:hAnsiTheme="minorHAnsi" w:cstheme="minorHAnsi"/>
                <w:b/>
                <w:color w:val="231F1F"/>
                <w:sz w:val="21"/>
                <w:szCs w:val="21"/>
                <w:lang w:val="cs-CZ"/>
              </w:rPr>
              <w:t>GAP:</w:t>
            </w:r>
          </w:p>
          <w:p w14:paraId="360F1E02" w14:textId="0810B091" w:rsidR="00F04EF9" w:rsidRPr="003514B4" w:rsidRDefault="00126161" w:rsidP="00F04EF9">
            <w:pPr>
              <w:pStyle w:val="TableParagraph"/>
              <w:spacing w:before="77" w:line="235" w:lineRule="auto"/>
              <w:ind w:left="0" w:right="99"/>
              <w:rPr>
                <w:lang w:val="cs-CZ"/>
              </w:rPr>
            </w:pPr>
            <w:r>
              <w:rPr>
                <w:lang w:val="cs-CZ"/>
              </w:rPr>
              <w:t xml:space="preserve">Ne všichni pracovníci mají dobré znalosti o struktuře </w:t>
            </w:r>
            <w:r w:rsidR="00AA7608">
              <w:rPr>
                <w:lang w:val="cs-CZ"/>
              </w:rPr>
              <w:t>Ústav</w:t>
            </w:r>
            <w:r>
              <w:rPr>
                <w:lang w:val="cs-CZ"/>
              </w:rPr>
              <w:t xml:space="preserve">u, a to jak laboratoří, provozu a administrativy, včetně finančních operací a pravidel. </w:t>
            </w:r>
            <w:r w:rsidR="00F04EF9" w:rsidRPr="003514B4">
              <w:rPr>
                <w:lang w:val="cs-CZ"/>
              </w:rPr>
              <w:t xml:space="preserve">Chybí Strategie rozvoje lidských zdrojů. </w:t>
            </w:r>
          </w:p>
          <w:p w14:paraId="12A7663F" w14:textId="65B1BEE3" w:rsidR="0096355A" w:rsidRPr="003514B4" w:rsidRDefault="00F04EF9" w:rsidP="00F04EF9">
            <w:pPr>
              <w:pStyle w:val="TableParagraph"/>
              <w:spacing w:before="77" w:line="235" w:lineRule="auto"/>
              <w:ind w:left="0" w:right="99"/>
              <w:rPr>
                <w:lang w:val="cs-CZ"/>
              </w:rPr>
            </w:pPr>
            <w:r>
              <w:rPr>
                <w:lang w:val="cs-CZ"/>
              </w:rPr>
              <w:t xml:space="preserve">Jako </w:t>
            </w:r>
            <w:r w:rsidRPr="003514B4">
              <w:rPr>
                <w:lang w:val="cs-CZ"/>
              </w:rPr>
              <w:t>nedostatek</w:t>
            </w:r>
            <w:r w:rsidRPr="003514B4" w:rsidDel="00F04EF9">
              <w:rPr>
                <w:lang w:val="cs-CZ"/>
              </w:rPr>
              <w:t xml:space="preserve"> </w:t>
            </w:r>
            <w:r w:rsidR="0096355A" w:rsidRPr="003514B4">
              <w:rPr>
                <w:lang w:val="cs-CZ"/>
              </w:rPr>
              <w:t>byl</w:t>
            </w:r>
            <w:r>
              <w:rPr>
                <w:lang w:val="cs-CZ"/>
              </w:rPr>
              <w:t>a</w:t>
            </w:r>
            <w:r w:rsidR="0096355A" w:rsidRPr="003514B4">
              <w:rPr>
                <w:lang w:val="cs-CZ"/>
              </w:rPr>
              <w:t xml:space="preserve"> identifikován</w:t>
            </w:r>
            <w:r>
              <w:rPr>
                <w:lang w:val="cs-CZ"/>
              </w:rPr>
              <w:t>a</w:t>
            </w:r>
            <w:r w:rsidR="0096355A" w:rsidRPr="003514B4">
              <w:rPr>
                <w:lang w:val="cs-CZ"/>
              </w:rPr>
              <w:t xml:space="preserve"> neujasněnosti kontaktního bodu pro otázky ohledně procesů organizace. </w:t>
            </w:r>
            <w:r>
              <w:rPr>
                <w:lang w:val="cs-CZ"/>
              </w:rPr>
              <w:t>T</w:t>
            </w:r>
            <w:r w:rsidR="0096355A" w:rsidRPr="003514B4">
              <w:rPr>
                <w:lang w:val="cs-CZ"/>
              </w:rPr>
              <w:t xml:space="preserve">ímto „kontaktním“ bodem by měli být vedoucí laboratoří. </w:t>
            </w:r>
          </w:p>
          <w:p w14:paraId="7316F1F7" w14:textId="44A802A6" w:rsidR="007C7354" w:rsidRPr="00903461" w:rsidRDefault="007C7354" w:rsidP="007C7354">
            <w:pPr>
              <w:spacing w:after="13" w:line="235" w:lineRule="auto"/>
              <w:ind w:right="42"/>
              <w:jc w:val="both"/>
              <w:rPr>
                <w:color w:val="231F20"/>
                <w:u w:color="231F20"/>
                <w:lang w:val="cs-CZ"/>
              </w:rPr>
            </w:pPr>
          </w:p>
          <w:p w14:paraId="0D9C3937" w14:textId="216880BC" w:rsidR="009D53E7" w:rsidRPr="00903461" w:rsidRDefault="00164536" w:rsidP="009D53E7">
            <w:pPr>
              <w:jc w:val="both"/>
              <w:rPr>
                <w:b/>
                <w:lang w:val="cs-CZ"/>
              </w:rPr>
            </w:pPr>
            <w:r w:rsidRPr="00903461">
              <w:rPr>
                <w:b/>
                <w:lang w:val="cs-CZ"/>
              </w:rPr>
              <w:t>Popis stávajícího stavu</w:t>
            </w:r>
            <w:r w:rsidR="009D53E7" w:rsidRPr="00903461">
              <w:rPr>
                <w:b/>
                <w:lang w:val="cs-CZ"/>
              </w:rPr>
              <w:t>:</w:t>
            </w:r>
          </w:p>
          <w:p w14:paraId="7AD5B201" w14:textId="6EF4F563" w:rsidR="00164536" w:rsidRPr="003514B4" w:rsidRDefault="00164536" w:rsidP="003514B4">
            <w:pPr>
              <w:pStyle w:val="TableParagraph"/>
              <w:spacing w:before="77" w:line="235" w:lineRule="auto"/>
              <w:ind w:left="0" w:right="99"/>
              <w:rPr>
                <w:lang w:val="cs-CZ"/>
              </w:rPr>
            </w:pPr>
            <w:r w:rsidRPr="003514B4">
              <w:rPr>
                <w:lang w:val="cs-CZ"/>
              </w:rPr>
              <w:t xml:space="preserve">Strategie rozvoje ÚŽFG musí být vytvořena v souladu se Strategií AV ČR, v.v.i. a v souladu s jejími vlastními pravidly. Obě strategie </w:t>
            </w:r>
            <w:r w:rsidR="00F04EF9">
              <w:rPr>
                <w:lang w:val="cs-CZ"/>
              </w:rPr>
              <w:t>budou</w:t>
            </w:r>
            <w:r w:rsidR="00F04EF9" w:rsidRPr="003514B4">
              <w:rPr>
                <w:lang w:val="cs-CZ"/>
              </w:rPr>
              <w:t xml:space="preserve"> </w:t>
            </w:r>
            <w:r w:rsidRPr="003514B4">
              <w:rPr>
                <w:lang w:val="cs-CZ"/>
              </w:rPr>
              <w:t>revidovány každých pět let.</w:t>
            </w:r>
            <w:r w:rsidR="00854A1E" w:rsidRPr="003514B4">
              <w:rPr>
                <w:lang w:val="cs-CZ"/>
              </w:rPr>
              <w:t xml:space="preserve"> </w:t>
            </w:r>
          </w:p>
          <w:p w14:paraId="3D6E5722" w14:textId="03525025" w:rsidR="00854A1E" w:rsidRPr="003514B4" w:rsidRDefault="00854A1E" w:rsidP="003514B4">
            <w:pPr>
              <w:pStyle w:val="TableParagraph"/>
              <w:spacing w:before="77" w:line="235" w:lineRule="auto"/>
              <w:ind w:left="0" w:right="99"/>
              <w:rPr>
                <w:lang w:val="cs-CZ"/>
              </w:rPr>
            </w:pPr>
            <w:r w:rsidRPr="003514B4">
              <w:rPr>
                <w:lang w:val="cs-CZ"/>
              </w:rPr>
              <w:t xml:space="preserve">Pro přípravu Strategie rozvoje lidských zdrojů je zcela zásadním dokumentem Strategie rozvoje </w:t>
            </w:r>
            <w:r w:rsidR="00AA7608">
              <w:rPr>
                <w:lang w:val="cs-CZ"/>
              </w:rPr>
              <w:t>Ústav</w:t>
            </w:r>
            <w:r w:rsidRPr="003514B4">
              <w:rPr>
                <w:lang w:val="cs-CZ"/>
              </w:rPr>
              <w:t>u.</w:t>
            </w:r>
          </w:p>
          <w:p w14:paraId="4D118E64" w14:textId="623F9EB6" w:rsidR="00854A1E" w:rsidRPr="003514B4" w:rsidRDefault="00854A1E" w:rsidP="003514B4">
            <w:pPr>
              <w:pStyle w:val="TableParagraph"/>
              <w:spacing w:before="77" w:line="235" w:lineRule="auto"/>
              <w:ind w:left="0" w:right="99"/>
              <w:rPr>
                <w:lang w:val="cs-CZ"/>
              </w:rPr>
            </w:pPr>
            <w:r w:rsidRPr="003514B4">
              <w:rPr>
                <w:lang w:val="cs-CZ"/>
              </w:rPr>
              <w:t>Finanční operace musí odpovídat platné legislativě stejně jako interním předpisům (zvláště pak příslušným směrnicím týkajících se interních auditů) a nařízením poskytovatelů projektu.</w:t>
            </w:r>
          </w:p>
          <w:p w14:paraId="0669BF29" w14:textId="62DC15DE" w:rsidR="00164536" w:rsidRPr="00903461" w:rsidRDefault="00164536" w:rsidP="009D53E7">
            <w:pPr>
              <w:jc w:val="both"/>
              <w:rPr>
                <w:b/>
                <w:lang w:val="cs-CZ"/>
              </w:rPr>
            </w:pPr>
          </w:p>
          <w:p w14:paraId="2C55EB4D" w14:textId="77777777" w:rsidR="007331EA" w:rsidRPr="00903461" w:rsidRDefault="007331EA" w:rsidP="00854A1E">
            <w:pPr>
              <w:pStyle w:val="TableParagraph"/>
              <w:spacing w:before="77" w:line="235" w:lineRule="auto"/>
              <w:ind w:right="99"/>
              <w:rPr>
                <w:rFonts w:asciiTheme="minorHAnsi" w:hAnsiTheme="minorHAnsi" w:cstheme="minorHAnsi"/>
                <w:sz w:val="21"/>
                <w:szCs w:val="21"/>
                <w:lang w:val="cs-CZ"/>
              </w:rPr>
            </w:pPr>
          </w:p>
        </w:tc>
        <w:tc>
          <w:tcPr>
            <w:tcW w:w="3704" w:type="dxa"/>
            <w:tcBorders>
              <w:bottom w:val="single" w:sz="6" w:space="0" w:color="000000"/>
            </w:tcBorders>
          </w:tcPr>
          <w:p w14:paraId="06BF120C" w14:textId="77777777" w:rsidR="00F04EF9" w:rsidRPr="00903461" w:rsidRDefault="00F04EF9" w:rsidP="00F04EF9">
            <w:pPr>
              <w:jc w:val="both"/>
              <w:rPr>
                <w:b/>
                <w:lang w:val="cs-CZ"/>
              </w:rPr>
            </w:pPr>
            <w:r w:rsidRPr="00903461">
              <w:rPr>
                <w:b/>
                <w:lang w:val="cs-CZ"/>
              </w:rPr>
              <w:t>Návrh řešení:</w:t>
            </w:r>
          </w:p>
          <w:p w14:paraId="56EA5647" w14:textId="35ACEAF2" w:rsidR="00854A1E" w:rsidRPr="003514B4" w:rsidRDefault="00F04EF9" w:rsidP="003514B4">
            <w:pPr>
              <w:pStyle w:val="TableParagraph"/>
              <w:spacing w:before="77" w:line="235" w:lineRule="auto"/>
              <w:ind w:left="0" w:right="99"/>
              <w:rPr>
                <w:lang w:val="cs-CZ"/>
              </w:rPr>
            </w:pPr>
            <w:r>
              <w:rPr>
                <w:lang w:val="cs-CZ"/>
              </w:rPr>
              <w:t xml:space="preserve">Hlavním kontaktním bodem </w:t>
            </w:r>
            <w:r w:rsidR="00AA7608">
              <w:rPr>
                <w:lang w:val="cs-CZ"/>
              </w:rPr>
              <w:t>Ústav</w:t>
            </w:r>
            <w:r>
              <w:rPr>
                <w:lang w:val="cs-CZ"/>
              </w:rPr>
              <w:t xml:space="preserve">u o chodu </w:t>
            </w:r>
            <w:r w:rsidR="00AA7608">
              <w:rPr>
                <w:lang w:val="cs-CZ"/>
              </w:rPr>
              <w:t>Ústav</w:t>
            </w:r>
            <w:r>
              <w:rPr>
                <w:lang w:val="cs-CZ"/>
              </w:rPr>
              <w:t xml:space="preserve">u bude Personální oddělení, které bude požadavky řešit. </w:t>
            </w:r>
            <w:r w:rsidR="00854A1E" w:rsidRPr="003514B4">
              <w:rPr>
                <w:lang w:val="cs-CZ"/>
              </w:rPr>
              <w:t>Předpokládáme, že audit</w:t>
            </w:r>
            <w:r w:rsidR="005B05D5" w:rsidRPr="003514B4">
              <w:rPr>
                <w:lang w:val="cs-CZ"/>
              </w:rPr>
              <w:t xml:space="preserve"> potřebné dokumentace, následný překlad</w:t>
            </w:r>
            <w:r w:rsidR="00854A1E" w:rsidRPr="003514B4">
              <w:rPr>
                <w:lang w:val="cs-CZ"/>
              </w:rPr>
              <w:t xml:space="preserve"> </w:t>
            </w:r>
            <w:r w:rsidR="005B05D5" w:rsidRPr="003514B4">
              <w:rPr>
                <w:lang w:val="cs-CZ"/>
              </w:rPr>
              <w:t xml:space="preserve">a zřízení vyhledávače na intranetu usnadní a zpřehlední hledání </w:t>
            </w:r>
            <w:r w:rsidR="00854A1E" w:rsidRPr="003514B4">
              <w:rPr>
                <w:lang w:val="cs-CZ"/>
              </w:rPr>
              <w:t>dokumentů</w:t>
            </w:r>
            <w:r w:rsidR="005B05D5" w:rsidRPr="003514B4">
              <w:rPr>
                <w:lang w:val="cs-CZ"/>
              </w:rPr>
              <w:t>.</w:t>
            </w:r>
          </w:p>
          <w:p w14:paraId="3D4431A2" w14:textId="2CF907B2" w:rsidR="005B05D5" w:rsidRPr="003514B4" w:rsidRDefault="005B05D5" w:rsidP="003514B4">
            <w:pPr>
              <w:pStyle w:val="TableParagraph"/>
              <w:spacing w:before="77" w:line="235" w:lineRule="auto"/>
              <w:ind w:left="0" w:right="99"/>
              <w:rPr>
                <w:lang w:val="cs-CZ"/>
              </w:rPr>
            </w:pPr>
            <w:r w:rsidRPr="003514B4">
              <w:rPr>
                <w:lang w:val="cs-CZ"/>
              </w:rPr>
              <w:t>Téma bude komunikováno a zdůrazněno na některém z pravidelných setkání vedoucích laboratoří.</w:t>
            </w:r>
          </w:p>
          <w:p w14:paraId="2228536E" w14:textId="4676B885" w:rsidR="005B05D5" w:rsidRPr="003514B4" w:rsidRDefault="00F04EF9" w:rsidP="003514B4">
            <w:pPr>
              <w:pStyle w:val="TableParagraph"/>
              <w:spacing w:before="77" w:line="235" w:lineRule="auto"/>
              <w:ind w:left="0" w:right="99"/>
              <w:rPr>
                <w:lang w:val="cs-CZ"/>
              </w:rPr>
            </w:pPr>
            <w:r>
              <w:rPr>
                <w:lang w:val="cs-CZ"/>
              </w:rPr>
              <w:t xml:space="preserve">Nová </w:t>
            </w:r>
            <w:r w:rsidR="005B05D5" w:rsidRPr="003514B4">
              <w:rPr>
                <w:lang w:val="cs-CZ"/>
              </w:rPr>
              <w:t xml:space="preserve">Strategie rozvoje lidských zdrojů bude </w:t>
            </w:r>
            <w:r w:rsidR="00C037E4">
              <w:rPr>
                <w:lang w:val="cs-CZ"/>
              </w:rPr>
              <w:t>předána k diskusi</w:t>
            </w:r>
            <w:r w:rsidR="005B05D5" w:rsidRPr="003514B4">
              <w:rPr>
                <w:lang w:val="cs-CZ"/>
              </w:rPr>
              <w:t>.</w:t>
            </w:r>
          </w:p>
          <w:p w14:paraId="25E2B895" w14:textId="77777777" w:rsidR="005B05D5" w:rsidRPr="00903461" w:rsidRDefault="005B05D5" w:rsidP="005B05D5">
            <w:pPr>
              <w:jc w:val="both"/>
              <w:rPr>
                <w:b/>
                <w:lang w:val="cs-CZ"/>
              </w:rPr>
            </w:pPr>
          </w:p>
          <w:p w14:paraId="5BD4EC94" w14:textId="1E545F8F" w:rsidR="005B05D5" w:rsidRPr="00903461" w:rsidRDefault="005B05D5" w:rsidP="005B05D5">
            <w:pPr>
              <w:jc w:val="both"/>
              <w:rPr>
                <w:b/>
                <w:lang w:val="cs-CZ"/>
              </w:rPr>
            </w:pPr>
            <w:r w:rsidRPr="00903461">
              <w:rPr>
                <w:b/>
                <w:lang w:val="cs-CZ"/>
              </w:rPr>
              <w:t>Navazující akce:</w:t>
            </w:r>
          </w:p>
          <w:p w14:paraId="0BDBBD16" w14:textId="77777777" w:rsidR="005B05D5" w:rsidRPr="00903461" w:rsidRDefault="005B05D5" w:rsidP="005B05D5">
            <w:pPr>
              <w:jc w:val="both"/>
              <w:rPr>
                <w:b/>
                <w:lang w:val="cs-CZ"/>
              </w:rPr>
            </w:pPr>
            <w:r w:rsidRPr="00903461">
              <w:rPr>
                <w:b/>
                <w:lang w:val="cs-CZ"/>
              </w:rPr>
              <w:t>8+9+10+21</w:t>
            </w:r>
          </w:p>
          <w:p w14:paraId="6E690F68" w14:textId="601939BF" w:rsidR="005B05D5" w:rsidRPr="00903461" w:rsidRDefault="005B05D5" w:rsidP="005B05D5">
            <w:pPr>
              <w:pStyle w:val="TableParagraph"/>
              <w:spacing w:before="77" w:line="235" w:lineRule="auto"/>
              <w:ind w:left="0" w:right="99"/>
              <w:jc w:val="left"/>
              <w:rPr>
                <w:rFonts w:asciiTheme="minorHAnsi" w:hAnsiTheme="minorHAnsi" w:cstheme="minorHAnsi"/>
                <w:color w:val="231F1F"/>
                <w:sz w:val="21"/>
                <w:szCs w:val="21"/>
                <w:lang w:val="cs-CZ"/>
              </w:rPr>
            </w:pPr>
          </w:p>
          <w:p w14:paraId="772E9A4D" w14:textId="77777777" w:rsidR="005B05D5" w:rsidRPr="00903461" w:rsidRDefault="005B05D5" w:rsidP="005B05D5">
            <w:pPr>
              <w:pStyle w:val="TableParagraph"/>
              <w:spacing w:before="77" w:line="235" w:lineRule="auto"/>
              <w:ind w:left="0" w:right="99"/>
              <w:jc w:val="left"/>
              <w:rPr>
                <w:rFonts w:asciiTheme="minorHAnsi" w:hAnsiTheme="minorHAnsi" w:cstheme="minorHAnsi"/>
                <w:color w:val="231F1F"/>
                <w:sz w:val="21"/>
                <w:szCs w:val="21"/>
                <w:lang w:val="cs-CZ"/>
              </w:rPr>
            </w:pPr>
          </w:p>
          <w:p w14:paraId="4841A632" w14:textId="34E3FB8E" w:rsidR="007331EA" w:rsidRPr="00903461" w:rsidRDefault="007331EA" w:rsidP="005B05D5">
            <w:pPr>
              <w:pStyle w:val="TableParagraph"/>
              <w:spacing w:before="77" w:line="235" w:lineRule="auto"/>
              <w:ind w:left="81" w:right="99"/>
              <w:jc w:val="left"/>
              <w:rPr>
                <w:rFonts w:asciiTheme="minorHAnsi" w:hAnsiTheme="minorHAnsi" w:cstheme="minorHAnsi"/>
                <w:sz w:val="21"/>
                <w:szCs w:val="21"/>
                <w:lang w:val="cs-CZ"/>
              </w:rPr>
            </w:pPr>
          </w:p>
        </w:tc>
      </w:tr>
    </w:tbl>
    <w:p w14:paraId="050FF53A" w14:textId="77777777" w:rsidR="007331EA" w:rsidRPr="00903461" w:rsidRDefault="007331EA">
      <w:pPr>
        <w:spacing w:line="235" w:lineRule="auto"/>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108B795D" w14:textId="77777777" w:rsidTr="007D101C">
        <w:trPr>
          <w:trHeight w:val="8497"/>
        </w:trPr>
        <w:tc>
          <w:tcPr>
            <w:tcW w:w="3374" w:type="dxa"/>
            <w:tcBorders>
              <w:bottom w:val="single" w:sz="6" w:space="0" w:color="000000"/>
            </w:tcBorders>
          </w:tcPr>
          <w:p w14:paraId="503F6672" w14:textId="77777777" w:rsidR="007331EA" w:rsidRPr="00903461" w:rsidRDefault="008F7CDF">
            <w:pPr>
              <w:pStyle w:val="TableParagraph"/>
              <w:spacing w:before="77" w:line="235" w:lineRule="auto"/>
              <w:ind w:left="79" w:right="187" w:firstLine="2"/>
              <w:jc w:val="left"/>
              <w:rPr>
                <w:rFonts w:asciiTheme="minorHAnsi" w:hAnsiTheme="minorHAnsi" w:cstheme="minorHAnsi"/>
                <w:sz w:val="21"/>
                <w:szCs w:val="21"/>
                <w:lang w:val="cs-CZ"/>
              </w:rPr>
            </w:pPr>
            <w:r w:rsidRPr="00903461">
              <w:rPr>
                <w:rFonts w:asciiTheme="minorHAnsi" w:hAnsiTheme="minorHAnsi" w:cstheme="minorHAnsi"/>
                <w:b/>
                <w:sz w:val="21"/>
                <w:szCs w:val="21"/>
                <w:lang w:val="cs-CZ"/>
              </w:rPr>
              <w:lastRenderedPageBreak/>
              <w:t xml:space="preserve">5. </w:t>
            </w:r>
            <w:r w:rsidR="00C766B3" w:rsidRPr="00903461">
              <w:rPr>
                <w:rFonts w:asciiTheme="minorHAnsi" w:hAnsiTheme="minorHAnsi" w:cstheme="minorHAnsi"/>
                <w:b/>
                <w:sz w:val="21"/>
                <w:szCs w:val="21"/>
                <w:lang w:val="cs-CZ"/>
              </w:rPr>
              <w:t>Smluvní a legislativní povinnosti</w:t>
            </w:r>
            <w:r w:rsidRPr="00903461">
              <w:rPr>
                <w:rFonts w:asciiTheme="minorHAnsi" w:hAnsiTheme="minorHAnsi" w:cstheme="minorHAnsi"/>
                <w:b/>
                <w:color w:val="231F1F"/>
                <w:sz w:val="21"/>
                <w:szCs w:val="21"/>
                <w:lang w:val="cs-CZ"/>
              </w:rPr>
              <w:t xml:space="preserve"> </w:t>
            </w:r>
            <w:r w:rsidR="007D101C" w:rsidRPr="00903461">
              <w:rPr>
                <w:rFonts w:asciiTheme="minorHAnsi" w:hAnsiTheme="minorHAnsi" w:cstheme="minorHAnsi"/>
                <w:bCs/>
                <w:color w:val="231F1F"/>
                <w:sz w:val="21"/>
                <w:szCs w:val="21"/>
                <w:lang w:val="cs-CZ"/>
              </w:rPr>
              <w:t>Výzkumní pracovníci všech úrovní musí být seznámeni s národními, oborovými a institucionálními předpisy a nařízeními týkající se školení a/nebo pracovních podmínek.</w:t>
            </w:r>
          </w:p>
          <w:p w14:paraId="2B49FBFB" w14:textId="5391B356" w:rsidR="007D101C" w:rsidRPr="00903461" w:rsidRDefault="007D101C" w:rsidP="007D101C">
            <w:pPr>
              <w:pStyle w:val="TableParagraph"/>
              <w:spacing w:line="259" w:lineRule="auto"/>
              <w:ind w:left="79" w:right="223"/>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To zahrnuje předpisy související s ochranou práv duševního vlastnictví, požadavky a podmínkami jakéhokoliv sponzora nebo dárce, nezávisle na povaze jejich smluv. Výzkumní pracovníci by měli tyto předpisy a nařízení dodržovat prostřednictvím svých výsledků (diplomová práce, publikace, patenty, reporty, nov</w:t>
            </w:r>
            <w:r w:rsidR="00240F57">
              <w:rPr>
                <w:rFonts w:asciiTheme="minorHAnsi" w:hAnsiTheme="minorHAnsi" w:cstheme="minorHAnsi"/>
                <w:color w:val="231F1F"/>
                <w:sz w:val="21"/>
                <w:szCs w:val="21"/>
                <w:lang w:val="cs-CZ"/>
              </w:rPr>
              <w:t>é</w:t>
            </w:r>
            <w:r w:rsidRPr="00903461">
              <w:rPr>
                <w:rFonts w:asciiTheme="minorHAnsi" w:hAnsiTheme="minorHAnsi" w:cstheme="minorHAnsi"/>
                <w:color w:val="231F1F"/>
                <w:sz w:val="21"/>
                <w:szCs w:val="21"/>
                <w:lang w:val="cs-CZ"/>
              </w:rPr>
              <w:t xml:space="preserve"> vývoj</w:t>
            </w:r>
            <w:r w:rsidR="00240F57">
              <w:rPr>
                <w:rFonts w:asciiTheme="minorHAnsi" w:hAnsiTheme="minorHAnsi" w:cstheme="minorHAnsi"/>
                <w:color w:val="231F1F"/>
                <w:sz w:val="21"/>
                <w:szCs w:val="21"/>
                <w:lang w:val="cs-CZ"/>
              </w:rPr>
              <w:t>e</w:t>
            </w:r>
            <w:r w:rsidRPr="00903461">
              <w:rPr>
                <w:rFonts w:asciiTheme="minorHAnsi" w:hAnsiTheme="minorHAnsi" w:cstheme="minorHAnsi"/>
                <w:color w:val="231F1F"/>
                <w:sz w:val="21"/>
                <w:szCs w:val="21"/>
                <w:lang w:val="cs-CZ"/>
              </w:rPr>
              <w:t xml:space="preserve"> produktu atd.) tak, jak je stanoveno podmínkami smlouvy nebo jiného relevantního dokumentu.</w:t>
            </w:r>
          </w:p>
          <w:p w14:paraId="50549A7C" w14:textId="77777777" w:rsidR="007331EA" w:rsidRPr="00903461" w:rsidRDefault="007331EA">
            <w:pPr>
              <w:pStyle w:val="TableParagraph"/>
              <w:spacing w:line="259" w:lineRule="auto"/>
              <w:ind w:left="79" w:right="288"/>
              <w:jc w:val="left"/>
              <w:rPr>
                <w:rFonts w:asciiTheme="minorHAnsi" w:hAnsiTheme="minorHAnsi" w:cstheme="minorHAnsi"/>
                <w:sz w:val="21"/>
                <w:szCs w:val="21"/>
                <w:lang w:val="cs-CZ"/>
              </w:rPr>
            </w:pPr>
          </w:p>
        </w:tc>
        <w:tc>
          <w:tcPr>
            <w:tcW w:w="1372" w:type="dxa"/>
            <w:tcBorders>
              <w:bottom w:val="single" w:sz="6" w:space="0" w:color="000000"/>
            </w:tcBorders>
          </w:tcPr>
          <w:p w14:paraId="58B759C4"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525B89B2" w14:textId="77777777" w:rsidR="00240F57" w:rsidRDefault="00191EC2">
            <w:pPr>
              <w:pStyle w:val="TableParagraph"/>
              <w:spacing w:before="76"/>
              <w:ind w:right="58"/>
              <w:rPr>
                <w:rFonts w:asciiTheme="minorHAnsi" w:hAnsiTheme="minorHAnsi" w:cstheme="minorHAnsi"/>
                <w:sz w:val="21"/>
                <w:szCs w:val="21"/>
                <w:lang w:val="cs-CZ"/>
              </w:rPr>
            </w:pPr>
            <w:r w:rsidRPr="00903461">
              <w:rPr>
                <w:rFonts w:asciiTheme="minorHAnsi" w:hAnsiTheme="minorHAnsi" w:cstheme="minorHAnsi"/>
                <w:b/>
                <w:sz w:val="21"/>
                <w:szCs w:val="21"/>
                <w:lang w:val="cs-CZ"/>
              </w:rPr>
              <w:t>GAP:</w:t>
            </w:r>
            <w:r w:rsidRPr="00903461">
              <w:rPr>
                <w:rFonts w:asciiTheme="minorHAnsi" w:hAnsiTheme="minorHAnsi" w:cstheme="minorHAnsi"/>
                <w:sz w:val="21"/>
                <w:szCs w:val="21"/>
                <w:lang w:val="cs-CZ"/>
              </w:rPr>
              <w:t xml:space="preserve"> </w:t>
            </w:r>
          </w:p>
          <w:p w14:paraId="3E447D13" w14:textId="02AAB84B" w:rsidR="00191EC2" w:rsidRPr="00903461" w:rsidRDefault="00191EC2">
            <w:pPr>
              <w:pStyle w:val="TableParagraph"/>
              <w:spacing w:before="76"/>
              <w:ind w:right="58"/>
              <w:rPr>
                <w:rFonts w:asciiTheme="minorHAnsi" w:hAnsiTheme="minorHAnsi" w:cstheme="minorHAnsi"/>
                <w:sz w:val="21"/>
                <w:szCs w:val="21"/>
                <w:lang w:val="cs-CZ"/>
              </w:rPr>
            </w:pPr>
            <w:r w:rsidRPr="001E2260">
              <w:rPr>
                <w:lang w:val="cs-CZ"/>
              </w:rPr>
              <w:t xml:space="preserve">Potřebné dokumenty nejsou přehledně a strukturovaně shromážděny na jednom místě </w:t>
            </w:r>
            <w:r w:rsidR="00240F57">
              <w:rPr>
                <w:lang w:val="cs-CZ"/>
              </w:rPr>
              <w:t xml:space="preserve">i on-line </w:t>
            </w:r>
            <w:r w:rsidRPr="001E2260">
              <w:rPr>
                <w:lang w:val="cs-CZ"/>
              </w:rPr>
              <w:t>a jejich znalost se mezi zaměstnanci různí.</w:t>
            </w:r>
            <w:r w:rsidR="00CA1866" w:rsidRPr="001E2260">
              <w:rPr>
                <w:lang w:val="cs-CZ"/>
              </w:rPr>
              <w:t xml:space="preserve"> Některé z dokumentů nebyly ještě </w:t>
            </w:r>
            <w:r w:rsidR="00240F57" w:rsidRPr="001E2260">
              <w:rPr>
                <w:lang w:val="cs-CZ"/>
              </w:rPr>
              <w:t xml:space="preserve">do angličtiny </w:t>
            </w:r>
            <w:r w:rsidR="00CA1866" w:rsidRPr="001E2260">
              <w:rPr>
                <w:lang w:val="cs-CZ"/>
              </w:rPr>
              <w:t>přeloženy.</w:t>
            </w:r>
          </w:p>
          <w:p w14:paraId="24F14D9E" w14:textId="77777777" w:rsidR="00CA1866" w:rsidRPr="00903461" w:rsidRDefault="00CA1866" w:rsidP="00CA1866">
            <w:pPr>
              <w:jc w:val="both"/>
              <w:rPr>
                <w:b/>
                <w:lang w:val="cs-CZ"/>
              </w:rPr>
            </w:pPr>
          </w:p>
          <w:p w14:paraId="0C850C68" w14:textId="5816A66A" w:rsidR="00CA1866" w:rsidRPr="001E2260" w:rsidRDefault="00CA1866" w:rsidP="00CA1866">
            <w:pPr>
              <w:jc w:val="both"/>
              <w:rPr>
                <w:lang w:val="cs-CZ"/>
              </w:rPr>
            </w:pPr>
            <w:r w:rsidRPr="00903461">
              <w:rPr>
                <w:b/>
                <w:lang w:val="cs-CZ"/>
              </w:rPr>
              <w:t>Popis stávajícího stavu:</w:t>
            </w:r>
          </w:p>
          <w:p w14:paraId="7F0523ED" w14:textId="6B7F85D1" w:rsidR="00CA1866" w:rsidRPr="00903461" w:rsidRDefault="00C74CBA" w:rsidP="00E2297D">
            <w:pPr>
              <w:jc w:val="both"/>
              <w:rPr>
                <w:lang w:val="cs-CZ"/>
              </w:rPr>
            </w:pPr>
            <w:r w:rsidRPr="00903461">
              <w:rPr>
                <w:lang w:val="cs-CZ"/>
              </w:rPr>
              <w:t xml:space="preserve">Pracovní řád a další </w:t>
            </w:r>
            <w:r w:rsidR="00240F57">
              <w:rPr>
                <w:lang w:val="cs-CZ"/>
              </w:rPr>
              <w:t>předpisy</w:t>
            </w:r>
            <w:r w:rsidR="00240F57" w:rsidRPr="00903461">
              <w:rPr>
                <w:lang w:val="cs-CZ"/>
              </w:rPr>
              <w:t xml:space="preserve"> </w:t>
            </w:r>
            <w:r w:rsidRPr="00903461">
              <w:rPr>
                <w:lang w:val="cs-CZ"/>
              </w:rPr>
              <w:t xml:space="preserve">upravující pracovní podmínky </w:t>
            </w:r>
            <w:r w:rsidR="000A3E43" w:rsidRPr="00903461">
              <w:rPr>
                <w:lang w:val="cs-CZ"/>
              </w:rPr>
              <w:t xml:space="preserve">jsou </w:t>
            </w:r>
            <w:r w:rsidR="00240F57">
              <w:rPr>
                <w:lang w:val="cs-CZ"/>
              </w:rPr>
              <w:t>uveřejněny</w:t>
            </w:r>
            <w:r w:rsidR="00240F57" w:rsidRPr="00903461">
              <w:rPr>
                <w:lang w:val="cs-CZ"/>
              </w:rPr>
              <w:t xml:space="preserve"> </w:t>
            </w:r>
            <w:r w:rsidR="000A3E43" w:rsidRPr="00903461">
              <w:rPr>
                <w:lang w:val="cs-CZ"/>
              </w:rPr>
              <w:t>na intranetu.</w:t>
            </w:r>
          </w:p>
          <w:p w14:paraId="4009DF4E" w14:textId="20F2D331" w:rsidR="000A3E43" w:rsidRPr="00903461" w:rsidRDefault="000A3E43" w:rsidP="00E2297D">
            <w:pPr>
              <w:jc w:val="both"/>
              <w:rPr>
                <w:lang w:val="cs-CZ"/>
              </w:rPr>
            </w:pPr>
            <w:r w:rsidRPr="00903461">
              <w:rPr>
                <w:lang w:val="cs-CZ"/>
              </w:rPr>
              <w:t>V současnosti některé interní dokumenty</w:t>
            </w:r>
            <w:r w:rsidR="00240F57">
              <w:rPr>
                <w:lang w:val="cs-CZ"/>
              </w:rPr>
              <w:t xml:space="preserve"> chybí,</w:t>
            </w:r>
            <w:r w:rsidRPr="00903461">
              <w:rPr>
                <w:lang w:val="cs-CZ"/>
              </w:rPr>
              <w:t xml:space="preserve"> </w:t>
            </w:r>
            <w:r w:rsidR="00240F57">
              <w:rPr>
                <w:lang w:val="cs-CZ"/>
              </w:rPr>
              <w:t xml:space="preserve">nebo jsou </w:t>
            </w:r>
            <w:r w:rsidRPr="00903461">
              <w:rPr>
                <w:lang w:val="cs-CZ"/>
              </w:rPr>
              <w:t xml:space="preserve">špatně </w:t>
            </w:r>
            <w:r w:rsidR="00240F57" w:rsidRPr="00903461">
              <w:rPr>
                <w:lang w:val="cs-CZ"/>
              </w:rPr>
              <w:t>dohled</w:t>
            </w:r>
            <w:r w:rsidR="00240F57">
              <w:rPr>
                <w:lang w:val="cs-CZ"/>
              </w:rPr>
              <w:t>atelné,</w:t>
            </w:r>
            <w:r w:rsidR="00240F57" w:rsidRPr="00903461">
              <w:rPr>
                <w:lang w:val="cs-CZ"/>
              </w:rPr>
              <w:t xml:space="preserve"> </w:t>
            </w:r>
            <w:r w:rsidR="00240F57">
              <w:rPr>
                <w:lang w:val="cs-CZ"/>
              </w:rPr>
              <w:t xml:space="preserve">nebo </w:t>
            </w:r>
            <w:r w:rsidR="00626CF0" w:rsidRPr="00903461">
              <w:rPr>
                <w:lang w:val="cs-CZ"/>
              </w:rPr>
              <w:t>chybí překlad do angličtiny.</w:t>
            </w:r>
          </w:p>
          <w:p w14:paraId="0CFBA26D" w14:textId="26C9A7D3" w:rsidR="007331EA" w:rsidRPr="00903461" w:rsidRDefault="00AA7608" w:rsidP="00E2297D">
            <w:pPr>
              <w:pStyle w:val="TableParagraph"/>
              <w:spacing w:before="76"/>
              <w:ind w:left="0" w:right="58"/>
              <w:rPr>
                <w:rFonts w:asciiTheme="minorHAnsi" w:hAnsiTheme="minorHAnsi" w:cstheme="minorHAnsi"/>
                <w:sz w:val="21"/>
                <w:szCs w:val="21"/>
                <w:lang w:val="cs-CZ"/>
              </w:rPr>
            </w:pPr>
            <w:r>
              <w:rPr>
                <w:rFonts w:asciiTheme="minorHAnsi" w:hAnsiTheme="minorHAnsi" w:cstheme="minorHAnsi"/>
                <w:sz w:val="21"/>
                <w:szCs w:val="21"/>
                <w:lang w:val="cs-CZ"/>
              </w:rPr>
              <w:t>Ústav</w:t>
            </w:r>
            <w:r w:rsidR="007D101C" w:rsidRPr="00903461">
              <w:rPr>
                <w:rFonts w:asciiTheme="minorHAnsi" w:hAnsiTheme="minorHAnsi" w:cstheme="minorHAnsi"/>
                <w:sz w:val="21"/>
                <w:szCs w:val="21"/>
                <w:lang w:val="cs-CZ"/>
              </w:rPr>
              <w:t xml:space="preserve"> rovněž funguje na základě platného českého legislativního rám</w:t>
            </w:r>
            <w:r w:rsidR="00626CF0" w:rsidRPr="00903461">
              <w:rPr>
                <w:rFonts w:asciiTheme="minorHAnsi" w:hAnsiTheme="minorHAnsi" w:cstheme="minorHAnsi"/>
                <w:sz w:val="21"/>
                <w:szCs w:val="21"/>
                <w:lang w:val="cs-CZ"/>
              </w:rPr>
              <w:t>ce</w:t>
            </w:r>
            <w:r w:rsidR="00240F57">
              <w:rPr>
                <w:rFonts w:asciiTheme="minorHAnsi" w:hAnsiTheme="minorHAnsi" w:cstheme="minorHAnsi"/>
                <w:sz w:val="21"/>
                <w:szCs w:val="21"/>
                <w:lang w:val="cs-CZ"/>
              </w:rPr>
              <w:t xml:space="preserve"> pro vědu a výzkum</w:t>
            </w:r>
            <w:r w:rsidR="00626CF0" w:rsidRPr="00903461">
              <w:rPr>
                <w:rFonts w:asciiTheme="minorHAnsi" w:hAnsiTheme="minorHAnsi" w:cstheme="minorHAnsi"/>
                <w:sz w:val="21"/>
                <w:szCs w:val="21"/>
                <w:lang w:val="cs-CZ"/>
              </w:rPr>
              <w:t>, který je dostupný na webových</w:t>
            </w:r>
            <w:r w:rsidR="007D101C" w:rsidRPr="00903461">
              <w:rPr>
                <w:rFonts w:asciiTheme="minorHAnsi" w:hAnsiTheme="minorHAnsi" w:cstheme="minorHAnsi"/>
                <w:sz w:val="21"/>
                <w:szCs w:val="21"/>
                <w:lang w:val="cs-CZ"/>
              </w:rPr>
              <w:t xml:space="preserve"> stránkách AV ČR (</w:t>
            </w:r>
            <w:hyperlink r:id="rId10" w:history="1">
              <w:r w:rsidR="007D101C" w:rsidRPr="00903461">
                <w:rPr>
                  <w:rStyle w:val="Hypertextovodkaz"/>
                  <w:rFonts w:asciiTheme="minorHAnsi" w:hAnsiTheme="minorHAnsi" w:cstheme="minorHAnsi"/>
                  <w:sz w:val="21"/>
                  <w:szCs w:val="21"/>
                  <w:lang w:val="cs-CZ"/>
                </w:rPr>
                <w:t>https://1url.cz/4z4pz</w:t>
              </w:r>
            </w:hyperlink>
            <w:r w:rsidR="007D101C" w:rsidRPr="00903461">
              <w:rPr>
                <w:rFonts w:asciiTheme="minorHAnsi" w:hAnsiTheme="minorHAnsi" w:cstheme="minorHAnsi"/>
                <w:sz w:val="21"/>
                <w:szCs w:val="21"/>
                <w:lang w:val="cs-CZ"/>
              </w:rPr>
              <w:t>)  spolu se zásadami, které se zabývají případným střetem zájmů.</w:t>
            </w:r>
          </w:p>
          <w:p w14:paraId="2C92EA7E" w14:textId="0B60E90F" w:rsidR="007331EA" w:rsidRPr="00903461" w:rsidRDefault="007D101C">
            <w:pPr>
              <w:pStyle w:val="TableParagraph"/>
              <w:spacing w:before="1"/>
              <w:ind w:right="59"/>
              <w:rPr>
                <w:rFonts w:asciiTheme="minorHAnsi" w:hAnsiTheme="minorHAnsi" w:cstheme="minorHAnsi"/>
                <w:sz w:val="21"/>
                <w:szCs w:val="21"/>
                <w:lang w:val="cs-CZ"/>
              </w:rPr>
            </w:pPr>
            <w:r w:rsidRPr="00903461">
              <w:rPr>
                <w:rFonts w:asciiTheme="minorHAnsi" w:hAnsiTheme="minorHAnsi" w:cstheme="minorHAnsi"/>
                <w:sz w:val="21"/>
                <w:szCs w:val="21"/>
                <w:lang w:val="cs-CZ"/>
              </w:rPr>
              <w:t>Předpisy týkající se ochrany práv duševního vlastnictví jsou v celém rozsahu zveřejněny na intranet</w:t>
            </w:r>
            <w:r w:rsidR="00086EE0" w:rsidRPr="00903461">
              <w:rPr>
                <w:rFonts w:asciiTheme="minorHAnsi" w:hAnsiTheme="minorHAnsi" w:cstheme="minorHAnsi"/>
                <w:sz w:val="21"/>
                <w:szCs w:val="21"/>
                <w:lang w:val="cs-CZ"/>
              </w:rPr>
              <w:t>ovýc</w:t>
            </w:r>
            <w:r w:rsidR="00136CDF" w:rsidRPr="00903461">
              <w:rPr>
                <w:rFonts w:asciiTheme="minorHAnsi" w:hAnsiTheme="minorHAnsi" w:cstheme="minorHAnsi"/>
                <w:sz w:val="21"/>
                <w:szCs w:val="21"/>
                <w:lang w:val="cs-CZ"/>
              </w:rPr>
              <w:t>h</w:t>
            </w:r>
            <w:r w:rsidR="00086EE0" w:rsidRPr="00903461">
              <w:rPr>
                <w:rFonts w:asciiTheme="minorHAnsi" w:hAnsiTheme="minorHAnsi" w:cstheme="minorHAnsi"/>
                <w:sz w:val="21"/>
                <w:szCs w:val="21"/>
                <w:lang w:val="cs-CZ"/>
              </w:rPr>
              <w:t xml:space="preserve"> stránkách</w:t>
            </w:r>
            <w:r w:rsidRPr="00903461">
              <w:rPr>
                <w:rFonts w:asciiTheme="minorHAnsi" w:hAnsiTheme="minorHAnsi" w:cstheme="minorHAnsi"/>
                <w:sz w:val="21"/>
                <w:szCs w:val="21"/>
                <w:lang w:val="cs-CZ"/>
              </w:rPr>
              <w:t xml:space="preserve"> Centra transferu technolo</w:t>
            </w:r>
            <w:r w:rsidR="00086EE0" w:rsidRPr="00903461">
              <w:rPr>
                <w:rFonts w:asciiTheme="minorHAnsi" w:hAnsiTheme="minorHAnsi" w:cstheme="minorHAnsi"/>
                <w:sz w:val="21"/>
                <w:szCs w:val="21"/>
                <w:lang w:val="cs-CZ"/>
              </w:rPr>
              <w:t xml:space="preserve">gií AV ČR zde: </w:t>
            </w:r>
            <w:r w:rsidR="00626CF0" w:rsidRPr="00903461">
              <w:rPr>
                <w:rFonts w:asciiTheme="minorHAnsi" w:hAnsiTheme="minorHAnsi" w:cstheme="minorHAnsi"/>
                <w:sz w:val="21"/>
                <w:szCs w:val="21"/>
                <w:lang w:val="cs-CZ"/>
              </w:rPr>
              <w:t xml:space="preserve">             </w:t>
            </w:r>
            <w:r w:rsidR="00086EE0" w:rsidRPr="00903461">
              <w:rPr>
                <w:rFonts w:asciiTheme="minorHAnsi" w:hAnsiTheme="minorHAnsi" w:cstheme="minorHAnsi"/>
                <w:sz w:val="21"/>
                <w:szCs w:val="21"/>
                <w:lang w:val="cs-CZ"/>
              </w:rPr>
              <w:t>(</w:t>
            </w:r>
            <w:r w:rsidR="00086EE0" w:rsidRPr="00903461">
              <w:rPr>
                <w:rFonts w:asciiTheme="minorHAnsi" w:hAnsiTheme="minorHAnsi" w:cstheme="minorHAnsi"/>
                <w:color w:val="0000FF"/>
                <w:spacing w:val="-117"/>
                <w:sz w:val="21"/>
                <w:szCs w:val="21"/>
                <w:u w:val="single" w:color="0000FF"/>
                <w:lang w:val="cs-CZ"/>
              </w:rPr>
              <w:t>h</w:t>
            </w:r>
            <w:r w:rsidR="00086EE0" w:rsidRPr="00903461">
              <w:rPr>
                <w:rFonts w:asciiTheme="minorHAnsi" w:hAnsiTheme="minorHAnsi" w:cstheme="minorHAnsi"/>
                <w:color w:val="0000FF"/>
                <w:sz w:val="21"/>
                <w:szCs w:val="21"/>
                <w:u w:val="single" w:color="0000FF"/>
                <w:lang w:val="cs-CZ"/>
              </w:rPr>
              <w:t xml:space="preserve"> </w:t>
            </w:r>
            <w:r w:rsidR="00086EE0" w:rsidRPr="00903461">
              <w:rPr>
                <w:rFonts w:asciiTheme="minorHAnsi" w:hAnsiTheme="minorHAnsi" w:cstheme="minorHAnsi"/>
                <w:color w:val="0000FF"/>
                <w:spacing w:val="9"/>
                <w:sz w:val="21"/>
                <w:szCs w:val="21"/>
                <w:lang w:val="cs-CZ"/>
              </w:rPr>
              <w:t xml:space="preserve"> </w:t>
            </w:r>
            <w:r w:rsidR="00086EE0" w:rsidRPr="00903461">
              <w:rPr>
                <w:rFonts w:asciiTheme="minorHAnsi" w:hAnsiTheme="minorHAnsi" w:cstheme="minorHAnsi"/>
                <w:color w:val="0000FF"/>
                <w:sz w:val="21"/>
                <w:szCs w:val="21"/>
                <w:u w:val="single" w:color="0000FF"/>
                <w:lang w:val="cs-CZ"/>
              </w:rPr>
              <w:t>ttps</w:t>
            </w:r>
            <w:r w:rsidR="00086EE0" w:rsidRPr="00903461">
              <w:rPr>
                <w:rFonts w:asciiTheme="minorHAnsi" w:hAnsiTheme="minorHAnsi" w:cstheme="minorHAnsi"/>
                <w:color w:val="0000FF"/>
                <w:spacing w:val="-2"/>
                <w:sz w:val="21"/>
                <w:szCs w:val="21"/>
                <w:u w:val="single" w:color="0000FF"/>
                <w:lang w:val="cs-CZ"/>
              </w:rPr>
              <w:t>:</w:t>
            </w:r>
            <w:r w:rsidR="00086EE0" w:rsidRPr="00903461">
              <w:rPr>
                <w:rFonts w:asciiTheme="minorHAnsi" w:hAnsiTheme="minorHAnsi" w:cstheme="minorHAnsi"/>
                <w:color w:val="0000FF"/>
                <w:sz w:val="21"/>
                <w:szCs w:val="21"/>
                <w:u w:val="single" w:color="0000FF"/>
                <w:lang w:val="cs-CZ"/>
              </w:rPr>
              <w:t>/</w:t>
            </w:r>
            <w:r w:rsidR="00086EE0" w:rsidRPr="00903461">
              <w:rPr>
                <w:rFonts w:asciiTheme="minorHAnsi" w:hAnsiTheme="minorHAnsi" w:cstheme="minorHAnsi"/>
                <w:color w:val="0000FF"/>
                <w:spacing w:val="-2"/>
                <w:sz w:val="21"/>
                <w:szCs w:val="21"/>
                <w:u w:val="single" w:color="0000FF"/>
                <w:lang w:val="cs-CZ"/>
              </w:rPr>
              <w:t>/</w:t>
            </w:r>
            <w:r w:rsidR="00086EE0" w:rsidRPr="00903461">
              <w:rPr>
                <w:rFonts w:asciiTheme="minorHAnsi" w:hAnsiTheme="minorHAnsi" w:cstheme="minorHAnsi"/>
                <w:color w:val="0000FF"/>
                <w:sz w:val="21"/>
                <w:szCs w:val="21"/>
                <w:u w:val="single" w:color="0000FF"/>
                <w:lang w:val="cs-CZ"/>
              </w:rPr>
              <w:t>1</w:t>
            </w:r>
            <w:r w:rsidR="00086EE0" w:rsidRPr="00903461">
              <w:rPr>
                <w:rFonts w:asciiTheme="minorHAnsi" w:hAnsiTheme="minorHAnsi" w:cstheme="minorHAnsi"/>
                <w:color w:val="0000FF"/>
                <w:spacing w:val="1"/>
                <w:sz w:val="21"/>
                <w:szCs w:val="21"/>
                <w:u w:val="single" w:color="0000FF"/>
                <w:lang w:val="cs-CZ"/>
              </w:rPr>
              <w:t>u</w:t>
            </w:r>
            <w:r w:rsidR="00086EE0" w:rsidRPr="00903461">
              <w:rPr>
                <w:rFonts w:asciiTheme="minorHAnsi" w:hAnsiTheme="minorHAnsi" w:cstheme="minorHAnsi"/>
                <w:color w:val="0000FF"/>
                <w:spacing w:val="-2"/>
                <w:sz w:val="21"/>
                <w:szCs w:val="21"/>
                <w:u w:val="single" w:color="0000FF"/>
                <w:lang w:val="cs-CZ"/>
              </w:rPr>
              <w:t>r</w:t>
            </w:r>
            <w:r w:rsidR="00086EE0" w:rsidRPr="00903461">
              <w:rPr>
                <w:rFonts w:asciiTheme="minorHAnsi" w:hAnsiTheme="minorHAnsi" w:cstheme="minorHAnsi"/>
                <w:color w:val="0000FF"/>
                <w:sz w:val="21"/>
                <w:szCs w:val="21"/>
                <w:u w:val="single" w:color="0000FF"/>
                <w:lang w:val="cs-CZ"/>
              </w:rPr>
              <w:t>l.cz/dz4p</w:t>
            </w:r>
            <w:r w:rsidR="00086EE0" w:rsidRPr="00903461">
              <w:rPr>
                <w:rFonts w:asciiTheme="minorHAnsi" w:hAnsiTheme="minorHAnsi" w:cstheme="minorHAnsi"/>
                <w:color w:val="0000FF"/>
                <w:spacing w:val="-6"/>
                <w:sz w:val="21"/>
                <w:szCs w:val="21"/>
                <w:u w:val="single" w:color="0000FF"/>
                <w:lang w:val="cs-CZ"/>
              </w:rPr>
              <w:t>K</w:t>
            </w:r>
            <w:r w:rsidR="00086EE0" w:rsidRPr="00903461">
              <w:rPr>
                <w:rFonts w:asciiTheme="minorHAnsi" w:hAnsiTheme="minorHAnsi" w:cstheme="minorHAnsi"/>
                <w:sz w:val="21"/>
                <w:szCs w:val="21"/>
                <w:lang w:val="cs-CZ"/>
              </w:rPr>
              <w:t>).</w:t>
            </w:r>
            <w:r w:rsidRPr="00903461">
              <w:rPr>
                <w:rFonts w:asciiTheme="minorHAnsi" w:hAnsiTheme="minorHAnsi" w:cstheme="minorHAnsi"/>
                <w:sz w:val="21"/>
                <w:szCs w:val="21"/>
                <w:lang w:val="cs-CZ"/>
              </w:rPr>
              <w:t xml:space="preserve"> </w:t>
            </w:r>
          </w:p>
          <w:p w14:paraId="1B3AB4C6" w14:textId="2137FEDB" w:rsidR="007331EA" w:rsidRPr="001E2260" w:rsidRDefault="008F7CDF" w:rsidP="001E2260">
            <w:pPr>
              <w:pStyle w:val="TableParagraph"/>
              <w:spacing w:before="76"/>
              <w:ind w:right="59"/>
              <w:rPr>
                <w:lang w:val="cs-CZ"/>
              </w:rPr>
            </w:pPr>
            <w:r w:rsidRPr="001E2260">
              <w:rPr>
                <w:lang w:val="cs-CZ"/>
              </w:rPr>
              <w:t>I</w:t>
            </w:r>
            <w:r w:rsidR="00086EE0" w:rsidRPr="001E2260">
              <w:rPr>
                <w:lang w:val="cs-CZ"/>
              </w:rPr>
              <w:t xml:space="preserve">nterní předpisy stanovující pracovní podmínky jsou zveřejněny na intranetových stránkách </w:t>
            </w:r>
            <w:r w:rsidR="00AA7608">
              <w:rPr>
                <w:lang w:val="cs-CZ"/>
              </w:rPr>
              <w:t>Ústav</w:t>
            </w:r>
            <w:r w:rsidR="00086EE0" w:rsidRPr="001E2260">
              <w:rPr>
                <w:lang w:val="cs-CZ"/>
              </w:rPr>
              <w:t>u.</w:t>
            </w:r>
          </w:p>
          <w:p w14:paraId="29900155" w14:textId="19087815" w:rsidR="007331EA" w:rsidRPr="00903461" w:rsidRDefault="00086EE0" w:rsidP="001E2260">
            <w:pPr>
              <w:pStyle w:val="TableParagraph"/>
              <w:spacing w:before="76"/>
              <w:ind w:right="59"/>
              <w:rPr>
                <w:rFonts w:asciiTheme="minorHAnsi" w:hAnsiTheme="minorHAnsi" w:cstheme="minorHAnsi"/>
                <w:sz w:val="21"/>
                <w:szCs w:val="21"/>
                <w:lang w:val="cs-CZ"/>
              </w:rPr>
            </w:pPr>
            <w:r w:rsidRPr="001E2260">
              <w:rPr>
                <w:lang w:val="cs-CZ"/>
              </w:rPr>
              <w:t>Výzkumní pracovníci se mohou seznámi</w:t>
            </w:r>
            <w:r w:rsidR="003036F1" w:rsidRPr="001E2260">
              <w:rPr>
                <w:lang w:val="cs-CZ"/>
              </w:rPr>
              <w:t>t</w:t>
            </w:r>
            <w:r w:rsidR="00626CF0" w:rsidRPr="001E2260">
              <w:rPr>
                <w:lang w:val="cs-CZ"/>
              </w:rPr>
              <w:t xml:space="preserve"> s pož</w:t>
            </w:r>
            <w:r w:rsidRPr="001E2260">
              <w:rPr>
                <w:lang w:val="cs-CZ"/>
              </w:rPr>
              <w:t>adavky a podmínkami grantových poskytovatelů, které jsou obsaženy v zadávací dokum</w:t>
            </w:r>
            <w:r w:rsidR="00D51A6B" w:rsidRPr="001E2260">
              <w:rPr>
                <w:lang w:val="cs-CZ"/>
              </w:rPr>
              <w:t>e</w:t>
            </w:r>
            <w:r w:rsidRPr="001E2260">
              <w:rPr>
                <w:lang w:val="cs-CZ"/>
              </w:rPr>
              <w:t>ntaci.</w:t>
            </w:r>
            <w:r w:rsidR="003C2E1C" w:rsidRPr="001E2260">
              <w:rPr>
                <w:lang w:val="cs-CZ"/>
              </w:rPr>
              <w:t xml:space="preserve"> </w:t>
            </w:r>
            <w:r w:rsidR="00D51A6B" w:rsidRPr="001E2260">
              <w:rPr>
                <w:lang w:val="cs-CZ"/>
              </w:rPr>
              <w:t xml:space="preserve">Výzkumní pracovníci souhlasí a berou </w:t>
            </w:r>
            <w:r w:rsidR="0090723E" w:rsidRPr="001E2260">
              <w:rPr>
                <w:lang w:val="cs-CZ"/>
              </w:rPr>
              <w:t>na vědomí</w:t>
            </w:r>
            <w:r w:rsidR="00D51A6B" w:rsidRPr="001E2260">
              <w:rPr>
                <w:lang w:val="cs-CZ"/>
              </w:rPr>
              <w:t xml:space="preserve"> požadavky uváděné v projektové dokumentaci a nařízeních poskytovatelů projektu, dár</w:t>
            </w:r>
            <w:r w:rsidR="0090723E" w:rsidRPr="001E2260">
              <w:rPr>
                <w:lang w:val="cs-CZ"/>
              </w:rPr>
              <w:t>c</w:t>
            </w:r>
            <w:r w:rsidR="00D51A6B" w:rsidRPr="001E2260">
              <w:rPr>
                <w:lang w:val="cs-CZ"/>
              </w:rPr>
              <w:t>ů nebo sponzorů.</w:t>
            </w:r>
          </w:p>
        </w:tc>
        <w:tc>
          <w:tcPr>
            <w:tcW w:w="3704" w:type="dxa"/>
            <w:tcBorders>
              <w:bottom w:val="single" w:sz="6" w:space="0" w:color="000000"/>
            </w:tcBorders>
          </w:tcPr>
          <w:p w14:paraId="50210285" w14:textId="1D68A3AB" w:rsidR="00240F57" w:rsidRDefault="00240F57" w:rsidP="001E2260">
            <w:pPr>
              <w:pStyle w:val="TableParagraph"/>
              <w:spacing w:before="76"/>
              <w:ind w:right="59"/>
              <w:rPr>
                <w:b/>
                <w:lang w:val="cs-CZ"/>
              </w:rPr>
            </w:pPr>
            <w:r w:rsidRPr="00903461">
              <w:rPr>
                <w:b/>
                <w:lang w:val="cs-CZ"/>
              </w:rPr>
              <w:t>Návrh řešení:</w:t>
            </w:r>
          </w:p>
          <w:p w14:paraId="0A0F9182" w14:textId="1AC2E856" w:rsidR="00E2297D" w:rsidRPr="001E2260" w:rsidRDefault="00E2297D" w:rsidP="001E2260">
            <w:pPr>
              <w:pStyle w:val="TableParagraph"/>
              <w:spacing w:before="76"/>
              <w:ind w:right="59"/>
              <w:rPr>
                <w:lang w:val="cs-CZ"/>
              </w:rPr>
            </w:pPr>
            <w:r w:rsidRPr="00903461">
              <w:rPr>
                <w:lang w:val="cs-CZ"/>
              </w:rPr>
              <w:t xml:space="preserve">Bude proveden audit všech </w:t>
            </w:r>
            <w:r w:rsidR="00240F57">
              <w:rPr>
                <w:lang w:val="cs-CZ"/>
              </w:rPr>
              <w:t>předpisy</w:t>
            </w:r>
            <w:r w:rsidRPr="00903461">
              <w:rPr>
                <w:lang w:val="cs-CZ"/>
              </w:rPr>
              <w:t>, které se budou dotýkat vyjmenovaných smluvních</w:t>
            </w:r>
            <w:r w:rsidR="00240F57">
              <w:rPr>
                <w:lang w:val="cs-CZ"/>
              </w:rPr>
              <w:t xml:space="preserve"> </w:t>
            </w:r>
            <w:r w:rsidRPr="00903461">
              <w:rPr>
                <w:lang w:val="cs-CZ"/>
              </w:rPr>
              <w:t>a legislativních povinností (</w:t>
            </w:r>
            <w:r w:rsidRPr="001E2260">
              <w:rPr>
                <w:lang w:val="cs-CZ"/>
              </w:rPr>
              <w:t>národní, oborové a institucionálními předpisy a nařízeními týkající se školení a/nebo pracovních podmínek)</w:t>
            </w:r>
            <w:r w:rsidR="00240F57">
              <w:rPr>
                <w:lang w:val="cs-CZ"/>
              </w:rPr>
              <w:t xml:space="preserve"> a chybějící budou doplněny</w:t>
            </w:r>
            <w:r w:rsidRPr="001E2260">
              <w:rPr>
                <w:lang w:val="cs-CZ"/>
              </w:rPr>
              <w:t>.</w:t>
            </w:r>
          </w:p>
          <w:p w14:paraId="058EABA1" w14:textId="1E9CB593" w:rsidR="00E2297D" w:rsidRPr="00903461" w:rsidRDefault="00E2297D" w:rsidP="001E2260">
            <w:pPr>
              <w:pStyle w:val="TableParagraph"/>
              <w:spacing w:before="76"/>
              <w:ind w:right="59"/>
              <w:rPr>
                <w:lang w:val="cs-CZ"/>
              </w:rPr>
            </w:pPr>
            <w:r w:rsidRPr="00903461">
              <w:rPr>
                <w:lang w:val="cs-CZ"/>
              </w:rPr>
              <w:t xml:space="preserve">Překlady dokumentů budou </w:t>
            </w:r>
            <w:r w:rsidR="001A70A0">
              <w:rPr>
                <w:lang w:val="cs-CZ"/>
              </w:rPr>
              <w:t xml:space="preserve">všem </w:t>
            </w:r>
            <w:r w:rsidRPr="00903461">
              <w:rPr>
                <w:lang w:val="cs-CZ"/>
              </w:rPr>
              <w:t>k dispozici.</w:t>
            </w:r>
            <w:r w:rsidR="00626CF0" w:rsidRPr="00903461">
              <w:rPr>
                <w:lang w:val="cs-CZ"/>
              </w:rPr>
              <w:t xml:space="preserve"> </w:t>
            </w:r>
            <w:r w:rsidR="00240F57">
              <w:rPr>
                <w:lang w:val="cs-CZ"/>
              </w:rPr>
              <w:t xml:space="preserve">Stávajícím </w:t>
            </w:r>
            <w:r w:rsidRPr="00903461">
              <w:rPr>
                <w:lang w:val="cs-CZ"/>
              </w:rPr>
              <w:t>zamě</w:t>
            </w:r>
            <w:r w:rsidR="00626CF0" w:rsidRPr="00903461">
              <w:rPr>
                <w:lang w:val="cs-CZ"/>
              </w:rPr>
              <w:t>stnanc</w:t>
            </w:r>
            <w:r w:rsidR="00240F57">
              <w:rPr>
                <w:lang w:val="cs-CZ"/>
              </w:rPr>
              <w:t>ům</w:t>
            </w:r>
            <w:r w:rsidR="00626CF0" w:rsidRPr="00903461">
              <w:rPr>
                <w:lang w:val="cs-CZ"/>
              </w:rPr>
              <w:t xml:space="preserve"> budou </w:t>
            </w:r>
            <w:r w:rsidR="00240F57">
              <w:rPr>
                <w:lang w:val="cs-CZ"/>
              </w:rPr>
              <w:t>texty zaslány v</w:t>
            </w:r>
            <w:r w:rsidR="00626CF0" w:rsidRPr="00903461">
              <w:rPr>
                <w:lang w:val="cs-CZ"/>
              </w:rPr>
              <w:t xml:space="preserve"> souhrnném seznamu</w:t>
            </w:r>
            <w:r w:rsidR="00240F57">
              <w:rPr>
                <w:lang w:val="cs-CZ"/>
              </w:rPr>
              <w:t xml:space="preserve"> a po</w:t>
            </w:r>
            <w:r w:rsidR="00626CF0" w:rsidRPr="00903461">
              <w:rPr>
                <w:lang w:val="cs-CZ"/>
              </w:rPr>
              <w:t xml:space="preserve"> seznámení se s těmito dokumenty </w:t>
            </w:r>
            <w:r w:rsidR="00240F57">
              <w:rPr>
                <w:lang w:val="cs-CZ"/>
              </w:rPr>
              <w:t xml:space="preserve">to </w:t>
            </w:r>
            <w:r w:rsidR="00626CF0" w:rsidRPr="00903461">
              <w:rPr>
                <w:lang w:val="cs-CZ"/>
              </w:rPr>
              <w:t xml:space="preserve">stvrdí </w:t>
            </w:r>
            <w:r w:rsidR="00240F57">
              <w:rPr>
                <w:lang w:val="cs-CZ"/>
              </w:rPr>
              <w:t xml:space="preserve">svým </w:t>
            </w:r>
            <w:r w:rsidR="00626CF0" w:rsidRPr="00903461">
              <w:rPr>
                <w:lang w:val="cs-CZ"/>
              </w:rPr>
              <w:t>podpisem.</w:t>
            </w:r>
          </w:p>
          <w:p w14:paraId="02FCA9A4" w14:textId="5C59FA77" w:rsidR="003C2E1C" w:rsidRPr="00903461" w:rsidRDefault="003C2E1C" w:rsidP="001E2260">
            <w:pPr>
              <w:pStyle w:val="TableParagraph"/>
              <w:spacing w:before="76"/>
              <w:ind w:right="59"/>
              <w:rPr>
                <w:lang w:val="cs-CZ"/>
              </w:rPr>
            </w:pPr>
            <w:r w:rsidRPr="00903461">
              <w:rPr>
                <w:lang w:val="cs-CZ"/>
              </w:rPr>
              <w:t>Nově příchozí zaměstnanci budou s dokumenty seznámeni v rámci svého adaptačního programu a znalost stvrdí podpisem.</w:t>
            </w:r>
          </w:p>
          <w:p w14:paraId="02EAA005" w14:textId="4AC64147" w:rsidR="003C2E1C" w:rsidRPr="00903461" w:rsidRDefault="003C2E1C" w:rsidP="001E2260">
            <w:pPr>
              <w:pStyle w:val="TableParagraph"/>
              <w:spacing w:before="76"/>
              <w:ind w:right="59"/>
              <w:rPr>
                <w:lang w:val="cs-CZ"/>
              </w:rPr>
            </w:pPr>
            <w:r w:rsidRPr="00903461">
              <w:rPr>
                <w:lang w:val="cs-CZ"/>
              </w:rPr>
              <w:t xml:space="preserve">IT tým vytvoří přehledný vyhledávač </w:t>
            </w:r>
            <w:r w:rsidR="00240F57">
              <w:rPr>
                <w:lang w:val="cs-CZ"/>
              </w:rPr>
              <w:t xml:space="preserve">těchto dokumentů </w:t>
            </w:r>
            <w:r w:rsidRPr="00903461">
              <w:rPr>
                <w:lang w:val="cs-CZ"/>
              </w:rPr>
              <w:t>na intranetu instituce.</w:t>
            </w:r>
          </w:p>
          <w:p w14:paraId="0B081B8C" w14:textId="00196543" w:rsidR="003C2E1C" w:rsidRPr="00903461" w:rsidRDefault="003C2E1C" w:rsidP="00D51A6B">
            <w:pPr>
              <w:pStyle w:val="TableParagraph"/>
              <w:spacing w:before="76"/>
              <w:ind w:left="81" w:right="60"/>
              <w:rPr>
                <w:lang w:val="cs-CZ"/>
              </w:rPr>
            </w:pPr>
          </w:p>
          <w:p w14:paraId="00BEC036" w14:textId="1FDBA229" w:rsidR="003C2E1C" w:rsidRPr="00903461" w:rsidRDefault="003C2E1C" w:rsidP="003C2E1C">
            <w:pPr>
              <w:pStyle w:val="TableParagraph"/>
              <w:spacing w:before="76"/>
              <w:ind w:left="81" w:right="60"/>
              <w:rPr>
                <w:b/>
                <w:lang w:val="cs-CZ"/>
              </w:rPr>
            </w:pPr>
            <w:r w:rsidRPr="00903461">
              <w:rPr>
                <w:b/>
                <w:lang w:val="cs-CZ"/>
              </w:rPr>
              <w:t>Navazující akce: 8+9+10+16+21</w:t>
            </w:r>
          </w:p>
          <w:p w14:paraId="45C4C82D" w14:textId="792947F2" w:rsidR="00E2297D" w:rsidRPr="00903461" w:rsidRDefault="00626CF0" w:rsidP="003C2E1C">
            <w:pPr>
              <w:pStyle w:val="TableParagraph"/>
              <w:spacing w:before="76"/>
              <w:ind w:left="81" w:right="60"/>
              <w:rPr>
                <w:lang w:val="cs-CZ"/>
              </w:rPr>
            </w:pPr>
            <w:r w:rsidRPr="00903461">
              <w:rPr>
                <w:lang w:val="cs-CZ"/>
              </w:rPr>
              <w:t xml:space="preserve"> </w:t>
            </w:r>
          </w:p>
          <w:p w14:paraId="719F8A59" w14:textId="77777777" w:rsidR="007331EA" w:rsidRPr="00903461" w:rsidRDefault="007331EA" w:rsidP="003C2E1C">
            <w:pPr>
              <w:pStyle w:val="TableParagraph"/>
              <w:spacing w:before="76"/>
              <w:ind w:left="81" w:right="60"/>
              <w:rPr>
                <w:rFonts w:asciiTheme="minorHAnsi" w:hAnsiTheme="minorHAnsi" w:cstheme="minorHAnsi"/>
                <w:sz w:val="21"/>
                <w:szCs w:val="21"/>
                <w:lang w:val="cs-CZ"/>
              </w:rPr>
            </w:pPr>
          </w:p>
        </w:tc>
      </w:tr>
    </w:tbl>
    <w:p w14:paraId="51BB902B" w14:textId="1D6A987D" w:rsidR="007331EA" w:rsidRPr="00903461" w:rsidRDefault="00943C76">
      <w:pPr>
        <w:rPr>
          <w:rFonts w:asciiTheme="minorHAnsi" w:hAnsiTheme="minorHAnsi" w:cstheme="minorHAnsi"/>
          <w:sz w:val="21"/>
          <w:szCs w:val="21"/>
          <w:lang w:val="cs-CZ"/>
        </w:rPr>
      </w:pPr>
      <w:r w:rsidRPr="00903461">
        <w:rPr>
          <w:rFonts w:asciiTheme="minorHAnsi" w:hAnsiTheme="minorHAnsi" w:cstheme="minorHAnsi"/>
          <w:noProof/>
          <w:sz w:val="21"/>
          <w:szCs w:val="21"/>
          <w:lang w:val="cs-CZ" w:eastAsia="cs-CZ" w:bidi="ar-SA"/>
        </w:rPr>
        <mc:AlternateContent>
          <mc:Choice Requires="wps">
            <w:drawing>
              <wp:anchor distT="0" distB="0" distL="114300" distR="114300" simplePos="0" relativeHeight="250266624" behindDoc="1" locked="0" layoutInCell="1" allowOverlap="1" wp14:anchorId="01B6E8B5" wp14:editId="3B5BB9AB">
                <wp:simplePos x="0" y="0"/>
                <wp:positionH relativeFrom="page">
                  <wp:posOffset>4567555</wp:posOffset>
                </wp:positionH>
                <wp:positionV relativeFrom="page">
                  <wp:posOffset>5596255</wp:posOffset>
                </wp:positionV>
                <wp:extent cx="1212850"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3CC1" id="Line 3" o:spid="_x0000_s1026" style="position:absolute;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65pt,440.65pt" to="455.15pt,4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RTFA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" strokecolor="blue" strokeweight=".72pt">
                <w10:wrap anchorx="page" anchory="page"/>
              </v:line>
            </w:pict>
          </mc:Fallback>
        </mc:AlternateContent>
      </w:r>
    </w:p>
    <w:p w14:paraId="2396A1FB"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p w14:paraId="64D0E449" w14:textId="77777777" w:rsidR="007331EA" w:rsidRPr="00903461" w:rsidRDefault="007331EA">
      <w:pPr>
        <w:spacing w:before="1"/>
        <w:rPr>
          <w:rFonts w:asciiTheme="minorHAnsi" w:hAnsiTheme="minorHAnsi" w:cstheme="minorHAnsi"/>
          <w:b/>
          <w:sz w:val="21"/>
          <w:szCs w:val="21"/>
          <w:lang w:val="cs-CZ"/>
        </w:rPr>
      </w:pPr>
    </w:p>
    <w:p w14:paraId="3CD2B703" w14:textId="77777777" w:rsidR="007331EA" w:rsidRPr="00903461" w:rsidRDefault="008F7CDF">
      <w:pPr>
        <w:ind w:left="243"/>
        <w:rPr>
          <w:rFonts w:asciiTheme="minorHAnsi" w:hAnsiTheme="minorHAnsi" w:cstheme="minorHAnsi"/>
          <w:sz w:val="21"/>
          <w:szCs w:val="21"/>
          <w:lang w:val="cs-CZ"/>
        </w:rPr>
      </w:pPr>
      <w:r w:rsidRPr="00903461">
        <w:rPr>
          <w:rFonts w:asciiTheme="minorHAnsi" w:hAnsiTheme="minorHAnsi" w:cstheme="minorHAnsi"/>
          <w:noProof/>
          <w:sz w:val="21"/>
          <w:szCs w:val="21"/>
          <w:lang w:val="cs-CZ" w:eastAsia="cs-CZ" w:bidi="ar-SA"/>
        </w:rPr>
        <w:drawing>
          <wp:inline distT="0" distB="0" distL="0" distR="0" wp14:anchorId="363C4B69" wp14:editId="4225BA16">
            <wp:extent cx="2966224" cy="421481"/>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2966224" cy="421481"/>
                    </a:xfrm>
                    <a:prstGeom prst="rect">
                      <a:avLst/>
                    </a:prstGeom>
                  </pic:spPr>
                </pic:pic>
              </a:graphicData>
            </a:graphic>
          </wp:inline>
        </w:drawing>
      </w:r>
    </w:p>
    <w:p w14:paraId="7AC3B68B" w14:textId="77777777" w:rsidR="007331EA" w:rsidRPr="00903461" w:rsidRDefault="008F7CDF">
      <w:pPr>
        <w:spacing w:before="53" w:after="3"/>
        <w:ind w:right="1768"/>
        <w:jc w:val="right"/>
        <w:rPr>
          <w:rFonts w:asciiTheme="minorHAnsi" w:hAnsiTheme="minorHAnsi" w:cstheme="minorHAnsi"/>
          <w:sz w:val="21"/>
          <w:szCs w:val="21"/>
          <w:lang w:val="cs-CZ"/>
        </w:rPr>
      </w:pPr>
      <w:r w:rsidRPr="00903461">
        <w:rPr>
          <w:rFonts w:asciiTheme="minorHAnsi" w:hAnsiTheme="minorHAnsi" w:cstheme="minorHAnsi"/>
          <w:noProof/>
          <w:sz w:val="21"/>
          <w:szCs w:val="21"/>
          <w:lang w:val="cs-CZ" w:eastAsia="cs-CZ" w:bidi="ar-SA"/>
        </w:rPr>
        <w:drawing>
          <wp:anchor distT="0" distB="0" distL="0" distR="0" simplePos="0" relativeHeight="251665408" behindDoc="0" locked="0" layoutInCell="1" allowOverlap="1" wp14:anchorId="3C60A7A6" wp14:editId="630C53FC">
            <wp:simplePos x="0" y="0"/>
            <wp:positionH relativeFrom="page">
              <wp:posOffset>8293607</wp:posOffset>
            </wp:positionH>
            <wp:positionV relativeFrom="paragraph">
              <wp:posOffset>-634953</wp:posOffset>
            </wp:positionV>
            <wp:extent cx="798575" cy="801623"/>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798575" cy="801623"/>
                    </a:xfrm>
                    <a:prstGeom prst="rect">
                      <a:avLst/>
                    </a:prstGeom>
                  </pic:spPr>
                </pic:pic>
              </a:graphicData>
            </a:graphic>
          </wp:anchor>
        </w:drawing>
      </w:r>
      <w:r w:rsidRPr="00903461">
        <w:rPr>
          <w:rFonts w:asciiTheme="minorHAnsi" w:hAnsiTheme="minorHAnsi" w:cstheme="minorHAnsi"/>
          <w:sz w:val="21"/>
          <w:szCs w:val="21"/>
          <w:lang w:val="cs-CZ"/>
        </w:rPr>
        <w: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38E16415" w14:textId="77777777">
        <w:trPr>
          <w:trHeight w:val="8479"/>
        </w:trPr>
        <w:tc>
          <w:tcPr>
            <w:tcW w:w="3374" w:type="dxa"/>
            <w:tcBorders>
              <w:bottom w:val="single" w:sz="6" w:space="0" w:color="000000"/>
            </w:tcBorders>
          </w:tcPr>
          <w:p w14:paraId="413EE523" w14:textId="77777777" w:rsidR="007331EA" w:rsidRPr="00903461" w:rsidRDefault="008F7CDF">
            <w:pPr>
              <w:pStyle w:val="TableParagraph"/>
              <w:spacing w:before="78"/>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6. </w:t>
            </w:r>
            <w:r w:rsidR="00C766B3" w:rsidRPr="00903461">
              <w:rPr>
                <w:rFonts w:asciiTheme="minorHAnsi" w:hAnsiTheme="minorHAnsi" w:cstheme="minorHAnsi"/>
                <w:b/>
                <w:sz w:val="21"/>
                <w:szCs w:val="21"/>
                <w:lang w:val="cs-CZ"/>
              </w:rPr>
              <w:t>Odpovědnost</w:t>
            </w:r>
          </w:p>
          <w:p w14:paraId="24E94642" w14:textId="77777777" w:rsidR="007331EA" w:rsidRPr="00903461" w:rsidRDefault="00D51A6B">
            <w:pPr>
              <w:pStyle w:val="TableParagraph"/>
              <w:spacing w:before="16" w:line="235" w:lineRule="auto"/>
              <w:ind w:left="81" w:right="135"/>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Je nutné, aby si výzkumní pracovníci byli vědomi toho, že jsou odpovědní vůči sv</w:t>
            </w:r>
            <w:r w:rsidR="006031F1" w:rsidRPr="00903461">
              <w:rPr>
                <w:rFonts w:asciiTheme="minorHAnsi" w:hAnsiTheme="minorHAnsi" w:cstheme="minorHAnsi"/>
                <w:color w:val="231F1F"/>
                <w:sz w:val="21"/>
                <w:szCs w:val="21"/>
                <w:lang w:val="cs-CZ"/>
              </w:rPr>
              <w:t xml:space="preserve">ému zaměstnavateli, organizacím poskytujícím finanční podporu, veřejným  a soukromým subjektům a z etických důvodů vůči celé společnosti. Důvodem </w:t>
            </w:r>
            <w:r w:rsidR="0090723E" w:rsidRPr="00903461">
              <w:rPr>
                <w:rFonts w:asciiTheme="minorHAnsi" w:hAnsiTheme="minorHAnsi" w:cstheme="minorHAnsi"/>
                <w:color w:val="231F1F"/>
                <w:sz w:val="21"/>
                <w:szCs w:val="21"/>
                <w:lang w:val="cs-CZ"/>
              </w:rPr>
              <w:t xml:space="preserve">je </w:t>
            </w:r>
            <w:r w:rsidR="006031F1" w:rsidRPr="00903461">
              <w:rPr>
                <w:rFonts w:asciiTheme="minorHAnsi" w:hAnsiTheme="minorHAnsi" w:cstheme="minorHAnsi"/>
                <w:color w:val="231F1F"/>
                <w:sz w:val="21"/>
                <w:szCs w:val="21"/>
                <w:lang w:val="cs-CZ"/>
              </w:rPr>
              <w:t>nakládání finančních prostředků  daňových poplatníků a následné financování výzkumu z veřejných prostředků. V důsledku toho by měli výzkumní pracovníci dodržovat zásady řádného, transparentního a efektivního finančního řízení, a také spolupracovat s veškerým</w:t>
            </w:r>
            <w:r w:rsidR="0090723E" w:rsidRPr="00903461">
              <w:rPr>
                <w:rFonts w:asciiTheme="minorHAnsi" w:hAnsiTheme="minorHAnsi" w:cstheme="minorHAnsi"/>
                <w:color w:val="231F1F"/>
                <w:sz w:val="21"/>
                <w:szCs w:val="21"/>
                <w:lang w:val="cs-CZ"/>
              </w:rPr>
              <w:t>i</w:t>
            </w:r>
            <w:r w:rsidR="006031F1" w:rsidRPr="00903461">
              <w:rPr>
                <w:rFonts w:asciiTheme="minorHAnsi" w:hAnsiTheme="minorHAnsi" w:cstheme="minorHAnsi"/>
                <w:color w:val="231F1F"/>
                <w:sz w:val="21"/>
                <w:szCs w:val="21"/>
                <w:lang w:val="cs-CZ"/>
              </w:rPr>
              <w:t xml:space="preserve"> auditorskými společnostmi. Tyto audity jsou prováděny zaměstnavatelem, finančními institucemi nebo etickou komisí. Metody a výsledky auditů, analýz by měly být veřejně dostupné z důvodu interní a externí kontroly, po případě na žádost příslušných orgánů.</w:t>
            </w:r>
          </w:p>
          <w:p w14:paraId="243923F3" w14:textId="77777777" w:rsidR="007331EA" w:rsidRPr="00903461" w:rsidRDefault="007331EA">
            <w:pPr>
              <w:pStyle w:val="TableParagraph"/>
              <w:ind w:left="81" w:right="61"/>
              <w:rPr>
                <w:rFonts w:asciiTheme="minorHAnsi" w:hAnsiTheme="minorHAnsi" w:cstheme="minorHAnsi"/>
                <w:sz w:val="21"/>
                <w:szCs w:val="21"/>
                <w:lang w:val="cs-CZ"/>
              </w:rPr>
            </w:pPr>
          </w:p>
        </w:tc>
        <w:tc>
          <w:tcPr>
            <w:tcW w:w="1372" w:type="dxa"/>
            <w:tcBorders>
              <w:bottom w:val="single" w:sz="6" w:space="0" w:color="000000"/>
            </w:tcBorders>
          </w:tcPr>
          <w:p w14:paraId="3F24F02D" w14:textId="77777777" w:rsidR="007331EA" w:rsidRPr="00903461" w:rsidRDefault="007331EA">
            <w:pPr>
              <w:pStyle w:val="TableParagraph"/>
              <w:spacing w:before="5"/>
              <w:ind w:left="0"/>
              <w:jc w:val="left"/>
              <w:rPr>
                <w:rFonts w:asciiTheme="minorHAnsi" w:hAnsiTheme="minorHAnsi" w:cstheme="minorHAnsi"/>
                <w:sz w:val="21"/>
                <w:szCs w:val="21"/>
                <w:lang w:val="cs-CZ"/>
              </w:rPr>
            </w:pPr>
          </w:p>
          <w:p w14:paraId="071ED275" w14:textId="77777777" w:rsidR="007331EA" w:rsidRPr="00903461" w:rsidRDefault="008F7CDF">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0FD0D2CB" w14:textId="77777777" w:rsidR="006862D1" w:rsidRPr="001E2260" w:rsidRDefault="006862D1" w:rsidP="006862D1">
            <w:pPr>
              <w:jc w:val="both"/>
              <w:rPr>
                <w:lang w:val="cs-CZ"/>
              </w:rPr>
            </w:pPr>
            <w:r w:rsidRPr="00903461">
              <w:rPr>
                <w:b/>
                <w:lang w:val="cs-CZ"/>
              </w:rPr>
              <w:t>Popis stávajícího stavu:</w:t>
            </w:r>
          </w:p>
          <w:p w14:paraId="447C7964" w14:textId="7C38C9AF" w:rsidR="007331EA" w:rsidRPr="001E2260" w:rsidRDefault="00F97E5D" w:rsidP="001E2260">
            <w:pPr>
              <w:pStyle w:val="TableParagraph"/>
              <w:spacing w:before="76"/>
              <w:ind w:right="59"/>
              <w:rPr>
                <w:lang w:val="cs-CZ"/>
              </w:rPr>
            </w:pPr>
            <w:r w:rsidRPr="001E2260">
              <w:rPr>
                <w:lang w:val="cs-CZ"/>
              </w:rPr>
              <w:t xml:space="preserve">AV ČR je </w:t>
            </w:r>
            <w:r w:rsidR="00362C1F">
              <w:rPr>
                <w:lang w:val="cs-CZ"/>
              </w:rPr>
              <w:t>mimo</w:t>
            </w:r>
            <w:r w:rsidRPr="001E2260">
              <w:rPr>
                <w:lang w:val="cs-CZ"/>
              </w:rPr>
              <w:t xml:space="preserve">univerzitní instituce ustanovená Českou republikou a její aktivity jsou financovány ze státního rozpočtu (čl. 1 Stanov AV ČR). </w:t>
            </w:r>
            <w:r w:rsidR="00AA7608">
              <w:rPr>
                <w:lang w:val="cs-CZ"/>
              </w:rPr>
              <w:t>Ústav</w:t>
            </w:r>
            <w:r w:rsidRPr="001E2260">
              <w:rPr>
                <w:lang w:val="cs-CZ"/>
              </w:rPr>
              <w:t xml:space="preserve"> proto klade důraz na účelné a efektivní nakládání s veřejnými finančními prostředky, které má k dispozici. Při zadávání veřejných zakázek je postupováno podle vnitřních předpisů, přičemž je usilováno o co nejefektivnější a nejhospodárnější způsob využití veřejných prostředků v souladu s platnou legislativou </w:t>
            </w:r>
          </w:p>
          <w:p w14:paraId="09939052" w14:textId="443B7566" w:rsidR="007331EA" w:rsidRPr="00694D41" w:rsidRDefault="008F7CDF" w:rsidP="00694D41">
            <w:pPr>
              <w:pStyle w:val="TableParagraph"/>
              <w:rPr>
                <w:rFonts w:asciiTheme="minorHAnsi" w:hAnsiTheme="minorHAnsi" w:cstheme="minorHAnsi"/>
                <w:sz w:val="21"/>
                <w:szCs w:val="21"/>
                <w:lang w:val="cs-CZ"/>
              </w:rPr>
            </w:pPr>
            <w:r w:rsidRPr="00903461">
              <w:rPr>
                <w:rFonts w:asciiTheme="minorHAnsi" w:hAnsiTheme="minorHAnsi" w:cstheme="minorHAnsi"/>
                <w:sz w:val="21"/>
                <w:szCs w:val="21"/>
                <w:lang w:val="cs-CZ"/>
              </w:rPr>
              <w:t>(</w:t>
            </w:r>
            <w:r w:rsidR="00694D41">
              <w:rPr>
                <w:rFonts w:asciiTheme="minorHAnsi" w:hAnsiTheme="minorHAnsi" w:cstheme="minorHAnsi"/>
                <w:color w:val="0000FF"/>
                <w:spacing w:val="-117"/>
                <w:sz w:val="21"/>
                <w:szCs w:val="21"/>
                <w:u w:val="single" w:color="0000FF"/>
                <w:lang w:val="cs-CZ"/>
              </w:rPr>
              <w:t>hhhh</w:t>
            </w:r>
            <w:r w:rsidRPr="00903461">
              <w:rPr>
                <w:rFonts w:asciiTheme="minorHAnsi" w:hAnsiTheme="minorHAnsi" w:cstheme="minorHAnsi"/>
                <w:color w:val="0000FF"/>
                <w:sz w:val="21"/>
                <w:szCs w:val="21"/>
                <w:u w:val="single" w:color="0000FF"/>
                <w:lang w:val="cs-CZ"/>
              </w:rPr>
              <w:t>ttps</w:t>
            </w:r>
            <w:r w:rsidRPr="00903461">
              <w:rPr>
                <w:rFonts w:asciiTheme="minorHAnsi" w:hAnsiTheme="minorHAnsi" w:cstheme="minorHAnsi"/>
                <w:color w:val="0000FF"/>
                <w:spacing w:val="-2"/>
                <w:sz w:val="21"/>
                <w:szCs w:val="21"/>
                <w:u w:val="single" w:color="0000FF"/>
                <w:lang w:val="cs-CZ"/>
              </w:rPr>
              <w:t>:</w:t>
            </w:r>
            <w:r w:rsidRPr="00903461">
              <w:rPr>
                <w:rFonts w:asciiTheme="minorHAnsi" w:hAnsiTheme="minorHAnsi" w:cstheme="minorHAnsi"/>
                <w:color w:val="0000FF"/>
                <w:sz w:val="21"/>
                <w:szCs w:val="21"/>
                <w:u w:val="single" w:color="0000FF"/>
                <w:lang w:val="cs-CZ"/>
              </w:rPr>
              <w:t>/</w:t>
            </w:r>
            <w:r w:rsidRPr="00903461">
              <w:rPr>
                <w:rFonts w:asciiTheme="minorHAnsi" w:hAnsiTheme="minorHAnsi" w:cstheme="minorHAnsi"/>
                <w:color w:val="0000FF"/>
                <w:spacing w:val="-2"/>
                <w:sz w:val="21"/>
                <w:szCs w:val="21"/>
                <w:u w:val="single" w:color="0000FF"/>
                <w:lang w:val="cs-CZ"/>
              </w:rPr>
              <w:t>/</w:t>
            </w:r>
            <w:r w:rsidRPr="00903461">
              <w:rPr>
                <w:rFonts w:asciiTheme="minorHAnsi" w:hAnsiTheme="minorHAnsi" w:cstheme="minorHAnsi"/>
                <w:color w:val="0000FF"/>
                <w:spacing w:val="1"/>
                <w:sz w:val="21"/>
                <w:szCs w:val="21"/>
                <w:u w:val="single" w:color="0000FF"/>
                <w:lang w:val="cs-CZ"/>
              </w:rPr>
              <w:t>w</w:t>
            </w:r>
            <w:r w:rsidRPr="00903461">
              <w:rPr>
                <w:rFonts w:asciiTheme="minorHAnsi" w:hAnsiTheme="minorHAnsi" w:cstheme="minorHAnsi"/>
                <w:color w:val="0000FF"/>
                <w:spacing w:val="-4"/>
                <w:sz w:val="21"/>
                <w:szCs w:val="21"/>
                <w:u w:val="single" w:color="0000FF"/>
                <w:lang w:val="cs-CZ"/>
              </w:rPr>
              <w:t>w</w:t>
            </w:r>
            <w:r w:rsidRPr="00903461">
              <w:rPr>
                <w:rFonts w:asciiTheme="minorHAnsi" w:hAnsiTheme="minorHAnsi" w:cstheme="minorHAnsi"/>
                <w:color w:val="0000FF"/>
                <w:spacing w:val="1"/>
                <w:sz w:val="21"/>
                <w:szCs w:val="21"/>
                <w:u w:val="single" w:color="0000FF"/>
                <w:lang w:val="cs-CZ"/>
              </w:rPr>
              <w:t>w</w:t>
            </w:r>
            <w:r w:rsidRPr="00903461">
              <w:rPr>
                <w:rFonts w:asciiTheme="minorHAnsi" w:hAnsiTheme="minorHAnsi" w:cstheme="minorHAnsi"/>
                <w:color w:val="0000FF"/>
                <w:sz w:val="21"/>
                <w:szCs w:val="21"/>
                <w:u w:val="single" w:color="0000FF"/>
                <w:lang w:val="cs-CZ"/>
              </w:rPr>
              <w:t>.u</w:t>
            </w:r>
            <w:r w:rsidRPr="00903461">
              <w:rPr>
                <w:rFonts w:asciiTheme="minorHAnsi" w:hAnsiTheme="minorHAnsi" w:cstheme="minorHAnsi"/>
                <w:color w:val="0000FF"/>
                <w:spacing w:val="-2"/>
                <w:sz w:val="21"/>
                <w:szCs w:val="21"/>
                <w:u w:val="single" w:color="0000FF"/>
                <w:lang w:val="cs-CZ"/>
              </w:rPr>
              <w:t>o</w:t>
            </w:r>
            <w:r w:rsidRPr="00903461">
              <w:rPr>
                <w:rFonts w:asciiTheme="minorHAnsi" w:hAnsiTheme="minorHAnsi" w:cstheme="minorHAnsi"/>
                <w:color w:val="0000FF"/>
                <w:spacing w:val="1"/>
                <w:sz w:val="21"/>
                <w:szCs w:val="21"/>
                <w:u w:val="single" w:color="0000FF"/>
                <w:lang w:val="cs-CZ"/>
              </w:rPr>
              <w:t>h</w:t>
            </w:r>
            <w:r w:rsidRPr="00903461">
              <w:rPr>
                <w:rFonts w:asciiTheme="minorHAnsi" w:hAnsiTheme="minorHAnsi" w:cstheme="minorHAnsi"/>
                <w:color w:val="0000FF"/>
                <w:sz w:val="21"/>
                <w:szCs w:val="21"/>
                <w:u w:val="single" w:color="0000FF"/>
                <w:lang w:val="cs-CZ"/>
              </w:rPr>
              <w:t>s.c</w:t>
            </w:r>
            <w:r w:rsidRPr="00903461">
              <w:rPr>
                <w:rFonts w:asciiTheme="minorHAnsi" w:hAnsiTheme="minorHAnsi" w:cstheme="minorHAnsi"/>
                <w:color w:val="0000FF"/>
                <w:spacing w:val="-4"/>
                <w:sz w:val="21"/>
                <w:szCs w:val="21"/>
                <w:u w:val="single" w:color="0000FF"/>
                <w:lang w:val="cs-CZ"/>
              </w:rPr>
              <w:t>z</w:t>
            </w:r>
            <w:r w:rsidRPr="00903461">
              <w:rPr>
                <w:rFonts w:asciiTheme="minorHAnsi" w:hAnsiTheme="minorHAnsi" w:cstheme="minorHAnsi"/>
                <w:color w:val="0000FF"/>
                <w:spacing w:val="-2"/>
                <w:sz w:val="21"/>
                <w:szCs w:val="21"/>
                <w:u w:val="single" w:color="0000FF"/>
                <w:lang w:val="cs-CZ"/>
              </w:rPr>
              <w:t>/</w:t>
            </w:r>
            <w:r w:rsidRPr="00903461">
              <w:rPr>
                <w:rFonts w:asciiTheme="minorHAnsi" w:hAnsiTheme="minorHAnsi" w:cstheme="minorHAnsi"/>
                <w:color w:val="0000FF"/>
                <w:sz w:val="21"/>
                <w:szCs w:val="21"/>
                <w:u w:val="single" w:color="0000FF"/>
                <w:lang w:val="cs-CZ"/>
              </w:rPr>
              <w:t>e</w:t>
            </w:r>
            <w:r w:rsidRPr="00903461">
              <w:rPr>
                <w:rFonts w:asciiTheme="minorHAnsi" w:hAnsiTheme="minorHAnsi" w:cstheme="minorHAnsi"/>
                <w:color w:val="0000FF"/>
                <w:spacing w:val="1"/>
                <w:sz w:val="21"/>
                <w:szCs w:val="21"/>
                <w:u w:val="single" w:color="0000FF"/>
                <w:lang w:val="cs-CZ"/>
              </w:rPr>
              <w:t>n</w:t>
            </w:r>
            <w:r w:rsidRPr="00903461">
              <w:rPr>
                <w:rFonts w:asciiTheme="minorHAnsi" w:hAnsiTheme="minorHAnsi" w:cstheme="minorHAnsi"/>
                <w:color w:val="0000FF"/>
                <w:sz w:val="21"/>
                <w:szCs w:val="21"/>
                <w:u w:val="single" w:color="0000FF"/>
                <w:lang w:val="cs-CZ"/>
              </w:rPr>
              <w:t>/</w:t>
            </w:r>
            <w:r w:rsidRPr="00903461">
              <w:rPr>
                <w:rFonts w:asciiTheme="minorHAnsi" w:hAnsiTheme="minorHAnsi" w:cstheme="minorHAnsi"/>
                <w:color w:val="0000FF"/>
                <w:spacing w:val="-3"/>
                <w:sz w:val="21"/>
                <w:szCs w:val="21"/>
                <w:u w:val="single" w:color="0000FF"/>
                <w:lang w:val="cs-CZ"/>
              </w:rPr>
              <w:t>l</w:t>
            </w:r>
            <w:r w:rsidRPr="00903461">
              <w:rPr>
                <w:rFonts w:asciiTheme="minorHAnsi" w:hAnsiTheme="minorHAnsi" w:cstheme="minorHAnsi"/>
                <w:color w:val="0000FF"/>
                <w:sz w:val="21"/>
                <w:szCs w:val="21"/>
                <w:u w:val="single" w:color="0000FF"/>
                <w:lang w:val="cs-CZ"/>
              </w:rPr>
              <w:t>egisl</w:t>
            </w:r>
            <w:r w:rsidRPr="00903461">
              <w:rPr>
                <w:rFonts w:asciiTheme="minorHAnsi" w:hAnsiTheme="minorHAnsi" w:cstheme="minorHAnsi"/>
                <w:color w:val="0000FF"/>
                <w:spacing w:val="-2"/>
                <w:sz w:val="21"/>
                <w:szCs w:val="21"/>
                <w:u w:val="single" w:color="0000FF"/>
                <w:lang w:val="cs-CZ"/>
              </w:rPr>
              <w:t>a</w:t>
            </w:r>
            <w:r w:rsidRPr="00903461">
              <w:rPr>
                <w:rFonts w:asciiTheme="minorHAnsi" w:hAnsiTheme="minorHAnsi" w:cstheme="minorHAnsi"/>
                <w:color w:val="0000FF"/>
                <w:spacing w:val="1"/>
                <w:sz w:val="21"/>
                <w:szCs w:val="21"/>
                <w:u w:val="single" w:color="0000FF"/>
                <w:lang w:val="cs-CZ"/>
              </w:rPr>
              <w:t>t</w:t>
            </w:r>
            <w:r w:rsidRPr="00903461">
              <w:rPr>
                <w:rFonts w:asciiTheme="minorHAnsi" w:hAnsiTheme="minorHAnsi" w:cstheme="minorHAnsi"/>
                <w:color w:val="0000FF"/>
                <w:sz w:val="21"/>
                <w:szCs w:val="21"/>
                <w:u w:val="single" w:color="0000FF"/>
                <w:lang w:val="cs-CZ"/>
              </w:rPr>
              <w:t>io</w:t>
            </w:r>
            <w:r w:rsidRPr="00903461">
              <w:rPr>
                <w:rFonts w:asciiTheme="minorHAnsi" w:hAnsiTheme="minorHAnsi" w:cstheme="minorHAnsi"/>
                <w:color w:val="0000FF"/>
                <w:spacing w:val="-4"/>
                <w:sz w:val="21"/>
                <w:szCs w:val="21"/>
                <w:u w:val="single" w:color="0000FF"/>
                <w:lang w:val="cs-CZ"/>
              </w:rPr>
              <w:t>n</w:t>
            </w:r>
            <w:r w:rsidRPr="00903461">
              <w:rPr>
                <w:rFonts w:asciiTheme="minorHAnsi" w:hAnsiTheme="minorHAnsi" w:cstheme="minorHAnsi"/>
                <w:color w:val="0000FF"/>
                <w:sz w:val="21"/>
                <w:szCs w:val="21"/>
                <w:u w:val="single" w:color="0000FF"/>
                <w:lang w:val="cs-CZ"/>
              </w:rPr>
              <w:t>/</w:t>
            </w:r>
            <w:r w:rsidRPr="00903461">
              <w:rPr>
                <w:rFonts w:asciiTheme="minorHAnsi" w:hAnsiTheme="minorHAnsi" w:cstheme="minorHAnsi"/>
                <w:color w:val="0000FF"/>
                <w:spacing w:val="1"/>
                <w:sz w:val="21"/>
                <w:szCs w:val="21"/>
                <w:u w:val="single" w:color="0000FF"/>
                <w:lang w:val="cs-CZ"/>
              </w:rPr>
              <w:t>p</w:t>
            </w:r>
            <w:r w:rsidRPr="00903461">
              <w:rPr>
                <w:rFonts w:asciiTheme="minorHAnsi" w:hAnsiTheme="minorHAnsi" w:cstheme="minorHAnsi"/>
                <w:color w:val="0000FF"/>
                <w:sz w:val="21"/>
                <w:szCs w:val="21"/>
                <w:u w:val="single" w:color="0000FF"/>
                <w:lang w:val="cs-CZ"/>
              </w:rPr>
              <w:t>ub</w:t>
            </w:r>
            <w:r w:rsidRPr="00903461">
              <w:rPr>
                <w:rFonts w:asciiTheme="minorHAnsi" w:hAnsiTheme="minorHAnsi" w:cstheme="minorHAnsi"/>
                <w:color w:val="0000FF"/>
                <w:spacing w:val="-3"/>
                <w:sz w:val="21"/>
                <w:szCs w:val="21"/>
                <w:u w:val="single" w:color="0000FF"/>
                <w:lang w:val="cs-CZ"/>
              </w:rPr>
              <w:t>l</w:t>
            </w:r>
            <w:r w:rsidRPr="00903461">
              <w:rPr>
                <w:rFonts w:asciiTheme="minorHAnsi" w:hAnsiTheme="minorHAnsi" w:cstheme="minorHAnsi"/>
                <w:color w:val="0000FF"/>
                <w:sz w:val="21"/>
                <w:szCs w:val="21"/>
                <w:u w:val="single" w:color="0000FF"/>
                <w:lang w:val="cs-CZ"/>
              </w:rPr>
              <w:t>ic-</w:t>
            </w:r>
            <w:r w:rsidRPr="00903461">
              <w:rPr>
                <w:rFonts w:asciiTheme="minorHAnsi" w:hAnsiTheme="minorHAnsi" w:cstheme="minorHAnsi"/>
                <w:color w:val="0000FF"/>
                <w:spacing w:val="70"/>
                <w:sz w:val="21"/>
                <w:szCs w:val="21"/>
                <w:lang w:val="cs-CZ"/>
              </w:rPr>
              <w:t xml:space="preserve"> </w:t>
            </w:r>
            <w:r w:rsidRPr="00903461">
              <w:rPr>
                <w:rFonts w:asciiTheme="minorHAnsi" w:hAnsiTheme="minorHAnsi" w:cstheme="minorHAnsi"/>
                <w:color w:val="0000FF"/>
                <w:sz w:val="21"/>
                <w:szCs w:val="21"/>
                <w:u w:val="single" w:color="0000FF"/>
                <w:lang w:val="cs-CZ"/>
              </w:rPr>
              <w:t>rocurement.html</w:t>
            </w:r>
            <w:r w:rsidRPr="00903461">
              <w:rPr>
                <w:rFonts w:asciiTheme="minorHAnsi" w:hAnsiTheme="minorHAnsi" w:cstheme="minorHAnsi"/>
                <w:sz w:val="21"/>
                <w:szCs w:val="21"/>
                <w:lang w:val="cs-CZ"/>
              </w:rPr>
              <w:t xml:space="preserve">). </w:t>
            </w:r>
            <w:r w:rsidR="00F97E5D" w:rsidRPr="001E2260">
              <w:rPr>
                <w:lang w:val="cs-CZ"/>
              </w:rPr>
              <w:t>Všechny záznamy týkající se ekonomického stavu jsou evidovány elektronicky</w:t>
            </w:r>
            <w:r w:rsidR="00362C1F">
              <w:rPr>
                <w:lang w:val="cs-CZ"/>
              </w:rPr>
              <w:t xml:space="preserve"> je dostupný v on-line aplikaci Verso</w:t>
            </w:r>
            <w:r w:rsidR="00F97E5D" w:rsidRPr="001E2260">
              <w:rPr>
                <w:lang w:val="cs-CZ"/>
              </w:rPr>
              <w:t>.</w:t>
            </w:r>
          </w:p>
          <w:p w14:paraId="7D144F82" w14:textId="77777777" w:rsidR="00F97E5D" w:rsidRPr="001E2260" w:rsidRDefault="00F97E5D" w:rsidP="001E2260">
            <w:pPr>
              <w:pStyle w:val="TableParagraph"/>
              <w:spacing w:before="76"/>
              <w:ind w:right="59"/>
              <w:rPr>
                <w:lang w:val="cs-CZ"/>
              </w:rPr>
            </w:pPr>
          </w:p>
          <w:p w14:paraId="0F3B3780" w14:textId="341529E9" w:rsidR="007331EA" w:rsidRPr="001E2260" w:rsidRDefault="00AA7608" w:rsidP="001E2260">
            <w:pPr>
              <w:pStyle w:val="TableParagraph"/>
              <w:spacing w:before="76"/>
              <w:ind w:right="59"/>
              <w:rPr>
                <w:lang w:val="cs-CZ"/>
              </w:rPr>
            </w:pPr>
            <w:r>
              <w:rPr>
                <w:lang w:val="cs-CZ"/>
              </w:rPr>
              <w:t>Ústav</w:t>
            </w:r>
            <w:r w:rsidR="00F97E5D" w:rsidRPr="001E2260">
              <w:rPr>
                <w:lang w:val="cs-CZ"/>
              </w:rPr>
              <w:t xml:space="preserve"> zadává každoročně audit prostřednictvím externí auditorské společnosti. Výsledky jsou zahrnuty do výroční zprávy </w:t>
            </w:r>
            <w:r>
              <w:rPr>
                <w:lang w:val="cs-CZ"/>
              </w:rPr>
              <w:t>Ústav</w:t>
            </w:r>
            <w:r w:rsidR="00F97E5D" w:rsidRPr="001E2260">
              <w:rPr>
                <w:lang w:val="cs-CZ"/>
              </w:rPr>
              <w:t>u, která povinně obsahuje finanční účetnictví, a jako taková je veřejně dostupná.</w:t>
            </w:r>
          </w:p>
          <w:p w14:paraId="6DCCD3FB" w14:textId="77777777" w:rsidR="007331EA" w:rsidRPr="001E2260" w:rsidRDefault="007331EA" w:rsidP="001E2260">
            <w:pPr>
              <w:pStyle w:val="TableParagraph"/>
              <w:spacing w:before="76"/>
              <w:ind w:right="59"/>
              <w:rPr>
                <w:lang w:val="cs-CZ"/>
              </w:rPr>
            </w:pPr>
          </w:p>
          <w:p w14:paraId="65ED4402" w14:textId="77777777" w:rsidR="007331EA" w:rsidRPr="001E2260" w:rsidRDefault="00F97E5D" w:rsidP="001E2260">
            <w:pPr>
              <w:pStyle w:val="TableParagraph"/>
              <w:spacing w:before="76"/>
              <w:ind w:right="59"/>
              <w:rPr>
                <w:lang w:val="cs-CZ"/>
              </w:rPr>
            </w:pPr>
            <w:r w:rsidRPr="001E2260">
              <w:rPr>
                <w:lang w:val="cs-CZ"/>
              </w:rPr>
              <w:t xml:space="preserve">V závislosti na požadavcích jednotlivých projektů a výzkumu jsou auditovány i poskytovatelé výzkumu, dárci nebo sponzoři. </w:t>
            </w:r>
          </w:p>
          <w:p w14:paraId="5A56FC6F" w14:textId="77777777" w:rsidR="007331EA" w:rsidRPr="001E2260" w:rsidRDefault="007331EA" w:rsidP="001E2260">
            <w:pPr>
              <w:pStyle w:val="TableParagraph"/>
              <w:spacing w:before="76"/>
              <w:ind w:right="59"/>
              <w:rPr>
                <w:lang w:val="cs-CZ"/>
              </w:rPr>
            </w:pPr>
          </w:p>
          <w:p w14:paraId="561F03E4" w14:textId="728DA957" w:rsidR="007331EA" w:rsidRPr="00903461" w:rsidRDefault="009F0973" w:rsidP="001E2260">
            <w:pPr>
              <w:pStyle w:val="TableParagraph"/>
              <w:spacing w:before="76"/>
              <w:ind w:right="59"/>
              <w:rPr>
                <w:rFonts w:asciiTheme="minorHAnsi" w:hAnsiTheme="minorHAnsi" w:cstheme="minorHAnsi"/>
                <w:sz w:val="21"/>
                <w:szCs w:val="21"/>
                <w:lang w:val="cs-CZ"/>
              </w:rPr>
            </w:pPr>
            <w:r w:rsidRPr="001E2260">
              <w:rPr>
                <w:lang w:val="cs-CZ"/>
              </w:rPr>
              <w:t xml:space="preserve">Financování </w:t>
            </w:r>
            <w:r w:rsidR="00AA7608">
              <w:rPr>
                <w:lang w:val="cs-CZ"/>
              </w:rPr>
              <w:t>Ústav</w:t>
            </w:r>
            <w:r w:rsidRPr="001E2260">
              <w:rPr>
                <w:lang w:val="cs-CZ"/>
              </w:rPr>
              <w:t xml:space="preserve">u veřejnými rozpočty musí být zcela v souladu s platnou národní legislativou, která je promítnuta do předpisů </w:t>
            </w:r>
            <w:r w:rsidR="00AA7608">
              <w:rPr>
                <w:lang w:val="cs-CZ"/>
              </w:rPr>
              <w:t>Ústav</w:t>
            </w:r>
            <w:r w:rsidRPr="001E2260">
              <w:rPr>
                <w:lang w:val="cs-CZ"/>
              </w:rPr>
              <w:t xml:space="preserve">u. </w:t>
            </w:r>
            <w:r w:rsidR="00AA7608">
              <w:rPr>
                <w:lang w:val="cs-CZ"/>
              </w:rPr>
              <w:t>Ústav</w:t>
            </w:r>
            <w:r w:rsidRPr="001E2260">
              <w:rPr>
                <w:lang w:val="cs-CZ"/>
              </w:rPr>
              <w:t xml:space="preserve"> má jasné definované procesy schvalování financování v souladu s principy tzv. „3E“: efiktivita, ekonomika, efektivita. Výzkumní pracovníci jsou s</w:t>
            </w:r>
            <w:r w:rsidR="00F954D7" w:rsidRPr="001E2260">
              <w:rPr>
                <w:lang w:val="cs-CZ"/>
              </w:rPr>
              <w:t xml:space="preserve">i vědomi toho, </w:t>
            </w:r>
            <w:r w:rsidR="00F954D7" w:rsidRPr="001E2260">
              <w:rPr>
                <w:lang w:val="cs-CZ"/>
              </w:rPr>
              <w:lastRenderedPageBreak/>
              <w:t>že při výzkumu na</w:t>
            </w:r>
            <w:r w:rsidRPr="001E2260">
              <w:rPr>
                <w:lang w:val="cs-CZ"/>
              </w:rPr>
              <w:t>kládají s veřejnými prostředky a podle toho se chovají.</w:t>
            </w:r>
          </w:p>
        </w:tc>
        <w:tc>
          <w:tcPr>
            <w:tcW w:w="3704" w:type="dxa"/>
            <w:tcBorders>
              <w:bottom w:val="single" w:sz="6" w:space="0" w:color="000000"/>
            </w:tcBorders>
          </w:tcPr>
          <w:p w14:paraId="5573CC64" w14:textId="5674EA00" w:rsidR="006862D1" w:rsidRDefault="006862D1" w:rsidP="001E2260">
            <w:pPr>
              <w:pStyle w:val="TableParagraph"/>
              <w:spacing w:before="76"/>
              <w:ind w:right="59"/>
              <w:rPr>
                <w:lang w:val="cs-CZ"/>
              </w:rPr>
            </w:pPr>
            <w:r w:rsidRPr="00903461">
              <w:rPr>
                <w:b/>
                <w:lang w:val="cs-CZ"/>
              </w:rPr>
              <w:lastRenderedPageBreak/>
              <w:t>Návrh řešení:</w:t>
            </w:r>
          </w:p>
          <w:p w14:paraId="7EE52C4C" w14:textId="77777777" w:rsidR="007331EA" w:rsidRPr="00903461" w:rsidRDefault="009F0973" w:rsidP="001E2260">
            <w:pPr>
              <w:pStyle w:val="TableParagraph"/>
              <w:spacing w:before="76"/>
              <w:ind w:right="59"/>
              <w:rPr>
                <w:rFonts w:asciiTheme="minorHAnsi" w:hAnsiTheme="minorHAnsi" w:cstheme="minorHAnsi"/>
                <w:sz w:val="21"/>
                <w:szCs w:val="21"/>
                <w:lang w:val="cs-CZ"/>
              </w:rPr>
            </w:pPr>
            <w:r w:rsidRPr="001E2260">
              <w:rPr>
                <w:lang w:val="cs-CZ"/>
              </w:rPr>
              <w:t>Žádné akce nejsou požadovány.</w:t>
            </w:r>
          </w:p>
        </w:tc>
      </w:tr>
    </w:tbl>
    <w:p w14:paraId="39C958DD" w14:textId="77777777" w:rsidR="007331EA" w:rsidRPr="00903461" w:rsidRDefault="007331EA">
      <w:pPr>
        <w:rPr>
          <w:rFonts w:asciiTheme="minorHAnsi" w:hAnsiTheme="minorHAnsi" w:cstheme="minorHAnsi"/>
          <w:sz w:val="21"/>
          <w:szCs w:val="21"/>
          <w:lang w:val="cs-CZ"/>
        </w:rPr>
        <w:sectPr w:rsidR="007331EA" w:rsidRPr="00903461">
          <w:headerReference w:type="default" r:id="rId13"/>
          <w:footerReference w:type="default" r:id="rId14"/>
          <w:pgSz w:w="15840" w:h="12240" w:orient="landscape"/>
          <w:pgMar w:top="720" w:right="1000" w:bottom="1100" w:left="1440" w:header="0" w:footer="906" w:gutter="0"/>
          <w:pgNumType w:start="7"/>
          <w:cols w:space="720"/>
        </w:sectPr>
      </w:pPr>
    </w:p>
    <w:p w14:paraId="7C62EAF3"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AD3B85C" w14:textId="77777777">
        <w:trPr>
          <w:trHeight w:val="5225"/>
        </w:trPr>
        <w:tc>
          <w:tcPr>
            <w:tcW w:w="3374" w:type="dxa"/>
            <w:tcBorders>
              <w:bottom w:val="single" w:sz="6" w:space="0" w:color="000000"/>
            </w:tcBorders>
          </w:tcPr>
          <w:p w14:paraId="79DC7638" w14:textId="6708B31C" w:rsidR="007331EA" w:rsidRPr="00903461" w:rsidRDefault="008F7CDF">
            <w:pPr>
              <w:pStyle w:val="TableParagraph"/>
              <w:tabs>
                <w:tab w:val="left" w:pos="592"/>
                <w:tab w:val="left" w:pos="1363"/>
                <w:tab w:val="left" w:pos="1729"/>
                <w:tab w:val="left" w:pos="2070"/>
                <w:tab w:val="left" w:pos="2616"/>
                <w:tab w:val="left" w:pos="2976"/>
              </w:tabs>
              <w:spacing w:before="78" w:line="242" w:lineRule="auto"/>
              <w:ind w:left="81" w:right="60" w:firstLine="2"/>
              <w:jc w:val="left"/>
              <w:rPr>
                <w:rFonts w:asciiTheme="minorHAnsi" w:hAnsiTheme="minorHAnsi" w:cstheme="minorHAnsi"/>
                <w:sz w:val="21"/>
                <w:szCs w:val="21"/>
                <w:lang w:val="cs-CZ"/>
              </w:rPr>
            </w:pPr>
            <w:r w:rsidRPr="00903461">
              <w:rPr>
                <w:rFonts w:asciiTheme="minorHAnsi" w:hAnsiTheme="minorHAnsi" w:cstheme="minorHAnsi"/>
                <w:b/>
                <w:sz w:val="21"/>
                <w:szCs w:val="21"/>
                <w:lang w:val="cs-CZ"/>
              </w:rPr>
              <w:t>7.</w:t>
            </w:r>
            <w:r w:rsidR="006B4080" w:rsidRPr="00903461">
              <w:rPr>
                <w:rFonts w:asciiTheme="minorHAnsi" w:hAnsiTheme="minorHAnsi" w:cstheme="minorHAnsi"/>
                <w:b/>
                <w:sz w:val="21"/>
                <w:szCs w:val="21"/>
                <w:lang w:val="cs-CZ"/>
              </w:rPr>
              <w:t xml:space="preserve"> Osvědčené</w:t>
            </w:r>
            <w:r w:rsidR="00C766B3" w:rsidRPr="00903461">
              <w:rPr>
                <w:rFonts w:asciiTheme="minorHAnsi" w:hAnsiTheme="minorHAnsi" w:cstheme="minorHAnsi"/>
                <w:b/>
                <w:sz w:val="21"/>
                <w:szCs w:val="21"/>
                <w:lang w:val="cs-CZ"/>
              </w:rPr>
              <w:t xml:space="preserve"> postupy v oblasti výzkumu</w:t>
            </w:r>
            <w:r w:rsidRPr="00903461">
              <w:rPr>
                <w:rFonts w:asciiTheme="minorHAnsi" w:hAnsiTheme="minorHAnsi" w:cstheme="minorHAnsi"/>
                <w:b/>
                <w:color w:val="231F1F"/>
                <w:sz w:val="21"/>
                <w:szCs w:val="21"/>
                <w:lang w:val="cs-CZ"/>
              </w:rPr>
              <w:t xml:space="preserve"> </w:t>
            </w:r>
            <w:r w:rsidR="00E90295" w:rsidRPr="00903461">
              <w:rPr>
                <w:rFonts w:asciiTheme="minorHAnsi" w:hAnsiTheme="minorHAnsi" w:cstheme="minorHAnsi"/>
                <w:bCs/>
                <w:color w:val="231F1F"/>
                <w:sz w:val="21"/>
                <w:szCs w:val="21"/>
                <w:lang w:val="cs-CZ"/>
              </w:rPr>
              <w:t>Výzkumní pracovníci by měli vždy postupovat dle pracovních postupů v souladu s národní legislativou a to včetně nezbytných preventivních opatření za účelem dodržení podmínek bezpečnosti práce ne</w:t>
            </w:r>
            <w:r w:rsidR="00F86FFB" w:rsidRPr="00903461">
              <w:rPr>
                <w:rFonts w:asciiTheme="minorHAnsi" w:hAnsiTheme="minorHAnsi" w:cstheme="minorHAnsi"/>
                <w:bCs/>
                <w:color w:val="231F1F"/>
                <w:sz w:val="21"/>
                <w:szCs w:val="21"/>
                <w:lang w:val="cs-CZ"/>
              </w:rPr>
              <w:t>b</w:t>
            </w:r>
            <w:r w:rsidR="00E90295" w:rsidRPr="00903461">
              <w:rPr>
                <w:rFonts w:asciiTheme="minorHAnsi" w:hAnsiTheme="minorHAnsi" w:cstheme="minorHAnsi"/>
                <w:bCs/>
                <w:color w:val="231F1F"/>
                <w:sz w:val="21"/>
                <w:szCs w:val="21"/>
                <w:lang w:val="cs-CZ"/>
              </w:rPr>
              <w:t>o při výpadku informačních systémů (např. přípravou a kontrolou záložních systémů). Pracovníci by také měli být seznámeni s</w:t>
            </w:r>
            <w:r w:rsidR="00AC5004" w:rsidRPr="00903461">
              <w:rPr>
                <w:rFonts w:asciiTheme="minorHAnsi" w:hAnsiTheme="minorHAnsi" w:cstheme="minorHAnsi"/>
                <w:bCs/>
                <w:color w:val="231F1F"/>
                <w:sz w:val="21"/>
                <w:szCs w:val="21"/>
                <w:lang w:val="cs-CZ"/>
              </w:rPr>
              <w:t xml:space="preserve"> požadavky týkající se </w:t>
            </w:r>
            <w:r w:rsidR="00E90295" w:rsidRPr="00903461">
              <w:rPr>
                <w:rFonts w:asciiTheme="minorHAnsi" w:hAnsiTheme="minorHAnsi" w:cstheme="minorHAnsi"/>
                <w:bCs/>
                <w:color w:val="231F1F"/>
                <w:sz w:val="21"/>
                <w:szCs w:val="21"/>
                <w:lang w:val="cs-CZ"/>
              </w:rPr>
              <w:t>problematik</w:t>
            </w:r>
            <w:r w:rsidR="00AC5004" w:rsidRPr="00903461">
              <w:rPr>
                <w:rFonts w:asciiTheme="minorHAnsi" w:hAnsiTheme="minorHAnsi" w:cstheme="minorHAnsi"/>
                <w:bCs/>
                <w:color w:val="231F1F"/>
                <w:sz w:val="21"/>
                <w:szCs w:val="21"/>
                <w:lang w:val="cs-CZ"/>
              </w:rPr>
              <w:t>y</w:t>
            </w:r>
            <w:r w:rsidR="00E90295" w:rsidRPr="00903461">
              <w:rPr>
                <w:rFonts w:asciiTheme="minorHAnsi" w:hAnsiTheme="minorHAnsi" w:cstheme="minorHAnsi"/>
                <w:bCs/>
                <w:color w:val="231F1F"/>
                <w:sz w:val="21"/>
                <w:szCs w:val="21"/>
                <w:lang w:val="cs-CZ"/>
              </w:rPr>
              <w:t xml:space="preserve"> ochrany dat</w:t>
            </w:r>
            <w:r w:rsidR="00AC5004" w:rsidRPr="00903461">
              <w:rPr>
                <w:rFonts w:asciiTheme="minorHAnsi" w:hAnsiTheme="minorHAnsi" w:cstheme="minorHAnsi"/>
                <w:bCs/>
                <w:color w:val="231F1F"/>
                <w:sz w:val="21"/>
                <w:szCs w:val="21"/>
                <w:lang w:val="cs-CZ"/>
              </w:rPr>
              <w:t xml:space="preserve"> a</w:t>
            </w:r>
            <w:r w:rsidR="00E90295" w:rsidRPr="00903461">
              <w:rPr>
                <w:rFonts w:asciiTheme="minorHAnsi" w:hAnsiTheme="minorHAnsi" w:cstheme="minorHAnsi"/>
                <w:bCs/>
                <w:color w:val="231F1F"/>
                <w:sz w:val="21"/>
                <w:szCs w:val="21"/>
                <w:lang w:val="cs-CZ"/>
              </w:rPr>
              <w:t xml:space="preserve"> mlčenlivosti</w:t>
            </w:r>
            <w:r w:rsidR="00AC5004" w:rsidRPr="00903461">
              <w:rPr>
                <w:rFonts w:asciiTheme="minorHAnsi" w:hAnsiTheme="minorHAnsi" w:cstheme="minorHAnsi"/>
                <w:bCs/>
                <w:color w:val="231F1F"/>
                <w:sz w:val="21"/>
                <w:szCs w:val="21"/>
                <w:lang w:val="cs-CZ"/>
              </w:rPr>
              <w:t xml:space="preserve"> ve smyslu konání nezbytných kroků k neustálému plnění</w:t>
            </w:r>
            <w:r w:rsidR="00E90295" w:rsidRPr="00903461">
              <w:rPr>
                <w:rFonts w:asciiTheme="minorHAnsi" w:hAnsiTheme="minorHAnsi" w:cstheme="minorHAnsi"/>
                <w:bCs/>
                <w:color w:val="231F1F"/>
                <w:sz w:val="21"/>
                <w:szCs w:val="21"/>
                <w:lang w:val="cs-CZ"/>
              </w:rPr>
              <w:t xml:space="preserve"> </w:t>
            </w:r>
            <w:r w:rsidR="00AC5004" w:rsidRPr="00903461">
              <w:rPr>
                <w:rFonts w:asciiTheme="minorHAnsi" w:hAnsiTheme="minorHAnsi" w:cstheme="minorHAnsi"/>
                <w:bCs/>
                <w:color w:val="231F1F"/>
                <w:sz w:val="21"/>
                <w:szCs w:val="21"/>
                <w:lang w:val="cs-CZ"/>
              </w:rPr>
              <w:t>těchto požadavků.</w:t>
            </w:r>
          </w:p>
        </w:tc>
        <w:tc>
          <w:tcPr>
            <w:tcW w:w="1372" w:type="dxa"/>
            <w:tcBorders>
              <w:bottom w:val="single" w:sz="6" w:space="0" w:color="000000"/>
            </w:tcBorders>
          </w:tcPr>
          <w:p w14:paraId="19B02B9F"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16862E2F"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6423A3C3" w14:textId="77777777" w:rsidR="00F86FFB" w:rsidRPr="00903461" w:rsidRDefault="00F86FFB" w:rsidP="00F86FFB">
            <w:pPr>
              <w:pStyle w:val="TableParagraph"/>
              <w:spacing w:before="76"/>
              <w:ind w:left="0" w:right="57"/>
              <w:rPr>
                <w:lang w:val="cs-CZ"/>
              </w:rPr>
            </w:pPr>
            <w:r w:rsidRPr="00903461">
              <w:rPr>
                <w:b/>
                <w:lang w:val="cs-CZ"/>
              </w:rPr>
              <w:t>GAP:</w:t>
            </w:r>
            <w:r w:rsidRPr="00903461">
              <w:rPr>
                <w:lang w:val="cs-CZ"/>
              </w:rPr>
              <w:t xml:space="preserve"> </w:t>
            </w:r>
          </w:p>
          <w:p w14:paraId="7E1F27DB" w14:textId="23F275B4" w:rsidR="00F86FFB" w:rsidRPr="00903461" w:rsidRDefault="00F86FFB" w:rsidP="00F86FFB">
            <w:pPr>
              <w:pStyle w:val="TableParagraph"/>
              <w:spacing w:before="76"/>
              <w:ind w:left="0" w:right="57"/>
              <w:rPr>
                <w:lang w:val="cs-CZ"/>
              </w:rPr>
            </w:pPr>
            <w:r w:rsidRPr="00903461">
              <w:rPr>
                <w:lang w:val="cs-CZ"/>
              </w:rPr>
              <w:t>Protokoly o specializovaných BOZP školeních, která jsou příslušná vždy k jednotlivým la</w:t>
            </w:r>
            <w:r w:rsidR="002946A6" w:rsidRPr="00903461">
              <w:rPr>
                <w:lang w:val="cs-CZ"/>
              </w:rPr>
              <w:t>boratořím</w:t>
            </w:r>
            <w:r w:rsidR="001A70A0">
              <w:rPr>
                <w:lang w:val="cs-CZ"/>
              </w:rPr>
              <w:t>,</w:t>
            </w:r>
            <w:r w:rsidR="002946A6" w:rsidRPr="00903461">
              <w:rPr>
                <w:lang w:val="cs-CZ"/>
              </w:rPr>
              <w:t xml:space="preserve"> nejsou nikde centrálně uloženy. </w:t>
            </w:r>
          </w:p>
          <w:p w14:paraId="5FA57B3D" w14:textId="413CDA07" w:rsidR="008702D7" w:rsidRPr="00903461" w:rsidRDefault="008702D7" w:rsidP="00F86FFB">
            <w:pPr>
              <w:pStyle w:val="TableParagraph"/>
              <w:spacing w:before="76"/>
              <w:ind w:left="0" w:right="57"/>
              <w:rPr>
                <w:lang w:val="cs-CZ"/>
              </w:rPr>
            </w:pPr>
            <w:r w:rsidRPr="00903461">
              <w:rPr>
                <w:lang w:val="cs-CZ"/>
              </w:rPr>
              <w:t xml:space="preserve">Na webových stránkách instituce není publikován žádný dokument k tématu duševního vlastnictví. </w:t>
            </w:r>
          </w:p>
          <w:p w14:paraId="7FA29A90" w14:textId="77777777" w:rsidR="002946A6" w:rsidRPr="00903461" w:rsidRDefault="002946A6" w:rsidP="00F86FFB">
            <w:pPr>
              <w:pStyle w:val="TableParagraph"/>
              <w:spacing w:before="76"/>
              <w:ind w:left="0" w:right="57"/>
              <w:rPr>
                <w:lang w:val="cs-CZ"/>
              </w:rPr>
            </w:pPr>
          </w:p>
          <w:p w14:paraId="1DC26FD6" w14:textId="437D516D" w:rsidR="00822B97" w:rsidRPr="00903461" w:rsidRDefault="005D0DF2" w:rsidP="00F86FFB">
            <w:pPr>
              <w:pStyle w:val="TableParagraph"/>
              <w:spacing w:before="76"/>
              <w:ind w:left="0" w:right="57"/>
              <w:rPr>
                <w:b/>
                <w:lang w:val="cs-CZ"/>
              </w:rPr>
            </w:pPr>
            <w:r w:rsidRPr="00903461">
              <w:rPr>
                <w:b/>
                <w:lang w:val="cs-CZ"/>
              </w:rPr>
              <w:t>Popis stávajícího stavu</w:t>
            </w:r>
            <w:r w:rsidR="00F86FFB" w:rsidRPr="00903461">
              <w:rPr>
                <w:b/>
                <w:lang w:val="cs-CZ"/>
              </w:rPr>
              <w:t xml:space="preserve">: </w:t>
            </w:r>
          </w:p>
          <w:p w14:paraId="5347275B" w14:textId="3C9FDE67" w:rsidR="002E38ED" w:rsidRPr="00903461" w:rsidRDefault="00822B97" w:rsidP="001E2260">
            <w:pPr>
              <w:pStyle w:val="TableParagraph"/>
              <w:spacing w:before="76"/>
              <w:ind w:right="59"/>
              <w:rPr>
                <w:lang w:val="cs-CZ"/>
              </w:rPr>
            </w:pPr>
            <w:r w:rsidRPr="00903461">
              <w:rPr>
                <w:lang w:val="cs-CZ"/>
              </w:rPr>
              <w:t>Zaměstna</w:t>
            </w:r>
            <w:r w:rsidR="00F954D7">
              <w:rPr>
                <w:lang w:val="cs-CZ"/>
              </w:rPr>
              <w:t>n</w:t>
            </w:r>
            <w:r w:rsidRPr="00903461">
              <w:rPr>
                <w:lang w:val="cs-CZ"/>
              </w:rPr>
              <w:t xml:space="preserve">ci jsou zaměstnáváni v souladu s </w:t>
            </w:r>
            <w:r w:rsidR="002B2091" w:rsidRPr="00903461">
              <w:rPr>
                <w:lang w:val="cs-CZ"/>
              </w:rPr>
              <w:t xml:space="preserve">platnou </w:t>
            </w:r>
            <w:r w:rsidR="002946A6" w:rsidRPr="00903461">
              <w:rPr>
                <w:lang w:val="cs-CZ"/>
              </w:rPr>
              <w:t>českou legislativou a v závislosti na možnostech, které umožňuje</w:t>
            </w:r>
            <w:r w:rsidR="00F954D7">
              <w:rPr>
                <w:lang w:val="cs-CZ"/>
              </w:rPr>
              <w:t xml:space="preserve"> </w:t>
            </w:r>
            <w:r w:rsidR="002B2091" w:rsidRPr="00903461">
              <w:rPr>
                <w:lang w:val="cs-CZ"/>
              </w:rPr>
              <w:t>převážně grantové financování instituce.</w:t>
            </w:r>
          </w:p>
          <w:p w14:paraId="01E06248" w14:textId="7CEE99C5" w:rsidR="00123B01" w:rsidRPr="00903461" w:rsidRDefault="00123B01" w:rsidP="001E2260">
            <w:pPr>
              <w:pStyle w:val="TableParagraph"/>
              <w:spacing w:before="76"/>
              <w:ind w:right="59"/>
              <w:rPr>
                <w:lang w:val="cs-CZ"/>
              </w:rPr>
            </w:pPr>
            <w:r w:rsidRPr="00903461">
              <w:rPr>
                <w:lang w:val="cs-CZ"/>
              </w:rPr>
              <w:t>Zaměstnávání v souladu s interními směrnicemi, pracovním řádem, Etickým kodexem, Kolektivní smlouvou atd.</w:t>
            </w:r>
          </w:p>
          <w:p w14:paraId="613FEECE" w14:textId="1093C620" w:rsidR="00F86FFB" w:rsidRPr="00903461" w:rsidRDefault="00822B97" w:rsidP="001E2260">
            <w:pPr>
              <w:pStyle w:val="TableParagraph"/>
              <w:spacing w:before="76"/>
              <w:ind w:right="59"/>
              <w:rPr>
                <w:lang w:val="cs-CZ"/>
              </w:rPr>
            </w:pPr>
            <w:r w:rsidRPr="001E2260">
              <w:rPr>
                <w:lang w:val="cs-CZ"/>
              </w:rPr>
              <w:t>Všichni zaměstnanci jsou seznámeni s principy GDPR, což stvrzují svými podpisy.</w:t>
            </w:r>
          </w:p>
          <w:p w14:paraId="528BD849" w14:textId="77777777" w:rsidR="007331EA" w:rsidRPr="00903461" w:rsidRDefault="007331EA" w:rsidP="00123B01">
            <w:pPr>
              <w:pStyle w:val="TableParagraph"/>
              <w:spacing w:before="76"/>
              <w:ind w:right="57"/>
              <w:rPr>
                <w:rFonts w:asciiTheme="minorHAnsi" w:hAnsiTheme="minorHAnsi" w:cstheme="minorHAnsi"/>
                <w:sz w:val="21"/>
                <w:szCs w:val="21"/>
                <w:lang w:val="cs-CZ"/>
              </w:rPr>
            </w:pPr>
          </w:p>
        </w:tc>
        <w:tc>
          <w:tcPr>
            <w:tcW w:w="3704" w:type="dxa"/>
            <w:tcBorders>
              <w:bottom w:val="single" w:sz="6" w:space="0" w:color="000000"/>
            </w:tcBorders>
          </w:tcPr>
          <w:p w14:paraId="2980420F" w14:textId="2F7BC94B" w:rsidR="00362C1F" w:rsidRDefault="00362C1F" w:rsidP="001E2260">
            <w:pPr>
              <w:pStyle w:val="TableParagraph"/>
              <w:spacing w:before="76"/>
              <w:ind w:right="59"/>
              <w:rPr>
                <w:b/>
                <w:lang w:val="cs-CZ"/>
              </w:rPr>
            </w:pPr>
            <w:r w:rsidRPr="00903461">
              <w:rPr>
                <w:b/>
                <w:lang w:val="cs-CZ"/>
              </w:rPr>
              <w:t>Návrh řešení:</w:t>
            </w:r>
          </w:p>
          <w:p w14:paraId="777D8BB4" w14:textId="289C4718" w:rsidR="00123B01" w:rsidRPr="00903461" w:rsidRDefault="00123B01" w:rsidP="001E2260">
            <w:pPr>
              <w:pStyle w:val="TableParagraph"/>
              <w:spacing w:before="76"/>
              <w:ind w:right="59"/>
              <w:rPr>
                <w:lang w:val="cs-CZ"/>
              </w:rPr>
            </w:pPr>
            <w:r w:rsidRPr="00903461">
              <w:rPr>
                <w:lang w:val="cs-CZ"/>
              </w:rPr>
              <w:t>Protokoly o specializovaných BOZP školeních</w:t>
            </w:r>
            <w:r w:rsidR="00362C1F">
              <w:rPr>
                <w:lang w:val="cs-CZ"/>
              </w:rPr>
              <w:t xml:space="preserve"> </w:t>
            </w:r>
            <w:r w:rsidR="00280A03">
              <w:rPr>
                <w:lang w:val="cs-CZ"/>
              </w:rPr>
              <w:t xml:space="preserve">v </w:t>
            </w:r>
            <w:r w:rsidRPr="00903461">
              <w:rPr>
                <w:lang w:val="cs-CZ"/>
              </w:rPr>
              <w:t>jednotliv</w:t>
            </w:r>
            <w:r w:rsidR="00362C1F">
              <w:rPr>
                <w:lang w:val="cs-CZ"/>
              </w:rPr>
              <w:t>ých</w:t>
            </w:r>
            <w:r w:rsidRPr="00903461">
              <w:rPr>
                <w:lang w:val="cs-CZ"/>
              </w:rPr>
              <w:t xml:space="preserve"> laboratoří</w:t>
            </w:r>
            <w:r w:rsidR="00280A03">
              <w:rPr>
                <w:lang w:val="cs-CZ"/>
              </w:rPr>
              <w:t>ch a vystavených jejich vedoucími</w:t>
            </w:r>
            <w:r w:rsidRPr="00903461">
              <w:rPr>
                <w:lang w:val="cs-CZ"/>
              </w:rPr>
              <w:t xml:space="preserve"> budou centralizo</w:t>
            </w:r>
            <w:r w:rsidR="001E2260">
              <w:rPr>
                <w:lang w:val="cs-CZ"/>
              </w:rPr>
              <w:t>vána na Personální</w:t>
            </w:r>
            <w:r w:rsidR="00280A03">
              <w:rPr>
                <w:lang w:val="cs-CZ"/>
              </w:rPr>
              <w:t>m</w:t>
            </w:r>
            <w:r w:rsidRPr="00903461">
              <w:rPr>
                <w:lang w:val="cs-CZ"/>
              </w:rPr>
              <w:t xml:space="preserve"> oddělení.</w:t>
            </w:r>
          </w:p>
          <w:p w14:paraId="17E2F2FA" w14:textId="73EB7D4D" w:rsidR="00874DF6" w:rsidRPr="00903461" w:rsidRDefault="00874DF6" w:rsidP="001E2260">
            <w:pPr>
              <w:pStyle w:val="TableParagraph"/>
              <w:spacing w:before="76"/>
              <w:ind w:right="59"/>
              <w:rPr>
                <w:lang w:val="cs-CZ"/>
              </w:rPr>
            </w:pPr>
          </w:p>
          <w:p w14:paraId="2C32E1F1" w14:textId="0FC85387" w:rsidR="00874DF6" w:rsidRPr="00903461" w:rsidRDefault="00280A03" w:rsidP="001E2260">
            <w:pPr>
              <w:pStyle w:val="TableParagraph"/>
              <w:spacing w:before="76"/>
              <w:ind w:right="59"/>
              <w:rPr>
                <w:lang w:val="cs-CZ"/>
              </w:rPr>
            </w:pPr>
            <w:r>
              <w:rPr>
                <w:lang w:val="cs-CZ"/>
              </w:rPr>
              <w:t>Státní l</w:t>
            </w:r>
            <w:r w:rsidR="00874DF6" w:rsidRPr="00903461">
              <w:rPr>
                <w:lang w:val="cs-CZ"/>
              </w:rPr>
              <w:t xml:space="preserve">egislativa </w:t>
            </w:r>
            <w:r>
              <w:rPr>
                <w:lang w:val="cs-CZ"/>
              </w:rPr>
              <w:t xml:space="preserve">zaměřená na </w:t>
            </w:r>
            <w:r w:rsidR="00874DF6" w:rsidRPr="00903461">
              <w:rPr>
                <w:lang w:val="cs-CZ"/>
              </w:rPr>
              <w:t>ochran</w:t>
            </w:r>
            <w:r>
              <w:rPr>
                <w:lang w:val="cs-CZ"/>
              </w:rPr>
              <w:t>u</w:t>
            </w:r>
            <w:r w:rsidR="00874DF6" w:rsidRPr="00903461">
              <w:rPr>
                <w:lang w:val="cs-CZ"/>
              </w:rPr>
              <w:t xml:space="preserve"> </w:t>
            </w:r>
            <w:r>
              <w:rPr>
                <w:lang w:val="cs-CZ"/>
              </w:rPr>
              <w:t xml:space="preserve">důvěrných dat a jejich bezpečnost, včetně </w:t>
            </w:r>
            <w:r w:rsidR="00874DF6" w:rsidRPr="00903461">
              <w:rPr>
                <w:lang w:val="cs-CZ"/>
              </w:rPr>
              <w:t xml:space="preserve">duševního vlastnictví bude </w:t>
            </w:r>
            <w:r w:rsidR="00604013" w:rsidRPr="00903461">
              <w:rPr>
                <w:lang w:val="cs-CZ"/>
              </w:rPr>
              <w:t>uveřejněna na intranetu instituce.</w:t>
            </w:r>
          </w:p>
          <w:p w14:paraId="2DF42347" w14:textId="77777777" w:rsidR="00123B01" w:rsidRPr="00903461" w:rsidRDefault="00123B01" w:rsidP="001E2260">
            <w:pPr>
              <w:pStyle w:val="TableParagraph"/>
              <w:spacing w:before="76"/>
              <w:ind w:right="59"/>
              <w:rPr>
                <w:lang w:val="cs-CZ"/>
              </w:rPr>
            </w:pPr>
          </w:p>
          <w:p w14:paraId="7936A21D" w14:textId="43CE6804" w:rsidR="00123B01" w:rsidRPr="001E2260" w:rsidRDefault="00123B01" w:rsidP="001E2260">
            <w:pPr>
              <w:pStyle w:val="TableParagraph"/>
              <w:spacing w:before="76"/>
              <w:ind w:right="59"/>
              <w:rPr>
                <w:b/>
                <w:lang w:val="cs-CZ"/>
              </w:rPr>
            </w:pPr>
            <w:r w:rsidRPr="001E2260">
              <w:rPr>
                <w:b/>
                <w:lang w:val="cs-CZ"/>
              </w:rPr>
              <w:t>Navazující akce:</w:t>
            </w:r>
          </w:p>
          <w:p w14:paraId="4726D604" w14:textId="36A34742" w:rsidR="00123B01" w:rsidRPr="001E2260" w:rsidRDefault="00123B01" w:rsidP="001E2260">
            <w:pPr>
              <w:pStyle w:val="TableParagraph"/>
              <w:spacing w:before="76"/>
              <w:ind w:right="59"/>
              <w:rPr>
                <w:b/>
                <w:lang w:val="cs-CZ"/>
              </w:rPr>
            </w:pPr>
            <w:r w:rsidRPr="001E2260">
              <w:rPr>
                <w:b/>
                <w:lang w:val="cs-CZ"/>
              </w:rPr>
              <w:t>8+9+10+16</w:t>
            </w:r>
          </w:p>
          <w:p w14:paraId="7C1BEC11" w14:textId="77777777" w:rsidR="00123B01" w:rsidRPr="001E2260" w:rsidRDefault="00123B01" w:rsidP="001E2260">
            <w:pPr>
              <w:pStyle w:val="TableParagraph"/>
              <w:spacing w:before="76"/>
              <w:ind w:right="59"/>
              <w:rPr>
                <w:lang w:val="cs-CZ"/>
              </w:rPr>
            </w:pPr>
          </w:p>
          <w:p w14:paraId="56BCD40C" w14:textId="77777777" w:rsidR="00123B01" w:rsidRPr="001E2260" w:rsidRDefault="00123B01" w:rsidP="001E2260">
            <w:pPr>
              <w:pStyle w:val="TableParagraph"/>
              <w:spacing w:before="76"/>
              <w:ind w:right="59"/>
              <w:rPr>
                <w:lang w:val="cs-CZ"/>
              </w:rPr>
            </w:pPr>
          </w:p>
          <w:p w14:paraId="58945D84" w14:textId="77777777" w:rsidR="00123B01" w:rsidRPr="001E2260" w:rsidRDefault="00123B01" w:rsidP="001E2260">
            <w:pPr>
              <w:pStyle w:val="TableParagraph"/>
              <w:spacing w:before="76"/>
              <w:ind w:right="59"/>
              <w:rPr>
                <w:lang w:val="cs-CZ"/>
              </w:rPr>
            </w:pPr>
          </w:p>
          <w:p w14:paraId="30759B4D" w14:textId="113ACA6F" w:rsidR="007331EA" w:rsidRPr="001E2260" w:rsidRDefault="007331EA" w:rsidP="001E2260">
            <w:pPr>
              <w:pStyle w:val="TableParagraph"/>
              <w:spacing w:before="1"/>
              <w:ind w:right="59"/>
              <w:rPr>
                <w:lang w:val="cs-CZ"/>
              </w:rPr>
            </w:pPr>
          </w:p>
        </w:tc>
      </w:tr>
    </w:tbl>
    <w:p w14:paraId="17545DAB" w14:textId="38730461" w:rsidR="007331EA" w:rsidRPr="00903461" w:rsidRDefault="007331EA">
      <w:pPr>
        <w:rPr>
          <w:rFonts w:asciiTheme="minorHAnsi" w:hAnsiTheme="minorHAnsi" w:cstheme="minorHAnsi"/>
          <w:sz w:val="21"/>
          <w:szCs w:val="21"/>
          <w:lang w:val="cs-CZ"/>
        </w:rPr>
        <w:sectPr w:rsidR="007331EA" w:rsidRPr="00903461">
          <w:headerReference w:type="default" r:id="rId15"/>
          <w:pgSz w:w="15840" w:h="12240" w:orient="landscape"/>
          <w:pgMar w:top="1960" w:right="1000" w:bottom="1100" w:left="1440" w:header="792" w:footer="906" w:gutter="0"/>
          <w:cols w:space="720"/>
        </w:sectPr>
      </w:pPr>
    </w:p>
    <w:p w14:paraId="1A9A1E19"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37D81CE4" w14:textId="77777777">
        <w:trPr>
          <w:trHeight w:val="4990"/>
        </w:trPr>
        <w:tc>
          <w:tcPr>
            <w:tcW w:w="3374" w:type="dxa"/>
            <w:tcBorders>
              <w:bottom w:val="single" w:sz="6" w:space="0" w:color="000000"/>
            </w:tcBorders>
          </w:tcPr>
          <w:p w14:paraId="258168AB" w14:textId="77777777" w:rsidR="007331EA" w:rsidRPr="00903461" w:rsidRDefault="008F7CDF">
            <w:pPr>
              <w:pStyle w:val="TableParagraph"/>
              <w:spacing w:before="75" w:line="235" w:lineRule="auto"/>
              <w:ind w:left="83" w:right="435"/>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8. </w:t>
            </w:r>
            <w:r w:rsidR="00C766B3" w:rsidRPr="00903461">
              <w:rPr>
                <w:rFonts w:asciiTheme="minorHAnsi" w:hAnsiTheme="minorHAnsi" w:cstheme="minorHAnsi"/>
                <w:b/>
                <w:sz w:val="21"/>
                <w:szCs w:val="21"/>
                <w:lang w:val="cs-CZ"/>
              </w:rPr>
              <w:t>Šíření a využívání výsledků</w:t>
            </w:r>
          </w:p>
          <w:p w14:paraId="70993BD0" w14:textId="13391645" w:rsidR="007331EA" w:rsidRPr="00903461" w:rsidRDefault="00587BB8" w:rsidP="006862D1">
            <w:pPr>
              <w:pStyle w:val="TableParagraph"/>
              <w:ind w:left="81" w:right="60"/>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Vši</w:t>
            </w:r>
            <w:r w:rsidR="006862D1">
              <w:rPr>
                <w:rFonts w:asciiTheme="minorHAnsi" w:hAnsiTheme="minorHAnsi" w:cstheme="minorHAnsi"/>
                <w:color w:val="231F1F"/>
                <w:sz w:val="21"/>
                <w:szCs w:val="21"/>
                <w:lang w:val="cs-CZ"/>
              </w:rPr>
              <w:t>c</w:t>
            </w:r>
            <w:r w:rsidRPr="00903461">
              <w:rPr>
                <w:rFonts w:asciiTheme="minorHAnsi" w:hAnsiTheme="minorHAnsi" w:cstheme="minorHAnsi"/>
                <w:color w:val="231F1F"/>
                <w:sz w:val="21"/>
                <w:szCs w:val="21"/>
                <w:lang w:val="cs-CZ"/>
              </w:rPr>
              <w:t>hni výzkumní pracovníci by měl</w:t>
            </w:r>
            <w:r w:rsidR="0090723E" w:rsidRPr="00903461">
              <w:rPr>
                <w:rFonts w:asciiTheme="minorHAnsi" w:hAnsiTheme="minorHAnsi" w:cstheme="minorHAnsi"/>
                <w:color w:val="231F1F"/>
                <w:sz w:val="21"/>
                <w:szCs w:val="21"/>
                <w:lang w:val="cs-CZ"/>
              </w:rPr>
              <w:t xml:space="preserve">i </w:t>
            </w:r>
            <w:r w:rsidRPr="00903461">
              <w:rPr>
                <w:rFonts w:asciiTheme="minorHAnsi" w:hAnsiTheme="minorHAnsi" w:cstheme="minorHAnsi"/>
                <w:color w:val="231F1F"/>
                <w:sz w:val="21"/>
                <w:szCs w:val="21"/>
                <w:lang w:val="cs-CZ"/>
              </w:rPr>
              <w:t xml:space="preserve">zajistit, aby byly jejich výsledky šířeny a využívány v souladu se smluvním ujednáním. To se týká sdělování, přenášení nebo komercionalizace výsledků výzkumu. Zejména od vedoucích výzkumných projektů se očekává, že si vezmou na starost cestu ke komercionalizaci výsledků a jejich zpřístupnění široké veřejnosti, kdykoli k tomu bude příležitost. </w:t>
            </w:r>
          </w:p>
        </w:tc>
        <w:tc>
          <w:tcPr>
            <w:tcW w:w="1372" w:type="dxa"/>
            <w:tcBorders>
              <w:bottom w:val="single" w:sz="6" w:space="0" w:color="000000"/>
            </w:tcBorders>
          </w:tcPr>
          <w:p w14:paraId="419896A5"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15D809FE" w14:textId="77777777" w:rsidR="007331EA" w:rsidRPr="00903461" w:rsidRDefault="008F7CDF">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6EF42FB3" w14:textId="77777777" w:rsidR="006862D1" w:rsidRPr="00903461" w:rsidRDefault="006862D1" w:rsidP="006862D1">
            <w:pPr>
              <w:pStyle w:val="TableParagraph"/>
              <w:spacing w:before="76"/>
              <w:ind w:left="0" w:right="57"/>
              <w:rPr>
                <w:b/>
                <w:lang w:val="cs-CZ"/>
              </w:rPr>
            </w:pPr>
            <w:r w:rsidRPr="00903461">
              <w:rPr>
                <w:b/>
                <w:lang w:val="cs-CZ"/>
              </w:rPr>
              <w:t xml:space="preserve">Popis stávajícího stavu: </w:t>
            </w:r>
          </w:p>
          <w:p w14:paraId="2E0C6EB0" w14:textId="3FA67387" w:rsidR="00604013" w:rsidRPr="001E2260" w:rsidRDefault="00B41DD7">
            <w:pPr>
              <w:pStyle w:val="TableParagraph"/>
              <w:spacing w:before="76"/>
              <w:ind w:right="59"/>
              <w:rPr>
                <w:lang w:val="cs-CZ"/>
              </w:rPr>
            </w:pPr>
            <w:r w:rsidRPr="001E2260">
              <w:rPr>
                <w:lang w:val="cs-CZ"/>
              </w:rPr>
              <w:t xml:space="preserve">Výzkumníky k šíření výsledků výzkumu přímo </w:t>
            </w:r>
            <w:r w:rsidR="00B91159">
              <w:rPr>
                <w:lang w:val="cs-CZ"/>
              </w:rPr>
              <w:t>podporuje</w:t>
            </w:r>
            <w:r w:rsidR="00B91159" w:rsidRPr="001E2260">
              <w:rPr>
                <w:lang w:val="cs-CZ"/>
              </w:rPr>
              <w:t xml:space="preserve"> </w:t>
            </w:r>
            <w:r w:rsidRPr="001E2260">
              <w:rPr>
                <w:lang w:val="cs-CZ"/>
              </w:rPr>
              <w:t xml:space="preserve">systém externího a interního hodnocení (atestace). </w:t>
            </w:r>
            <w:r w:rsidR="00AA7608">
              <w:rPr>
                <w:lang w:val="cs-CZ"/>
              </w:rPr>
              <w:t>Ústav</w:t>
            </w:r>
            <w:r w:rsidRPr="001E2260">
              <w:rPr>
                <w:lang w:val="cs-CZ"/>
              </w:rPr>
              <w:t xml:space="preserve"> navázal úzkou spolupráci s řadou univerzit a veřejných institucí, zejména v oblasti </w:t>
            </w:r>
            <w:r w:rsidR="00B91159">
              <w:rPr>
                <w:lang w:val="cs-CZ"/>
              </w:rPr>
              <w:t xml:space="preserve">biomedicíny, biotechnologií a </w:t>
            </w:r>
            <w:r w:rsidR="0090723E" w:rsidRPr="001E2260">
              <w:rPr>
                <w:lang w:val="cs-CZ"/>
              </w:rPr>
              <w:t>oc</w:t>
            </w:r>
            <w:r w:rsidRPr="001E2260">
              <w:rPr>
                <w:lang w:val="cs-CZ"/>
              </w:rPr>
              <w:t xml:space="preserve">hrany přírody. </w:t>
            </w:r>
          </w:p>
          <w:p w14:paraId="1C0404C8" w14:textId="6FAAE4DF" w:rsidR="00B41DD7" w:rsidRPr="001E2260" w:rsidRDefault="00604013" w:rsidP="001E2260">
            <w:pPr>
              <w:pStyle w:val="TableParagraph"/>
              <w:spacing w:before="76"/>
              <w:ind w:right="59"/>
              <w:rPr>
                <w:lang w:val="cs-CZ"/>
              </w:rPr>
            </w:pPr>
            <w:r w:rsidRPr="001E2260">
              <w:rPr>
                <w:lang w:val="cs-CZ"/>
              </w:rPr>
              <w:t>Instituce vykazuje bohatou publikační činnost</w:t>
            </w:r>
            <w:r w:rsidR="001E2260">
              <w:rPr>
                <w:lang w:val="cs-CZ"/>
              </w:rPr>
              <w:t xml:space="preserve"> </w:t>
            </w:r>
            <w:r w:rsidR="00B91159">
              <w:rPr>
                <w:lang w:val="cs-CZ"/>
              </w:rPr>
              <w:t>s</w:t>
            </w:r>
            <w:r w:rsidR="00B41DD7" w:rsidRPr="001E2260">
              <w:rPr>
                <w:lang w:val="cs-CZ"/>
              </w:rPr>
              <w:t xml:space="preserve"> vědeckými výsledky. Vybrané </w:t>
            </w:r>
            <w:r w:rsidR="00B91159" w:rsidRPr="001E2260">
              <w:rPr>
                <w:lang w:val="cs-CZ"/>
              </w:rPr>
              <w:t>úspěchy</w:t>
            </w:r>
            <w:r w:rsidR="00B41DD7" w:rsidRPr="001E2260">
              <w:rPr>
                <w:lang w:val="cs-CZ"/>
              </w:rPr>
              <w:t xml:space="preserve"> jsou prezentovány ve spolupráci s partnery v oblasti aplikovaného výzkumu. </w:t>
            </w:r>
            <w:r w:rsidR="00B91159">
              <w:rPr>
                <w:lang w:val="cs-CZ"/>
              </w:rPr>
              <w:t>Vedle toho</w:t>
            </w:r>
            <w:r w:rsidR="00B91159" w:rsidRPr="001E2260">
              <w:rPr>
                <w:lang w:val="cs-CZ"/>
              </w:rPr>
              <w:t xml:space="preserve"> </w:t>
            </w:r>
            <w:r w:rsidR="00AA7608">
              <w:rPr>
                <w:lang w:val="cs-CZ"/>
              </w:rPr>
              <w:t>Ústav</w:t>
            </w:r>
            <w:r w:rsidR="00B41DD7" w:rsidRPr="001E2260">
              <w:rPr>
                <w:lang w:val="cs-CZ"/>
              </w:rPr>
              <w:t xml:space="preserve"> spolupracuje s komerčními subjekty, zejména v biomedicínské </w:t>
            </w:r>
            <w:r w:rsidR="00B91159">
              <w:rPr>
                <w:lang w:val="cs-CZ"/>
              </w:rPr>
              <w:t>oblasti</w:t>
            </w:r>
            <w:r w:rsidR="00B41DD7" w:rsidRPr="001E2260">
              <w:rPr>
                <w:lang w:val="cs-CZ"/>
              </w:rPr>
              <w:t>.</w:t>
            </w:r>
          </w:p>
          <w:p w14:paraId="61382646" w14:textId="6B944181" w:rsidR="00B41DD7" w:rsidRPr="001E2260" w:rsidRDefault="00B41DD7" w:rsidP="00B41DD7">
            <w:pPr>
              <w:pStyle w:val="TableParagraph"/>
              <w:spacing w:before="76"/>
              <w:ind w:right="59"/>
              <w:rPr>
                <w:lang w:val="cs-CZ"/>
              </w:rPr>
            </w:pPr>
            <w:r w:rsidRPr="001E2260">
              <w:rPr>
                <w:lang w:val="cs-CZ"/>
              </w:rPr>
              <w:t>Výsledky jednotlivých výzkumů jsou k dispozici ve v</w:t>
            </w:r>
            <w:r w:rsidR="0090723E" w:rsidRPr="001E2260">
              <w:rPr>
                <w:lang w:val="cs-CZ"/>
              </w:rPr>
              <w:t>e</w:t>
            </w:r>
            <w:r w:rsidRPr="001E2260">
              <w:rPr>
                <w:lang w:val="cs-CZ"/>
              </w:rPr>
              <w:t xml:space="preserve">řejných databázích typu ASEP, PubMed, WoS, Scopus apod. Pro pracovníky tu existuje silný motivační systém, který podporuje </w:t>
            </w:r>
            <w:r w:rsidR="00B91159">
              <w:rPr>
                <w:lang w:val="cs-CZ"/>
              </w:rPr>
              <w:t xml:space="preserve">kvalitní </w:t>
            </w:r>
            <w:r w:rsidRPr="001E2260">
              <w:rPr>
                <w:lang w:val="cs-CZ"/>
              </w:rPr>
              <w:t>publikační činnosti a prostřednictvím finančního ohodnocení</w:t>
            </w:r>
            <w:r w:rsidR="00B91159">
              <w:rPr>
                <w:lang w:val="cs-CZ"/>
              </w:rPr>
              <w:t xml:space="preserve"> autorům</w:t>
            </w:r>
            <w:r w:rsidRPr="001E2260">
              <w:rPr>
                <w:lang w:val="cs-CZ"/>
              </w:rPr>
              <w:t>.</w:t>
            </w:r>
          </w:p>
          <w:p w14:paraId="42213F6B" w14:textId="77777777" w:rsidR="007331EA" w:rsidRPr="00903461" w:rsidRDefault="007331EA">
            <w:pPr>
              <w:pStyle w:val="TableParagraph"/>
              <w:ind w:right="58"/>
              <w:rPr>
                <w:rFonts w:asciiTheme="minorHAnsi" w:hAnsiTheme="minorHAnsi" w:cstheme="minorHAnsi"/>
                <w:sz w:val="21"/>
                <w:szCs w:val="21"/>
                <w:lang w:val="cs-CZ"/>
              </w:rPr>
            </w:pPr>
          </w:p>
        </w:tc>
        <w:tc>
          <w:tcPr>
            <w:tcW w:w="3704" w:type="dxa"/>
            <w:tcBorders>
              <w:bottom w:val="single" w:sz="6" w:space="0" w:color="000000"/>
            </w:tcBorders>
          </w:tcPr>
          <w:p w14:paraId="2653800D" w14:textId="77777777" w:rsidR="009D24B8" w:rsidRPr="00903461" w:rsidRDefault="009D24B8" w:rsidP="009D24B8">
            <w:pPr>
              <w:jc w:val="both"/>
              <w:rPr>
                <w:b/>
                <w:lang w:val="cs-CZ"/>
              </w:rPr>
            </w:pPr>
            <w:r w:rsidRPr="00903461">
              <w:rPr>
                <w:b/>
                <w:lang w:val="cs-CZ"/>
              </w:rPr>
              <w:t>Návrh řešení:</w:t>
            </w:r>
          </w:p>
          <w:p w14:paraId="108ACC9B" w14:textId="77777777" w:rsidR="007331EA" w:rsidRPr="00903461" w:rsidRDefault="00587BB8" w:rsidP="001E2260">
            <w:pPr>
              <w:pStyle w:val="TableParagraph"/>
              <w:spacing w:before="76"/>
              <w:ind w:right="59"/>
              <w:rPr>
                <w:rFonts w:asciiTheme="minorHAnsi" w:hAnsiTheme="minorHAnsi" w:cstheme="minorHAnsi"/>
                <w:sz w:val="21"/>
                <w:szCs w:val="21"/>
                <w:lang w:val="cs-CZ"/>
              </w:rPr>
            </w:pPr>
            <w:r w:rsidRPr="001E2260">
              <w:rPr>
                <w:lang w:val="cs-CZ"/>
              </w:rPr>
              <w:t>Žádné akce nejsou požadovány.</w:t>
            </w:r>
          </w:p>
        </w:tc>
      </w:tr>
    </w:tbl>
    <w:p w14:paraId="78D934B6" w14:textId="77777777" w:rsidR="007331EA" w:rsidRPr="00903461" w:rsidRDefault="007331EA">
      <w:pPr>
        <w:rPr>
          <w:rFonts w:asciiTheme="minorHAnsi" w:hAnsiTheme="minorHAnsi" w:cstheme="minorHAnsi"/>
          <w:sz w:val="21"/>
          <w:szCs w:val="21"/>
          <w:lang w:val="cs-CZ"/>
        </w:rPr>
        <w:sectPr w:rsidR="007331EA" w:rsidRPr="00903461">
          <w:footerReference w:type="default" r:id="rId16"/>
          <w:pgSz w:w="15840" w:h="12240" w:orient="landscape"/>
          <w:pgMar w:top="196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1CB717D6" w14:textId="77777777">
        <w:trPr>
          <w:trHeight w:val="8736"/>
        </w:trPr>
        <w:tc>
          <w:tcPr>
            <w:tcW w:w="3374" w:type="dxa"/>
            <w:tcBorders>
              <w:bottom w:val="single" w:sz="6" w:space="0" w:color="000000"/>
            </w:tcBorders>
          </w:tcPr>
          <w:p w14:paraId="3FC81ACF" w14:textId="77777777" w:rsidR="007331EA" w:rsidRPr="00903461" w:rsidRDefault="008F7CDF">
            <w:pPr>
              <w:pStyle w:val="TableParagraph"/>
              <w:spacing w:before="78"/>
              <w:ind w:left="79"/>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9. </w:t>
            </w:r>
            <w:r w:rsidR="00C766B3" w:rsidRPr="00903461">
              <w:rPr>
                <w:rFonts w:asciiTheme="minorHAnsi" w:hAnsiTheme="minorHAnsi" w:cstheme="minorHAnsi"/>
                <w:b/>
                <w:sz w:val="21"/>
                <w:szCs w:val="21"/>
                <w:lang w:val="cs-CZ"/>
              </w:rPr>
              <w:t>Veřejný závazek</w:t>
            </w:r>
          </w:p>
          <w:p w14:paraId="7AB9583A" w14:textId="77777777" w:rsidR="00B358F9" w:rsidRPr="00903461" w:rsidRDefault="00195309" w:rsidP="00B358F9">
            <w:pPr>
              <w:pStyle w:val="TableParagraph"/>
              <w:spacing w:before="20" w:line="259" w:lineRule="auto"/>
              <w:ind w:left="79" w:right="121"/>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Výzkumní</w:t>
            </w:r>
            <w:r w:rsidR="00B358F9" w:rsidRPr="00903461">
              <w:rPr>
                <w:rFonts w:asciiTheme="minorHAnsi" w:hAnsiTheme="minorHAnsi" w:cstheme="minorHAnsi"/>
                <w:color w:val="231F1F"/>
                <w:sz w:val="21"/>
                <w:szCs w:val="21"/>
                <w:lang w:val="cs-CZ"/>
              </w:rPr>
              <w:t xml:space="preserve"> pracovníci by měli zajistit, že o jejich výzkumných aktivitách je společnost informována takovým způsobem, který by byl srozumitelný i pro širokou veřejnost. Přímá spolupráce s veřejností může výzkumníkům pomoci lépe porozumět zájmu veřejnosti o vědu techniku. </w:t>
            </w:r>
          </w:p>
          <w:p w14:paraId="337AB1E4" w14:textId="77777777" w:rsidR="007331EA" w:rsidRPr="00903461" w:rsidRDefault="007331EA">
            <w:pPr>
              <w:pStyle w:val="TableParagraph"/>
              <w:spacing w:line="259" w:lineRule="auto"/>
              <w:ind w:left="79" w:right="161"/>
              <w:jc w:val="left"/>
              <w:rPr>
                <w:rFonts w:asciiTheme="minorHAnsi" w:hAnsiTheme="minorHAnsi" w:cstheme="minorHAnsi"/>
                <w:sz w:val="21"/>
                <w:szCs w:val="21"/>
                <w:lang w:val="cs-CZ"/>
              </w:rPr>
            </w:pPr>
          </w:p>
        </w:tc>
        <w:tc>
          <w:tcPr>
            <w:tcW w:w="1372" w:type="dxa"/>
            <w:tcBorders>
              <w:bottom w:val="single" w:sz="6" w:space="0" w:color="000000"/>
            </w:tcBorders>
          </w:tcPr>
          <w:p w14:paraId="05074562" w14:textId="77777777" w:rsidR="007331EA" w:rsidRPr="00903461" w:rsidRDefault="008F7CDF">
            <w:pPr>
              <w:pStyle w:val="TableParagraph"/>
              <w:spacing w:before="78"/>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4FC83DCF"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02FD7402" w14:textId="77777777" w:rsidR="007331EA" w:rsidRPr="001E2260" w:rsidRDefault="00B358F9" w:rsidP="001E2260">
            <w:pPr>
              <w:pStyle w:val="TableParagraph"/>
              <w:spacing w:before="76"/>
              <w:ind w:right="59"/>
              <w:rPr>
                <w:lang w:val="cs-CZ"/>
              </w:rPr>
            </w:pPr>
            <w:r w:rsidRPr="001E2260">
              <w:rPr>
                <w:lang w:val="cs-CZ"/>
              </w:rPr>
              <w:t>Podle Článku 3 Stanov AV ČR ve znění: „Akademie uskutečňuje prostřednictvím jí zřízených pracovišť výzkum v širokém spektru přírodních, technických, sociálních a humanitních věd, usiluje o rozvoj poznání na mezinárodní úrovni, vychovává vědecké pracovníky a šíří a uplatňuje výsledky své činnosti pro zvyšování úrovně vzdělanosti, kultury a konkurenceschopnosti České republiky i pro řešení aktuálních potřeb společnosti.“</w:t>
            </w:r>
          </w:p>
          <w:p w14:paraId="50581511" w14:textId="0A1B2F42" w:rsidR="007331EA" w:rsidRPr="001E2260" w:rsidRDefault="00B358F9" w:rsidP="001E2260">
            <w:pPr>
              <w:pStyle w:val="TableParagraph"/>
              <w:spacing w:before="76"/>
              <w:ind w:right="59"/>
              <w:rPr>
                <w:lang w:val="cs-CZ"/>
              </w:rPr>
            </w:pPr>
            <w:r w:rsidRPr="001E2260">
              <w:rPr>
                <w:lang w:val="cs-CZ"/>
              </w:rPr>
              <w:t xml:space="preserve">Výzkumní a další pracovníci </w:t>
            </w:r>
            <w:r w:rsidR="00AA7608">
              <w:rPr>
                <w:lang w:val="cs-CZ"/>
              </w:rPr>
              <w:t>Ústav</w:t>
            </w:r>
            <w:r w:rsidRPr="001E2260">
              <w:rPr>
                <w:lang w:val="cs-CZ"/>
              </w:rPr>
              <w:t xml:space="preserve">u vyvíjejí aktivity </w:t>
            </w:r>
            <w:r w:rsidR="00B91159">
              <w:rPr>
                <w:lang w:val="cs-CZ"/>
              </w:rPr>
              <w:t xml:space="preserve">zaměřené na </w:t>
            </w:r>
            <w:r w:rsidRPr="001E2260">
              <w:rPr>
                <w:lang w:val="cs-CZ"/>
              </w:rPr>
              <w:t xml:space="preserve">zvýšení zájmu o vědu a techniku prostřednictvím stálých a krátkodobých </w:t>
            </w:r>
            <w:r w:rsidR="00B91159">
              <w:rPr>
                <w:lang w:val="cs-CZ"/>
              </w:rPr>
              <w:t>prezentací</w:t>
            </w:r>
            <w:r w:rsidRPr="001E2260">
              <w:rPr>
                <w:lang w:val="cs-CZ"/>
              </w:rPr>
              <w:t>, školení</w:t>
            </w:r>
            <w:r w:rsidR="00B91159">
              <w:rPr>
                <w:lang w:val="cs-CZ"/>
              </w:rPr>
              <w:t xml:space="preserve">, </w:t>
            </w:r>
            <w:r w:rsidR="00542E26">
              <w:rPr>
                <w:lang w:val="cs-CZ"/>
              </w:rPr>
              <w:t>prohlídky laboratoří</w:t>
            </w:r>
            <w:r w:rsidR="00B91159">
              <w:rPr>
                <w:lang w:val="cs-CZ"/>
              </w:rPr>
              <w:t xml:space="preserve"> </w:t>
            </w:r>
            <w:r w:rsidRPr="001E2260">
              <w:rPr>
                <w:lang w:val="cs-CZ"/>
              </w:rPr>
              <w:t>a seminářů pro děti i dospělé.</w:t>
            </w:r>
          </w:p>
          <w:p w14:paraId="5E2D0AB0" w14:textId="4FF0AE59" w:rsidR="00B358F9" w:rsidRPr="001E2260" w:rsidRDefault="00B358F9" w:rsidP="001E2260">
            <w:pPr>
              <w:pStyle w:val="TableParagraph"/>
              <w:spacing w:before="76"/>
              <w:ind w:right="59"/>
              <w:rPr>
                <w:lang w:val="cs-CZ"/>
              </w:rPr>
            </w:pPr>
            <w:r w:rsidRPr="001E2260">
              <w:rPr>
                <w:lang w:val="cs-CZ"/>
              </w:rPr>
              <w:t xml:space="preserve">Výzkumníci </w:t>
            </w:r>
            <w:r w:rsidR="00AA7608">
              <w:rPr>
                <w:lang w:val="cs-CZ"/>
              </w:rPr>
              <w:t>Ústav</w:t>
            </w:r>
            <w:r w:rsidRPr="001E2260">
              <w:rPr>
                <w:lang w:val="cs-CZ"/>
              </w:rPr>
              <w:t>u jsou si velmi dobře vědomi potřeb</w:t>
            </w:r>
            <w:r w:rsidR="00587BB8" w:rsidRPr="001E2260">
              <w:rPr>
                <w:lang w:val="cs-CZ"/>
              </w:rPr>
              <w:t>y</w:t>
            </w:r>
            <w:r w:rsidRPr="001E2260">
              <w:rPr>
                <w:lang w:val="cs-CZ"/>
              </w:rPr>
              <w:t xml:space="preserve"> vychovávat vlastní talenty již od útlého věku, a proto se věnují řadě aktivit popularizačního charakter</w:t>
            </w:r>
            <w:r w:rsidR="00587BB8" w:rsidRPr="001E2260">
              <w:rPr>
                <w:lang w:val="cs-CZ"/>
              </w:rPr>
              <w:t>u.</w:t>
            </w:r>
          </w:p>
          <w:p w14:paraId="00FFE6CC" w14:textId="5F5D6F16" w:rsidR="00587BB8" w:rsidRPr="001E2260" w:rsidRDefault="00B358F9" w:rsidP="001E2260">
            <w:pPr>
              <w:pStyle w:val="TableParagraph"/>
              <w:spacing w:before="76"/>
              <w:ind w:right="59"/>
              <w:rPr>
                <w:lang w:val="cs-CZ"/>
              </w:rPr>
            </w:pPr>
            <w:r w:rsidRPr="001E2260">
              <w:rPr>
                <w:lang w:val="cs-CZ"/>
              </w:rPr>
              <w:t xml:space="preserve">Většina oddělení </w:t>
            </w:r>
            <w:r w:rsidR="00AA7608">
              <w:rPr>
                <w:lang w:val="cs-CZ"/>
              </w:rPr>
              <w:t>Ústav</w:t>
            </w:r>
            <w:r w:rsidRPr="001E2260">
              <w:rPr>
                <w:lang w:val="cs-CZ"/>
              </w:rPr>
              <w:t xml:space="preserve">u provádí široké PR aktivity: kromě webových stránek spravuje </w:t>
            </w:r>
            <w:r w:rsidR="00587BB8" w:rsidRPr="001E2260">
              <w:rPr>
                <w:lang w:val="cs-CZ"/>
              </w:rPr>
              <w:t>obsah</w:t>
            </w:r>
            <w:r w:rsidRPr="001E2260">
              <w:rPr>
                <w:lang w:val="cs-CZ"/>
              </w:rPr>
              <w:t xml:space="preserve"> profil</w:t>
            </w:r>
            <w:r w:rsidR="00587BB8" w:rsidRPr="001E2260">
              <w:rPr>
                <w:lang w:val="cs-CZ"/>
              </w:rPr>
              <w:t>ů</w:t>
            </w:r>
            <w:r w:rsidRPr="001E2260">
              <w:rPr>
                <w:lang w:val="cs-CZ"/>
              </w:rPr>
              <w:t xml:space="preserve"> na sociálních sítích (Facebook) a aktivně spolupracuje na akcích pro širokou veřejnost (např.</w:t>
            </w:r>
            <w:r w:rsidR="00587BB8" w:rsidRPr="001E2260">
              <w:rPr>
                <w:lang w:val="cs-CZ"/>
              </w:rPr>
              <w:t xml:space="preserve"> </w:t>
            </w:r>
            <w:r w:rsidRPr="001E2260">
              <w:rPr>
                <w:lang w:val="cs-CZ"/>
              </w:rPr>
              <w:t xml:space="preserve">Dny otevřených dveří, vědecké </w:t>
            </w:r>
            <w:r w:rsidR="00542E26">
              <w:rPr>
                <w:lang w:val="cs-CZ"/>
              </w:rPr>
              <w:t>prezentace</w:t>
            </w:r>
            <w:r w:rsidRPr="001E2260">
              <w:rPr>
                <w:lang w:val="cs-CZ"/>
              </w:rPr>
              <w:t xml:space="preserve">, </w:t>
            </w:r>
            <w:r w:rsidR="00587BB8" w:rsidRPr="001E2260">
              <w:rPr>
                <w:lang w:val="cs-CZ"/>
              </w:rPr>
              <w:t>apod.).</w:t>
            </w:r>
          </w:p>
          <w:p w14:paraId="7445BFF3" w14:textId="77777777" w:rsidR="007331EA" w:rsidRPr="00903461" w:rsidRDefault="007331EA">
            <w:pPr>
              <w:pStyle w:val="TableParagraph"/>
              <w:rPr>
                <w:rFonts w:asciiTheme="minorHAnsi" w:hAnsiTheme="minorHAnsi" w:cstheme="minorHAnsi"/>
                <w:sz w:val="21"/>
                <w:szCs w:val="21"/>
                <w:lang w:val="cs-CZ"/>
              </w:rPr>
            </w:pPr>
          </w:p>
        </w:tc>
        <w:tc>
          <w:tcPr>
            <w:tcW w:w="3704" w:type="dxa"/>
            <w:tcBorders>
              <w:bottom w:val="single" w:sz="6" w:space="0" w:color="000000"/>
            </w:tcBorders>
          </w:tcPr>
          <w:p w14:paraId="6C643B40" w14:textId="77777777" w:rsidR="009D24B8" w:rsidRPr="00903461" w:rsidRDefault="009D24B8" w:rsidP="009D24B8">
            <w:pPr>
              <w:jc w:val="both"/>
              <w:rPr>
                <w:b/>
                <w:lang w:val="cs-CZ"/>
              </w:rPr>
            </w:pPr>
            <w:r w:rsidRPr="00903461">
              <w:rPr>
                <w:b/>
                <w:lang w:val="cs-CZ"/>
              </w:rPr>
              <w:t>Návrh řešení:</w:t>
            </w:r>
          </w:p>
          <w:p w14:paraId="32E1D50D" w14:textId="77777777" w:rsidR="007331EA" w:rsidRPr="00903461" w:rsidRDefault="00587BB8" w:rsidP="001E2260">
            <w:pPr>
              <w:pStyle w:val="TableParagraph"/>
              <w:spacing w:before="76"/>
              <w:ind w:right="59"/>
              <w:rPr>
                <w:rFonts w:asciiTheme="minorHAnsi" w:hAnsiTheme="minorHAnsi" w:cstheme="minorHAnsi"/>
                <w:sz w:val="21"/>
                <w:szCs w:val="21"/>
                <w:lang w:val="cs-CZ"/>
              </w:rPr>
            </w:pPr>
            <w:r w:rsidRPr="001E2260">
              <w:rPr>
                <w:lang w:val="cs-CZ"/>
              </w:rPr>
              <w:t>Žádné akce nejsou požadovány.</w:t>
            </w:r>
          </w:p>
        </w:tc>
      </w:tr>
    </w:tbl>
    <w:p w14:paraId="371A247D" w14:textId="77777777" w:rsidR="007331EA" w:rsidRPr="00903461" w:rsidRDefault="007331EA">
      <w:pPr>
        <w:rPr>
          <w:rFonts w:asciiTheme="minorHAnsi" w:hAnsiTheme="minorHAnsi" w:cstheme="minorHAnsi"/>
          <w:sz w:val="21"/>
          <w:szCs w:val="21"/>
          <w:lang w:val="cs-CZ"/>
        </w:rPr>
        <w:sectPr w:rsidR="007331EA" w:rsidRPr="00903461">
          <w:footerReference w:type="default" r:id="rId17"/>
          <w:pgSz w:w="15840" w:h="12240" w:orient="landscape"/>
          <w:pgMar w:top="2040" w:right="1000" w:bottom="1100" w:left="1440" w:header="792" w:footer="906" w:gutter="0"/>
          <w:pgNumType w:start="1"/>
          <w:cols w:space="720"/>
        </w:sectPr>
      </w:pPr>
    </w:p>
    <w:p w14:paraId="00F6AEA6"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3CA83C8A" w14:textId="77777777">
        <w:trPr>
          <w:trHeight w:val="4565"/>
        </w:trPr>
        <w:tc>
          <w:tcPr>
            <w:tcW w:w="3374" w:type="dxa"/>
            <w:tcBorders>
              <w:bottom w:val="single" w:sz="6" w:space="0" w:color="000000"/>
            </w:tcBorders>
          </w:tcPr>
          <w:p w14:paraId="1296C49D" w14:textId="77777777" w:rsidR="00C766B3" w:rsidRPr="00903461" w:rsidRDefault="008F7CDF" w:rsidP="00C766B3">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10. </w:t>
            </w:r>
            <w:r w:rsidR="00C766B3" w:rsidRPr="00903461">
              <w:rPr>
                <w:rFonts w:asciiTheme="minorHAnsi" w:hAnsiTheme="minorHAnsi" w:cstheme="minorHAnsi"/>
                <w:b/>
                <w:sz w:val="21"/>
                <w:szCs w:val="21"/>
                <w:lang w:val="cs-CZ"/>
              </w:rPr>
              <w:t>Nediskriminace</w:t>
            </w:r>
          </w:p>
          <w:p w14:paraId="3D017841" w14:textId="579B8BF2" w:rsidR="007331EA" w:rsidRPr="00903461" w:rsidRDefault="00A93D8B" w:rsidP="0090723E">
            <w:pPr>
              <w:pStyle w:val="TableParagraph"/>
              <w:spacing w:before="78"/>
              <w:ind w:left="83" w:right="76"/>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 xml:space="preserve">Zaměstnavatelé a/nebo financující subjekty nebudou žádným způsobit diskriminovat výzkumné pracovníky na základě pohlaví, věku, etnického, národního nebo sociálního původu, </w:t>
            </w:r>
            <w:r w:rsidR="00542E26" w:rsidRPr="00903461">
              <w:rPr>
                <w:rFonts w:asciiTheme="minorHAnsi" w:hAnsiTheme="minorHAnsi" w:cstheme="minorHAnsi"/>
                <w:color w:val="231F1F"/>
                <w:sz w:val="21"/>
                <w:szCs w:val="21"/>
                <w:lang w:val="cs-CZ"/>
              </w:rPr>
              <w:t>náboženství</w:t>
            </w:r>
            <w:r w:rsidRPr="00903461">
              <w:rPr>
                <w:rFonts w:asciiTheme="minorHAnsi" w:hAnsiTheme="minorHAnsi" w:cstheme="minorHAnsi"/>
                <w:color w:val="231F1F"/>
                <w:sz w:val="21"/>
                <w:szCs w:val="21"/>
                <w:lang w:val="cs-CZ"/>
              </w:rPr>
              <w:t xml:space="preserve">, </w:t>
            </w:r>
            <w:r w:rsidR="00542E26">
              <w:rPr>
                <w:rFonts w:asciiTheme="minorHAnsi" w:hAnsiTheme="minorHAnsi" w:cstheme="minorHAnsi"/>
                <w:color w:val="231F1F"/>
                <w:sz w:val="21"/>
                <w:szCs w:val="21"/>
                <w:lang w:val="cs-CZ"/>
              </w:rPr>
              <w:t>v</w:t>
            </w:r>
            <w:r w:rsidRPr="00903461">
              <w:rPr>
                <w:rFonts w:asciiTheme="minorHAnsi" w:hAnsiTheme="minorHAnsi" w:cstheme="minorHAnsi"/>
                <w:color w:val="231F1F"/>
                <w:sz w:val="21"/>
                <w:szCs w:val="21"/>
                <w:lang w:val="cs-CZ"/>
              </w:rPr>
              <w:t>íry, sexuální orientace, jazyka, zdravotního postižení, politického názoru, sociálního nebo ekonomického stavu.</w:t>
            </w:r>
          </w:p>
        </w:tc>
        <w:tc>
          <w:tcPr>
            <w:tcW w:w="1372" w:type="dxa"/>
            <w:tcBorders>
              <w:bottom w:val="single" w:sz="6" w:space="0" w:color="000000"/>
            </w:tcBorders>
          </w:tcPr>
          <w:p w14:paraId="7C6F23F3" w14:textId="77777777" w:rsidR="007331EA" w:rsidRPr="00903461" w:rsidRDefault="008F7CDF">
            <w:pPr>
              <w:pStyle w:val="TableParagraph"/>
              <w:spacing w:before="78"/>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1A8DDF9D"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4EC30AA0" w14:textId="04277A6A" w:rsidR="007331EA" w:rsidRPr="00903461" w:rsidRDefault="00AA7608" w:rsidP="00542E26">
            <w:pPr>
              <w:pStyle w:val="TableParagraph"/>
              <w:spacing w:before="76"/>
              <w:ind w:right="59"/>
              <w:rPr>
                <w:rFonts w:asciiTheme="minorHAnsi" w:hAnsiTheme="minorHAnsi" w:cstheme="minorHAnsi"/>
                <w:sz w:val="21"/>
                <w:szCs w:val="21"/>
                <w:lang w:val="cs-CZ"/>
              </w:rPr>
            </w:pPr>
            <w:r>
              <w:rPr>
                <w:lang w:val="cs-CZ"/>
              </w:rPr>
              <w:t>Ústav</w:t>
            </w:r>
            <w:r w:rsidR="006C4EB2" w:rsidRPr="001E2260">
              <w:rPr>
                <w:lang w:val="cs-CZ"/>
              </w:rPr>
              <w:t xml:space="preserve"> je provozován v souladu s českým </w:t>
            </w:r>
            <w:r w:rsidR="00542E26">
              <w:rPr>
                <w:lang w:val="cs-CZ"/>
              </w:rPr>
              <w:t>Z</w:t>
            </w:r>
            <w:r w:rsidR="006C4EB2" w:rsidRPr="001E2260">
              <w:rPr>
                <w:lang w:val="cs-CZ"/>
              </w:rPr>
              <w:t xml:space="preserve">ákoníkem práce č. 262/2006 Sb. (Rovné zacházení, nediskriminace, důsledky porušení práv a povinností). </w:t>
            </w:r>
            <w:r w:rsidR="00C46799" w:rsidRPr="001E2260">
              <w:rPr>
                <w:lang w:val="cs-CZ"/>
              </w:rPr>
              <w:t xml:space="preserve">Poskytovatelé výzkumu, dárci ani </w:t>
            </w:r>
            <w:r>
              <w:rPr>
                <w:lang w:val="cs-CZ"/>
              </w:rPr>
              <w:t>Ústav</w:t>
            </w:r>
            <w:r w:rsidR="00C46799" w:rsidRPr="001E2260">
              <w:rPr>
                <w:lang w:val="cs-CZ"/>
              </w:rPr>
              <w:t xml:space="preserve"> samotný </w:t>
            </w:r>
            <w:r w:rsidR="00542E26" w:rsidRPr="001E2260">
              <w:rPr>
                <w:lang w:val="cs-CZ"/>
              </w:rPr>
              <w:t>nediskriminuje</w:t>
            </w:r>
            <w:r w:rsidR="00C46799" w:rsidRPr="001E2260">
              <w:rPr>
                <w:lang w:val="cs-CZ"/>
              </w:rPr>
              <w:t xml:space="preserve"> výzkumné pracovníky žádným způsobem na základě pohlaví, věku, etnického, národního nebo sociálního původu, </w:t>
            </w:r>
            <w:r w:rsidR="00542E26" w:rsidRPr="001E2260">
              <w:rPr>
                <w:lang w:val="cs-CZ"/>
              </w:rPr>
              <w:t>náboženství</w:t>
            </w:r>
            <w:r w:rsidR="00C46799" w:rsidRPr="001E2260">
              <w:rPr>
                <w:lang w:val="cs-CZ"/>
              </w:rPr>
              <w:t xml:space="preserve">, </w:t>
            </w:r>
            <w:r w:rsidR="00542E26">
              <w:rPr>
                <w:lang w:val="cs-CZ"/>
              </w:rPr>
              <w:t>v</w:t>
            </w:r>
            <w:r w:rsidR="00542E26" w:rsidRPr="001E2260">
              <w:rPr>
                <w:lang w:val="cs-CZ"/>
              </w:rPr>
              <w:t>íry</w:t>
            </w:r>
            <w:r w:rsidR="00C46799" w:rsidRPr="001E2260">
              <w:rPr>
                <w:lang w:val="cs-CZ"/>
              </w:rPr>
              <w:t>, sexuální orientace, jazyka, zdravotního postižení, politického názoru, sociálního nebo ekonomického stavu.</w:t>
            </w:r>
          </w:p>
        </w:tc>
        <w:tc>
          <w:tcPr>
            <w:tcW w:w="3704" w:type="dxa"/>
            <w:tcBorders>
              <w:bottom w:val="single" w:sz="6" w:space="0" w:color="000000"/>
            </w:tcBorders>
          </w:tcPr>
          <w:p w14:paraId="40DD2622" w14:textId="77777777" w:rsidR="00362C1F" w:rsidRDefault="00362C1F" w:rsidP="001E2260">
            <w:pPr>
              <w:pStyle w:val="TableParagraph"/>
              <w:spacing w:before="76"/>
              <w:ind w:right="59"/>
              <w:rPr>
                <w:b/>
                <w:lang w:val="cs-CZ"/>
              </w:rPr>
            </w:pPr>
            <w:r w:rsidRPr="00903461">
              <w:rPr>
                <w:b/>
                <w:lang w:val="cs-CZ"/>
              </w:rPr>
              <w:t>Návrh řešení:</w:t>
            </w:r>
          </w:p>
          <w:p w14:paraId="2B7B84F4" w14:textId="798FE296" w:rsidR="007331EA" w:rsidRPr="00903461" w:rsidRDefault="00C46799" w:rsidP="001E2260">
            <w:pPr>
              <w:pStyle w:val="TableParagraph"/>
              <w:spacing w:before="76"/>
              <w:ind w:right="59"/>
              <w:rPr>
                <w:rFonts w:asciiTheme="minorHAnsi" w:hAnsiTheme="minorHAnsi" w:cstheme="minorHAnsi"/>
                <w:sz w:val="21"/>
                <w:szCs w:val="21"/>
                <w:lang w:val="cs-CZ"/>
              </w:rPr>
            </w:pPr>
            <w:r w:rsidRPr="001E2260">
              <w:rPr>
                <w:lang w:val="cs-CZ"/>
              </w:rPr>
              <w:t xml:space="preserve">Tento princip je plně implementován. Nad rámec bude vytvořena pozice „mediátora“, tzn. prostředníka, který bude zajišťovat, aby měl každý zaměstnanec možnost podání stížnosti na diskriminaci, sexuální obtěžování nebo na jinou relevantní událost. </w:t>
            </w:r>
            <w:r w:rsidR="00AA7608">
              <w:rPr>
                <w:lang w:val="cs-CZ"/>
              </w:rPr>
              <w:t>Ústav</w:t>
            </w:r>
            <w:r w:rsidRPr="001E2260">
              <w:rPr>
                <w:lang w:val="cs-CZ"/>
              </w:rPr>
              <w:t xml:space="preserve"> bude o tomto novém nástroji HR oddělení výzkumníky informovat.</w:t>
            </w:r>
          </w:p>
        </w:tc>
      </w:tr>
    </w:tbl>
    <w:p w14:paraId="1D2740F1"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697D8FBD" w14:textId="77777777" w:rsidTr="009B308A">
        <w:trPr>
          <w:trHeight w:val="8724"/>
        </w:trPr>
        <w:tc>
          <w:tcPr>
            <w:tcW w:w="3374" w:type="dxa"/>
            <w:tcBorders>
              <w:bottom w:val="single" w:sz="6" w:space="0" w:color="000000"/>
            </w:tcBorders>
          </w:tcPr>
          <w:p w14:paraId="05F329FB" w14:textId="77777777" w:rsidR="00C766B3" w:rsidRPr="00903461" w:rsidRDefault="008F7CDF">
            <w:pPr>
              <w:pStyle w:val="TableParagraph"/>
              <w:spacing w:before="80" w:line="237" w:lineRule="auto"/>
              <w:ind w:left="81" w:right="242" w:firstLine="2"/>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11. </w:t>
            </w:r>
            <w:r w:rsidR="00C766B3" w:rsidRPr="00903461">
              <w:rPr>
                <w:rFonts w:asciiTheme="minorHAnsi" w:hAnsiTheme="minorHAnsi" w:cstheme="minorHAnsi"/>
                <w:b/>
                <w:sz w:val="21"/>
                <w:szCs w:val="21"/>
                <w:lang w:val="cs-CZ"/>
              </w:rPr>
              <w:t>Systém hodnocení</w:t>
            </w:r>
          </w:p>
          <w:p w14:paraId="5C9E4026" w14:textId="77777777" w:rsidR="00C529C0" w:rsidRPr="00903461" w:rsidRDefault="00C529C0" w:rsidP="00C529C0">
            <w:pPr>
              <w:pStyle w:val="TableParagraph"/>
              <w:spacing w:before="80" w:line="237" w:lineRule="auto"/>
              <w:ind w:left="81" w:right="242" w:firstLine="2"/>
              <w:jc w:val="left"/>
              <w:rPr>
                <w:rFonts w:asciiTheme="minorHAnsi" w:hAnsiTheme="minorHAnsi" w:cstheme="minorHAnsi"/>
                <w:color w:val="231F1F"/>
                <w:sz w:val="21"/>
                <w:szCs w:val="21"/>
                <w:lang w:val="cs-CZ"/>
              </w:rPr>
            </w:pPr>
            <w:r w:rsidRPr="00903461">
              <w:rPr>
                <w:rFonts w:asciiTheme="minorHAnsi" w:hAnsiTheme="minorHAnsi" w:cstheme="minorHAnsi"/>
                <w:bCs/>
                <w:color w:val="231F1F"/>
                <w:sz w:val="21"/>
                <w:szCs w:val="21"/>
                <w:lang w:val="cs-CZ"/>
              </w:rPr>
              <w:t>Zaměstnavatelé a/nebo poskytovatelé finančních prostředků</w:t>
            </w:r>
            <w:r w:rsidR="008F3BD2" w:rsidRPr="00903461">
              <w:rPr>
                <w:rFonts w:asciiTheme="minorHAnsi" w:hAnsiTheme="minorHAnsi" w:cstheme="minorHAnsi"/>
                <w:bCs/>
                <w:color w:val="231F1F"/>
                <w:sz w:val="21"/>
                <w:szCs w:val="21"/>
                <w:lang w:val="cs-CZ"/>
              </w:rPr>
              <w:t xml:space="preserve"> </w:t>
            </w:r>
            <w:r w:rsidRPr="00903461">
              <w:rPr>
                <w:rFonts w:asciiTheme="minorHAnsi" w:hAnsiTheme="minorHAnsi" w:cstheme="minorHAnsi"/>
                <w:bCs/>
                <w:color w:val="231F1F"/>
                <w:sz w:val="21"/>
                <w:szCs w:val="21"/>
                <w:lang w:val="cs-CZ"/>
              </w:rPr>
              <w:t>by pro všechny výzkumné pracovníky (včetně seniorních pracovníků) měli zavést systém pro pravidelné a transparentní hodnocení jejich výkonu – ten by měl být zpracován nezávislým výborem. V případě seniorních pracovníků by měl být do systému h</w:t>
            </w:r>
            <w:r w:rsidR="0097294D" w:rsidRPr="00903461">
              <w:rPr>
                <w:rFonts w:asciiTheme="minorHAnsi" w:hAnsiTheme="minorHAnsi" w:cstheme="minorHAnsi"/>
                <w:bCs/>
                <w:color w:val="231F1F"/>
                <w:sz w:val="21"/>
                <w:szCs w:val="21"/>
                <w:lang w:val="cs-CZ"/>
              </w:rPr>
              <w:t>o</w:t>
            </w:r>
            <w:r w:rsidRPr="00903461">
              <w:rPr>
                <w:rFonts w:asciiTheme="minorHAnsi" w:hAnsiTheme="minorHAnsi" w:cstheme="minorHAnsi"/>
                <w:bCs/>
                <w:color w:val="231F1F"/>
                <w:sz w:val="21"/>
                <w:szCs w:val="21"/>
                <w:lang w:val="cs-CZ"/>
              </w:rPr>
              <w:t>dnocení zapojen mezinárodní výbor. Takový systém by měl v rámci kariérního hodnocení zohledňovat celkovou výzkumnou aktivitu, kreativitu, výsledky výzkumu (např. publikace, patenty, zapojení do výuky, mentoring, veřejnou činnost, mobilitu, spolupráci se zahraničními institucemi nebo supervize ostatních výzkumníků).</w:t>
            </w:r>
          </w:p>
          <w:p w14:paraId="3E0FD3F6" w14:textId="77777777" w:rsidR="007331EA" w:rsidRPr="00903461" w:rsidRDefault="007331EA">
            <w:pPr>
              <w:pStyle w:val="TableParagraph"/>
              <w:spacing w:before="7" w:line="259" w:lineRule="auto"/>
              <w:ind w:left="81" w:right="156"/>
              <w:jc w:val="left"/>
              <w:rPr>
                <w:rFonts w:asciiTheme="minorHAnsi" w:hAnsiTheme="minorHAnsi" w:cstheme="minorHAnsi"/>
                <w:sz w:val="21"/>
                <w:szCs w:val="21"/>
                <w:lang w:val="cs-CZ"/>
              </w:rPr>
            </w:pPr>
          </w:p>
        </w:tc>
        <w:tc>
          <w:tcPr>
            <w:tcW w:w="1372" w:type="dxa"/>
            <w:tcBorders>
              <w:bottom w:val="single" w:sz="6" w:space="0" w:color="000000"/>
            </w:tcBorders>
          </w:tcPr>
          <w:p w14:paraId="00435C43"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33372C4A" w14:textId="77777777" w:rsidR="007331EA" w:rsidRPr="00903461" w:rsidRDefault="008F7CDF">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5F1DF005"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66AAE454" w14:textId="034CF5C2" w:rsidR="007331EA" w:rsidRPr="001E2260" w:rsidRDefault="0097294D">
            <w:pPr>
              <w:pStyle w:val="TableParagraph"/>
              <w:spacing w:before="76"/>
              <w:ind w:right="59"/>
              <w:rPr>
                <w:lang w:val="cs-CZ"/>
              </w:rPr>
            </w:pPr>
            <w:r w:rsidRPr="001E2260">
              <w:rPr>
                <w:lang w:val="cs-CZ"/>
              </w:rPr>
              <w:t xml:space="preserve">V rámci </w:t>
            </w:r>
            <w:r w:rsidR="00AA7608">
              <w:rPr>
                <w:lang w:val="cs-CZ"/>
              </w:rPr>
              <w:t>Ústav</w:t>
            </w:r>
            <w:r w:rsidRPr="001E2260">
              <w:rPr>
                <w:lang w:val="cs-CZ"/>
              </w:rPr>
              <w:t xml:space="preserve">u je systém hodnocení založen na pravidlech daných Organizačním řádem </w:t>
            </w:r>
            <w:r w:rsidR="00AA7608">
              <w:rPr>
                <w:lang w:val="cs-CZ"/>
              </w:rPr>
              <w:t>Ústav</w:t>
            </w:r>
            <w:r w:rsidRPr="001E2260">
              <w:rPr>
                <w:lang w:val="cs-CZ"/>
              </w:rPr>
              <w:t xml:space="preserve">u a Kariérní strukturou vysokoškolsky vzdělaných pracovníků AV ČR. </w:t>
            </w:r>
          </w:p>
          <w:p w14:paraId="450663C0" w14:textId="77777777" w:rsidR="007331EA" w:rsidRPr="001E2260" w:rsidRDefault="0097294D" w:rsidP="0097294D">
            <w:pPr>
              <w:pStyle w:val="TableParagraph"/>
              <w:spacing w:before="1"/>
              <w:ind w:left="105" w:right="57"/>
              <w:rPr>
                <w:lang w:val="cs-CZ"/>
              </w:rPr>
            </w:pPr>
            <w:r w:rsidRPr="001E2260">
              <w:rPr>
                <w:lang w:val="cs-CZ"/>
              </w:rPr>
              <w:t>Účelem tohoto hodnocení je mít k dispozici nástroj pro posouzení vědecké a jiné odborné činnosti jednotlivých výzkumných pracovníků a pro podporu jejich dalšího profesního rozvoje (viz Kariérní řád vysokoškolsky vzdělaných pracovníků AV ČR).</w:t>
            </w:r>
          </w:p>
          <w:p w14:paraId="212D928C" w14:textId="61F758A5" w:rsidR="007331EA" w:rsidRPr="001E2260" w:rsidRDefault="009B308A" w:rsidP="009B308A">
            <w:pPr>
              <w:pStyle w:val="TableParagraph"/>
              <w:ind w:left="105" w:right="59"/>
              <w:rPr>
                <w:lang w:val="cs-CZ"/>
              </w:rPr>
            </w:pPr>
            <w:r w:rsidRPr="001E2260">
              <w:rPr>
                <w:lang w:val="cs-CZ"/>
              </w:rPr>
              <w:t>Na</w:t>
            </w:r>
            <w:r w:rsidR="0097294D" w:rsidRPr="001E2260">
              <w:rPr>
                <w:lang w:val="cs-CZ"/>
              </w:rPr>
              <w:t xml:space="preserve"> </w:t>
            </w:r>
            <w:r w:rsidR="00AA7608">
              <w:rPr>
                <w:lang w:val="cs-CZ"/>
              </w:rPr>
              <w:t>Ústav</w:t>
            </w:r>
            <w:r w:rsidR="0097294D" w:rsidRPr="001E2260">
              <w:rPr>
                <w:lang w:val="cs-CZ"/>
              </w:rPr>
              <w:t xml:space="preserve">u jsou hodnocení prováděna a posuzována poradním orgánem Ředitelství </w:t>
            </w:r>
            <w:r w:rsidR="00AA7608">
              <w:rPr>
                <w:lang w:val="cs-CZ"/>
              </w:rPr>
              <w:t>Ústav</w:t>
            </w:r>
            <w:r w:rsidR="0097294D" w:rsidRPr="001E2260">
              <w:rPr>
                <w:lang w:val="cs-CZ"/>
              </w:rPr>
              <w:t xml:space="preserve">u -  </w:t>
            </w:r>
            <w:r w:rsidR="00D16312">
              <w:rPr>
                <w:lang w:val="cs-CZ"/>
              </w:rPr>
              <w:t>Atestační k</w:t>
            </w:r>
            <w:r w:rsidR="0097294D" w:rsidRPr="001E2260">
              <w:rPr>
                <w:lang w:val="cs-CZ"/>
              </w:rPr>
              <w:t xml:space="preserve">omisí </w:t>
            </w:r>
          </w:p>
          <w:p w14:paraId="6C5BB782" w14:textId="46A688DB" w:rsidR="007331EA" w:rsidRPr="001E2260" w:rsidRDefault="0097294D">
            <w:pPr>
              <w:pStyle w:val="TableParagraph"/>
              <w:ind w:right="58"/>
              <w:rPr>
                <w:lang w:val="cs-CZ"/>
              </w:rPr>
            </w:pPr>
            <w:r w:rsidRPr="001E2260">
              <w:rPr>
                <w:lang w:val="cs-CZ"/>
              </w:rPr>
              <w:t xml:space="preserve">Konkrétní </w:t>
            </w:r>
            <w:r w:rsidR="00E80403" w:rsidRPr="001E2260">
              <w:rPr>
                <w:lang w:val="cs-CZ"/>
              </w:rPr>
              <w:t>kritéria hodnocení jsou specifikována v </w:t>
            </w:r>
            <w:r w:rsidR="00D16312">
              <w:rPr>
                <w:lang w:val="cs-CZ"/>
              </w:rPr>
              <w:t>atestačních</w:t>
            </w:r>
            <w:r w:rsidR="00D16312" w:rsidRPr="001E2260">
              <w:rPr>
                <w:lang w:val="cs-CZ"/>
              </w:rPr>
              <w:t xml:space="preserve"> </w:t>
            </w:r>
            <w:r w:rsidR="00E80403" w:rsidRPr="001E2260">
              <w:rPr>
                <w:lang w:val="cs-CZ"/>
              </w:rPr>
              <w:t xml:space="preserve">dokumentech. Výzkumní pracovníci jsou posuzováni na základě jejich vědeckých výstupů a dalších relevantních kritérií (zapojení do aktivit v rámci univerzit nebo vědecké komunity apod.). Na základě tohoto hodnocení je jednotlivý výzkumník kategorizován do příslušné platové třídy. Každoročně jsou vybraní výzkumníci také oceňováni na základě svých publikací. </w:t>
            </w:r>
          </w:p>
          <w:p w14:paraId="159BEE57" w14:textId="4829D8DC" w:rsidR="007331EA" w:rsidRPr="001E2260" w:rsidRDefault="00D16312" w:rsidP="009B308A">
            <w:pPr>
              <w:pStyle w:val="TableParagraph"/>
              <w:ind w:right="58"/>
              <w:rPr>
                <w:lang w:val="cs-CZ"/>
              </w:rPr>
            </w:pPr>
            <w:r>
              <w:rPr>
                <w:lang w:val="cs-CZ"/>
              </w:rPr>
              <w:t xml:space="preserve">Celé </w:t>
            </w:r>
            <w:r w:rsidR="00AA7608">
              <w:rPr>
                <w:lang w:val="cs-CZ"/>
              </w:rPr>
              <w:t>Ústav</w:t>
            </w:r>
            <w:r>
              <w:rPr>
                <w:lang w:val="cs-CZ"/>
              </w:rPr>
              <w:t>y jsou hodnoceny mezinárodními komisemi, organiz</w:t>
            </w:r>
            <w:r w:rsidR="00EC6126">
              <w:rPr>
                <w:lang w:val="cs-CZ"/>
              </w:rPr>
              <w:t xml:space="preserve">ovanými KAV. </w:t>
            </w:r>
            <w:r w:rsidR="00E80403" w:rsidRPr="001E2260">
              <w:rPr>
                <w:lang w:val="cs-CZ"/>
              </w:rPr>
              <w:t>Hlavní hodnotícím</w:t>
            </w:r>
            <w:r w:rsidR="00EC6126">
              <w:rPr>
                <w:lang w:val="cs-CZ"/>
              </w:rPr>
              <w:t>i</w:t>
            </w:r>
            <w:r w:rsidR="00E80403" w:rsidRPr="001E2260">
              <w:rPr>
                <w:lang w:val="cs-CZ"/>
              </w:rPr>
              <w:t xml:space="preserve"> kritéri</w:t>
            </w:r>
            <w:r w:rsidR="00EC6126">
              <w:rPr>
                <w:lang w:val="cs-CZ"/>
              </w:rPr>
              <w:t>i jsou pravidla</w:t>
            </w:r>
            <w:r w:rsidR="001A70A0">
              <w:rPr>
                <w:lang w:val="cs-CZ"/>
              </w:rPr>
              <w:t>,</w:t>
            </w:r>
            <w:r w:rsidR="00EC6126">
              <w:rPr>
                <w:lang w:val="cs-CZ"/>
              </w:rPr>
              <w:t xml:space="preserve"> ze kterých vznikla</w:t>
            </w:r>
            <w:r w:rsidR="00E80403" w:rsidRPr="001E2260">
              <w:rPr>
                <w:lang w:val="cs-CZ"/>
              </w:rPr>
              <w:t xml:space="preserve"> Metodik</w:t>
            </w:r>
            <w:r w:rsidR="00EC6126">
              <w:rPr>
                <w:lang w:val="cs-CZ"/>
              </w:rPr>
              <w:t>a</w:t>
            </w:r>
            <w:r w:rsidR="00E80403" w:rsidRPr="001E2260">
              <w:rPr>
                <w:lang w:val="cs-CZ"/>
              </w:rPr>
              <w:t xml:space="preserve"> hodnocení výzkumných organizací a hodnocení programů účelové podpory výzkumu, vývoje a inovací (M17+). Nezávislé hodnocení výzkumných pracovišť </w:t>
            </w:r>
            <w:r w:rsidR="00AA7608">
              <w:rPr>
                <w:lang w:val="cs-CZ"/>
              </w:rPr>
              <w:t>Ústav</w:t>
            </w:r>
            <w:r w:rsidR="00E80403" w:rsidRPr="001E2260">
              <w:rPr>
                <w:lang w:val="cs-CZ"/>
              </w:rPr>
              <w:t>u</w:t>
            </w:r>
            <w:r w:rsidR="009B308A" w:rsidRPr="001E2260">
              <w:rPr>
                <w:lang w:val="cs-CZ"/>
              </w:rPr>
              <w:t xml:space="preserve"> </w:t>
            </w:r>
            <w:r w:rsidR="00E80403" w:rsidRPr="001E2260">
              <w:rPr>
                <w:lang w:val="cs-CZ"/>
              </w:rPr>
              <w:t>externími subjekty</w:t>
            </w:r>
            <w:r w:rsidR="009B308A" w:rsidRPr="001E2260">
              <w:rPr>
                <w:lang w:val="cs-CZ"/>
              </w:rPr>
              <w:t xml:space="preserve"> je stejně jako v případě všech struktur AV ČR prováděno v pětiletých intervalech. Výsledky tohoto šetření jsou implementovány do vnitřní politiky </w:t>
            </w:r>
            <w:r w:rsidR="00AA7608">
              <w:rPr>
                <w:lang w:val="cs-CZ"/>
              </w:rPr>
              <w:t>Ústav</w:t>
            </w:r>
            <w:r w:rsidR="009B308A" w:rsidRPr="001E2260">
              <w:rPr>
                <w:lang w:val="cs-CZ"/>
              </w:rPr>
              <w:t>u.</w:t>
            </w:r>
          </w:p>
          <w:p w14:paraId="1A1339AD" w14:textId="7F24589E" w:rsidR="007331EA" w:rsidRPr="00903461" w:rsidRDefault="009B308A">
            <w:pPr>
              <w:pStyle w:val="TableParagraph"/>
              <w:ind w:right="59"/>
              <w:rPr>
                <w:rFonts w:asciiTheme="minorHAnsi" w:hAnsiTheme="minorHAnsi" w:cstheme="minorHAnsi"/>
                <w:sz w:val="21"/>
                <w:szCs w:val="21"/>
                <w:lang w:val="cs-CZ"/>
              </w:rPr>
            </w:pPr>
            <w:r w:rsidRPr="001E2260">
              <w:rPr>
                <w:lang w:val="cs-CZ"/>
              </w:rPr>
              <w:lastRenderedPageBreak/>
              <w:t xml:space="preserve">Informace o tarifních třídách V1-V6 jsou všem pracovníkům dostupné v anglickém i českém jazyce na intranetových stránkách </w:t>
            </w:r>
            <w:r w:rsidR="00AA7608">
              <w:rPr>
                <w:lang w:val="cs-CZ"/>
              </w:rPr>
              <w:t>Ústav</w:t>
            </w:r>
            <w:r w:rsidRPr="001E2260">
              <w:rPr>
                <w:lang w:val="cs-CZ"/>
              </w:rPr>
              <w:t xml:space="preserve">u spolu s vysvětlením Metodik hodnocení a jejich důsledků pro </w:t>
            </w:r>
            <w:r w:rsidR="00AA7608">
              <w:rPr>
                <w:lang w:val="cs-CZ"/>
              </w:rPr>
              <w:t>Ústav</w:t>
            </w:r>
            <w:r w:rsidRPr="001E2260">
              <w:rPr>
                <w:lang w:val="cs-CZ"/>
              </w:rPr>
              <w:t xml:space="preserve"> z toho vyplývajících.</w:t>
            </w:r>
          </w:p>
        </w:tc>
        <w:tc>
          <w:tcPr>
            <w:tcW w:w="3704" w:type="dxa"/>
            <w:tcBorders>
              <w:bottom w:val="single" w:sz="6" w:space="0" w:color="000000"/>
            </w:tcBorders>
          </w:tcPr>
          <w:p w14:paraId="5C41FFDB" w14:textId="77777777" w:rsidR="009D24B8" w:rsidRPr="00903461" w:rsidRDefault="009D24B8" w:rsidP="009D24B8">
            <w:pPr>
              <w:jc w:val="both"/>
              <w:rPr>
                <w:b/>
                <w:lang w:val="cs-CZ"/>
              </w:rPr>
            </w:pPr>
            <w:r w:rsidRPr="00903461">
              <w:rPr>
                <w:b/>
                <w:lang w:val="cs-CZ"/>
              </w:rPr>
              <w:lastRenderedPageBreak/>
              <w:t>Návrh řešení:</w:t>
            </w:r>
          </w:p>
          <w:p w14:paraId="6E9872EB" w14:textId="77777777" w:rsidR="007331EA" w:rsidRPr="00903461" w:rsidRDefault="00587BB8" w:rsidP="001E2260">
            <w:pPr>
              <w:pStyle w:val="TableParagraph"/>
              <w:spacing w:before="76"/>
              <w:ind w:right="59"/>
              <w:rPr>
                <w:rFonts w:asciiTheme="minorHAnsi" w:hAnsiTheme="minorHAnsi" w:cstheme="minorHAnsi"/>
                <w:sz w:val="21"/>
                <w:szCs w:val="21"/>
                <w:lang w:val="cs-CZ"/>
              </w:rPr>
            </w:pPr>
            <w:r w:rsidRPr="001E2260">
              <w:rPr>
                <w:lang w:val="cs-CZ"/>
              </w:rPr>
              <w:t>Žádné akce nejsou požadovány.</w:t>
            </w:r>
          </w:p>
        </w:tc>
      </w:tr>
    </w:tbl>
    <w:p w14:paraId="110034EF" w14:textId="77777777" w:rsidR="007331EA" w:rsidRPr="00903461" w:rsidRDefault="007331EA">
      <w:pPr>
        <w:rPr>
          <w:rFonts w:asciiTheme="minorHAnsi" w:hAnsiTheme="minorHAnsi" w:cstheme="minorHAnsi"/>
          <w:sz w:val="21"/>
          <w:szCs w:val="21"/>
          <w:lang w:val="cs-CZ"/>
        </w:rPr>
        <w:sectPr w:rsidR="007331EA" w:rsidRPr="00903461" w:rsidSect="009B308A">
          <w:pgSz w:w="15840" w:h="12240" w:orient="landscape"/>
          <w:pgMar w:top="1843"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1CC7353" w14:textId="77777777">
        <w:trPr>
          <w:trHeight w:val="8736"/>
        </w:trPr>
        <w:tc>
          <w:tcPr>
            <w:tcW w:w="3374" w:type="dxa"/>
            <w:tcBorders>
              <w:bottom w:val="single" w:sz="6" w:space="0" w:color="000000"/>
            </w:tcBorders>
          </w:tcPr>
          <w:p w14:paraId="4FFB5E2F" w14:textId="77777777" w:rsidR="007331EA" w:rsidRPr="00903461" w:rsidRDefault="008F7CDF">
            <w:pPr>
              <w:pStyle w:val="TableParagraph"/>
              <w:spacing w:before="78"/>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12. </w:t>
            </w:r>
            <w:r w:rsidR="00C766B3" w:rsidRPr="00903461">
              <w:rPr>
                <w:rFonts w:asciiTheme="minorHAnsi" w:hAnsiTheme="minorHAnsi" w:cstheme="minorHAnsi"/>
                <w:b/>
                <w:sz w:val="21"/>
                <w:szCs w:val="21"/>
                <w:lang w:val="cs-CZ"/>
              </w:rPr>
              <w:t>Nábor</w:t>
            </w:r>
          </w:p>
          <w:p w14:paraId="7959151A" w14:textId="77777777" w:rsidR="007331EA" w:rsidRPr="00903461" w:rsidRDefault="008F3BD2">
            <w:pPr>
              <w:pStyle w:val="TableParagraph"/>
              <w:spacing w:before="14" w:line="237" w:lineRule="auto"/>
              <w:ind w:left="81" w:right="145"/>
              <w:jc w:val="left"/>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Zaměstnavatelé a/nebo poskytovatelé finančních prostředků by měli zajistit, aby vstupní a přijímací předpisy byly zejména pro výzkumné pracovníky na začátku jejich kariéry jasně specifikovány. Měli by také zajistit, aby byl usnadněn přístup ke kariéře ve výzkumu znevýhodněným skupinám nebo výzkumným pracovníkům, kteří se ke kariéře ve vědě a výzkumu vracejí, a to včetně učitelů všech úrovní.  Zaměstnavatelé a/nebo poskytovatelé finančních prostředků (včetně dárců) by také měli zajistit by při jmenování nebo náboru pracovníků dodržování zásad stanovených v Kodexu chování pro přijímání vědeckých pracovníků</w:t>
            </w:r>
            <w:r w:rsidR="00F8477C" w:rsidRPr="00903461">
              <w:rPr>
                <w:rFonts w:asciiTheme="minorHAnsi" w:hAnsiTheme="minorHAnsi" w:cstheme="minorHAnsi"/>
                <w:color w:val="231F1F"/>
                <w:sz w:val="21"/>
                <w:szCs w:val="21"/>
                <w:lang w:val="cs-CZ"/>
              </w:rPr>
              <w:t>.</w:t>
            </w:r>
          </w:p>
        </w:tc>
        <w:tc>
          <w:tcPr>
            <w:tcW w:w="1372" w:type="dxa"/>
            <w:tcBorders>
              <w:bottom w:val="single" w:sz="6" w:space="0" w:color="000000"/>
            </w:tcBorders>
          </w:tcPr>
          <w:p w14:paraId="698B7317"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3E53C836" w14:textId="62091E42" w:rsidR="008B01B9" w:rsidRPr="00903461" w:rsidRDefault="008B01B9" w:rsidP="00A96758">
            <w:pPr>
              <w:pStyle w:val="TableParagraph"/>
              <w:spacing w:before="76"/>
              <w:ind w:left="0" w:right="58"/>
              <w:rPr>
                <w:lang w:val="cs-CZ"/>
              </w:rPr>
            </w:pPr>
            <w:r w:rsidRPr="00903461">
              <w:rPr>
                <w:b/>
                <w:lang w:val="cs-CZ"/>
              </w:rPr>
              <w:t>GAP:</w:t>
            </w:r>
            <w:r w:rsidRPr="00903461">
              <w:rPr>
                <w:lang w:val="cs-CZ"/>
              </w:rPr>
              <w:t xml:space="preserve"> Dosud probíhala výběrová řízení pro vědecké pracovníky v souladu s pravidly OTM-R politiky, ale proces</w:t>
            </w:r>
            <w:r w:rsidR="009F4626" w:rsidRPr="00903461">
              <w:rPr>
                <w:lang w:val="cs-CZ"/>
              </w:rPr>
              <w:t xml:space="preserve"> nebyl jednoznačně určen, definován, závazně popsán.</w:t>
            </w:r>
            <w:r w:rsidR="00A96758" w:rsidRPr="00903461">
              <w:rPr>
                <w:lang w:val="cs-CZ"/>
              </w:rPr>
              <w:t xml:space="preserve"> </w:t>
            </w:r>
            <w:r w:rsidR="009F4626" w:rsidRPr="00903461">
              <w:rPr>
                <w:lang w:val="cs-CZ"/>
              </w:rPr>
              <w:t xml:space="preserve">Každý Vedoucí laboratoře si připravoval inzeráty sám. Vyskytly se případy, kdy inzerát neobsahoval všechny specifické detaily. ÚŽFG je zaměstnavatelem, který </w:t>
            </w:r>
            <w:r w:rsidR="00C66A43" w:rsidRPr="00903461">
              <w:rPr>
                <w:lang w:val="cs-CZ"/>
              </w:rPr>
              <w:t>dbá na rovné pracovní příležitosti, inzeráty ne vždy tento fakt dostatečně zdůrazňovaly. Zpětná vazba k výsledkům výběrových pohovorů byla poskytována v individuální kvalitě.</w:t>
            </w:r>
          </w:p>
          <w:p w14:paraId="2C538AAB" w14:textId="77777777" w:rsidR="00DA1653" w:rsidRPr="00903461" w:rsidRDefault="00DA1653">
            <w:pPr>
              <w:pStyle w:val="TableParagraph"/>
              <w:spacing w:before="76"/>
              <w:ind w:right="58"/>
              <w:rPr>
                <w:b/>
                <w:lang w:val="cs-CZ"/>
              </w:rPr>
            </w:pPr>
          </w:p>
          <w:p w14:paraId="279855DC" w14:textId="5FF09A12" w:rsidR="00AE112B" w:rsidRPr="00903461" w:rsidRDefault="00AE112B" w:rsidP="001A70A0">
            <w:pPr>
              <w:pStyle w:val="TableParagraph"/>
              <w:spacing w:before="76"/>
              <w:ind w:left="0" w:right="58"/>
              <w:rPr>
                <w:b/>
                <w:lang w:val="cs-CZ"/>
              </w:rPr>
            </w:pPr>
            <w:r w:rsidRPr="00903461">
              <w:rPr>
                <w:b/>
                <w:lang w:val="cs-CZ"/>
              </w:rPr>
              <w:t>Popis stávajícího stavu:</w:t>
            </w:r>
          </w:p>
          <w:p w14:paraId="3DC77CDF" w14:textId="6C0B03B8" w:rsidR="00AE112B" w:rsidRPr="001E2260" w:rsidRDefault="0000434B">
            <w:pPr>
              <w:pStyle w:val="TableParagraph"/>
              <w:spacing w:before="76"/>
              <w:ind w:right="58"/>
              <w:rPr>
                <w:rFonts w:asciiTheme="minorHAnsi" w:hAnsiTheme="minorHAnsi" w:cstheme="minorHAnsi"/>
                <w:sz w:val="21"/>
                <w:szCs w:val="21"/>
                <w:lang w:val="cs-CZ"/>
              </w:rPr>
            </w:pPr>
            <w:r w:rsidRPr="001E2260">
              <w:rPr>
                <w:rFonts w:asciiTheme="minorHAnsi" w:hAnsiTheme="minorHAnsi" w:cstheme="minorHAnsi"/>
                <w:sz w:val="21"/>
                <w:szCs w:val="21"/>
                <w:lang w:val="cs-CZ"/>
              </w:rPr>
              <w:t>Účastníci výběrového řízení</w:t>
            </w:r>
            <w:r w:rsidR="00AE112B" w:rsidRPr="001E2260">
              <w:rPr>
                <w:rFonts w:asciiTheme="minorHAnsi" w:hAnsiTheme="minorHAnsi" w:cstheme="minorHAnsi"/>
                <w:sz w:val="21"/>
                <w:szCs w:val="21"/>
                <w:lang w:val="cs-CZ"/>
              </w:rPr>
              <w:t xml:space="preserve"> mají možnost </w:t>
            </w:r>
            <w:r w:rsidRPr="001E2260">
              <w:rPr>
                <w:rFonts w:asciiTheme="minorHAnsi" w:hAnsiTheme="minorHAnsi" w:cstheme="minorHAnsi"/>
                <w:sz w:val="21"/>
                <w:szCs w:val="21"/>
                <w:lang w:val="cs-CZ"/>
              </w:rPr>
              <w:t xml:space="preserve">vyžádat si zpětnou vazbu o výsledku svojí kandidatury, ale neděje se tak systematicky. Dosud nebyl definován žádný </w:t>
            </w:r>
            <w:r w:rsidR="00A96758" w:rsidRPr="001E2260">
              <w:rPr>
                <w:rFonts w:asciiTheme="minorHAnsi" w:hAnsiTheme="minorHAnsi" w:cstheme="minorHAnsi"/>
                <w:sz w:val="21"/>
                <w:szCs w:val="21"/>
                <w:lang w:val="cs-CZ"/>
              </w:rPr>
              <w:t>proce</w:t>
            </w:r>
            <w:r w:rsidRPr="001E2260">
              <w:rPr>
                <w:rFonts w:asciiTheme="minorHAnsi" w:hAnsiTheme="minorHAnsi" w:cstheme="minorHAnsi"/>
                <w:sz w:val="21"/>
                <w:szCs w:val="21"/>
                <w:lang w:val="cs-CZ"/>
              </w:rPr>
              <w:t>s, který by upravoval formu, kterou se výše zmíněné má konat.</w:t>
            </w:r>
            <w:r w:rsidR="00D23CAA" w:rsidRPr="001E2260">
              <w:rPr>
                <w:rFonts w:asciiTheme="minorHAnsi" w:hAnsiTheme="minorHAnsi" w:cstheme="minorHAnsi"/>
                <w:sz w:val="21"/>
                <w:szCs w:val="21"/>
                <w:lang w:val="cs-CZ"/>
              </w:rPr>
              <w:t xml:space="preserve"> A chyběla možnost odvolání proti výsledku výběrového řízení.</w:t>
            </w:r>
          </w:p>
          <w:p w14:paraId="36FE0D4C" w14:textId="0B3DCA50" w:rsidR="00D23CAA" w:rsidRPr="001E2260" w:rsidRDefault="00D23CAA">
            <w:pPr>
              <w:pStyle w:val="TableParagraph"/>
              <w:spacing w:before="76"/>
              <w:ind w:right="58"/>
              <w:rPr>
                <w:rFonts w:asciiTheme="minorHAnsi" w:hAnsiTheme="minorHAnsi" w:cstheme="minorHAnsi"/>
                <w:sz w:val="21"/>
                <w:szCs w:val="21"/>
                <w:lang w:val="cs-CZ"/>
              </w:rPr>
            </w:pPr>
            <w:r w:rsidRPr="001E2260">
              <w:rPr>
                <w:rFonts w:asciiTheme="minorHAnsi" w:hAnsiTheme="minorHAnsi" w:cstheme="minorHAnsi"/>
                <w:sz w:val="21"/>
                <w:szCs w:val="21"/>
                <w:lang w:val="cs-CZ"/>
              </w:rPr>
              <w:t>Proces vyhodnocení výběrového řízení nebyl jednoznačně stanoven, stejně jako kritéria, podle kterých probíhalo hodnocení.</w:t>
            </w:r>
          </w:p>
          <w:p w14:paraId="723FDCB6" w14:textId="08181D89" w:rsidR="007331EA" w:rsidRPr="00903461" w:rsidRDefault="009F6363" w:rsidP="003C2E1C">
            <w:pPr>
              <w:pStyle w:val="TableParagraph"/>
              <w:spacing w:before="76"/>
              <w:ind w:right="58"/>
              <w:rPr>
                <w:rFonts w:asciiTheme="minorHAnsi" w:hAnsiTheme="minorHAnsi" w:cstheme="minorHAnsi"/>
                <w:sz w:val="21"/>
                <w:szCs w:val="21"/>
                <w:lang w:val="cs-CZ"/>
              </w:rPr>
            </w:pPr>
            <w:r w:rsidRPr="001E2260">
              <w:rPr>
                <w:rFonts w:asciiTheme="minorHAnsi" w:hAnsiTheme="minorHAnsi" w:cstheme="minorHAnsi"/>
                <w:sz w:val="21"/>
                <w:szCs w:val="21"/>
                <w:lang w:val="cs-CZ"/>
              </w:rPr>
              <w:t xml:space="preserve">Instituce zajišťuje rovný přístup pro všechny vědecké pracovníky, včetně těch, kteří jsou teprve na začátku svojí profesní dráhy a také znevýhodněných skupin. Za ně jsou považování </w:t>
            </w:r>
            <w:r w:rsidR="00DA1653" w:rsidRPr="001E2260">
              <w:rPr>
                <w:rFonts w:asciiTheme="minorHAnsi" w:hAnsiTheme="minorHAnsi" w:cstheme="minorHAnsi"/>
                <w:sz w:val="21"/>
                <w:szCs w:val="21"/>
                <w:lang w:val="cs-CZ"/>
              </w:rPr>
              <w:t>i</w:t>
            </w:r>
            <w:r w:rsidRPr="001E2260">
              <w:rPr>
                <w:rFonts w:asciiTheme="minorHAnsi" w:hAnsiTheme="minorHAnsi" w:cstheme="minorHAnsi"/>
                <w:sz w:val="21"/>
                <w:szCs w:val="21"/>
                <w:lang w:val="cs-CZ"/>
              </w:rPr>
              <w:t xml:space="preserve"> vědečtí pracovníci, kteří se do vědy a výz</w:t>
            </w:r>
            <w:r w:rsidR="00DA1653" w:rsidRPr="001E2260">
              <w:rPr>
                <w:rFonts w:asciiTheme="minorHAnsi" w:hAnsiTheme="minorHAnsi" w:cstheme="minorHAnsi"/>
                <w:sz w:val="21"/>
                <w:szCs w:val="21"/>
                <w:lang w:val="cs-CZ"/>
              </w:rPr>
              <w:t>kumu navracejí z komerční sféry.</w:t>
            </w:r>
            <w:r w:rsidR="00A96758" w:rsidRPr="001E2260">
              <w:rPr>
                <w:rFonts w:asciiTheme="minorHAnsi" w:hAnsiTheme="minorHAnsi" w:cstheme="minorHAnsi"/>
                <w:sz w:val="21"/>
                <w:szCs w:val="21"/>
                <w:lang w:val="cs-CZ"/>
              </w:rPr>
              <w:t xml:space="preserve"> </w:t>
            </w:r>
            <w:r w:rsidR="00DA1653" w:rsidRPr="001E2260">
              <w:rPr>
                <w:rFonts w:asciiTheme="minorHAnsi" w:hAnsiTheme="minorHAnsi" w:cstheme="minorHAnsi"/>
                <w:sz w:val="21"/>
                <w:szCs w:val="21"/>
                <w:lang w:val="cs-CZ"/>
              </w:rPr>
              <w:t>Podle politiky OTM-R patř</w:t>
            </w:r>
            <w:r w:rsidR="001E2260">
              <w:rPr>
                <w:rFonts w:asciiTheme="minorHAnsi" w:hAnsiTheme="minorHAnsi" w:cstheme="minorHAnsi"/>
                <w:sz w:val="21"/>
                <w:szCs w:val="21"/>
                <w:lang w:val="cs-CZ"/>
              </w:rPr>
              <w:t>í mezi znevýhodněné skupiny také</w:t>
            </w:r>
            <w:r w:rsidR="00DA1653" w:rsidRPr="001E2260">
              <w:rPr>
                <w:rFonts w:asciiTheme="minorHAnsi" w:hAnsiTheme="minorHAnsi" w:cstheme="minorHAnsi"/>
                <w:sz w:val="21"/>
                <w:szCs w:val="21"/>
                <w:lang w:val="cs-CZ"/>
              </w:rPr>
              <w:t xml:space="preserve"> vysokoškolští pedagogové, kteří se navracejí do prostředí výzkumu.</w:t>
            </w:r>
          </w:p>
        </w:tc>
        <w:tc>
          <w:tcPr>
            <w:tcW w:w="3704" w:type="dxa"/>
            <w:tcBorders>
              <w:bottom w:val="single" w:sz="6" w:space="0" w:color="000000"/>
            </w:tcBorders>
          </w:tcPr>
          <w:p w14:paraId="4133B445" w14:textId="77777777" w:rsidR="00362C1F" w:rsidRDefault="00362C1F">
            <w:pPr>
              <w:pStyle w:val="TableParagraph"/>
              <w:spacing w:before="76"/>
              <w:ind w:left="81" w:right="56"/>
              <w:rPr>
                <w:b/>
                <w:lang w:val="cs-CZ"/>
              </w:rPr>
            </w:pPr>
            <w:r w:rsidRPr="00903461">
              <w:rPr>
                <w:b/>
                <w:lang w:val="cs-CZ"/>
              </w:rPr>
              <w:t>Návrh řešení:</w:t>
            </w:r>
          </w:p>
          <w:p w14:paraId="4C67A749" w14:textId="3068A4A1" w:rsidR="00316778" w:rsidRPr="00903461" w:rsidRDefault="00316778">
            <w:pPr>
              <w:pStyle w:val="TableParagraph"/>
              <w:spacing w:before="76"/>
              <w:ind w:left="81" w:right="56"/>
              <w:rPr>
                <w:lang w:val="cs-CZ"/>
              </w:rPr>
            </w:pPr>
            <w:r w:rsidRPr="00903461">
              <w:rPr>
                <w:lang w:val="cs-CZ"/>
              </w:rPr>
              <w:t>S platností od 1.</w:t>
            </w:r>
            <w:r w:rsidR="00EE448D">
              <w:rPr>
                <w:lang w:val="cs-CZ"/>
              </w:rPr>
              <w:t xml:space="preserve"> </w:t>
            </w:r>
            <w:r w:rsidRPr="00903461">
              <w:rPr>
                <w:lang w:val="cs-CZ"/>
              </w:rPr>
              <w:t>5.</w:t>
            </w:r>
            <w:r w:rsidR="00EE448D">
              <w:rPr>
                <w:lang w:val="cs-CZ"/>
              </w:rPr>
              <w:t xml:space="preserve"> </w:t>
            </w:r>
            <w:r w:rsidRPr="00903461">
              <w:rPr>
                <w:lang w:val="cs-CZ"/>
              </w:rPr>
              <w:t xml:space="preserve">2021 </w:t>
            </w:r>
            <w:r w:rsidR="00AA7608">
              <w:rPr>
                <w:lang w:val="cs-CZ"/>
              </w:rPr>
              <w:t>Ústav</w:t>
            </w:r>
            <w:r w:rsidR="00EE448D">
              <w:rPr>
                <w:lang w:val="cs-CZ"/>
              </w:rPr>
              <w:t xml:space="preserve"> </w:t>
            </w:r>
            <w:r w:rsidRPr="00903461">
              <w:rPr>
                <w:lang w:val="cs-CZ"/>
              </w:rPr>
              <w:t xml:space="preserve"> </w:t>
            </w:r>
            <w:r w:rsidR="001A70A0">
              <w:rPr>
                <w:lang w:val="cs-CZ"/>
              </w:rPr>
              <w:t>zavede</w:t>
            </w:r>
            <w:r w:rsidR="001A70A0" w:rsidRPr="00903461">
              <w:rPr>
                <w:lang w:val="cs-CZ"/>
              </w:rPr>
              <w:t xml:space="preserve"> </w:t>
            </w:r>
            <w:r w:rsidRPr="00903461">
              <w:rPr>
                <w:lang w:val="cs-CZ"/>
              </w:rPr>
              <w:t xml:space="preserve">novou směrnici, která upravuje výběrová řízení pro vědecké pracovníky tak, aby byla zcela v souladu s politikou OTM-R. Tato směrnice bude publikovaná na webových </w:t>
            </w:r>
            <w:r w:rsidR="001E6191" w:rsidRPr="00903461">
              <w:rPr>
                <w:lang w:val="cs-CZ"/>
              </w:rPr>
              <w:t>stránkách instituce, konkrétně na záložce HRS4R, a to česky i anglicky.</w:t>
            </w:r>
          </w:p>
          <w:p w14:paraId="490AB4F9" w14:textId="46B800C8" w:rsidR="00316778" w:rsidRPr="00903461" w:rsidRDefault="001E6191">
            <w:pPr>
              <w:pStyle w:val="TableParagraph"/>
              <w:spacing w:before="76"/>
              <w:ind w:left="81" w:right="56"/>
              <w:rPr>
                <w:lang w:val="cs-CZ"/>
              </w:rPr>
            </w:pPr>
            <w:r w:rsidRPr="00903461">
              <w:rPr>
                <w:lang w:val="cs-CZ"/>
              </w:rPr>
              <w:t>Od 1.</w:t>
            </w:r>
            <w:r w:rsidR="00EE448D">
              <w:rPr>
                <w:lang w:val="cs-CZ"/>
              </w:rPr>
              <w:t xml:space="preserve"> </w:t>
            </w:r>
            <w:r w:rsidRPr="00903461">
              <w:rPr>
                <w:lang w:val="cs-CZ"/>
              </w:rPr>
              <w:t>5.</w:t>
            </w:r>
            <w:r w:rsidR="00EE448D">
              <w:rPr>
                <w:lang w:val="cs-CZ"/>
              </w:rPr>
              <w:t xml:space="preserve"> </w:t>
            </w:r>
            <w:r w:rsidRPr="00903461">
              <w:rPr>
                <w:lang w:val="cs-CZ"/>
              </w:rPr>
              <w:t xml:space="preserve">2021 </w:t>
            </w:r>
            <w:r w:rsidR="00404E88" w:rsidRPr="00903461">
              <w:rPr>
                <w:lang w:val="cs-CZ"/>
              </w:rPr>
              <w:t>budou tedy veškerá výběrová řízení na základě směrnice centralizována přes Personální oddělení, které zajistí, že všechny inzeráty budou obsahovat nezbytné informace.</w:t>
            </w:r>
          </w:p>
          <w:p w14:paraId="7139CC8D" w14:textId="06CCC801" w:rsidR="00404E88" w:rsidRPr="00903461" w:rsidRDefault="00404E88">
            <w:pPr>
              <w:pStyle w:val="TableParagraph"/>
              <w:spacing w:before="76"/>
              <w:ind w:left="81" w:right="56"/>
              <w:rPr>
                <w:lang w:val="cs-CZ"/>
              </w:rPr>
            </w:pPr>
            <w:r w:rsidRPr="00903461">
              <w:rPr>
                <w:lang w:val="cs-CZ"/>
              </w:rPr>
              <w:t xml:space="preserve">V preambuli výše uvedené směrnice </w:t>
            </w:r>
            <w:r w:rsidR="00A96758" w:rsidRPr="00903461">
              <w:rPr>
                <w:lang w:val="cs-CZ"/>
              </w:rPr>
              <w:t>se instituce zavazuje k</w:t>
            </w:r>
            <w:r w:rsidR="00EE448D">
              <w:rPr>
                <w:lang w:val="cs-CZ"/>
              </w:rPr>
              <w:t xml:space="preserve"> dodržování </w:t>
            </w:r>
            <w:r w:rsidR="00A96758" w:rsidRPr="00903461">
              <w:rPr>
                <w:lang w:val="cs-CZ"/>
              </w:rPr>
              <w:t>principů OTM-R politiky.</w:t>
            </w:r>
          </w:p>
          <w:p w14:paraId="4E8DA13B" w14:textId="66FF3BFA" w:rsidR="001E6191" w:rsidRPr="00903461" w:rsidRDefault="00A96758">
            <w:pPr>
              <w:pStyle w:val="TableParagraph"/>
              <w:spacing w:before="76"/>
              <w:ind w:left="81" w:right="56"/>
              <w:rPr>
                <w:lang w:val="cs-CZ"/>
              </w:rPr>
            </w:pPr>
            <w:r w:rsidRPr="00903461">
              <w:rPr>
                <w:lang w:val="cs-CZ"/>
              </w:rPr>
              <w:t>Součástí</w:t>
            </w:r>
            <w:r w:rsidR="00FB0D82" w:rsidRPr="00903461">
              <w:rPr>
                <w:lang w:val="cs-CZ"/>
              </w:rPr>
              <w:t xml:space="preserve"> směrnice je i stanovený proces, jak a kam se odvolat proti výsledku výběrového řízení.</w:t>
            </w:r>
          </w:p>
          <w:p w14:paraId="11CB392E" w14:textId="77777777" w:rsidR="001E2260" w:rsidRDefault="001E2260" w:rsidP="00A96758">
            <w:pPr>
              <w:pStyle w:val="TableParagraph"/>
              <w:spacing w:before="76"/>
              <w:ind w:left="81" w:right="56"/>
              <w:rPr>
                <w:b/>
                <w:lang w:val="cs-CZ"/>
              </w:rPr>
            </w:pPr>
          </w:p>
          <w:p w14:paraId="53516BF4" w14:textId="12639802" w:rsidR="00A96758" w:rsidRPr="00903461" w:rsidRDefault="00A96758" w:rsidP="00A96758">
            <w:pPr>
              <w:pStyle w:val="TableParagraph"/>
              <w:spacing w:before="76"/>
              <w:ind w:left="81" w:right="56"/>
              <w:rPr>
                <w:b/>
                <w:lang w:val="cs-CZ"/>
              </w:rPr>
            </w:pPr>
            <w:r w:rsidRPr="00903461">
              <w:rPr>
                <w:b/>
                <w:lang w:val="cs-CZ"/>
              </w:rPr>
              <w:t xml:space="preserve">Navazující akce: </w:t>
            </w:r>
          </w:p>
          <w:p w14:paraId="1CD13AE0" w14:textId="0C7082AA" w:rsidR="007331EA" w:rsidRPr="001E2260" w:rsidRDefault="00A96758" w:rsidP="00A96758">
            <w:pPr>
              <w:pStyle w:val="TableParagraph"/>
              <w:spacing w:before="76"/>
              <w:ind w:left="81" w:right="56"/>
              <w:rPr>
                <w:rFonts w:asciiTheme="minorHAnsi" w:hAnsiTheme="minorHAnsi" w:cstheme="minorHAnsi"/>
                <w:b/>
                <w:sz w:val="21"/>
                <w:szCs w:val="21"/>
                <w:lang w:val="cs-CZ"/>
              </w:rPr>
            </w:pPr>
            <w:r w:rsidRPr="001E2260">
              <w:rPr>
                <w:b/>
                <w:lang w:val="cs-CZ"/>
              </w:rPr>
              <w:t>1+2+3+4+5+6+7+30</w:t>
            </w:r>
          </w:p>
        </w:tc>
      </w:tr>
    </w:tbl>
    <w:p w14:paraId="3B7109B9"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013A07C6" w14:textId="77777777" w:rsidTr="00764650">
        <w:trPr>
          <w:trHeight w:val="7504"/>
        </w:trPr>
        <w:tc>
          <w:tcPr>
            <w:tcW w:w="3374" w:type="dxa"/>
            <w:tcBorders>
              <w:bottom w:val="single" w:sz="6" w:space="0" w:color="000000"/>
            </w:tcBorders>
          </w:tcPr>
          <w:p w14:paraId="7A8EDE7D" w14:textId="77777777" w:rsidR="00C766B3" w:rsidRPr="00903461" w:rsidRDefault="008F7CDF">
            <w:pPr>
              <w:pStyle w:val="TableParagraph"/>
              <w:spacing w:before="78"/>
              <w:ind w:left="81" w:right="412" w:firstLine="2"/>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13. </w:t>
            </w:r>
            <w:r w:rsidR="00C766B3" w:rsidRPr="00903461">
              <w:rPr>
                <w:rFonts w:asciiTheme="minorHAnsi" w:hAnsiTheme="minorHAnsi" w:cstheme="minorHAnsi"/>
                <w:b/>
                <w:sz w:val="21"/>
                <w:szCs w:val="21"/>
                <w:lang w:val="cs-CZ"/>
              </w:rPr>
              <w:t>Výběr</w:t>
            </w:r>
            <w:r w:rsidRPr="00903461">
              <w:rPr>
                <w:rFonts w:asciiTheme="minorHAnsi" w:hAnsiTheme="minorHAnsi" w:cstheme="minorHAnsi"/>
                <w:b/>
                <w:sz w:val="21"/>
                <w:szCs w:val="21"/>
                <w:lang w:val="cs-CZ"/>
              </w:rPr>
              <w:t xml:space="preserve"> (</w:t>
            </w:r>
            <w:r w:rsidR="00C766B3"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55FA4AE8" w14:textId="77777777" w:rsidR="007331EA" w:rsidRPr="00903461" w:rsidRDefault="00E5564A" w:rsidP="00F119A0">
            <w:pPr>
              <w:pStyle w:val="TableParagraph"/>
              <w:spacing w:before="78"/>
              <w:ind w:left="81" w:right="412" w:firstLine="2"/>
              <w:jc w:val="left"/>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 xml:space="preserve">Zaměstnavatelé a/nebo poskytovatelé finančních prostředků </w:t>
            </w:r>
            <w:r w:rsidR="00F119A0" w:rsidRPr="00903461">
              <w:rPr>
                <w:rFonts w:asciiTheme="minorHAnsi" w:hAnsiTheme="minorHAnsi" w:cstheme="minorHAnsi"/>
                <w:bCs/>
                <w:color w:val="231F1F"/>
                <w:sz w:val="21"/>
                <w:szCs w:val="21"/>
                <w:lang w:val="cs-CZ"/>
              </w:rPr>
              <w:t>by měli nastavit náborový proces v souladu s OTM-R principy tak, aby procesy byly přímo určené na dané pozice a snesly mezinárodní srovnání.</w:t>
            </w:r>
          </w:p>
          <w:p w14:paraId="7E189CE4" w14:textId="77777777" w:rsidR="00F119A0" w:rsidRPr="00903461" w:rsidRDefault="00F119A0" w:rsidP="00F119A0">
            <w:pPr>
              <w:pStyle w:val="TableParagraph"/>
              <w:spacing w:line="235" w:lineRule="auto"/>
              <w:ind w:left="81" w:right="204"/>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 xml:space="preserve">Inzeráty by měly obsahovat podrobný popis požadovaných odborných znalostí a dovednost, neměly by však odrazovat případné uchazeče od podání žádosti. Zaměstnavatelé by měli zahrnout popis pracovních podmínek včetně vyhlídek na profesní a kariérní rozvoj. </w:t>
            </w:r>
          </w:p>
          <w:p w14:paraId="1147C547" w14:textId="00630E32" w:rsidR="007331EA" w:rsidRPr="00903461" w:rsidRDefault="003210F8" w:rsidP="00F119A0">
            <w:pPr>
              <w:pStyle w:val="TableParagraph"/>
              <w:spacing w:line="235" w:lineRule="auto"/>
              <w:ind w:left="81" w:right="204"/>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Inzerát by měl být vypsán</w:t>
            </w:r>
            <w:r w:rsidR="00F119A0" w:rsidRPr="00903461">
              <w:rPr>
                <w:rFonts w:asciiTheme="minorHAnsi" w:hAnsiTheme="minorHAnsi" w:cstheme="minorHAnsi"/>
                <w:color w:val="231F1F"/>
                <w:sz w:val="21"/>
                <w:szCs w:val="21"/>
                <w:lang w:val="cs-CZ"/>
              </w:rPr>
              <w:t xml:space="preserve"> po </w:t>
            </w:r>
            <w:r w:rsidR="00764650" w:rsidRPr="00903461">
              <w:rPr>
                <w:rFonts w:asciiTheme="minorHAnsi" w:hAnsiTheme="minorHAnsi" w:cstheme="minorHAnsi"/>
                <w:color w:val="231F1F"/>
                <w:sz w:val="21"/>
                <w:szCs w:val="21"/>
                <w:lang w:val="cs-CZ"/>
              </w:rPr>
              <w:t xml:space="preserve">časovou </w:t>
            </w:r>
            <w:r w:rsidR="00F119A0" w:rsidRPr="00903461">
              <w:rPr>
                <w:rFonts w:asciiTheme="minorHAnsi" w:hAnsiTheme="minorHAnsi" w:cstheme="minorHAnsi"/>
                <w:color w:val="231F1F"/>
                <w:sz w:val="21"/>
                <w:szCs w:val="21"/>
                <w:lang w:val="cs-CZ"/>
              </w:rPr>
              <w:t>dobu</w:t>
            </w:r>
            <w:r w:rsidR="00764650" w:rsidRPr="00903461">
              <w:rPr>
                <w:rFonts w:asciiTheme="minorHAnsi" w:hAnsiTheme="minorHAnsi" w:cstheme="minorHAnsi"/>
                <w:color w:val="231F1F"/>
                <w:sz w:val="21"/>
                <w:szCs w:val="21"/>
                <w:lang w:val="cs-CZ"/>
              </w:rPr>
              <w:t xml:space="preserve"> tak</w:t>
            </w:r>
            <w:r w:rsidR="00F119A0" w:rsidRPr="00903461">
              <w:rPr>
                <w:rFonts w:asciiTheme="minorHAnsi" w:hAnsiTheme="minorHAnsi" w:cstheme="minorHAnsi"/>
                <w:color w:val="231F1F"/>
                <w:sz w:val="21"/>
                <w:szCs w:val="21"/>
                <w:lang w:val="cs-CZ"/>
              </w:rPr>
              <w:t>, aby zahrnovala d</w:t>
            </w:r>
            <w:r w:rsidR="00764650" w:rsidRPr="00903461">
              <w:rPr>
                <w:rFonts w:asciiTheme="minorHAnsi" w:hAnsiTheme="minorHAnsi" w:cstheme="minorHAnsi"/>
                <w:color w:val="231F1F"/>
                <w:sz w:val="21"/>
                <w:szCs w:val="21"/>
                <w:lang w:val="cs-CZ"/>
              </w:rPr>
              <w:t>ostatečnou d</w:t>
            </w:r>
            <w:r w:rsidR="00F119A0" w:rsidRPr="00903461">
              <w:rPr>
                <w:rFonts w:asciiTheme="minorHAnsi" w:hAnsiTheme="minorHAnsi" w:cstheme="minorHAnsi"/>
                <w:color w:val="231F1F"/>
                <w:sz w:val="21"/>
                <w:szCs w:val="21"/>
                <w:lang w:val="cs-CZ"/>
              </w:rPr>
              <w:t>obu mezi zveřejněním volného pracovního místa, výzvou k podání přihlášek a lhůtou pro odpověď.</w:t>
            </w:r>
          </w:p>
        </w:tc>
        <w:tc>
          <w:tcPr>
            <w:tcW w:w="1372" w:type="dxa"/>
            <w:tcBorders>
              <w:bottom w:val="single" w:sz="6" w:space="0" w:color="000000"/>
            </w:tcBorders>
          </w:tcPr>
          <w:p w14:paraId="0967DE62"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23B8B3A3" w14:textId="19147A6D" w:rsidR="00B75A70" w:rsidRPr="001E2260" w:rsidRDefault="00FB0D82" w:rsidP="000B3172">
            <w:pPr>
              <w:pStyle w:val="TableParagraph"/>
              <w:spacing w:before="76"/>
              <w:ind w:right="58"/>
              <w:rPr>
                <w:rFonts w:asciiTheme="minorHAnsi" w:hAnsiTheme="minorHAnsi" w:cstheme="minorHAnsi"/>
                <w:sz w:val="21"/>
                <w:szCs w:val="21"/>
                <w:lang w:val="cs-CZ"/>
              </w:rPr>
            </w:pPr>
            <w:r w:rsidRPr="001E2260">
              <w:rPr>
                <w:rFonts w:asciiTheme="minorHAnsi" w:hAnsiTheme="minorHAnsi" w:cstheme="minorHAnsi"/>
                <w:sz w:val="21"/>
                <w:szCs w:val="21"/>
                <w:lang w:val="cs-CZ"/>
              </w:rPr>
              <w:t>Výběrová řízení pro</w:t>
            </w:r>
            <w:r w:rsidR="00B75A70" w:rsidRPr="001E2260">
              <w:rPr>
                <w:rFonts w:asciiTheme="minorHAnsi" w:hAnsiTheme="minorHAnsi" w:cstheme="minorHAnsi"/>
                <w:sz w:val="21"/>
                <w:szCs w:val="21"/>
                <w:lang w:val="cs-CZ"/>
              </w:rPr>
              <w:t xml:space="preserve"> pozice vědeckých pracovníků na ÚŽFG AV ČR jsou otevřená, transparentní, založena na měřitelných indikátorech a s mezinárodním přesahem.</w:t>
            </w:r>
          </w:p>
          <w:p w14:paraId="32D3755A" w14:textId="4985F5D1" w:rsidR="000B3172" w:rsidRPr="00903461" w:rsidRDefault="00B75A70" w:rsidP="003210F8">
            <w:pPr>
              <w:pStyle w:val="TableParagraph"/>
              <w:spacing w:before="76"/>
              <w:ind w:right="58"/>
              <w:rPr>
                <w:lang w:val="cs-CZ"/>
              </w:rPr>
            </w:pPr>
            <w:r w:rsidRPr="00903461">
              <w:rPr>
                <w:b/>
                <w:lang w:val="cs-CZ"/>
              </w:rPr>
              <w:t>GAP:</w:t>
            </w:r>
            <w:r w:rsidRPr="00903461">
              <w:rPr>
                <w:lang w:val="cs-CZ"/>
              </w:rPr>
              <w:t xml:space="preserve"> </w:t>
            </w:r>
            <w:r w:rsidRPr="001E2260">
              <w:rPr>
                <w:rFonts w:asciiTheme="minorHAnsi" w:hAnsiTheme="minorHAnsi" w:cstheme="minorHAnsi"/>
                <w:sz w:val="21"/>
                <w:szCs w:val="21"/>
                <w:lang w:val="cs-CZ"/>
              </w:rPr>
              <w:t xml:space="preserve">Proces nebyl dosud formalizován a inzeráty </w:t>
            </w:r>
            <w:r w:rsidR="000B3172" w:rsidRPr="001E2260">
              <w:rPr>
                <w:rFonts w:asciiTheme="minorHAnsi" w:hAnsiTheme="minorHAnsi" w:cstheme="minorHAnsi"/>
                <w:sz w:val="21"/>
                <w:szCs w:val="21"/>
                <w:lang w:val="cs-CZ"/>
              </w:rPr>
              <w:t>neobsahovaly všechny informace tak, aby byly plně v souladu s principy výše zmiňované charty.</w:t>
            </w:r>
          </w:p>
          <w:p w14:paraId="3E977B90" w14:textId="77777777" w:rsidR="003210F8" w:rsidRPr="00903461" w:rsidRDefault="003210F8" w:rsidP="003210F8">
            <w:pPr>
              <w:pStyle w:val="TableParagraph"/>
              <w:spacing w:before="76"/>
              <w:ind w:left="0" w:right="58"/>
              <w:rPr>
                <w:b/>
                <w:lang w:val="cs-CZ"/>
              </w:rPr>
            </w:pPr>
          </w:p>
          <w:p w14:paraId="517A2761" w14:textId="41C85CA8" w:rsidR="000B3172" w:rsidRPr="00903461" w:rsidRDefault="000B3172" w:rsidP="003210F8">
            <w:pPr>
              <w:pStyle w:val="TableParagraph"/>
              <w:spacing w:before="76"/>
              <w:ind w:left="0" w:right="58"/>
              <w:rPr>
                <w:b/>
                <w:lang w:val="cs-CZ"/>
              </w:rPr>
            </w:pPr>
            <w:r w:rsidRPr="00903461">
              <w:rPr>
                <w:b/>
                <w:lang w:val="cs-CZ"/>
              </w:rPr>
              <w:t>Popis stávajícího stavu:</w:t>
            </w:r>
          </w:p>
          <w:p w14:paraId="60A9354E" w14:textId="5C9B4140" w:rsidR="003210F8" w:rsidRPr="001E2260" w:rsidRDefault="000B3172"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Institut i spolupracující grantové agentury plně respektují principy výše zmiňované charty včetně výběrových řízení.</w:t>
            </w:r>
            <w:r w:rsidR="003210F8" w:rsidRPr="001E2260">
              <w:rPr>
                <w:rFonts w:asciiTheme="minorHAnsi" w:hAnsiTheme="minorHAnsi" w:cstheme="minorHAnsi"/>
                <w:sz w:val="21"/>
                <w:szCs w:val="21"/>
                <w:lang w:val="cs-CZ"/>
              </w:rPr>
              <w:t xml:space="preserve"> ÚŽFG AV ČR pečlivě zvažuj</w:t>
            </w:r>
            <w:r w:rsidR="00BF3D8E" w:rsidRPr="001E2260">
              <w:rPr>
                <w:rFonts w:asciiTheme="minorHAnsi" w:hAnsiTheme="minorHAnsi" w:cstheme="minorHAnsi"/>
                <w:sz w:val="21"/>
                <w:szCs w:val="21"/>
                <w:lang w:val="cs-CZ"/>
              </w:rPr>
              <w:t>e možnosti, jak oslovovat zájem</w:t>
            </w:r>
            <w:r w:rsidR="003210F8" w:rsidRPr="001E2260">
              <w:rPr>
                <w:rFonts w:asciiTheme="minorHAnsi" w:hAnsiTheme="minorHAnsi" w:cstheme="minorHAnsi"/>
                <w:sz w:val="21"/>
                <w:szCs w:val="21"/>
                <w:lang w:val="cs-CZ"/>
              </w:rPr>
              <w:t>ce o zaměstnání s co nejlepší kvalifikací, přitom plně respektovat principy OTM-R.</w:t>
            </w:r>
          </w:p>
          <w:p w14:paraId="641D3CA6" w14:textId="172DEC95" w:rsidR="003210F8" w:rsidRPr="001E2260" w:rsidRDefault="00090D07"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Do nedávna instituce inzerovala převážně na národních portálech (weby vědeckých o</w:t>
            </w:r>
            <w:r w:rsidR="00BF3D8E" w:rsidRPr="001E2260">
              <w:rPr>
                <w:rFonts w:asciiTheme="minorHAnsi" w:hAnsiTheme="minorHAnsi" w:cstheme="minorHAnsi"/>
                <w:sz w:val="21"/>
                <w:szCs w:val="21"/>
                <w:lang w:val="cs-CZ"/>
              </w:rPr>
              <w:t>rganizací, Nature jobs atd.), dá</w:t>
            </w:r>
            <w:r w:rsidRPr="001E2260">
              <w:rPr>
                <w:rFonts w:asciiTheme="minorHAnsi" w:hAnsiTheme="minorHAnsi" w:cstheme="minorHAnsi"/>
                <w:sz w:val="21"/>
                <w:szCs w:val="21"/>
                <w:lang w:val="cs-CZ"/>
              </w:rPr>
              <w:t xml:space="preserve">le na institucionálních stránkách a na stránkách spolupracujících univerzit. </w:t>
            </w:r>
          </w:p>
          <w:p w14:paraId="58475A29" w14:textId="1FF29F1A" w:rsidR="00090D07" w:rsidRPr="001E2260" w:rsidRDefault="00090D07"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Pro rozší</w:t>
            </w:r>
            <w:r w:rsidR="00BF3D8E" w:rsidRPr="001E2260">
              <w:rPr>
                <w:rFonts w:asciiTheme="minorHAnsi" w:hAnsiTheme="minorHAnsi" w:cstheme="minorHAnsi"/>
                <w:sz w:val="21"/>
                <w:szCs w:val="21"/>
                <w:lang w:val="cs-CZ"/>
              </w:rPr>
              <w:t>ření dosahu inzerce Instituce n</w:t>
            </w:r>
            <w:r w:rsidRPr="001E2260">
              <w:rPr>
                <w:rFonts w:asciiTheme="minorHAnsi" w:hAnsiTheme="minorHAnsi" w:cstheme="minorHAnsi"/>
                <w:sz w:val="21"/>
                <w:szCs w:val="21"/>
                <w:lang w:val="cs-CZ"/>
              </w:rPr>
              <w:t>eustále rozšiřuje seznam portálů, zejména zahraničních.</w:t>
            </w:r>
          </w:p>
          <w:p w14:paraId="19F8D5C5" w14:textId="7CCE8A74" w:rsidR="00090D07" w:rsidRPr="001E2260" w:rsidRDefault="00090D07"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Podpora při inzerci je poskytována HR manažerem.</w:t>
            </w:r>
          </w:p>
          <w:p w14:paraId="54D08531" w14:textId="6865CC73" w:rsidR="007331EA" w:rsidRPr="00903461" w:rsidRDefault="007331EA">
            <w:pPr>
              <w:pStyle w:val="TableParagraph"/>
              <w:ind w:right="58"/>
              <w:rPr>
                <w:rFonts w:asciiTheme="minorHAnsi" w:hAnsiTheme="minorHAnsi" w:cstheme="minorHAnsi"/>
                <w:sz w:val="21"/>
                <w:szCs w:val="21"/>
                <w:lang w:val="cs-CZ"/>
              </w:rPr>
            </w:pPr>
          </w:p>
        </w:tc>
        <w:tc>
          <w:tcPr>
            <w:tcW w:w="3704" w:type="dxa"/>
            <w:tcBorders>
              <w:bottom w:val="single" w:sz="6" w:space="0" w:color="000000"/>
            </w:tcBorders>
          </w:tcPr>
          <w:p w14:paraId="39DAD530" w14:textId="77777777" w:rsidR="00362C1F" w:rsidRDefault="00362C1F" w:rsidP="001E2260">
            <w:pPr>
              <w:pStyle w:val="TableParagraph"/>
              <w:spacing w:before="76"/>
              <w:ind w:left="0" w:right="88"/>
              <w:rPr>
                <w:b/>
                <w:lang w:val="cs-CZ"/>
              </w:rPr>
            </w:pPr>
            <w:r w:rsidRPr="00903461">
              <w:rPr>
                <w:b/>
                <w:lang w:val="cs-CZ"/>
              </w:rPr>
              <w:t>Návrh řešení:</w:t>
            </w:r>
          </w:p>
          <w:p w14:paraId="42F37C5B" w14:textId="79218AE7" w:rsidR="00090D07" w:rsidRPr="00903461" w:rsidRDefault="00174A09" w:rsidP="001E2260">
            <w:pPr>
              <w:pStyle w:val="TableParagraph"/>
              <w:spacing w:before="76"/>
              <w:ind w:left="0" w:right="88"/>
              <w:rPr>
                <w:rFonts w:asciiTheme="minorHAnsi" w:hAnsiTheme="minorHAnsi" w:cstheme="minorHAnsi"/>
                <w:sz w:val="21"/>
                <w:szCs w:val="21"/>
                <w:lang w:val="cs-CZ"/>
              </w:rPr>
            </w:pPr>
            <w:r w:rsidRPr="00903461">
              <w:rPr>
                <w:rFonts w:asciiTheme="minorHAnsi" w:hAnsiTheme="minorHAnsi" w:cstheme="minorHAnsi"/>
                <w:sz w:val="21"/>
                <w:szCs w:val="21"/>
                <w:lang w:val="cs-CZ"/>
              </w:rPr>
              <w:t>Od 1.</w:t>
            </w:r>
            <w:r w:rsidR="00165BC3" w:rsidRPr="00903461">
              <w:rPr>
                <w:rFonts w:asciiTheme="minorHAnsi" w:hAnsiTheme="minorHAnsi" w:cstheme="minorHAnsi"/>
                <w:sz w:val="21"/>
                <w:szCs w:val="21"/>
                <w:lang w:val="cs-CZ"/>
              </w:rPr>
              <w:t xml:space="preserve"> </w:t>
            </w:r>
            <w:r w:rsidRPr="00903461">
              <w:rPr>
                <w:rFonts w:asciiTheme="minorHAnsi" w:hAnsiTheme="minorHAnsi" w:cstheme="minorHAnsi"/>
                <w:sz w:val="21"/>
                <w:szCs w:val="21"/>
                <w:lang w:val="cs-CZ"/>
              </w:rPr>
              <w:t>5.</w:t>
            </w:r>
            <w:r w:rsidR="00165BC3" w:rsidRPr="00903461">
              <w:rPr>
                <w:rFonts w:asciiTheme="minorHAnsi" w:hAnsiTheme="minorHAnsi" w:cstheme="minorHAnsi"/>
                <w:sz w:val="21"/>
                <w:szCs w:val="21"/>
                <w:lang w:val="cs-CZ"/>
              </w:rPr>
              <w:t xml:space="preserve"> </w:t>
            </w:r>
            <w:r w:rsidRPr="00903461">
              <w:rPr>
                <w:rFonts w:asciiTheme="minorHAnsi" w:hAnsiTheme="minorHAnsi" w:cstheme="minorHAnsi"/>
                <w:sz w:val="21"/>
                <w:szCs w:val="21"/>
                <w:lang w:val="cs-CZ"/>
              </w:rPr>
              <w:t xml:space="preserve">2021 je v platnosti směrnice pro výběrová řízení pro vědecké pracovníky. </w:t>
            </w:r>
            <w:r w:rsidR="00165BC3" w:rsidRPr="00903461">
              <w:rPr>
                <w:rFonts w:asciiTheme="minorHAnsi" w:hAnsiTheme="minorHAnsi" w:cstheme="minorHAnsi"/>
                <w:sz w:val="21"/>
                <w:szCs w:val="21"/>
                <w:lang w:val="cs-CZ"/>
              </w:rPr>
              <w:t>Směrnice a její přílohy jasně specifikují všechny náležitosti, které musí inzerát obsahovat. Instituce zajistí, ž</w:t>
            </w:r>
            <w:r w:rsidR="00694D41">
              <w:rPr>
                <w:rFonts w:asciiTheme="minorHAnsi" w:hAnsiTheme="minorHAnsi" w:cstheme="minorHAnsi"/>
                <w:sz w:val="21"/>
                <w:szCs w:val="21"/>
                <w:lang w:val="cs-CZ"/>
              </w:rPr>
              <w:t xml:space="preserve">e výše uvedené </w:t>
            </w:r>
            <w:r w:rsidR="00FB3A20">
              <w:rPr>
                <w:rFonts w:asciiTheme="minorHAnsi" w:hAnsiTheme="minorHAnsi" w:cstheme="minorHAnsi"/>
                <w:sz w:val="21"/>
                <w:szCs w:val="21"/>
                <w:lang w:val="cs-CZ"/>
              </w:rPr>
              <w:t xml:space="preserve">náležitosti </w:t>
            </w:r>
            <w:r w:rsidR="00694D41">
              <w:rPr>
                <w:rFonts w:asciiTheme="minorHAnsi" w:hAnsiTheme="minorHAnsi" w:cstheme="minorHAnsi"/>
                <w:sz w:val="21"/>
                <w:szCs w:val="21"/>
                <w:lang w:val="cs-CZ"/>
              </w:rPr>
              <w:t>bud</w:t>
            </w:r>
            <w:r w:rsidR="00FB3A20">
              <w:rPr>
                <w:rFonts w:asciiTheme="minorHAnsi" w:hAnsiTheme="minorHAnsi" w:cstheme="minorHAnsi"/>
                <w:sz w:val="21"/>
                <w:szCs w:val="21"/>
                <w:lang w:val="cs-CZ"/>
              </w:rPr>
              <w:t>ou</w:t>
            </w:r>
            <w:r w:rsidR="00694D41">
              <w:rPr>
                <w:rFonts w:asciiTheme="minorHAnsi" w:hAnsiTheme="minorHAnsi" w:cstheme="minorHAnsi"/>
                <w:sz w:val="21"/>
                <w:szCs w:val="21"/>
                <w:lang w:val="cs-CZ"/>
              </w:rPr>
              <w:t xml:space="preserve"> v souladu s</w:t>
            </w:r>
            <w:r w:rsidR="00165BC3" w:rsidRPr="00903461">
              <w:rPr>
                <w:rFonts w:asciiTheme="minorHAnsi" w:hAnsiTheme="minorHAnsi" w:cstheme="minorHAnsi"/>
                <w:sz w:val="21"/>
                <w:szCs w:val="21"/>
                <w:lang w:val="cs-CZ"/>
              </w:rPr>
              <w:t xml:space="preserve"> </w:t>
            </w:r>
            <w:r w:rsidR="007022FA" w:rsidRPr="00903461">
              <w:rPr>
                <w:rFonts w:asciiTheme="minorHAnsi" w:hAnsiTheme="minorHAnsi" w:cstheme="minorHAnsi"/>
                <w:sz w:val="21"/>
                <w:szCs w:val="21"/>
                <w:lang w:val="cs-CZ"/>
              </w:rPr>
              <w:t>principy Charty.</w:t>
            </w:r>
          </w:p>
          <w:p w14:paraId="16506CFA" w14:textId="5FD39F60" w:rsidR="007022FA" w:rsidRPr="00903461" w:rsidRDefault="007022FA" w:rsidP="001E2260">
            <w:pPr>
              <w:pStyle w:val="TableParagraph"/>
              <w:spacing w:before="76"/>
              <w:ind w:left="0" w:right="88"/>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Všechny inzeráty budou obsahovat link na </w:t>
            </w:r>
            <w:r w:rsidR="005C617E" w:rsidRPr="00903461">
              <w:rPr>
                <w:rFonts w:asciiTheme="minorHAnsi" w:hAnsiTheme="minorHAnsi" w:cstheme="minorHAnsi"/>
                <w:sz w:val="21"/>
                <w:szCs w:val="21"/>
                <w:lang w:val="cs-CZ"/>
              </w:rPr>
              <w:t>HRS4R webovou záložku instituce. Tato záložka bude obsahovat i materiál</w:t>
            </w:r>
            <w:r w:rsidR="004F2024">
              <w:rPr>
                <w:rFonts w:asciiTheme="minorHAnsi" w:hAnsiTheme="minorHAnsi" w:cstheme="minorHAnsi"/>
                <w:sz w:val="21"/>
                <w:szCs w:val="21"/>
                <w:lang w:val="cs-CZ"/>
              </w:rPr>
              <w:t>y</w:t>
            </w:r>
            <w:r w:rsidR="005C617E" w:rsidRPr="00903461">
              <w:rPr>
                <w:rFonts w:asciiTheme="minorHAnsi" w:hAnsiTheme="minorHAnsi" w:cstheme="minorHAnsi"/>
                <w:sz w:val="21"/>
                <w:szCs w:val="21"/>
                <w:lang w:val="cs-CZ"/>
              </w:rPr>
              <w:t xml:space="preserve"> programu </w:t>
            </w:r>
            <w:r w:rsidR="001A70A0">
              <w:rPr>
                <w:rFonts w:asciiTheme="minorHAnsi" w:hAnsiTheme="minorHAnsi" w:cstheme="minorHAnsi"/>
                <w:sz w:val="21"/>
                <w:szCs w:val="21"/>
                <w:lang w:val="cs-CZ"/>
              </w:rPr>
              <w:t>„</w:t>
            </w:r>
            <w:r w:rsidR="005C617E" w:rsidRPr="00903461">
              <w:rPr>
                <w:rFonts w:asciiTheme="minorHAnsi" w:hAnsiTheme="minorHAnsi" w:cstheme="minorHAnsi"/>
                <w:sz w:val="21"/>
                <w:szCs w:val="21"/>
                <w:lang w:val="cs-CZ"/>
              </w:rPr>
              <w:t>Welcome Office</w:t>
            </w:r>
            <w:r w:rsidR="001A70A0">
              <w:rPr>
                <w:rFonts w:asciiTheme="minorHAnsi" w:hAnsiTheme="minorHAnsi" w:cstheme="minorHAnsi"/>
                <w:sz w:val="21"/>
                <w:szCs w:val="21"/>
                <w:lang w:val="cs-CZ"/>
              </w:rPr>
              <w:t>“</w:t>
            </w:r>
            <w:r w:rsidR="005C617E" w:rsidRPr="00903461">
              <w:rPr>
                <w:rFonts w:asciiTheme="minorHAnsi" w:hAnsiTheme="minorHAnsi" w:cstheme="minorHAnsi"/>
                <w:sz w:val="21"/>
                <w:szCs w:val="21"/>
                <w:lang w:val="cs-CZ"/>
              </w:rPr>
              <w:t xml:space="preserve"> s detailními informacemi o životě v ČR a adaptačním program</w:t>
            </w:r>
            <w:r w:rsidR="004F2024">
              <w:rPr>
                <w:rFonts w:asciiTheme="minorHAnsi" w:hAnsiTheme="minorHAnsi" w:cstheme="minorHAnsi"/>
                <w:sz w:val="21"/>
                <w:szCs w:val="21"/>
                <w:lang w:val="cs-CZ"/>
              </w:rPr>
              <w:t>em</w:t>
            </w:r>
            <w:r w:rsidR="005C617E" w:rsidRPr="00903461">
              <w:rPr>
                <w:rFonts w:asciiTheme="minorHAnsi" w:hAnsiTheme="minorHAnsi" w:cstheme="minorHAnsi"/>
                <w:sz w:val="21"/>
                <w:szCs w:val="21"/>
                <w:lang w:val="cs-CZ"/>
              </w:rPr>
              <w:t xml:space="preserve"> pro nové zaměstnance atd.</w:t>
            </w:r>
          </w:p>
          <w:p w14:paraId="3AA55B19" w14:textId="10349118" w:rsidR="005C617E" w:rsidRPr="00903461" w:rsidRDefault="005C617E" w:rsidP="005C617E">
            <w:pPr>
              <w:pStyle w:val="TableParagraph"/>
              <w:spacing w:before="76"/>
              <w:ind w:left="0" w:right="60"/>
              <w:rPr>
                <w:b/>
                <w:lang w:val="cs-CZ"/>
              </w:rPr>
            </w:pPr>
            <w:r w:rsidRPr="00903461">
              <w:rPr>
                <w:b/>
                <w:lang w:val="cs-CZ"/>
              </w:rPr>
              <w:t>Navazující akce</w:t>
            </w:r>
            <w:r w:rsidR="00090D07" w:rsidRPr="00903461">
              <w:rPr>
                <w:b/>
                <w:lang w:val="cs-CZ"/>
              </w:rPr>
              <w:t xml:space="preserve">: </w:t>
            </w:r>
          </w:p>
          <w:p w14:paraId="51EAC870" w14:textId="154607C9" w:rsidR="00090D07" w:rsidRPr="00903461" w:rsidRDefault="00090D07" w:rsidP="005C617E">
            <w:pPr>
              <w:pStyle w:val="TableParagraph"/>
              <w:spacing w:before="76"/>
              <w:ind w:left="0" w:right="60"/>
              <w:rPr>
                <w:rFonts w:asciiTheme="minorHAnsi" w:hAnsiTheme="minorHAnsi" w:cstheme="minorHAnsi"/>
                <w:b/>
                <w:sz w:val="21"/>
                <w:szCs w:val="21"/>
                <w:lang w:val="cs-CZ"/>
              </w:rPr>
            </w:pPr>
            <w:r w:rsidRPr="00903461">
              <w:rPr>
                <w:b/>
                <w:lang w:val="cs-CZ"/>
              </w:rPr>
              <w:t>1+4+11</w:t>
            </w:r>
          </w:p>
          <w:p w14:paraId="2881E132" w14:textId="1ECF8FED" w:rsidR="00090D07" w:rsidRPr="00903461" w:rsidRDefault="00090D07" w:rsidP="00090D07">
            <w:pPr>
              <w:pStyle w:val="TableParagraph"/>
              <w:spacing w:before="76"/>
              <w:ind w:left="0" w:right="60"/>
              <w:rPr>
                <w:rFonts w:asciiTheme="minorHAnsi" w:hAnsiTheme="minorHAnsi" w:cstheme="minorHAnsi"/>
                <w:sz w:val="21"/>
                <w:szCs w:val="21"/>
                <w:lang w:val="cs-CZ"/>
              </w:rPr>
            </w:pPr>
          </w:p>
          <w:p w14:paraId="57DAD569" w14:textId="77777777" w:rsidR="007331EA" w:rsidRPr="00903461" w:rsidRDefault="007331EA" w:rsidP="005C617E">
            <w:pPr>
              <w:pStyle w:val="TableParagraph"/>
              <w:ind w:left="81" w:right="56"/>
              <w:rPr>
                <w:rFonts w:asciiTheme="minorHAnsi" w:hAnsiTheme="minorHAnsi" w:cstheme="minorHAnsi"/>
                <w:sz w:val="21"/>
                <w:szCs w:val="21"/>
                <w:lang w:val="cs-CZ"/>
              </w:rPr>
            </w:pPr>
          </w:p>
        </w:tc>
      </w:tr>
    </w:tbl>
    <w:p w14:paraId="2A48D640"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p w14:paraId="47502C3E" w14:textId="77777777" w:rsidR="007331EA" w:rsidRPr="00903461" w:rsidRDefault="008F7CDF">
      <w:pPr>
        <w:pStyle w:val="Zkladntext"/>
        <w:spacing w:before="4"/>
        <w:rPr>
          <w:rFonts w:asciiTheme="minorHAnsi" w:hAnsiTheme="minorHAnsi" w:cstheme="minorHAnsi"/>
          <w:b w:val="0"/>
          <w:sz w:val="21"/>
          <w:szCs w:val="21"/>
          <w:lang w:val="cs-CZ"/>
        </w:rPr>
      </w:pPr>
      <w:r w:rsidRPr="00903461">
        <w:rPr>
          <w:rFonts w:asciiTheme="minorHAnsi" w:hAnsiTheme="minorHAnsi" w:cstheme="minorHAnsi"/>
          <w:noProof/>
          <w:sz w:val="21"/>
          <w:szCs w:val="21"/>
          <w:lang w:val="cs-CZ" w:eastAsia="cs-CZ" w:bidi="ar-SA"/>
        </w:rPr>
        <w:lastRenderedPageBreak/>
        <w:drawing>
          <wp:anchor distT="0" distB="0" distL="0" distR="0" simplePos="0" relativeHeight="251657216" behindDoc="1" locked="0" layoutInCell="1" allowOverlap="1" wp14:anchorId="6AFECBBA" wp14:editId="4BDA8EF6">
            <wp:simplePos x="0" y="0"/>
            <wp:positionH relativeFrom="page">
              <wp:posOffset>4003548</wp:posOffset>
            </wp:positionH>
            <wp:positionV relativeFrom="page">
              <wp:posOffset>1295400</wp:posOffset>
            </wp:positionV>
            <wp:extent cx="5381362" cy="58292"/>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8" cstate="print"/>
                    <a:stretch>
                      <a:fillRect/>
                    </a:stretch>
                  </pic:blipFill>
                  <pic:spPr>
                    <a:xfrm>
                      <a:off x="0" y="0"/>
                      <a:ext cx="5381362" cy="58292"/>
                    </a:xfrm>
                    <a:prstGeom prst="rect">
                      <a:avLst/>
                    </a:prstGeom>
                  </pic:spPr>
                </pic:pic>
              </a:graphicData>
            </a:graphic>
          </wp:anchor>
        </w:drawing>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76039458" w14:textId="77777777" w:rsidTr="001A70A0">
        <w:trPr>
          <w:trHeight w:val="4557"/>
        </w:trPr>
        <w:tc>
          <w:tcPr>
            <w:tcW w:w="3374" w:type="dxa"/>
            <w:tcBorders>
              <w:bottom w:val="single" w:sz="6" w:space="0" w:color="000000"/>
            </w:tcBorders>
          </w:tcPr>
          <w:p w14:paraId="69BE2771" w14:textId="77777777" w:rsidR="007331EA" w:rsidRPr="00903461" w:rsidRDefault="008F7CDF">
            <w:pPr>
              <w:pStyle w:val="TableParagraph"/>
              <w:spacing w:line="239" w:lineRule="exact"/>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14. </w:t>
            </w:r>
            <w:r w:rsidR="007B59E6" w:rsidRPr="00903461">
              <w:rPr>
                <w:rFonts w:asciiTheme="minorHAnsi" w:hAnsiTheme="minorHAnsi" w:cstheme="minorHAnsi"/>
                <w:b/>
                <w:sz w:val="21"/>
                <w:szCs w:val="21"/>
                <w:lang w:val="cs-CZ"/>
              </w:rPr>
              <w:t>Nábor</w:t>
            </w:r>
            <w:r w:rsidRPr="00903461">
              <w:rPr>
                <w:rFonts w:asciiTheme="minorHAnsi" w:hAnsiTheme="minorHAnsi" w:cstheme="minorHAnsi"/>
                <w:b/>
                <w:sz w:val="21"/>
                <w:szCs w:val="21"/>
                <w:lang w:val="cs-CZ"/>
              </w:rPr>
              <w:t xml:space="preserve"> (</w:t>
            </w:r>
            <w:r w:rsidR="00C766B3"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3EFC0533" w14:textId="77777777" w:rsidR="007331EA" w:rsidRPr="00903461" w:rsidRDefault="000318C8">
            <w:pPr>
              <w:pStyle w:val="TableParagraph"/>
              <w:spacing w:before="17"/>
              <w:ind w:left="81" w:right="60"/>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Náborová komise by měla zahrnovat představitele z různých oborů</w:t>
            </w:r>
            <w:r w:rsidR="007B59E6" w:rsidRPr="00903461">
              <w:rPr>
                <w:rFonts w:asciiTheme="minorHAnsi" w:hAnsiTheme="minorHAnsi" w:cstheme="minorHAnsi"/>
                <w:color w:val="231F1F"/>
                <w:sz w:val="21"/>
                <w:szCs w:val="21"/>
                <w:lang w:val="cs-CZ"/>
              </w:rPr>
              <w:t xml:space="preserve"> a úrovně odborných znalostí. Měla by se vyznačovat přiměřenou rovnováhou v zastoupení pohlaví, a pokud je to vhodné a proveditelné, měla by zahrnovat i představitele z různých sektorů (veřejný i soukromý), z různých zemí s vhodnou kvalifikací a dovednostmi apod. Kdykoliv je to možné, měla by být použita široká škála náborových postupů jako například osobní pohovory nebo externí odborné posouzení u</w:t>
            </w:r>
            <w:r w:rsidR="00C572F1" w:rsidRPr="00903461">
              <w:rPr>
                <w:rFonts w:asciiTheme="minorHAnsi" w:hAnsiTheme="minorHAnsi" w:cstheme="minorHAnsi"/>
                <w:color w:val="231F1F"/>
                <w:sz w:val="21"/>
                <w:szCs w:val="21"/>
                <w:lang w:val="cs-CZ"/>
              </w:rPr>
              <w:t>c</w:t>
            </w:r>
            <w:r w:rsidR="007B59E6" w:rsidRPr="00903461">
              <w:rPr>
                <w:rFonts w:asciiTheme="minorHAnsi" w:hAnsiTheme="minorHAnsi" w:cstheme="minorHAnsi"/>
                <w:color w:val="231F1F"/>
                <w:sz w:val="21"/>
                <w:szCs w:val="21"/>
                <w:lang w:val="cs-CZ"/>
              </w:rPr>
              <w:t>hazeče. Členové Náborové komise by měli být náležitě vyškolení.</w:t>
            </w:r>
          </w:p>
        </w:tc>
        <w:tc>
          <w:tcPr>
            <w:tcW w:w="1372" w:type="dxa"/>
            <w:tcBorders>
              <w:bottom w:val="single" w:sz="6" w:space="0" w:color="000000"/>
              <w:right w:val="single" w:sz="4" w:space="0" w:color="auto"/>
            </w:tcBorders>
          </w:tcPr>
          <w:p w14:paraId="656045A0" w14:textId="77777777" w:rsidR="007331EA" w:rsidRPr="00903461" w:rsidRDefault="008F7CDF">
            <w:pPr>
              <w:pStyle w:val="TableParagraph"/>
              <w:spacing w:line="227" w:lineRule="exact"/>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top w:val="single" w:sz="4" w:space="0" w:color="auto"/>
              <w:left w:val="single" w:sz="4" w:space="0" w:color="auto"/>
              <w:bottom w:val="single" w:sz="4" w:space="0" w:color="auto"/>
              <w:right w:val="single" w:sz="4" w:space="0" w:color="auto"/>
            </w:tcBorders>
          </w:tcPr>
          <w:p w14:paraId="73B64AE2" w14:textId="430C1465" w:rsidR="0042212B" w:rsidRPr="00903461" w:rsidRDefault="0042212B" w:rsidP="001A70A0">
            <w:pPr>
              <w:pStyle w:val="TableParagraph"/>
              <w:spacing w:line="249" w:lineRule="exact"/>
              <w:ind w:left="0" w:right="88"/>
              <w:rPr>
                <w:b/>
                <w:lang w:val="cs-CZ"/>
              </w:rPr>
            </w:pPr>
            <w:r w:rsidRPr="00903461">
              <w:rPr>
                <w:b/>
                <w:lang w:val="cs-CZ"/>
              </w:rPr>
              <w:t xml:space="preserve">Popis stávajícího stavu: </w:t>
            </w:r>
          </w:p>
          <w:p w14:paraId="41774A59" w14:textId="60693142" w:rsidR="0042212B" w:rsidRPr="001E2260" w:rsidRDefault="0042212B"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 xml:space="preserve">Instituce vždy </w:t>
            </w:r>
            <w:r w:rsidR="001E2260">
              <w:rPr>
                <w:rFonts w:asciiTheme="minorHAnsi" w:hAnsiTheme="minorHAnsi" w:cstheme="minorHAnsi"/>
                <w:sz w:val="21"/>
                <w:szCs w:val="21"/>
                <w:lang w:val="cs-CZ"/>
              </w:rPr>
              <w:t>následovala svůj formální proce</w:t>
            </w:r>
            <w:r w:rsidRPr="001E2260">
              <w:rPr>
                <w:rFonts w:asciiTheme="minorHAnsi" w:hAnsiTheme="minorHAnsi" w:cstheme="minorHAnsi"/>
                <w:sz w:val="21"/>
                <w:szCs w:val="21"/>
                <w:lang w:val="cs-CZ"/>
              </w:rPr>
              <w:t>s, podle kterého se skládaly výběrové komise pro hodnocení výběrových řízení pro vědecké pracovníky. V ojedinělých nutných případech byly do komise povolání externí experti.</w:t>
            </w:r>
          </w:p>
          <w:p w14:paraId="250AC096" w14:textId="77777777" w:rsidR="0042212B" w:rsidRPr="00903461" w:rsidRDefault="0042212B" w:rsidP="007B59E6">
            <w:pPr>
              <w:pStyle w:val="TableParagraph"/>
              <w:spacing w:line="249" w:lineRule="exact"/>
              <w:ind w:right="88"/>
              <w:rPr>
                <w:lang w:val="cs-CZ"/>
              </w:rPr>
            </w:pPr>
          </w:p>
          <w:p w14:paraId="038D6DBB" w14:textId="77777777" w:rsidR="0042212B" w:rsidRPr="00903461" w:rsidRDefault="0042212B" w:rsidP="001A70A0">
            <w:pPr>
              <w:pStyle w:val="TableParagraph"/>
              <w:spacing w:line="249" w:lineRule="exact"/>
              <w:ind w:left="0" w:right="88"/>
              <w:rPr>
                <w:lang w:val="cs-CZ"/>
              </w:rPr>
            </w:pPr>
            <w:r w:rsidRPr="00903461">
              <w:rPr>
                <w:b/>
                <w:lang w:val="cs-CZ"/>
              </w:rPr>
              <w:t>GAP:</w:t>
            </w:r>
            <w:r w:rsidRPr="00903461">
              <w:rPr>
                <w:lang w:val="cs-CZ"/>
              </w:rPr>
              <w:t xml:space="preserve"> </w:t>
            </w:r>
          </w:p>
          <w:p w14:paraId="50E325CA" w14:textId="361B672A" w:rsidR="0042212B" w:rsidRPr="001E2260" w:rsidRDefault="0042212B"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 xml:space="preserve">Tyto komise vždy bývaly vyvážené z pohledu </w:t>
            </w:r>
            <w:r w:rsidR="003F5601" w:rsidRPr="001E2260">
              <w:rPr>
                <w:rFonts w:asciiTheme="minorHAnsi" w:hAnsiTheme="minorHAnsi" w:cstheme="minorHAnsi"/>
                <w:sz w:val="21"/>
                <w:szCs w:val="21"/>
                <w:lang w:val="cs-CZ"/>
              </w:rPr>
              <w:t xml:space="preserve">rovných pracovních příležitostí pro muže a ženy. </w:t>
            </w:r>
          </w:p>
          <w:p w14:paraId="5451871B" w14:textId="468B7993" w:rsidR="003F5601" w:rsidRPr="001E2260" w:rsidRDefault="003F5601"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Nebýval přítomen žádný zástupce Personálního úseku a členové komisí nebyli seznámeni s principy OTM-R politiky.</w:t>
            </w:r>
          </w:p>
          <w:p w14:paraId="6FC3E586" w14:textId="26DD2C08" w:rsidR="003F5601" w:rsidRPr="00903461" w:rsidRDefault="003F5601" w:rsidP="007B59E6">
            <w:pPr>
              <w:pStyle w:val="TableParagraph"/>
              <w:spacing w:line="249" w:lineRule="exact"/>
              <w:ind w:right="88"/>
              <w:rPr>
                <w:lang w:val="cs-CZ"/>
              </w:rPr>
            </w:pPr>
          </w:p>
          <w:p w14:paraId="0DEEFBF0" w14:textId="77777777" w:rsidR="003F5601" w:rsidRPr="00903461" w:rsidRDefault="003F5601" w:rsidP="007B59E6">
            <w:pPr>
              <w:pStyle w:val="TableParagraph"/>
              <w:spacing w:line="249" w:lineRule="exact"/>
              <w:ind w:right="88"/>
              <w:rPr>
                <w:lang w:val="cs-CZ"/>
              </w:rPr>
            </w:pPr>
          </w:p>
          <w:p w14:paraId="6D0661A5" w14:textId="77777777" w:rsidR="0042212B" w:rsidRPr="00903461" w:rsidRDefault="0042212B" w:rsidP="007B59E6">
            <w:pPr>
              <w:pStyle w:val="TableParagraph"/>
              <w:spacing w:line="249" w:lineRule="exact"/>
              <w:ind w:right="88"/>
              <w:rPr>
                <w:rFonts w:asciiTheme="minorHAnsi" w:hAnsiTheme="minorHAnsi" w:cstheme="minorHAnsi"/>
                <w:sz w:val="21"/>
                <w:szCs w:val="21"/>
                <w:lang w:val="cs-CZ"/>
              </w:rPr>
            </w:pPr>
          </w:p>
          <w:p w14:paraId="166B7DE5" w14:textId="77777777" w:rsidR="007331EA" w:rsidRPr="00903461" w:rsidRDefault="007331EA" w:rsidP="003F5601">
            <w:pPr>
              <w:pStyle w:val="TableParagraph"/>
              <w:spacing w:line="249" w:lineRule="exact"/>
              <w:ind w:right="88"/>
              <w:rPr>
                <w:rFonts w:asciiTheme="minorHAnsi" w:hAnsiTheme="minorHAnsi" w:cstheme="minorHAnsi"/>
                <w:sz w:val="21"/>
                <w:szCs w:val="21"/>
                <w:lang w:val="cs-CZ"/>
              </w:rPr>
            </w:pPr>
          </w:p>
        </w:tc>
        <w:tc>
          <w:tcPr>
            <w:tcW w:w="3704" w:type="dxa"/>
            <w:tcBorders>
              <w:top w:val="single" w:sz="4" w:space="0" w:color="auto"/>
              <w:left w:val="single" w:sz="4" w:space="0" w:color="auto"/>
              <w:bottom w:val="single" w:sz="4" w:space="0" w:color="auto"/>
              <w:right w:val="single" w:sz="4" w:space="0" w:color="auto"/>
            </w:tcBorders>
          </w:tcPr>
          <w:p w14:paraId="5A91FCCA" w14:textId="77777777" w:rsidR="00362C1F" w:rsidRDefault="00362C1F" w:rsidP="001E2260">
            <w:pPr>
              <w:pStyle w:val="TableParagraph"/>
              <w:spacing w:before="76"/>
              <w:ind w:left="0" w:right="88"/>
              <w:rPr>
                <w:b/>
                <w:lang w:val="cs-CZ"/>
              </w:rPr>
            </w:pPr>
            <w:r w:rsidRPr="00903461">
              <w:rPr>
                <w:b/>
                <w:lang w:val="cs-CZ"/>
              </w:rPr>
              <w:t>Návrh řešení:</w:t>
            </w:r>
          </w:p>
          <w:p w14:paraId="1B006B1B" w14:textId="2D9BBB1C" w:rsidR="00032656" w:rsidRPr="001E2260" w:rsidRDefault="00032656"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Na základě nově přijaté směrnice pro výběr vědeckých pracovníků bude komise vždy obsahovat zástupce vedení, budoucího přímého nadřízeného a zástupce Personálního oddělení, který poskytne OTM-R školení zbylým dvěma členům výběrové komise.</w:t>
            </w:r>
          </w:p>
          <w:p w14:paraId="46CEBD2B" w14:textId="62204979" w:rsidR="003F5601" w:rsidRPr="00903461" w:rsidRDefault="00032656" w:rsidP="007B59E6">
            <w:pPr>
              <w:pStyle w:val="TableParagraph"/>
              <w:spacing w:before="76"/>
              <w:ind w:left="81" w:right="60"/>
              <w:rPr>
                <w:rFonts w:asciiTheme="minorHAnsi" w:hAnsiTheme="minorHAnsi" w:cstheme="minorHAnsi"/>
                <w:sz w:val="21"/>
                <w:szCs w:val="21"/>
                <w:lang w:val="cs-CZ"/>
              </w:rPr>
            </w:pPr>
            <w:r w:rsidRPr="00903461">
              <w:rPr>
                <w:b/>
                <w:lang w:val="cs-CZ"/>
              </w:rPr>
              <w:t>Navazující akce:</w:t>
            </w:r>
            <w:r w:rsidRPr="00903461">
              <w:rPr>
                <w:lang w:val="cs-CZ"/>
              </w:rPr>
              <w:t xml:space="preserve"> 1+5+6</w:t>
            </w:r>
          </w:p>
          <w:p w14:paraId="5DEE1CFD" w14:textId="77777777" w:rsidR="003F5601" w:rsidRPr="00903461" w:rsidRDefault="003F5601" w:rsidP="007B59E6">
            <w:pPr>
              <w:pStyle w:val="TableParagraph"/>
              <w:spacing w:before="76"/>
              <w:ind w:left="81" w:right="60"/>
              <w:rPr>
                <w:rFonts w:asciiTheme="minorHAnsi" w:hAnsiTheme="minorHAnsi" w:cstheme="minorHAnsi"/>
                <w:sz w:val="21"/>
                <w:szCs w:val="21"/>
                <w:lang w:val="cs-CZ"/>
              </w:rPr>
            </w:pPr>
          </w:p>
          <w:p w14:paraId="4EF65987" w14:textId="77777777" w:rsidR="003F5601" w:rsidRPr="00903461" w:rsidRDefault="003F5601" w:rsidP="007B59E6">
            <w:pPr>
              <w:pStyle w:val="TableParagraph"/>
              <w:spacing w:before="76"/>
              <w:ind w:left="81" w:right="60"/>
              <w:rPr>
                <w:rFonts w:asciiTheme="minorHAnsi" w:hAnsiTheme="minorHAnsi" w:cstheme="minorHAnsi"/>
                <w:sz w:val="21"/>
                <w:szCs w:val="21"/>
                <w:lang w:val="cs-CZ"/>
              </w:rPr>
            </w:pPr>
          </w:p>
          <w:p w14:paraId="7DC47D30" w14:textId="04596C3B" w:rsidR="007331EA" w:rsidRPr="00903461" w:rsidRDefault="007331EA">
            <w:pPr>
              <w:pStyle w:val="TableParagraph"/>
              <w:ind w:left="81" w:right="55"/>
              <w:rPr>
                <w:rFonts w:asciiTheme="minorHAnsi" w:hAnsiTheme="minorHAnsi" w:cstheme="minorHAnsi"/>
                <w:sz w:val="21"/>
                <w:szCs w:val="21"/>
                <w:lang w:val="cs-CZ"/>
              </w:rPr>
            </w:pPr>
          </w:p>
        </w:tc>
      </w:tr>
    </w:tbl>
    <w:p w14:paraId="025EE231"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0D182CC6"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7C076105" w14:textId="77777777">
        <w:trPr>
          <w:trHeight w:val="5259"/>
        </w:trPr>
        <w:tc>
          <w:tcPr>
            <w:tcW w:w="3374" w:type="dxa"/>
            <w:tcBorders>
              <w:bottom w:val="single" w:sz="6" w:space="0" w:color="000000"/>
            </w:tcBorders>
          </w:tcPr>
          <w:p w14:paraId="737A5988" w14:textId="5E9905C3" w:rsidR="007331EA" w:rsidRPr="00903461" w:rsidRDefault="008F7CDF">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t>15. Transpare</w:t>
            </w:r>
            <w:r w:rsidR="00C766B3" w:rsidRPr="00903461">
              <w:rPr>
                <w:rFonts w:asciiTheme="minorHAnsi" w:hAnsiTheme="minorHAnsi" w:cstheme="minorHAnsi"/>
                <w:b/>
                <w:sz w:val="21"/>
                <w:szCs w:val="21"/>
                <w:lang w:val="cs-CZ"/>
              </w:rPr>
              <w:t>n</w:t>
            </w:r>
            <w:r w:rsidR="008A3718">
              <w:rPr>
                <w:rFonts w:asciiTheme="minorHAnsi" w:hAnsiTheme="minorHAnsi" w:cstheme="minorHAnsi"/>
                <w:b/>
                <w:sz w:val="21"/>
                <w:szCs w:val="21"/>
                <w:lang w:val="cs-CZ"/>
              </w:rPr>
              <w:t>t</w:t>
            </w:r>
            <w:r w:rsidR="00C766B3" w:rsidRPr="00903461">
              <w:rPr>
                <w:rFonts w:asciiTheme="minorHAnsi" w:hAnsiTheme="minorHAnsi" w:cstheme="minorHAnsi"/>
                <w:b/>
                <w:sz w:val="21"/>
                <w:szCs w:val="21"/>
                <w:lang w:val="cs-CZ"/>
              </w:rPr>
              <w:t>ost</w:t>
            </w:r>
            <w:r w:rsidRPr="00903461">
              <w:rPr>
                <w:rFonts w:asciiTheme="minorHAnsi" w:hAnsiTheme="minorHAnsi" w:cstheme="minorHAnsi"/>
                <w:b/>
                <w:sz w:val="21"/>
                <w:szCs w:val="21"/>
                <w:lang w:val="cs-CZ"/>
              </w:rPr>
              <w:t xml:space="preserve"> (</w:t>
            </w:r>
            <w:r w:rsidR="00C766B3"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37C9B0AE" w14:textId="62044FC4" w:rsidR="00BD7348" w:rsidRPr="00903461" w:rsidRDefault="00BD7348">
            <w:pPr>
              <w:pStyle w:val="TableParagraph"/>
              <w:spacing w:before="17"/>
              <w:ind w:left="81" w:right="62"/>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 xml:space="preserve">Uchazeči by měli být před výběrovým procesem informováni o jeho pravidlech, kritériích výběru, počtu dostupných pozic a vyhlídkách na kariérní rozvoj. Po </w:t>
            </w:r>
            <w:r w:rsidR="001A70A0" w:rsidRPr="00903461">
              <w:rPr>
                <w:rFonts w:asciiTheme="minorHAnsi" w:hAnsiTheme="minorHAnsi" w:cstheme="minorHAnsi"/>
                <w:color w:val="231F1F"/>
                <w:sz w:val="21"/>
                <w:szCs w:val="21"/>
                <w:lang w:val="cs-CZ"/>
              </w:rPr>
              <w:t>ukončení výběrového</w:t>
            </w:r>
            <w:r w:rsidRPr="00903461">
              <w:rPr>
                <w:rFonts w:asciiTheme="minorHAnsi" w:hAnsiTheme="minorHAnsi" w:cstheme="minorHAnsi"/>
                <w:color w:val="231F1F"/>
                <w:sz w:val="21"/>
                <w:szCs w:val="21"/>
                <w:lang w:val="cs-CZ"/>
              </w:rPr>
              <w:t xml:space="preserve"> řízení by měli být také informování o silných a slabých stránkách jejich žádostí.</w:t>
            </w:r>
          </w:p>
          <w:p w14:paraId="4F8BDEB3" w14:textId="77777777" w:rsidR="007331EA" w:rsidRPr="00903461" w:rsidRDefault="007331EA">
            <w:pPr>
              <w:pStyle w:val="TableParagraph"/>
              <w:spacing w:before="17"/>
              <w:ind w:left="81" w:right="62"/>
              <w:rPr>
                <w:rFonts w:asciiTheme="minorHAnsi" w:hAnsiTheme="minorHAnsi" w:cstheme="minorHAnsi"/>
                <w:sz w:val="21"/>
                <w:szCs w:val="21"/>
                <w:lang w:val="cs-CZ"/>
              </w:rPr>
            </w:pPr>
          </w:p>
        </w:tc>
        <w:tc>
          <w:tcPr>
            <w:tcW w:w="1372" w:type="dxa"/>
            <w:tcBorders>
              <w:bottom w:val="single" w:sz="6" w:space="0" w:color="000000"/>
            </w:tcBorders>
          </w:tcPr>
          <w:p w14:paraId="43EB4A8D"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5AA1CEDD" w14:textId="6ED050CB" w:rsidR="001935B8" w:rsidRPr="00903461" w:rsidRDefault="001935B8" w:rsidP="00F42A58">
            <w:pPr>
              <w:pStyle w:val="Odstavecseseznamem"/>
              <w:rPr>
                <w:lang w:val="cs-CZ"/>
              </w:rPr>
            </w:pPr>
            <w:r w:rsidRPr="00903461">
              <w:rPr>
                <w:b/>
                <w:lang w:val="cs-CZ"/>
              </w:rPr>
              <w:t>GAP</w:t>
            </w:r>
            <w:r w:rsidRPr="00903461">
              <w:rPr>
                <w:lang w:val="cs-CZ"/>
              </w:rPr>
              <w:t xml:space="preserve">: </w:t>
            </w:r>
            <w:r w:rsidRPr="001E2260">
              <w:rPr>
                <w:rFonts w:asciiTheme="minorHAnsi" w:hAnsiTheme="minorHAnsi" w:cstheme="minorHAnsi"/>
                <w:sz w:val="21"/>
                <w:szCs w:val="21"/>
                <w:lang w:val="cs-CZ"/>
              </w:rPr>
              <w:t>Instituce m</w:t>
            </w:r>
            <w:r w:rsidR="00E96FCD">
              <w:rPr>
                <w:rFonts w:asciiTheme="minorHAnsi" w:hAnsiTheme="minorHAnsi" w:cstheme="minorHAnsi"/>
                <w:sz w:val="21"/>
                <w:szCs w:val="21"/>
                <w:lang w:val="cs-CZ"/>
              </w:rPr>
              <w:t>á</w:t>
            </w:r>
            <w:r w:rsidRPr="001E2260">
              <w:rPr>
                <w:rFonts w:asciiTheme="minorHAnsi" w:hAnsiTheme="minorHAnsi" w:cstheme="minorHAnsi"/>
                <w:sz w:val="21"/>
                <w:szCs w:val="21"/>
                <w:lang w:val="cs-CZ"/>
              </w:rPr>
              <w:t xml:space="preserve"> standardizovaný proces pro výběrová řízení na vědecké pracovníky, který dosud neposkytoval kandidátům informace o průběhu výběrového řízení dopředu.</w:t>
            </w:r>
          </w:p>
          <w:p w14:paraId="4283714A" w14:textId="77777777" w:rsidR="00F42A58" w:rsidRPr="00903461" w:rsidRDefault="00F42A58">
            <w:pPr>
              <w:pStyle w:val="TableParagraph"/>
              <w:spacing w:before="76"/>
              <w:ind w:right="44"/>
              <w:jc w:val="left"/>
              <w:rPr>
                <w:lang w:val="cs-CZ"/>
              </w:rPr>
            </w:pPr>
          </w:p>
          <w:p w14:paraId="1D76073A" w14:textId="77777777" w:rsidR="00F42A58" w:rsidRPr="00903461" w:rsidRDefault="00F42A58" w:rsidP="001E2260">
            <w:pPr>
              <w:pStyle w:val="TableParagraph"/>
              <w:spacing w:before="76"/>
              <w:ind w:left="0" w:right="44"/>
              <w:jc w:val="left"/>
              <w:rPr>
                <w:lang w:val="cs-CZ"/>
              </w:rPr>
            </w:pPr>
            <w:r w:rsidRPr="00903461">
              <w:rPr>
                <w:b/>
                <w:lang w:val="cs-CZ"/>
              </w:rPr>
              <w:t>Současný popis stavu</w:t>
            </w:r>
            <w:r w:rsidRPr="00903461">
              <w:rPr>
                <w:lang w:val="cs-CZ"/>
              </w:rPr>
              <w:t xml:space="preserve">: </w:t>
            </w:r>
          </w:p>
          <w:p w14:paraId="4966836E" w14:textId="3B3E5344" w:rsidR="007331EA" w:rsidRPr="00903461" w:rsidRDefault="00F42A58" w:rsidP="001E2260">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Instituce poskytuje informace o slabých I silných stránkách kandidatury uchazečům o zaměstnání na jejich vyžádání. Tyto informace byly poskytovány prostřednictvím Vedoucích laboratoří nebo řešitelů grantů v závislosti na jejich individuálních schopnostech a zkušenostech.</w:t>
            </w:r>
            <w:r w:rsidRPr="00903461">
              <w:rPr>
                <w:rFonts w:asciiTheme="minorHAnsi" w:hAnsiTheme="minorHAnsi" w:cstheme="minorHAnsi"/>
                <w:sz w:val="21"/>
                <w:szCs w:val="21"/>
                <w:lang w:val="cs-CZ"/>
              </w:rPr>
              <w:t xml:space="preserve"> </w:t>
            </w:r>
          </w:p>
        </w:tc>
        <w:tc>
          <w:tcPr>
            <w:tcW w:w="3704" w:type="dxa"/>
            <w:tcBorders>
              <w:bottom w:val="single" w:sz="6" w:space="0" w:color="000000"/>
            </w:tcBorders>
          </w:tcPr>
          <w:p w14:paraId="5588589F" w14:textId="2F7EFCEE" w:rsidR="00463CEF" w:rsidRPr="00903461" w:rsidRDefault="009D24B8" w:rsidP="009D24B8">
            <w:pPr>
              <w:jc w:val="both"/>
              <w:rPr>
                <w:b/>
                <w:lang w:val="cs-CZ"/>
              </w:rPr>
            </w:pPr>
            <w:r w:rsidRPr="00903461">
              <w:rPr>
                <w:b/>
                <w:lang w:val="cs-CZ"/>
              </w:rPr>
              <w:t>Návrh řešení:</w:t>
            </w:r>
            <w:r w:rsidR="00463CEF">
              <w:rPr>
                <w:b/>
                <w:lang w:val="cs-CZ"/>
              </w:rPr>
              <w:t xml:space="preserve"> </w:t>
            </w:r>
          </w:p>
          <w:p w14:paraId="2ACB240A" w14:textId="0D96F5D9" w:rsidR="00032656" w:rsidRPr="00903461" w:rsidRDefault="00032656" w:rsidP="00F42A58">
            <w:pPr>
              <w:pStyle w:val="TableParagraph"/>
              <w:spacing w:before="76"/>
              <w:ind w:left="0" w:right="59"/>
              <w:rPr>
                <w:rFonts w:asciiTheme="minorHAnsi" w:hAnsiTheme="minorHAnsi" w:cstheme="minorHAnsi"/>
                <w:sz w:val="21"/>
                <w:szCs w:val="21"/>
                <w:lang w:val="cs-CZ"/>
              </w:rPr>
            </w:pPr>
            <w:r w:rsidRPr="00903461">
              <w:rPr>
                <w:rFonts w:asciiTheme="minorHAnsi" w:hAnsiTheme="minorHAnsi" w:cstheme="minorHAnsi"/>
                <w:sz w:val="21"/>
                <w:szCs w:val="21"/>
                <w:lang w:val="cs-CZ"/>
              </w:rPr>
              <w:t>P</w:t>
            </w:r>
            <w:r w:rsidR="00E05E69" w:rsidRPr="00903461">
              <w:rPr>
                <w:rFonts w:asciiTheme="minorHAnsi" w:hAnsiTheme="minorHAnsi" w:cstheme="minorHAnsi"/>
                <w:sz w:val="21"/>
                <w:szCs w:val="21"/>
                <w:lang w:val="cs-CZ"/>
              </w:rPr>
              <w:t xml:space="preserve">lná implementace OTM-R bude zajištěna prostřednictvím </w:t>
            </w:r>
            <w:r w:rsidRPr="00903461">
              <w:rPr>
                <w:rFonts w:asciiTheme="minorHAnsi" w:hAnsiTheme="minorHAnsi" w:cstheme="minorHAnsi"/>
                <w:sz w:val="21"/>
                <w:szCs w:val="21"/>
                <w:lang w:val="cs-CZ"/>
              </w:rPr>
              <w:t xml:space="preserve">OTM-R </w:t>
            </w:r>
            <w:r w:rsidR="00E05E69" w:rsidRPr="00903461">
              <w:rPr>
                <w:rFonts w:asciiTheme="minorHAnsi" w:hAnsiTheme="minorHAnsi" w:cstheme="minorHAnsi"/>
                <w:sz w:val="21"/>
                <w:szCs w:val="21"/>
                <w:lang w:val="cs-CZ"/>
              </w:rPr>
              <w:t xml:space="preserve">školení členů </w:t>
            </w:r>
            <w:r w:rsidRPr="00903461">
              <w:rPr>
                <w:rFonts w:asciiTheme="minorHAnsi" w:hAnsiTheme="minorHAnsi" w:cstheme="minorHAnsi"/>
                <w:sz w:val="21"/>
                <w:szCs w:val="21"/>
                <w:lang w:val="cs-CZ"/>
              </w:rPr>
              <w:t>výběrových komisí.</w:t>
            </w:r>
          </w:p>
          <w:p w14:paraId="4C645FF7" w14:textId="77777777" w:rsidR="00032656" w:rsidRPr="00903461" w:rsidRDefault="00032656" w:rsidP="00F42A58">
            <w:pPr>
              <w:pStyle w:val="TableParagraph"/>
              <w:spacing w:before="76"/>
              <w:ind w:left="0" w:right="59"/>
              <w:rPr>
                <w:rFonts w:asciiTheme="minorHAnsi" w:hAnsiTheme="minorHAnsi" w:cstheme="minorHAnsi"/>
                <w:sz w:val="21"/>
                <w:szCs w:val="21"/>
                <w:highlight w:val="yellow"/>
                <w:lang w:val="cs-CZ"/>
              </w:rPr>
            </w:pPr>
          </w:p>
          <w:p w14:paraId="18792EDC" w14:textId="6FA0E854" w:rsidR="007331EA" w:rsidRPr="00903461" w:rsidRDefault="007331EA">
            <w:pPr>
              <w:pStyle w:val="TableParagraph"/>
              <w:ind w:left="81" w:right="60"/>
              <w:rPr>
                <w:rFonts w:asciiTheme="minorHAnsi" w:hAnsiTheme="minorHAnsi" w:cstheme="minorHAnsi"/>
                <w:sz w:val="21"/>
                <w:szCs w:val="21"/>
                <w:lang w:val="cs-CZ"/>
              </w:rPr>
            </w:pPr>
          </w:p>
        </w:tc>
      </w:tr>
    </w:tbl>
    <w:p w14:paraId="4221F860"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65756171" w14:textId="77777777">
        <w:trPr>
          <w:trHeight w:val="8583"/>
        </w:trPr>
        <w:tc>
          <w:tcPr>
            <w:tcW w:w="3374" w:type="dxa"/>
            <w:tcBorders>
              <w:bottom w:val="single" w:sz="6" w:space="0" w:color="000000"/>
            </w:tcBorders>
          </w:tcPr>
          <w:p w14:paraId="2C424295" w14:textId="77777777" w:rsidR="007331EA" w:rsidRPr="00903461" w:rsidRDefault="008F7CDF">
            <w:pPr>
              <w:pStyle w:val="TableParagraph"/>
              <w:spacing w:before="78"/>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16. </w:t>
            </w:r>
            <w:r w:rsidR="00C766B3" w:rsidRPr="00903461">
              <w:rPr>
                <w:rFonts w:asciiTheme="minorHAnsi" w:hAnsiTheme="minorHAnsi" w:cstheme="minorHAnsi"/>
                <w:b/>
                <w:sz w:val="21"/>
                <w:szCs w:val="21"/>
                <w:lang w:val="cs-CZ"/>
              </w:rPr>
              <w:t>Hodnocení zásluh</w:t>
            </w:r>
            <w:r w:rsidRPr="00903461">
              <w:rPr>
                <w:rFonts w:asciiTheme="minorHAnsi" w:hAnsiTheme="minorHAnsi" w:cstheme="minorHAnsi"/>
                <w:b/>
                <w:sz w:val="21"/>
                <w:szCs w:val="21"/>
                <w:lang w:val="cs-CZ"/>
              </w:rPr>
              <w:t xml:space="preserve"> (</w:t>
            </w:r>
            <w:r w:rsidR="00C766B3"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05012174" w14:textId="77777777" w:rsidR="007331EA" w:rsidRPr="00903461" w:rsidRDefault="00614941" w:rsidP="00614941">
            <w:pPr>
              <w:pStyle w:val="TableParagraph"/>
              <w:spacing w:before="16" w:line="235" w:lineRule="auto"/>
              <w:ind w:left="81" w:right="268"/>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Výběrový proces by měl zohledňovat celou p</w:t>
            </w:r>
            <w:r w:rsidR="00C572F1" w:rsidRPr="00903461">
              <w:rPr>
                <w:rFonts w:asciiTheme="minorHAnsi" w:hAnsiTheme="minorHAnsi" w:cstheme="minorHAnsi"/>
                <w:color w:val="231F1F"/>
                <w:sz w:val="21"/>
                <w:szCs w:val="21"/>
                <w:lang w:val="cs-CZ"/>
              </w:rPr>
              <w:t>al</w:t>
            </w:r>
            <w:r w:rsidRPr="00903461">
              <w:rPr>
                <w:rFonts w:asciiTheme="minorHAnsi" w:hAnsiTheme="minorHAnsi" w:cstheme="minorHAnsi"/>
                <w:color w:val="231F1F"/>
                <w:sz w:val="21"/>
                <w:szCs w:val="21"/>
                <w:lang w:val="cs-CZ"/>
              </w:rPr>
              <w:t>etu zkušeností uchazečů. Při zaměření na jejich celkový potenciál a kompetence je třeba brát v potaz také jejich inovativní myšlení, kreativitu a úroveň nezávislosti. Viz také Evropská charta pro výzkumné pracovníky, Kapitola Systémy Hodnocení, Sekce 1.</w:t>
            </w:r>
          </w:p>
          <w:p w14:paraId="176D1205" w14:textId="77777777" w:rsidR="007331EA" w:rsidRPr="00903461" w:rsidRDefault="00614941">
            <w:pPr>
              <w:pStyle w:val="TableParagraph"/>
              <w:spacing w:before="2" w:line="242" w:lineRule="auto"/>
              <w:ind w:left="81" w:right="70"/>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 xml:space="preserve">To znamená, že zásluhy by měly být posuzovány kvalitativně i kvantitativně s důrazem na výjimečnost výsledků v rámci různorodé kariérní dráhy a ne jen na počet publikací. </w:t>
            </w:r>
          </w:p>
          <w:p w14:paraId="4E590A1B" w14:textId="77777777" w:rsidR="007331EA" w:rsidRPr="00903461" w:rsidRDefault="00614941">
            <w:pPr>
              <w:pStyle w:val="TableParagraph"/>
              <w:ind w:left="81" w:right="68"/>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 xml:space="preserve">V důsledku toho by měl být význam bibliometrických znaků správně vyvážený v rámci širších hodnotících kritérií, jako je například zapojení do výuky, </w:t>
            </w:r>
            <w:r w:rsidR="000C3AA0" w:rsidRPr="00903461">
              <w:rPr>
                <w:rFonts w:asciiTheme="minorHAnsi" w:hAnsiTheme="minorHAnsi" w:cstheme="minorHAnsi"/>
                <w:color w:val="231F1F"/>
                <w:sz w:val="21"/>
                <w:szCs w:val="21"/>
                <w:lang w:val="cs-CZ"/>
              </w:rPr>
              <w:t xml:space="preserve">osvětová činnost, inovace, </w:t>
            </w:r>
            <w:r w:rsidRPr="00903461">
              <w:rPr>
                <w:rFonts w:asciiTheme="minorHAnsi" w:hAnsiTheme="minorHAnsi" w:cstheme="minorHAnsi"/>
                <w:color w:val="231F1F"/>
                <w:sz w:val="21"/>
                <w:szCs w:val="21"/>
                <w:lang w:val="cs-CZ"/>
              </w:rPr>
              <w:t>supervize, týmovost, schopnost předávat zkušenosti a řidit výzkum</w:t>
            </w:r>
            <w:r w:rsidR="000C3AA0" w:rsidRPr="00903461">
              <w:rPr>
                <w:rFonts w:asciiTheme="minorHAnsi" w:hAnsiTheme="minorHAnsi" w:cstheme="minorHAnsi"/>
                <w:color w:val="231F1F"/>
                <w:sz w:val="21"/>
                <w:szCs w:val="21"/>
                <w:lang w:val="cs-CZ"/>
              </w:rPr>
              <w:t>. U uchazečů přicházejících z průmyslového prostředí by měl být důraz kladen na příspěvky k patentům, zapojení do vývoje nebo zavádění vynálezů.</w:t>
            </w:r>
            <w:r w:rsidR="008F7CDF" w:rsidRPr="00903461">
              <w:rPr>
                <w:rFonts w:asciiTheme="minorHAnsi" w:hAnsiTheme="minorHAnsi" w:cstheme="minorHAnsi"/>
                <w:color w:val="231F1F"/>
                <w:sz w:val="21"/>
                <w:szCs w:val="21"/>
                <w:lang w:val="cs-CZ"/>
              </w:rPr>
              <w:t xml:space="preserve"> </w:t>
            </w:r>
          </w:p>
        </w:tc>
        <w:tc>
          <w:tcPr>
            <w:tcW w:w="1372" w:type="dxa"/>
            <w:tcBorders>
              <w:bottom w:val="single" w:sz="6" w:space="0" w:color="000000"/>
            </w:tcBorders>
          </w:tcPr>
          <w:p w14:paraId="48E581CE"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27B18711"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2BEE7F9B" w14:textId="78DD3ED9" w:rsidR="00563AE1" w:rsidRPr="00903461" w:rsidRDefault="00563AE1" w:rsidP="005843BA">
            <w:pPr>
              <w:pStyle w:val="TableParagraph"/>
              <w:spacing w:before="76"/>
              <w:ind w:right="88"/>
              <w:rPr>
                <w:b/>
                <w:lang w:val="cs-CZ"/>
              </w:rPr>
            </w:pPr>
            <w:r w:rsidRPr="00903461">
              <w:rPr>
                <w:b/>
                <w:lang w:val="cs-CZ"/>
              </w:rPr>
              <w:t>Popis současného stavu:</w:t>
            </w:r>
          </w:p>
          <w:p w14:paraId="32A8EAEB" w14:textId="090B4E43" w:rsidR="00C90A30" w:rsidRPr="001E2260" w:rsidRDefault="00C90A30" w:rsidP="00BF3D8E">
            <w:pPr>
              <w:pStyle w:val="TableParagraph"/>
              <w:spacing w:before="76"/>
              <w:ind w:left="0" w:right="88"/>
              <w:rPr>
                <w:rFonts w:asciiTheme="minorHAnsi" w:hAnsiTheme="minorHAnsi" w:cstheme="minorHAnsi"/>
                <w:sz w:val="21"/>
                <w:szCs w:val="21"/>
                <w:lang w:val="cs-CZ"/>
              </w:rPr>
            </w:pPr>
            <w:r w:rsidRPr="001E2260">
              <w:rPr>
                <w:rFonts w:asciiTheme="minorHAnsi" w:hAnsiTheme="minorHAnsi" w:cstheme="minorHAnsi"/>
                <w:sz w:val="21"/>
                <w:szCs w:val="21"/>
                <w:lang w:val="cs-CZ"/>
              </w:rPr>
              <w:t>Proces výběrového řízení pro</w:t>
            </w:r>
            <w:r w:rsidR="00D31353" w:rsidRPr="001E2260">
              <w:rPr>
                <w:rFonts w:asciiTheme="minorHAnsi" w:hAnsiTheme="minorHAnsi" w:cstheme="minorHAnsi"/>
                <w:sz w:val="21"/>
                <w:szCs w:val="21"/>
                <w:lang w:val="cs-CZ"/>
              </w:rPr>
              <w:t xml:space="preserve"> vědecké pracovníky nově zajišťuje, že bude</w:t>
            </w:r>
            <w:r w:rsidRPr="001E2260">
              <w:rPr>
                <w:rFonts w:asciiTheme="minorHAnsi" w:hAnsiTheme="minorHAnsi" w:cstheme="minorHAnsi"/>
                <w:sz w:val="21"/>
                <w:szCs w:val="21"/>
                <w:lang w:val="cs-CZ"/>
              </w:rPr>
              <w:t xml:space="preserve"> brána v úvahu celá šíře získaných </w:t>
            </w:r>
            <w:r w:rsidR="00D31353" w:rsidRPr="001E2260">
              <w:rPr>
                <w:rFonts w:asciiTheme="minorHAnsi" w:hAnsiTheme="minorHAnsi" w:cstheme="minorHAnsi"/>
                <w:sz w:val="21"/>
                <w:szCs w:val="21"/>
                <w:lang w:val="cs-CZ"/>
              </w:rPr>
              <w:t>zkušeností všech kandidátů i</w:t>
            </w:r>
            <w:r w:rsidRPr="001E2260">
              <w:rPr>
                <w:rFonts w:asciiTheme="minorHAnsi" w:hAnsiTheme="minorHAnsi" w:cstheme="minorHAnsi"/>
                <w:sz w:val="21"/>
                <w:szCs w:val="21"/>
                <w:lang w:val="cs-CZ"/>
              </w:rPr>
              <w:t xml:space="preserve"> jejich potenciál dalšího rozvoje. Inovativní a krea</w:t>
            </w:r>
            <w:r w:rsidR="001E2260">
              <w:rPr>
                <w:rFonts w:asciiTheme="minorHAnsi" w:hAnsiTheme="minorHAnsi" w:cstheme="minorHAnsi"/>
                <w:sz w:val="21"/>
                <w:szCs w:val="21"/>
                <w:lang w:val="cs-CZ"/>
              </w:rPr>
              <w:t>tivní nápady kandidátů jsou také</w:t>
            </w:r>
            <w:r w:rsidRPr="001E2260">
              <w:rPr>
                <w:rFonts w:asciiTheme="minorHAnsi" w:hAnsiTheme="minorHAnsi" w:cstheme="minorHAnsi"/>
                <w:sz w:val="21"/>
                <w:szCs w:val="21"/>
                <w:lang w:val="cs-CZ"/>
              </w:rPr>
              <w:t xml:space="preserve"> hodnoceny pozitivn</w:t>
            </w:r>
            <w:r w:rsidR="00D31353" w:rsidRPr="001E2260">
              <w:rPr>
                <w:rFonts w:asciiTheme="minorHAnsi" w:hAnsiTheme="minorHAnsi" w:cstheme="minorHAnsi"/>
                <w:sz w:val="21"/>
                <w:szCs w:val="21"/>
                <w:lang w:val="cs-CZ"/>
              </w:rPr>
              <w:t>ě. Schopnost týmové spolupráce i nezávislé práce jsou nyní také</w:t>
            </w:r>
            <w:r w:rsidRPr="001E2260">
              <w:rPr>
                <w:rFonts w:asciiTheme="minorHAnsi" w:hAnsiTheme="minorHAnsi" w:cstheme="minorHAnsi"/>
                <w:sz w:val="21"/>
                <w:szCs w:val="21"/>
                <w:lang w:val="cs-CZ"/>
              </w:rPr>
              <w:t xml:space="preserve"> pozitivně hodnoceny.</w:t>
            </w:r>
          </w:p>
          <w:p w14:paraId="2D2A1FC0" w14:textId="77777777" w:rsidR="00563AE1" w:rsidRPr="00903461" w:rsidRDefault="00563AE1" w:rsidP="005843BA">
            <w:pPr>
              <w:pStyle w:val="TableParagraph"/>
              <w:spacing w:before="76"/>
              <w:ind w:right="88"/>
              <w:rPr>
                <w:lang w:val="cs-CZ"/>
              </w:rPr>
            </w:pPr>
          </w:p>
          <w:p w14:paraId="42A38BED" w14:textId="0D673256" w:rsidR="00D31353" w:rsidRPr="00903461" w:rsidRDefault="00563AE1" w:rsidP="005843BA">
            <w:pPr>
              <w:pStyle w:val="TableParagraph"/>
              <w:spacing w:before="76"/>
              <w:ind w:right="88"/>
              <w:rPr>
                <w:lang w:val="cs-CZ"/>
              </w:rPr>
            </w:pPr>
            <w:r w:rsidRPr="00903461">
              <w:rPr>
                <w:b/>
                <w:lang w:val="cs-CZ"/>
              </w:rPr>
              <w:t>GAP:</w:t>
            </w:r>
            <w:r w:rsidRPr="00903461">
              <w:rPr>
                <w:lang w:val="cs-CZ"/>
              </w:rPr>
              <w:t xml:space="preserve"> </w:t>
            </w:r>
            <w:r w:rsidR="00D31353" w:rsidRPr="001E2260">
              <w:rPr>
                <w:rFonts w:asciiTheme="minorHAnsi" w:hAnsiTheme="minorHAnsi" w:cstheme="minorHAnsi"/>
                <w:sz w:val="21"/>
                <w:szCs w:val="21"/>
                <w:lang w:val="cs-CZ"/>
              </w:rPr>
              <w:t xml:space="preserve">Ačkoliv dosud nebyl formálně v platnosti </w:t>
            </w:r>
            <w:r w:rsidR="00A96145" w:rsidRPr="001E2260">
              <w:rPr>
                <w:rFonts w:asciiTheme="minorHAnsi" w:hAnsiTheme="minorHAnsi" w:cstheme="minorHAnsi"/>
                <w:sz w:val="21"/>
                <w:szCs w:val="21"/>
                <w:lang w:val="cs-CZ"/>
              </w:rPr>
              <w:t>žádný dokument zajišťující, že kandidáti z jiného prostředí než vědeckého, budou rovnoprávně hodnoceni a nebudou znevýh</w:t>
            </w:r>
            <w:r w:rsidR="001E2260">
              <w:rPr>
                <w:rFonts w:asciiTheme="minorHAnsi" w:hAnsiTheme="minorHAnsi" w:cstheme="minorHAnsi"/>
                <w:sz w:val="21"/>
                <w:szCs w:val="21"/>
                <w:lang w:val="cs-CZ"/>
              </w:rPr>
              <w:t>od</w:t>
            </w:r>
            <w:r w:rsidR="00A96145" w:rsidRPr="001E2260">
              <w:rPr>
                <w:rFonts w:asciiTheme="minorHAnsi" w:hAnsiTheme="minorHAnsi" w:cstheme="minorHAnsi"/>
                <w:sz w:val="21"/>
                <w:szCs w:val="21"/>
                <w:lang w:val="cs-CZ"/>
              </w:rPr>
              <w:t>nění (například výčtem své publikační činnosti)</w:t>
            </w:r>
            <w:r w:rsidR="009975A6">
              <w:rPr>
                <w:rFonts w:asciiTheme="minorHAnsi" w:hAnsiTheme="minorHAnsi" w:cstheme="minorHAnsi"/>
                <w:sz w:val="21"/>
                <w:szCs w:val="21"/>
                <w:lang w:val="cs-CZ"/>
              </w:rPr>
              <w:t>.</w:t>
            </w:r>
            <w:r w:rsidR="00A96145" w:rsidRPr="001E2260">
              <w:rPr>
                <w:rFonts w:asciiTheme="minorHAnsi" w:hAnsiTheme="minorHAnsi" w:cstheme="minorHAnsi"/>
                <w:sz w:val="21"/>
                <w:szCs w:val="21"/>
                <w:lang w:val="cs-CZ"/>
              </w:rPr>
              <w:t xml:space="preserve"> </w:t>
            </w:r>
            <w:r w:rsidR="009975A6">
              <w:rPr>
                <w:rFonts w:asciiTheme="minorHAnsi" w:hAnsiTheme="minorHAnsi" w:cstheme="minorHAnsi"/>
                <w:sz w:val="21"/>
                <w:szCs w:val="21"/>
                <w:lang w:val="cs-CZ"/>
              </w:rPr>
              <w:t>K</w:t>
            </w:r>
            <w:r w:rsidR="00A96145" w:rsidRPr="001E2260">
              <w:rPr>
                <w:rFonts w:asciiTheme="minorHAnsi" w:hAnsiTheme="minorHAnsi" w:cstheme="minorHAnsi"/>
                <w:sz w:val="21"/>
                <w:szCs w:val="21"/>
                <w:lang w:val="cs-CZ"/>
              </w:rPr>
              <w:t>andidáti nebyli znevýhodňováni pro své zkušenosti z jiných pracovních pro</w:t>
            </w:r>
            <w:r w:rsidR="001F3323" w:rsidRPr="001E2260">
              <w:rPr>
                <w:rFonts w:asciiTheme="minorHAnsi" w:hAnsiTheme="minorHAnsi" w:cstheme="minorHAnsi"/>
                <w:sz w:val="21"/>
                <w:szCs w:val="21"/>
                <w:lang w:val="cs-CZ"/>
              </w:rPr>
              <w:t>s</w:t>
            </w:r>
            <w:r w:rsidR="00A96145" w:rsidRPr="001E2260">
              <w:rPr>
                <w:rFonts w:asciiTheme="minorHAnsi" w:hAnsiTheme="minorHAnsi" w:cstheme="minorHAnsi"/>
                <w:sz w:val="21"/>
                <w:szCs w:val="21"/>
                <w:lang w:val="cs-CZ"/>
              </w:rPr>
              <w:t>tředí.</w:t>
            </w:r>
          </w:p>
          <w:p w14:paraId="095F9B6A" w14:textId="0D5AFB4D" w:rsidR="007331EA" w:rsidRPr="00903461" w:rsidRDefault="007331EA" w:rsidP="001A70A0">
            <w:pPr>
              <w:pStyle w:val="TableParagraph"/>
              <w:spacing w:before="76"/>
              <w:ind w:right="88"/>
              <w:rPr>
                <w:rFonts w:asciiTheme="minorHAnsi" w:hAnsiTheme="minorHAnsi" w:cstheme="minorHAnsi"/>
                <w:sz w:val="21"/>
                <w:szCs w:val="21"/>
                <w:lang w:val="cs-CZ"/>
              </w:rPr>
            </w:pPr>
          </w:p>
        </w:tc>
        <w:tc>
          <w:tcPr>
            <w:tcW w:w="3704" w:type="dxa"/>
            <w:tcBorders>
              <w:bottom w:val="single" w:sz="6" w:space="0" w:color="000000"/>
            </w:tcBorders>
          </w:tcPr>
          <w:p w14:paraId="4628D410" w14:textId="77777777" w:rsidR="009D24B8" w:rsidRPr="00903461" w:rsidRDefault="009D24B8" w:rsidP="009D24B8">
            <w:pPr>
              <w:jc w:val="both"/>
              <w:rPr>
                <w:b/>
                <w:lang w:val="cs-CZ"/>
              </w:rPr>
            </w:pPr>
            <w:r w:rsidRPr="00903461">
              <w:rPr>
                <w:b/>
                <w:lang w:val="cs-CZ"/>
              </w:rPr>
              <w:t>Návrh řešení:</w:t>
            </w:r>
          </w:p>
          <w:p w14:paraId="11A08AB9" w14:textId="5A750E82" w:rsidR="00563AE1" w:rsidRPr="001E2260" w:rsidRDefault="00563AE1">
            <w:pPr>
              <w:pStyle w:val="TableParagraph"/>
              <w:ind w:left="81" w:right="54"/>
              <w:rPr>
                <w:rFonts w:asciiTheme="minorHAnsi" w:hAnsiTheme="minorHAnsi" w:cstheme="minorHAnsi"/>
                <w:sz w:val="21"/>
                <w:szCs w:val="21"/>
                <w:lang w:val="cs-CZ"/>
              </w:rPr>
            </w:pPr>
            <w:r w:rsidRPr="001E2260">
              <w:rPr>
                <w:rFonts w:asciiTheme="minorHAnsi" w:hAnsiTheme="minorHAnsi" w:cstheme="minorHAnsi"/>
                <w:sz w:val="21"/>
                <w:szCs w:val="21"/>
                <w:lang w:val="cs-CZ"/>
              </w:rPr>
              <w:t>Nově implementovaná Směrnice pro přijímání vědeckých pracovníků má přílohou vyhodn</w:t>
            </w:r>
            <w:r w:rsidR="001E2260" w:rsidRPr="001E2260">
              <w:rPr>
                <w:rFonts w:asciiTheme="minorHAnsi" w:hAnsiTheme="minorHAnsi" w:cstheme="minorHAnsi"/>
                <w:sz w:val="21"/>
                <w:szCs w:val="21"/>
                <w:lang w:val="cs-CZ"/>
              </w:rPr>
              <w:t>ocovací protokoly, které zajišt</w:t>
            </w:r>
            <w:r w:rsidRPr="001E2260">
              <w:rPr>
                <w:rFonts w:asciiTheme="minorHAnsi" w:hAnsiTheme="minorHAnsi" w:cstheme="minorHAnsi"/>
                <w:sz w:val="21"/>
                <w:szCs w:val="21"/>
                <w:lang w:val="cs-CZ"/>
              </w:rPr>
              <w:t xml:space="preserve">ují, že bude brán ohled na neformální kvalifikaci uchazečů a další široká kritéria </w:t>
            </w:r>
            <w:r w:rsidR="00B961F0">
              <w:rPr>
                <w:rFonts w:asciiTheme="minorHAnsi" w:hAnsiTheme="minorHAnsi" w:cstheme="minorHAnsi"/>
                <w:sz w:val="21"/>
                <w:szCs w:val="21"/>
                <w:lang w:val="cs-CZ"/>
              </w:rPr>
              <w:t>a</w:t>
            </w:r>
            <w:r w:rsidRPr="001E2260">
              <w:rPr>
                <w:rFonts w:asciiTheme="minorHAnsi" w:hAnsiTheme="minorHAnsi" w:cstheme="minorHAnsi"/>
                <w:sz w:val="21"/>
                <w:szCs w:val="21"/>
                <w:lang w:val="cs-CZ"/>
              </w:rPr>
              <w:t xml:space="preserve"> bibliografické ukazatele</w:t>
            </w:r>
            <w:r w:rsidR="009975A6">
              <w:rPr>
                <w:rFonts w:asciiTheme="minorHAnsi" w:hAnsiTheme="minorHAnsi" w:cstheme="minorHAnsi"/>
                <w:sz w:val="21"/>
                <w:szCs w:val="21"/>
                <w:lang w:val="cs-CZ"/>
              </w:rPr>
              <w:t xml:space="preserve"> budou </w:t>
            </w:r>
            <w:r w:rsidR="00B961F0">
              <w:rPr>
                <w:rFonts w:asciiTheme="minorHAnsi" w:hAnsiTheme="minorHAnsi" w:cstheme="minorHAnsi"/>
                <w:sz w:val="21"/>
                <w:szCs w:val="21"/>
                <w:lang w:val="cs-CZ"/>
              </w:rPr>
              <w:t>ve správné</w:t>
            </w:r>
            <w:r w:rsidR="009975A6">
              <w:rPr>
                <w:rFonts w:asciiTheme="minorHAnsi" w:hAnsiTheme="minorHAnsi" w:cstheme="minorHAnsi"/>
                <w:sz w:val="21"/>
                <w:szCs w:val="21"/>
                <w:lang w:val="cs-CZ"/>
              </w:rPr>
              <w:t xml:space="preserve"> </w:t>
            </w:r>
            <w:r w:rsidR="00B961F0">
              <w:rPr>
                <w:rFonts w:asciiTheme="minorHAnsi" w:hAnsiTheme="minorHAnsi" w:cstheme="minorHAnsi"/>
                <w:sz w:val="21"/>
                <w:szCs w:val="21"/>
                <w:lang w:val="cs-CZ"/>
              </w:rPr>
              <w:t>rovnováze</w:t>
            </w:r>
            <w:r w:rsidRPr="001E2260">
              <w:rPr>
                <w:rFonts w:asciiTheme="minorHAnsi" w:hAnsiTheme="minorHAnsi" w:cstheme="minorHAnsi"/>
                <w:sz w:val="21"/>
                <w:szCs w:val="21"/>
                <w:lang w:val="cs-CZ"/>
              </w:rPr>
              <w:t>.</w:t>
            </w:r>
          </w:p>
          <w:p w14:paraId="4AEC6B55" w14:textId="77777777" w:rsidR="00563AE1" w:rsidRPr="00903461" w:rsidRDefault="00563AE1">
            <w:pPr>
              <w:pStyle w:val="TableParagraph"/>
              <w:ind w:left="81" w:right="54"/>
              <w:rPr>
                <w:lang w:val="cs-CZ"/>
              </w:rPr>
            </w:pPr>
          </w:p>
          <w:p w14:paraId="75734D33" w14:textId="77777777" w:rsidR="00563AE1" w:rsidRPr="00903461" w:rsidRDefault="00563AE1">
            <w:pPr>
              <w:pStyle w:val="TableParagraph"/>
              <w:ind w:left="81" w:right="54"/>
              <w:rPr>
                <w:lang w:val="cs-CZ"/>
              </w:rPr>
            </w:pPr>
          </w:p>
          <w:p w14:paraId="49B008CD" w14:textId="77777777" w:rsidR="00BF3D8E" w:rsidRPr="00903461" w:rsidRDefault="001F3323">
            <w:pPr>
              <w:pStyle w:val="TableParagraph"/>
              <w:ind w:left="81" w:right="54"/>
              <w:rPr>
                <w:b/>
                <w:lang w:val="cs-CZ"/>
              </w:rPr>
            </w:pPr>
            <w:r w:rsidRPr="00903461">
              <w:rPr>
                <w:b/>
                <w:lang w:val="cs-CZ"/>
              </w:rPr>
              <w:t>Navazující akce</w:t>
            </w:r>
            <w:r w:rsidR="00563AE1" w:rsidRPr="00903461">
              <w:rPr>
                <w:b/>
                <w:lang w:val="cs-CZ"/>
              </w:rPr>
              <w:t xml:space="preserve">: </w:t>
            </w:r>
          </w:p>
          <w:p w14:paraId="2865D3A6" w14:textId="71F7C791" w:rsidR="00563AE1" w:rsidRPr="00903461" w:rsidRDefault="00563AE1">
            <w:pPr>
              <w:pStyle w:val="TableParagraph"/>
              <w:ind w:left="81" w:right="54"/>
              <w:rPr>
                <w:rFonts w:asciiTheme="minorHAnsi" w:hAnsiTheme="minorHAnsi" w:cstheme="minorHAnsi"/>
                <w:b/>
                <w:sz w:val="21"/>
                <w:szCs w:val="21"/>
                <w:lang w:val="cs-CZ"/>
              </w:rPr>
            </w:pPr>
            <w:r w:rsidRPr="00903461">
              <w:rPr>
                <w:b/>
                <w:lang w:val="cs-CZ"/>
              </w:rPr>
              <w:t>1+2</w:t>
            </w:r>
          </w:p>
        </w:tc>
      </w:tr>
    </w:tbl>
    <w:p w14:paraId="63281998" w14:textId="77777777" w:rsidR="007331EA" w:rsidRPr="00903461" w:rsidRDefault="007331EA">
      <w:pPr>
        <w:rPr>
          <w:rFonts w:asciiTheme="minorHAnsi" w:hAnsiTheme="minorHAnsi" w:cstheme="minorHAnsi"/>
          <w:sz w:val="21"/>
          <w:szCs w:val="21"/>
          <w:lang w:val="cs-CZ"/>
        </w:rPr>
        <w:sectPr w:rsidR="007331EA" w:rsidRPr="00903461">
          <w:footerReference w:type="default" r:id="rId19"/>
          <w:pgSz w:w="15840" w:h="12240" w:orient="landscape"/>
          <w:pgMar w:top="2040" w:right="1000" w:bottom="1100" w:left="1440" w:header="792" w:footer="906" w:gutter="0"/>
          <w:cols w:space="720"/>
        </w:sectPr>
      </w:pPr>
    </w:p>
    <w:p w14:paraId="146ACB7E"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55C6EA5D" w14:textId="77777777">
        <w:trPr>
          <w:trHeight w:val="4990"/>
        </w:trPr>
        <w:tc>
          <w:tcPr>
            <w:tcW w:w="3374" w:type="dxa"/>
            <w:tcBorders>
              <w:bottom w:val="single" w:sz="6" w:space="0" w:color="000000"/>
            </w:tcBorders>
          </w:tcPr>
          <w:p w14:paraId="600D4A22" w14:textId="77777777" w:rsidR="007331EA" w:rsidRPr="00903461" w:rsidRDefault="008F7CDF">
            <w:pPr>
              <w:pStyle w:val="TableParagraph"/>
              <w:spacing w:before="75" w:line="235" w:lineRule="auto"/>
              <w:ind w:left="83" w:right="296"/>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17. </w:t>
            </w:r>
            <w:r w:rsidR="00C766B3" w:rsidRPr="00903461">
              <w:rPr>
                <w:rFonts w:asciiTheme="minorHAnsi" w:hAnsiTheme="minorHAnsi" w:cstheme="minorHAnsi"/>
                <w:b/>
                <w:sz w:val="21"/>
                <w:szCs w:val="21"/>
                <w:lang w:val="cs-CZ"/>
              </w:rPr>
              <w:t>Změny v časovém pořadí životopisů (Kodex</w:t>
            </w:r>
            <w:r w:rsidRPr="00903461">
              <w:rPr>
                <w:rFonts w:asciiTheme="minorHAnsi" w:hAnsiTheme="minorHAnsi" w:cstheme="minorHAnsi"/>
                <w:b/>
                <w:sz w:val="21"/>
                <w:szCs w:val="21"/>
                <w:lang w:val="cs-CZ"/>
              </w:rPr>
              <w:t>)</w:t>
            </w:r>
          </w:p>
          <w:p w14:paraId="78E1DE61" w14:textId="77777777" w:rsidR="007331EA" w:rsidRPr="00903461" w:rsidRDefault="003623C2">
            <w:pPr>
              <w:pStyle w:val="TableParagraph"/>
              <w:tabs>
                <w:tab w:val="left" w:pos="1789"/>
                <w:tab w:val="left" w:pos="3193"/>
              </w:tabs>
              <w:ind w:left="81" w:right="61"/>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Přerušení kariéry nebo změny v chronologickém pořadí by neměly být penalizovány, ale měly by být považovány za přirozený vývoj daného uchazeče a také jako potenciálně cenný příspěvek profesnímu rozvoji a různorodosti. Uchazečům by mělo být dovoleno předkládat životopisy založené na důkazech, které odrážejí celkový reprezentativní soubor úspěšně dosažené kvalifikace vhodné pro dané pracovní místo.</w:t>
            </w:r>
          </w:p>
        </w:tc>
        <w:tc>
          <w:tcPr>
            <w:tcW w:w="1372" w:type="dxa"/>
            <w:tcBorders>
              <w:bottom w:val="single" w:sz="6" w:space="0" w:color="000000"/>
            </w:tcBorders>
          </w:tcPr>
          <w:p w14:paraId="0C1D1BE3"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53C395A0"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17E412F6" w14:textId="04CA474C" w:rsidR="001F3323" w:rsidRPr="00903461" w:rsidRDefault="001F3323" w:rsidP="009C1CB8">
            <w:pPr>
              <w:pStyle w:val="TableParagraph"/>
              <w:spacing w:before="76"/>
              <w:ind w:left="0" w:right="58"/>
              <w:rPr>
                <w:b/>
                <w:lang w:val="cs-CZ"/>
              </w:rPr>
            </w:pPr>
            <w:r w:rsidRPr="00903461">
              <w:rPr>
                <w:b/>
                <w:lang w:val="cs-CZ"/>
              </w:rPr>
              <w:t>Popis současného stavu:</w:t>
            </w:r>
          </w:p>
          <w:p w14:paraId="254CFA70" w14:textId="57BA782D" w:rsidR="001F3323" w:rsidRPr="001E2260" w:rsidRDefault="00D6433E" w:rsidP="001E2260">
            <w:pPr>
              <w:pStyle w:val="TableParagraph"/>
              <w:spacing w:before="76"/>
              <w:ind w:left="81" w:right="99"/>
              <w:rPr>
                <w:rFonts w:asciiTheme="minorHAnsi" w:hAnsiTheme="minorHAnsi" w:cstheme="minorHAnsi"/>
                <w:sz w:val="21"/>
                <w:szCs w:val="21"/>
                <w:lang w:val="cs-CZ"/>
              </w:rPr>
            </w:pPr>
            <w:r w:rsidRPr="001E2260">
              <w:rPr>
                <w:rFonts w:asciiTheme="minorHAnsi" w:hAnsiTheme="minorHAnsi" w:cstheme="minorHAnsi"/>
                <w:sz w:val="21"/>
                <w:szCs w:val="21"/>
                <w:lang w:val="cs-CZ"/>
              </w:rPr>
              <w:t xml:space="preserve">V instituci již funguje zavedený proces hodnocení uchazečů o pracovní pozice vědeckého charakteru, založený na porovnávání předem stanovených požadavků a životopisů kandidátů. </w:t>
            </w:r>
            <w:r w:rsidR="00DC3BA4">
              <w:rPr>
                <w:rFonts w:asciiTheme="minorHAnsi" w:hAnsiTheme="minorHAnsi" w:cstheme="minorHAnsi"/>
                <w:sz w:val="21"/>
                <w:szCs w:val="21"/>
                <w:lang w:val="cs-CZ"/>
              </w:rPr>
              <w:t xml:space="preserve">K životní dráze uchazečů bylo přihlíženo okrajově, důležité byly </w:t>
            </w:r>
            <w:r w:rsidRPr="001E2260">
              <w:rPr>
                <w:rFonts w:asciiTheme="minorHAnsi" w:hAnsiTheme="minorHAnsi" w:cstheme="minorHAnsi"/>
                <w:sz w:val="21"/>
                <w:szCs w:val="21"/>
                <w:lang w:val="cs-CZ"/>
              </w:rPr>
              <w:t>všechny relevantní úspěchy</w:t>
            </w:r>
            <w:r w:rsidR="00DC3BA4">
              <w:rPr>
                <w:rFonts w:asciiTheme="minorHAnsi" w:hAnsiTheme="minorHAnsi" w:cstheme="minorHAnsi"/>
                <w:sz w:val="21"/>
                <w:szCs w:val="21"/>
                <w:lang w:val="cs-CZ"/>
              </w:rPr>
              <w:t xml:space="preserve"> potřebné pro vědeckou práci</w:t>
            </w:r>
            <w:r w:rsidRPr="001E2260">
              <w:rPr>
                <w:rFonts w:asciiTheme="minorHAnsi" w:hAnsiTheme="minorHAnsi" w:cstheme="minorHAnsi"/>
                <w:sz w:val="21"/>
                <w:szCs w:val="21"/>
                <w:lang w:val="cs-CZ"/>
              </w:rPr>
              <w:t>.</w:t>
            </w:r>
          </w:p>
          <w:p w14:paraId="0F373C1F" w14:textId="77777777" w:rsidR="00D6433E" w:rsidRPr="00903461" w:rsidRDefault="00D6433E" w:rsidP="00D6433E">
            <w:pPr>
              <w:pStyle w:val="TableParagraph"/>
              <w:spacing w:before="76"/>
              <w:ind w:left="0" w:right="58"/>
              <w:rPr>
                <w:lang w:val="cs-CZ"/>
              </w:rPr>
            </w:pPr>
          </w:p>
          <w:p w14:paraId="5698F96F" w14:textId="420EDA40" w:rsidR="001F3323" w:rsidRPr="00903461" w:rsidRDefault="00D6433E" w:rsidP="00D6433E">
            <w:pPr>
              <w:pStyle w:val="TableParagraph"/>
              <w:spacing w:before="76"/>
              <w:ind w:left="0" w:right="58"/>
              <w:rPr>
                <w:b/>
                <w:lang w:val="cs-CZ"/>
              </w:rPr>
            </w:pPr>
            <w:r w:rsidRPr="00903461">
              <w:rPr>
                <w:b/>
                <w:lang w:val="cs-CZ"/>
              </w:rPr>
              <w:t>GAP:</w:t>
            </w:r>
          </w:p>
          <w:p w14:paraId="3C4A8A37" w14:textId="39036CAB" w:rsidR="00D6433E" w:rsidRPr="001E2260" w:rsidRDefault="00D6433E" w:rsidP="001E2260">
            <w:pPr>
              <w:pStyle w:val="TableParagraph"/>
              <w:spacing w:before="76"/>
              <w:ind w:left="81" w:right="99"/>
              <w:rPr>
                <w:rFonts w:asciiTheme="minorHAnsi" w:hAnsiTheme="minorHAnsi" w:cstheme="minorHAnsi"/>
                <w:sz w:val="21"/>
                <w:szCs w:val="21"/>
                <w:lang w:val="cs-CZ"/>
              </w:rPr>
            </w:pPr>
            <w:r w:rsidRPr="001E2260">
              <w:rPr>
                <w:rFonts w:asciiTheme="minorHAnsi" w:hAnsiTheme="minorHAnsi" w:cstheme="minorHAnsi"/>
                <w:sz w:val="21"/>
                <w:szCs w:val="21"/>
                <w:lang w:val="cs-CZ"/>
              </w:rPr>
              <w:t>T</w:t>
            </w:r>
            <w:r w:rsidR="009C1CB8" w:rsidRPr="001E2260">
              <w:rPr>
                <w:rFonts w:asciiTheme="minorHAnsi" w:hAnsiTheme="minorHAnsi" w:cstheme="minorHAnsi"/>
                <w:sz w:val="21"/>
                <w:szCs w:val="21"/>
                <w:lang w:val="cs-CZ"/>
              </w:rPr>
              <w:t xml:space="preserve">ento tradiční </w:t>
            </w:r>
            <w:r w:rsidR="00EE013A" w:rsidRPr="001E2260">
              <w:rPr>
                <w:rFonts w:asciiTheme="minorHAnsi" w:hAnsiTheme="minorHAnsi" w:cstheme="minorHAnsi"/>
                <w:sz w:val="21"/>
                <w:szCs w:val="21"/>
                <w:lang w:val="cs-CZ"/>
              </w:rPr>
              <w:t>proces</w:t>
            </w:r>
            <w:r w:rsidR="009C1CB8" w:rsidRPr="001E2260">
              <w:rPr>
                <w:rFonts w:asciiTheme="minorHAnsi" w:hAnsiTheme="minorHAnsi" w:cstheme="minorHAnsi"/>
                <w:sz w:val="21"/>
                <w:szCs w:val="21"/>
                <w:lang w:val="cs-CZ"/>
              </w:rPr>
              <w:t xml:space="preserve"> hodnocení kandidátů nebyl formalizován podle principů charty.</w:t>
            </w:r>
          </w:p>
          <w:p w14:paraId="38F835A0" w14:textId="77777777" w:rsidR="001F3323" w:rsidRPr="00903461" w:rsidRDefault="001F3323">
            <w:pPr>
              <w:pStyle w:val="TableParagraph"/>
              <w:spacing w:before="76"/>
              <w:ind w:right="58"/>
              <w:rPr>
                <w:rFonts w:asciiTheme="minorHAnsi" w:hAnsiTheme="minorHAnsi" w:cstheme="minorHAnsi"/>
                <w:sz w:val="21"/>
                <w:szCs w:val="21"/>
                <w:lang w:val="cs-CZ"/>
              </w:rPr>
            </w:pPr>
          </w:p>
          <w:p w14:paraId="1AA7240F" w14:textId="77777777" w:rsidR="007331EA" w:rsidRPr="00903461" w:rsidRDefault="007331EA" w:rsidP="005533C5">
            <w:pPr>
              <w:pStyle w:val="TableParagraph"/>
              <w:ind w:right="60"/>
              <w:rPr>
                <w:rFonts w:asciiTheme="minorHAnsi" w:hAnsiTheme="minorHAnsi" w:cstheme="minorHAnsi"/>
                <w:sz w:val="21"/>
                <w:szCs w:val="21"/>
                <w:lang w:val="cs-CZ"/>
              </w:rPr>
            </w:pPr>
          </w:p>
        </w:tc>
        <w:tc>
          <w:tcPr>
            <w:tcW w:w="3704" w:type="dxa"/>
            <w:tcBorders>
              <w:bottom w:val="single" w:sz="6" w:space="0" w:color="000000"/>
            </w:tcBorders>
          </w:tcPr>
          <w:p w14:paraId="1A17C9C8" w14:textId="77777777" w:rsidR="009D24B8" w:rsidRPr="00903461" w:rsidRDefault="009D24B8" w:rsidP="009D24B8">
            <w:pPr>
              <w:jc w:val="both"/>
              <w:rPr>
                <w:b/>
                <w:lang w:val="cs-CZ"/>
              </w:rPr>
            </w:pPr>
            <w:r w:rsidRPr="00903461">
              <w:rPr>
                <w:b/>
                <w:lang w:val="cs-CZ"/>
              </w:rPr>
              <w:t>Návrh řešení:</w:t>
            </w:r>
          </w:p>
          <w:p w14:paraId="486EB928" w14:textId="751A158D" w:rsidR="001F3323" w:rsidRPr="00903461" w:rsidRDefault="001F3323" w:rsidP="001A70A0">
            <w:pPr>
              <w:pStyle w:val="TableParagraph"/>
              <w:spacing w:before="76"/>
              <w:ind w:left="81" w:right="99"/>
              <w:rPr>
                <w:lang w:val="cs-CZ"/>
              </w:rPr>
            </w:pPr>
            <w:r w:rsidRPr="001E2260">
              <w:rPr>
                <w:rFonts w:asciiTheme="minorHAnsi" w:hAnsiTheme="minorHAnsi" w:cstheme="minorHAnsi"/>
                <w:sz w:val="21"/>
                <w:szCs w:val="21"/>
                <w:lang w:val="cs-CZ"/>
              </w:rPr>
              <w:t>Nově přijatá směrnice pro výběrová řízení vědeckých pracovníků má přílohou hodnotící formuláře, které zajišťují, že kandidát bude hodnocen podle předem stanovených kritérií. V praxi to omezuje možnost, že by byl některý z kandidátů hodnocen nespravedlivě</w:t>
            </w:r>
            <w:r w:rsidR="00DC3BA4">
              <w:rPr>
                <w:rFonts w:asciiTheme="minorHAnsi" w:hAnsiTheme="minorHAnsi" w:cstheme="minorHAnsi"/>
                <w:sz w:val="21"/>
                <w:szCs w:val="21"/>
                <w:lang w:val="cs-CZ"/>
              </w:rPr>
              <w:t xml:space="preserve">, pokud nepracoval ve vědě. </w:t>
            </w:r>
          </w:p>
          <w:p w14:paraId="59E6C51C" w14:textId="77777777" w:rsidR="001F3323" w:rsidRPr="001E2260" w:rsidRDefault="001F3323" w:rsidP="001F3323">
            <w:pPr>
              <w:pStyle w:val="TableParagraph"/>
              <w:spacing w:before="76" w:line="278" w:lineRule="auto"/>
              <w:ind w:left="81" w:right="235"/>
              <w:jc w:val="left"/>
              <w:rPr>
                <w:b/>
                <w:lang w:val="cs-CZ"/>
              </w:rPr>
            </w:pPr>
            <w:r w:rsidRPr="001E2260">
              <w:rPr>
                <w:b/>
                <w:lang w:val="cs-CZ"/>
              </w:rPr>
              <w:t>Navazující akce:</w:t>
            </w:r>
          </w:p>
          <w:p w14:paraId="2905106F" w14:textId="6B7DF32C" w:rsidR="001F3323" w:rsidRPr="00903461" w:rsidRDefault="001F3323" w:rsidP="001F3323">
            <w:pPr>
              <w:pStyle w:val="TableParagraph"/>
              <w:spacing w:before="76" w:line="278" w:lineRule="auto"/>
              <w:ind w:left="81" w:right="235"/>
              <w:jc w:val="left"/>
              <w:rPr>
                <w:b/>
                <w:lang w:val="cs-CZ"/>
              </w:rPr>
            </w:pPr>
            <w:r w:rsidRPr="00903461">
              <w:rPr>
                <w:b/>
                <w:lang w:val="cs-CZ"/>
              </w:rPr>
              <w:t>1+2</w:t>
            </w:r>
          </w:p>
          <w:p w14:paraId="4C395A81" w14:textId="77777777" w:rsidR="001F3323" w:rsidRPr="00903461" w:rsidRDefault="001F3323">
            <w:pPr>
              <w:pStyle w:val="TableParagraph"/>
              <w:spacing w:before="76" w:line="278" w:lineRule="auto"/>
              <w:ind w:left="81" w:right="235"/>
              <w:jc w:val="left"/>
              <w:rPr>
                <w:lang w:val="cs-CZ"/>
              </w:rPr>
            </w:pPr>
          </w:p>
          <w:p w14:paraId="191F031B" w14:textId="39897881" w:rsidR="007331EA" w:rsidRPr="00903461" w:rsidRDefault="007331EA">
            <w:pPr>
              <w:pStyle w:val="TableParagraph"/>
              <w:spacing w:before="76" w:line="278" w:lineRule="auto"/>
              <w:ind w:left="81" w:right="235"/>
              <w:jc w:val="left"/>
              <w:rPr>
                <w:rFonts w:asciiTheme="minorHAnsi" w:hAnsiTheme="minorHAnsi" w:cstheme="minorHAnsi"/>
                <w:sz w:val="21"/>
                <w:szCs w:val="21"/>
                <w:lang w:val="cs-CZ"/>
              </w:rPr>
            </w:pPr>
          </w:p>
        </w:tc>
      </w:tr>
    </w:tbl>
    <w:p w14:paraId="4B19DD88" w14:textId="77777777" w:rsidR="007331EA" w:rsidRPr="00903461" w:rsidRDefault="007331EA">
      <w:pPr>
        <w:spacing w:line="278" w:lineRule="auto"/>
        <w:rPr>
          <w:rFonts w:asciiTheme="minorHAnsi" w:hAnsiTheme="minorHAnsi" w:cstheme="minorHAnsi"/>
          <w:sz w:val="21"/>
          <w:szCs w:val="21"/>
          <w:lang w:val="cs-CZ"/>
        </w:rPr>
        <w:sectPr w:rsidR="007331EA" w:rsidRPr="00903461">
          <w:footerReference w:type="default" r:id="rId20"/>
          <w:pgSz w:w="15840" w:h="12240" w:orient="landscape"/>
          <w:pgMar w:top="1960" w:right="1000" w:bottom="1100" w:left="1440" w:header="792" w:footer="906" w:gutter="0"/>
          <w:pgNumType w:start="1"/>
          <w:cols w:space="720"/>
        </w:sectPr>
      </w:pPr>
    </w:p>
    <w:p w14:paraId="3A548BE3"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0C3FA016" w14:textId="77777777">
        <w:trPr>
          <w:trHeight w:val="3804"/>
        </w:trPr>
        <w:tc>
          <w:tcPr>
            <w:tcW w:w="3374" w:type="dxa"/>
            <w:tcBorders>
              <w:bottom w:val="single" w:sz="6" w:space="0" w:color="000000"/>
            </w:tcBorders>
          </w:tcPr>
          <w:p w14:paraId="5F8F0262" w14:textId="77777777" w:rsidR="005533C5" w:rsidRPr="00903461" w:rsidRDefault="008F7CDF" w:rsidP="005533C5">
            <w:pPr>
              <w:pStyle w:val="TableParagraph"/>
              <w:spacing w:before="78" w:line="259" w:lineRule="auto"/>
              <w:ind w:left="81" w:right="596" w:hanging="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18. </w:t>
            </w:r>
            <w:r w:rsidR="004353ED" w:rsidRPr="00903461">
              <w:rPr>
                <w:rFonts w:asciiTheme="minorHAnsi" w:hAnsiTheme="minorHAnsi" w:cstheme="minorHAnsi"/>
                <w:b/>
                <w:sz w:val="21"/>
                <w:szCs w:val="21"/>
                <w:lang w:val="cs-CZ"/>
              </w:rPr>
              <w:t>Uznání zkušeností s mobilitou (Kodex)</w:t>
            </w:r>
          </w:p>
          <w:p w14:paraId="5DE2162F" w14:textId="0AB86889" w:rsidR="00C064CF" w:rsidRPr="00903461" w:rsidRDefault="00C064CF" w:rsidP="005533C5">
            <w:pPr>
              <w:pStyle w:val="TableParagraph"/>
              <w:spacing w:before="78" w:line="259" w:lineRule="auto"/>
              <w:ind w:left="81" w:right="596" w:hanging="3"/>
              <w:jc w:val="left"/>
              <w:rPr>
                <w:rFonts w:asciiTheme="minorHAnsi" w:hAnsiTheme="minorHAnsi" w:cstheme="minorHAnsi"/>
                <w:b/>
                <w:sz w:val="21"/>
                <w:szCs w:val="21"/>
                <w:lang w:val="cs-CZ"/>
              </w:rPr>
            </w:pPr>
            <w:r w:rsidRPr="00903461">
              <w:rPr>
                <w:rFonts w:asciiTheme="minorHAnsi" w:hAnsiTheme="minorHAnsi" w:cstheme="minorHAnsi"/>
                <w:color w:val="231F1F"/>
                <w:sz w:val="21"/>
                <w:szCs w:val="21"/>
                <w:lang w:val="cs-CZ"/>
              </w:rPr>
              <w:t>Zkušenosti s mobilitou se považují za cenný příspěvek k profesionálnímu rozvoji výzkumného pracovníka.</w:t>
            </w:r>
            <w:r w:rsidR="001C1328" w:rsidRPr="00903461">
              <w:rPr>
                <w:rFonts w:asciiTheme="minorHAnsi" w:hAnsiTheme="minorHAnsi" w:cstheme="minorHAnsi"/>
                <w:color w:val="231F1F"/>
                <w:sz w:val="21"/>
                <w:szCs w:val="21"/>
                <w:lang w:val="cs-CZ"/>
              </w:rPr>
              <w:t xml:space="preserve"> Mobilitou se rozumí například</w:t>
            </w:r>
            <w:r w:rsidRPr="00903461">
              <w:rPr>
                <w:rFonts w:asciiTheme="minorHAnsi" w:hAnsiTheme="minorHAnsi" w:cstheme="minorHAnsi"/>
                <w:color w:val="231F1F"/>
                <w:sz w:val="21"/>
                <w:szCs w:val="21"/>
                <w:lang w:val="cs-CZ"/>
              </w:rPr>
              <w:t xml:space="preserve"> pobyt v jiné zemi / regionu nebo v jiném výzkumném prostředí (veřejném nebo soukromém) nebo změna z jedné disciplíny nebo sektoru do jiného, ​​ať už jako součást počátečního školení v oblasti výzkumu nebo v pozdější fázi výzkumné kariéry, nebo zkušenosti s virtuální mobilitou</w:t>
            </w:r>
          </w:p>
          <w:p w14:paraId="4579FD83" w14:textId="77777777" w:rsidR="007331EA" w:rsidRPr="00903461" w:rsidRDefault="007331EA">
            <w:pPr>
              <w:pStyle w:val="TableParagraph"/>
              <w:ind w:left="79" w:right="62"/>
              <w:rPr>
                <w:rFonts w:asciiTheme="minorHAnsi" w:hAnsiTheme="minorHAnsi" w:cstheme="minorHAnsi"/>
                <w:sz w:val="21"/>
                <w:szCs w:val="21"/>
                <w:lang w:val="cs-CZ"/>
              </w:rPr>
            </w:pPr>
          </w:p>
        </w:tc>
        <w:tc>
          <w:tcPr>
            <w:tcW w:w="1372" w:type="dxa"/>
            <w:tcBorders>
              <w:bottom w:val="single" w:sz="6" w:space="0" w:color="000000"/>
            </w:tcBorders>
          </w:tcPr>
          <w:p w14:paraId="73FF6EC4"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2FDAA56F" w14:textId="173276B6" w:rsidR="005533C5" w:rsidRPr="00903461" w:rsidRDefault="005533C5">
            <w:pPr>
              <w:pStyle w:val="TableParagraph"/>
              <w:spacing w:before="76"/>
              <w:ind w:right="58"/>
              <w:rPr>
                <w:b/>
                <w:lang w:val="cs-CZ"/>
              </w:rPr>
            </w:pPr>
            <w:r w:rsidRPr="00903461">
              <w:rPr>
                <w:b/>
                <w:lang w:val="cs-CZ"/>
              </w:rPr>
              <w:t>Popis současného stavu:</w:t>
            </w:r>
          </w:p>
          <w:p w14:paraId="0600F066" w14:textId="74EA8F04" w:rsidR="005533C5" w:rsidRPr="001E2260" w:rsidRDefault="005533C5" w:rsidP="001E2260">
            <w:pPr>
              <w:pStyle w:val="TableParagraph"/>
              <w:spacing w:before="76"/>
              <w:ind w:left="81" w:right="99"/>
              <w:rPr>
                <w:rFonts w:asciiTheme="minorHAnsi" w:hAnsiTheme="minorHAnsi" w:cstheme="minorHAnsi"/>
                <w:sz w:val="21"/>
                <w:szCs w:val="21"/>
                <w:lang w:val="cs-CZ"/>
              </w:rPr>
            </w:pPr>
            <w:r w:rsidRPr="001E2260">
              <w:rPr>
                <w:rFonts w:asciiTheme="minorHAnsi" w:hAnsiTheme="minorHAnsi" w:cstheme="minorHAnsi"/>
                <w:sz w:val="21"/>
                <w:szCs w:val="21"/>
                <w:lang w:val="cs-CZ"/>
              </w:rPr>
              <w:t>V instituci funguje tradičně zavedený proces hodnocení uchazečů, který je v souladu s kladným hodnocením mobility kandidátů.</w:t>
            </w:r>
            <w:r w:rsidR="007504EF" w:rsidRPr="001E2260">
              <w:rPr>
                <w:rFonts w:asciiTheme="minorHAnsi" w:hAnsiTheme="minorHAnsi" w:cstheme="minorHAnsi"/>
                <w:sz w:val="21"/>
                <w:szCs w:val="21"/>
                <w:lang w:val="cs-CZ"/>
              </w:rPr>
              <w:t xml:space="preserve"> Zkušenost s profesní mobilitou je také podporována u stávajících zaměstnanců.</w:t>
            </w:r>
          </w:p>
          <w:p w14:paraId="2AE567CC" w14:textId="77777777" w:rsidR="00EA6C26" w:rsidRPr="00903461" w:rsidRDefault="00EA6C26">
            <w:pPr>
              <w:pStyle w:val="TableParagraph"/>
              <w:spacing w:before="76"/>
              <w:ind w:right="58"/>
              <w:rPr>
                <w:lang w:val="cs-CZ"/>
              </w:rPr>
            </w:pPr>
          </w:p>
          <w:p w14:paraId="657D76A0" w14:textId="04B9C0B5" w:rsidR="007504EF" w:rsidRPr="00903461" w:rsidRDefault="00EA6C26">
            <w:pPr>
              <w:pStyle w:val="TableParagraph"/>
              <w:spacing w:before="76"/>
              <w:ind w:right="58"/>
              <w:rPr>
                <w:lang w:val="cs-CZ"/>
              </w:rPr>
            </w:pPr>
            <w:r w:rsidRPr="00903461">
              <w:rPr>
                <w:b/>
                <w:lang w:val="cs-CZ"/>
              </w:rPr>
              <w:t>GAP:</w:t>
            </w:r>
            <w:r w:rsidRPr="00903461">
              <w:rPr>
                <w:lang w:val="cs-CZ"/>
              </w:rPr>
              <w:t xml:space="preserve"> Proces není formalizován v souladu s </w:t>
            </w:r>
            <w:r w:rsidR="00221789">
              <w:rPr>
                <w:lang w:val="cs-CZ"/>
              </w:rPr>
              <w:t>C</w:t>
            </w:r>
            <w:r w:rsidRPr="00903461">
              <w:rPr>
                <w:lang w:val="cs-CZ"/>
              </w:rPr>
              <w:t>hartou.</w:t>
            </w:r>
          </w:p>
          <w:p w14:paraId="566D5DBB" w14:textId="384974CD" w:rsidR="007331EA" w:rsidRPr="00903461" w:rsidRDefault="007331EA">
            <w:pPr>
              <w:pStyle w:val="TableParagraph"/>
              <w:ind w:right="57"/>
              <w:rPr>
                <w:rFonts w:asciiTheme="minorHAnsi" w:hAnsiTheme="minorHAnsi" w:cstheme="minorHAnsi"/>
                <w:sz w:val="21"/>
                <w:szCs w:val="21"/>
                <w:lang w:val="cs-CZ"/>
              </w:rPr>
            </w:pPr>
          </w:p>
        </w:tc>
        <w:tc>
          <w:tcPr>
            <w:tcW w:w="3704" w:type="dxa"/>
            <w:tcBorders>
              <w:bottom w:val="single" w:sz="6" w:space="0" w:color="000000"/>
            </w:tcBorders>
          </w:tcPr>
          <w:p w14:paraId="1DA4BF4C" w14:textId="77777777" w:rsidR="009D24B8" w:rsidRPr="00903461" w:rsidRDefault="009D24B8" w:rsidP="009D24B8">
            <w:pPr>
              <w:jc w:val="both"/>
              <w:rPr>
                <w:b/>
                <w:lang w:val="cs-CZ"/>
              </w:rPr>
            </w:pPr>
            <w:r w:rsidRPr="00903461">
              <w:rPr>
                <w:b/>
                <w:lang w:val="cs-CZ"/>
              </w:rPr>
              <w:t>Návrh řešení:</w:t>
            </w:r>
          </w:p>
          <w:p w14:paraId="5945DD0F" w14:textId="6522843E" w:rsidR="00EA6C26" w:rsidRPr="001E2260" w:rsidRDefault="00547DEB" w:rsidP="001E2260">
            <w:pPr>
              <w:pStyle w:val="TableParagraph"/>
              <w:spacing w:before="76"/>
              <w:ind w:left="81" w:right="99"/>
              <w:rPr>
                <w:rFonts w:asciiTheme="minorHAnsi" w:hAnsiTheme="minorHAnsi" w:cstheme="minorHAnsi"/>
                <w:sz w:val="21"/>
                <w:szCs w:val="21"/>
                <w:lang w:val="cs-CZ"/>
              </w:rPr>
            </w:pPr>
            <w:r w:rsidRPr="001E2260">
              <w:rPr>
                <w:rFonts w:asciiTheme="minorHAnsi" w:hAnsiTheme="minorHAnsi" w:cstheme="minorHAnsi"/>
                <w:sz w:val="21"/>
                <w:szCs w:val="21"/>
                <w:lang w:val="cs-CZ"/>
              </w:rPr>
              <w:t>Přílohou nově přijaté</w:t>
            </w:r>
            <w:r w:rsidR="00EA6C26" w:rsidRPr="001E2260">
              <w:rPr>
                <w:rFonts w:asciiTheme="minorHAnsi" w:hAnsiTheme="minorHAnsi" w:cstheme="minorHAnsi"/>
                <w:sz w:val="21"/>
                <w:szCs w:val="21"/>
                <w:lang w:val="cs-CZ"/>
              </w:rPr>
              <w:t xml:space="preserve"> směrnice pro výběrová řízení vědeckých pracovníků </w:t>
            </w:r>
            <w:r w:rsidRPr="001E2260">
              <w:rPr>
                <w:rFonts w:asciiTheme="minorHAnsi" w:hAnsiTheme="minorHAnsi" w:cstheme="minorHAnsi"/>
                <w:sz w:val="21"/>
                <w:szCs w:val="21"/>
                <w:lang w:val="cs-CZ"/>
              </w:rPr>
              <w:t xml:space="preserve">jsou hodnotící </w:t>
            </w:r>
            <w:r w:rsidR="00221789">
              <w:rPr>
                <w:rFonts w:asciiTheme="minorHAnsi" w:hAnsiTheme="minorHAnsi" w:cstheme="minorHAnsi"/>
                <w:sz w:val="21"/>
                <w:szCs w:val="21"/>
                <w:lang w:val="cs-CZ"/>
              </w:rPr>
              <w:t>protokol</w:t>
            </w:r>
            <w:r w:rsidR="00221789" w:rsidRPr="001E2260">
              <w:rPr>
                <w:rFonts w:asciiTheme="minorHAnsi" w:hAnsiTheme="minorHAnsi" w:cstheme="minorHAnsi"/>
                <w:sz w:val="21"/>
                <w:szCs w:val="21"/>
                <w:lang w:val="cs-CZ"/>
              </w:rPr>
              <w:t xml:space="preserve"> </w:t>
            </w:r>
            <w:r w:rsidRPr="001E2260">
              <w:rPr>
                <w:rFonts w:asciiTheme="minorHAnsi" w:hAnsiTheme="minorHAnsi" w:cstheme="minorHAnsi"/>
                <w:sz w:val="21"/>
                <w:szCs w:val="21"/>
                <w:lang w:val="cs-CZ"/>
              </w:rPr>
              <w:t>s konkrétně specifikovanými hodnotícími kritérii. Zkušenost s profesní mobilitou je podle nich jednoznačně pozitivně hodnocena.</w:t>
            </w:r>
          </w:p>
          <w:p w14:paraId="7DF06BF6" w14:textId="1475B6ED" w:rsidR="00547DEB" w:rsidRPr="00903461" w:rsidRDefault="00547DEB" w:rsidP="001C1328">
            <w:pPr>
              <w:pStyle w:val="TableParagraph"/>
              <w:spacing w:before="76"/>
              <w:ind w:left="81"/>
              <w:rPr>
                <w:lang w:val="cs-CZ"/>
              </w:rPr>
            </w:pPr>
          </w:p>
          <w:p w14:paraId="02F75AAC" w14:textId="2EA70D62" w:rsidR="00547DEB" w:rsidRPr="00903461" w:rsidRDefault="00547DEB" w:rsidP="001C1328">
            <w:pPr>
              <w:pStyle w:val="TableParagraph"/>
              <w:spacing w:before="76"/>
              <w:ind w:left="81"/>
              <w:rPr>
                <w:b/>
                <w:lang w:val="cs-CZ"/>
              </w:rPr>
            </w:pPr>
            <w:r w:rsidRPr="00903461">
              <w:rPr>
                <w:b/>
                <w:lang w:val="cs-CZ"/>
              </w:rPr>
              <w:t>Navazující akce:</w:t>
            </w:r>
          </w:p>
          <w:p w14:paraId="163AED87" w14:textId="5229CB3F" w:rsidR="00EA6C26" w:rsidRPr="00903461" w:rsidRDefault="00EA6C26" w:rsidP="001C1328">
            <w:pPr>
              <w:pStyle w:val="TableParagraph"/>
              <w:spacing w:before="76"/>
              <w:ind w:left="81"/>
              <w:rPr>
                <w:rFonts w:asciiTheme="minorHAnsi" w:hAnsiTheme="minorHAnsi" w:cstheme="minorHAnsi"/>
                <w:b/>
                <w:sz w:val="21"/>
                <w:szCs w:val="21"/>
                <w:lang w:val="cs-CZ"/>
              </w:rPr>
            </w:pPr>
            <w:r w:rsidRPr="00903461">
              <w:rPr>
                <w:b/>
                <w:lang w:val="cs-CZ"/>
              </w:rPr>
              <w:t xml:space="preserve"> 1+2</w:t>
            </w:r>
          </w:p>
          <w:p w14:paraId="0CFFFE82" w14:textId="77777777" w:rsidR="00EA6C26" w:rsidRPr="00903461" w:rsidRDefault="00EA6C26" w:rsidP="001C1328">
            <w:pPr>
              <w:pStyle w:val="TableParagraph"/>
              <w:spacing w:before="76"/>
              <w:ind w:left="81"/>
              <w:rPr>
                <w:rFonts w:asciiTheme="minorHAnsi" w:hAnsiTheme="minorHAnsi" w:cstheme="minorHAnsi"/>
                <w:sz w:val="21"/>
                <w:szCs w:val="21"/>
                <w:lang w:val="cs-CZ"/>
              </w:rPr>
            </w:pPr>
          </w:p>
          <w:p w14:paraId="70EFF8A9" w14:textId="77777777" w:rsidR="00EA6C26" w:rsidRPr="00903461" w:rsidRDefault="00EA6C26" w:rsidP="001C1328">
            <w:pPr>
              <w:pStyle w:val="TableParagraph"/>
              <w:spacing w:before="76"/>
              <w:ind w:left="81"/>
              <w:rPr>
                <w:rFonts w:asciiTheme="minorHAnsi" w:hAnsiTheme="minorHAnsi" w:cstheme="minorHAnsi"/>
                <w:sz w:val="21"/>
                <w:szCs w:val="21"/>
                <w:lang w:val="cs-CZ"/>
              </w:rPr>
            </w:pPr>
          </w:p>
          <w:p w14:paraId="067687AD" w14:textId="77777777" w:rsidR="007331EA" w:rsidRPr="00903461" w:rsidRDefault="007331EA" w:rsidP="00EA6C26">
            <w:pPr>
              <w:pStyle w:val="TableParagraph"/>
              <w:spacing w:before="76"/>
              <w:ind w:left="81"/>
              <w:rPr>
                <w:rFonts w:asciiTheme="minorHAnsi" w:hAnsiTheme="minorHAnsi" w:cstheme="minorHAnsi"/>
                <w:sz w:val="21"/>
                <w:szCs w:val="21"/>
                <w:lang w:val="cs-CZ"/>
              </w:rPr>
            </w:pPr>
          </w:p>
        </w:tc>
      </w:tr>
    </w:tbl>
    <w:p w14:paraId="7FED3438"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49F94C71"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09C22A15" w14:textId="77777777">
        <w:trPr>
          <w:trHeight w:val="5503"/>
        </w:trPr>
        <w:tc>
          <w:tcPr>
            <w:tcW w:w="3374" w:type="dxa"/>
            <w:tcBorders>
              <w:bottom w:val="single" w:sz="6" w:space="0" w:color="000000"/>
            </w:tcBorders>
          </w:tcPr>
          <w:p w14:paraId="7BF66DE1" w14:textId="77777777" w:rsidR="007331EA" w:rsidRPr="00903461" w:rsidRDefault="008F7CDF">
            <w:pPr>
              <w:pStyle w:val="TableParagraph"/>
              <w:spacing w:before="78" w:line="259" w:lineRule="auto"/>
              <w:ind w:left="83" w:right="456"/>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19. </w:t>
            </w:r>
            <w:r w:rsidR="004353ED" w:rsidRPr="00903461">
              <w:rPr>
                <w:rFonts w:asciiTheme="minorHAnsi" w:hAnsiTheme="minorHAnsi" w:cstheme="minorHAnsi"/>
                <w:b/>
                <w:sz w:val="21"/>
                <w:szCs w:val="21"/>
                <w:lang w:val="cs-CZ"/>
              </w:rPr>
              <w:t>Uznání kvalifikace</w:t>
            </w:r>
            <w:r w:rsidRPr="00903461">
              <w:rPr>
                <w:rFonts w:asciiTheme="minorHAnsi" w:hAnsiTheme="minorHAnsi" w:cstheme="minorHAnsi"/>
                <w:b/>
                <w:sz w:val="21"/>
                <w:szCs w:val="21"/>
                <w:lang w:val="cs-CZ"/>
              </w:rPr>
              <w:t xml:space="preserve"> (</w:t>
            </w:r>
            <w:r w:rsidR="004353ED"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37E240FB" w14:textId="77777777" w:rsidR="00AB2093" w:rsidRPr="00903461" w:rsidRDefault="00AB2093" w:rsidP="00AB2093">
            <w:pPr>
              <w:pStyle w:val="TableParagraph"/>
              <w:ind w:left="81" w:right="221"/>
              <w:rPr>
                <w:rFonts w:asciiTheme="minorHAnsi" w:hAnsiTheme="minorHAnsi" w:cstheme="minorHAnsi"/>
                <w:bCs/>
                <w:color w:val="231F1F"/>
                <w:sz w:val="21"/>
                <w:szCs w:val="21"/>
                <w:lang w:val="cs-CZ"/>
              </w:rPr>
            </w:pPr>
            <w:r w:rsidRPr="00903461">
              <w:rPr>
                <w:rFonts w:asciiTheme="minorHAnsi" w:hAnsiTheme="minorHAnsi" w:cstheme="minorHAnsi"/>
                <w:bCs/>
                <w:color w:val="231F1F"/>
                <w:sz w:val="21"/>
                <w:szCs w:val="21"/>
                <w:lang w:val="cs-CZ"/>
              </w:rPr>
              <w:t>Zaměstnavatelé a poskytovatelé finančních prostředků by měli zajistit dostupnost vhodných nástrojů k hodnocení akademických a odborných kvalifikací, zejména ve smyslu mezinárodní a profesní mobility. Měli by se dostatečně informovat a v plném rozsahu porozumět pravidlům, nařízením, normám a postupům, jejímž účelem je stanovit praxi pro uznávání takových kvalifikací. Následně je také nutné klást důraz na všechny dostupné nástroje, které jsou ukládány prostřednictvím národní legislativy, která také upravuje konvenci a pravidla pro uznávání takových kvalifikací.</w:t>
            </w:r>
          </w:p>
          <w:p w14:paraId="7DE3BAEA" w14:textId="77777777" w:rsidR="00AB2093" w:rsidRPr="00903461" w:rsidRDefault="00AB2093" w:rsidP="00AB2093">
            <w:pPr>
              <w:pStyle w:val="TableParagraph"/>
              <w:ind w:left="81" w:right="170"/>
              <w:rPr>
                <w:rFonts w:asciiTheme="minorHAnsi" w:hAnsiTheme="minorHAnsi" w:cstheme="minorHAnsi"/>
                <w:bCs/>
                <w:color w:val="231F1F"/>
                <w:sz w:val="21"/>
                <w:szCs w:val="21"/>
                <w:lang w:val="cs-CZ"/>
              </w:rPr>
            </w:pPr>
          </w:p>
          <w:p w14:paraId="2486AC21" w14:textId="77777777" w:rsidR="007331EA" w:rsidRPr="00903461" w:rsidRDefault="007331EA">
            <w:pPr>
              <w:pStyle w:val="TableParagraph"/>
              <w:ind w:left="81" w:right="170"/>
              <w:jc w:val="left"/>
              <w:rPr>
                <w:rFonts w:asciiTheme="minorHAnsi" w:hAnsiTheme="minorHAnsi" w:cstheme="minorHAnsi"/>
                <w:sz w:val="21"/>
                <w:szCs w:val="21"/>
                <w:lang w:val="cs-CZ"/>
              </w:rPr>
            </w:pPr>
          </w:p>
        </w:tc>
        <w:tc>
          <w:tcPr>
            <w:tcW w:w="1372" w:type="dxa"/>
            <w:tcBorders>
              <w:bottom w:val="single" w:sz="6" w:space="0" w:color="000000"/>
            </w:tcBorders>
          </w:tcPr>
          <w:p w14:paraId="5D86310C"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4F1BC362" w14:textId="1DAEFB11" w:rsidR="0037750A" w:rsidRPr="001E2260" w:rsidRDefault="0037750A">
            <w:pPr>
              <w:pStyle w:val="TableParagraph"/>
              <w:spacing w:before="76"/>
              <w:ind w:right="56"/>
              <w:rPr>
                <w:rFonts w:asciiTheme="minorHAnsi" w:hAnsiTheme="minorHAnsi" w:cstheme="minorHAnsi"/>
                <w:sz w:val="21"/>
                <w:szCs w:val="21"/>
                <w:lang w:val="cs-CZ"/>
              </w:rPr>
            </w:pPr>
            <w:r w:rsidRPr="00903461">
              <w:rPr>
                <w:b/>
                <w:lang w:val="cs-CZ"/>
              </w:rPr>
              <w:t>GAP:</w:t>
            </w:r>
            <w:r w:rsidRPr="00903461">
              <w:rPr>
                <w:lang w:val="cs-CZ"/>
              </w:rPr>
              <w:t xml:space="preserve"> </w:t>
            </w:r>
            <w:r w:rsidRPr="001E2260">
              <w:rPr>
                <w:rFonts w:asciiTheme="minorHAnsi" w:hAnsiTheme="minorHAnsi" w:cstheme="minorHAnsi"/>
                <w:sz w:val="21"/>
                <w:szCs w:val="21"/>
                <w:lang w:val="cs-CZ"/>
              </w:rPr>
              <w:t>Dosud byla u kandidátů výrazně upřednostňována kritéria akademické kvalifikace</w:t>
            </w:r>
            <w:r w:rsidR="0014079C">
              <w:rPr>
                <w:rFonts w:asciiTheme="minorHAnsi" w:hAnsiTheme="minorHAnsi" w:cstheme="minorHAnsi"/>
                <w:sz w:val="21"/>
                <w:szCs w:val="21"/>
                <w:lang w:val="cs-CZ"/>
              </w:rPr>
              <w:t>,</w:t>
            </w:r>
            <w:r w:rsidRPr="001E2260">
              <w:rPr>
                <w:rFonts w:asciiTheme="minorHAnsi" w:hAnsiTheme="minorHAnsi" w:cstheme="minorHAnsi"/>
                <w:sz w:val="21"/>
                <w:szCs w:val="21"/>
                <w:lang w:val="cs-CZ"/>
              </w:rPr>
              <w:t xml:space="preserve"> a</w:t>
            </w:r>
            <w:r w:rsidR="0014079C">
              <w:rPr>
                <w:rFonts w:asciiTheme="minorHAnsi" w:hAnsiTheme="minorHAnsi" w:cstheme="minorHAnsi"/>
                <w:sz w:val="21"/>
                <w:szCs w:val="21"/>
                <w:lang w:val="cs-CZ"/>
              </w:rPr>
              <w:t>le</w:t>
            </w:r>
            <w:r w:rsidRPr="001E2260">
              <w:rPr>
                <w:rFonts w:asciiTheme="minorHAnsi" w:hAnsiTheme="minorHAnsi" w:cstheme="minorHAnsi"/>
                <w:sz w:val="21"/>
                <w:szCs w:val="21"/>
                <w:lang w:val="cs-CZ"/>
              </w:rPr>
              <w:t xml:space="preserve"> k neformální kvalifikaci bylo přihlíženo.</w:t>
            </w:r>
          </w:p>
          <w:p w14:paraId="0EA1F1FD" w14:textId="77777777" w:rsidR="0037750A" w:rsidRPr="00903461" w:rsidRDefault="0037750A">
            <w:pPr>
              <w:pStyle w:val="TableParagraph"/>
              <w:spacing w:before="76"/>
              <w:ind w:right="56"/>
              <w:rPr>
                <w:lang w:val="cs-CZ"/>
              </w:rPr>
            </w:pPr>
          </w:p>
          <w:p w14:paraId="6B5E9838" w14:textId="5D8FBD2E" w:rsidR="0037750A" w:rsidRPr="00903461" w:rsidRDefault="0037750A">
            <w:pPr>
              <w:pStyle w:val="TableParagraph"/>
              <w:spacing w:before="76"/>
              <w:ind w:right="56"/>
              <w:rPr>
                <w:b/>
                <w:lang w:val="cs-CZ"/>
              </w:rPr>
            </w:pPr>
            <w:r w:rsidRPr="00903461">
              <w:rPr>
                <w:b/>
                <w:lang w:val="cs-CZ"/>
              </w:rPr>
              <w:t>Popis současného stavu:</w:t>
            </w:r>
          </w:p>
          <w:p w14:paraId="6E597C14" w14:textId="398B49B0" w:rsidR="0037750A" w:rsidRPr="007A6590" w:rsidRDefault="00B04A1A" w:rsidP="007A6590">
            <w:pPr>
              <w:pStyle w:val="TableParagraph"/>
              <w:spacing w:before="76"/>
              <w:ind w:right="77"/>
              <w:rPr>
                <w:rFonts w:asciiTheme="minorHAnsi" w:hAnsiTheme="minorHAnsi" w:cstheme="minorHAnsi"/>
                <w:sz w:val="21"/>
                <w:szCs w:val="21"/>
                <w:lang w:val="cs-CZ"/>
              </w:rPr>
            </w:pPr>
            <w:r w:rsidRPr="007A6590">
              <w:rPr>
                <w:rFonts w:asciiTheme="minorHAnsi" w:hAnsiTheme="minorHAnsi" w:cstheme="minorHAnsi"/>
                <w:sz w:val="21"/>
                <w:szCs w:val="21"/>
                <w:lang w:val="cs-CZ"/>
              </w:rPr>
              <w:t>V in</w:t>
            </w:r>
            <w:r w:rsidR="00A03099" w:rsidRPr="007A6590">
              <w:rPr>
                <w:rFonts w:asciiTheme="minorHAnsi" w:hAnsiTheme="minorHAnsi" w:cstheme="minorHAnsi"/>
                <w:sz w:val="21"/>
                <w:szCs w:val="21"/>
                <w:lang w:val="cs-CZ"/>
              </w:rPr>
              <w:t>stituci funguje tradiční proces</w:t>
            </w:r>
            <w:r w:rsidRPr="007A6590">
              <w:rPr>
                <w:rFonts w:asciiTheme="minorHAnsi" w:hAnsiTheme="minorHAnsi" w:cstheme="minorHAnsi"/>
                <w:sz w:val="21"/>
                <w:szCs w:val="21"/>
                <w:lang w:val="cs-CZ"/>
              </w:rPr>
              <w:t xml:space="preserve"> hodnocení kandidátů založený na vyhodnocení klasických hodnotících kritérií založený na zhodnocení akademické profesní činnosti.</w:t>
            </w:r>
          </w:p>
          <w:p w14:paraId="438CCF02" w14:textId="77777777" w:rsidR="00B04A1A" w:rsidRPr="00903461" w:rsidRDefault="00B04A1A">
            <w:pPr>
              <w:pStyle w:val="TableParagraph"/>
              <w:spacing w:before="76"/>
              <w:ind w:right="56"/>
              <w:rPr>
                <w:lang w:val="cs-CZ"/>
              </w:rPr>
            </w:pPr>
          </w:p>
          <w:p w14:paraId="0EEE3D29" w14:textId="77777777" w:rsidR="00547DEB" w:rsidRPr="00903461" w:rsidRDefault="00547DEB" w:rsidP="00B04A1A">
            <w:pPr>
              <w:pStyle w:val="TableParagraph"/>
              <w:spacing w:before="76"/>
              <w:ind w:left="0" w:right="56"/>
              <w:rPr>
                <w:rFonts w:asciiTheme="minorHAnsi" w:hAnsiTheme="minorHAnsi" w:cstheme="minorHAnsi"/>
                <w:sz w:val="21"/>
                <w:szCs w:val="21"/>
                <w:lang w:val="cs-CZ"/>
              </w:rPr>
            </w:pPr>
          </w:p>
          <w:p w14:paraId="4B07051A" w14:textId="77777777" w:rsidR="007331EA" w:rsidRPr="00903461" w:rsidRDefault="007331EA" w:rsidP="00B04A1A">
            <w:pPr>
              <w:pStyle w:val="TableParagraph"/>
              <w:spacing w:before="76"/>
              <w:ind w:left="0" w:right="56"/>
              <w:rPr>
                <w:rFonts w:asciiTheme="minorHAnsi" w:hAnsiTheme="minorHAnsi" w:cstheme="minorHAnsi"/>
                <w:sz w:val="21"/>
                <w:szCs w:val="21"/>
                <w:lang w:val="cs-CZ"/>
              </w:rPr>
            </w:pPr>
          </w:p>
        </w:tc>
        <w:tc>
          <w:tcPr>
            <w:tcW w:w="3704" w:type="dxa"/>
            <w:tcBorders>
              <w:bottom w:val="single" w:sz="6" w:space="0" w:color="000000"/>
            </w:tcBorders>
          </w:tcPr>
          <w:p w14:paraId="544B7E94" w14:textId="77777777" w:rsidR="009D24B8" w:rsidRPr="00903461" w:rsidRDefault="009D24B8" w:rsidP="009D24B8">
            <w:pPr>
              <w:jc w:val="both"/>
              <w:rPr>
                <w:b/>
                <w:lang w:val="cs-CZ"/>
              </w:rPr>
            </w:pPr>
            <w:r w:rsidRPr="00903461">
              <w:rPr>
                <w:b/>
                <w:lang w:val="cs-CZ"/>
              </w:rPr>
              <w:t>Návrh řešení:</w:t>
            </w:r>
          </w:p>
          <w:p w14:paraId="16D5FAF9" w14:textId="71F4A43B" w:rsidR="003F76D1" w:rsidRPr="001E2260" w:rsidRDefault="003F76D1" w:rsidP="001B4095">
            <w:pPr>
              <w:pStyle w:val="TableParagraph"/>
              <w:spacing w:before="76"/>
              <w:ind w:left="81" w:right="99"/>
              <w:rPr>
                <w:rFonts w:asciiTheme="minorHAnsi" w:hAnsiTheme="minorHAnsi" w:cstheme="minorHAnsi"/>
                <w:sz w:val="21"/>
                <w:szCs w:val="21"/>
                <w:lang w:val="cs-CZ"/>
              </w:rPr>
            </w:pPr>
            <w:r w:rsidRPr="001E2260">
              <w:rPr>
                <w:rFonts w:asciiTheme="minorHAnsi" w:hAnsiTheme="minorHAnsi" w:cstheme="minorHAnsi"/>
                <w:sz w:val="21"/>
                <w:szCs w:val="21"/>
                <w:lang w:val="cs-CZ"/>
              </w:rPr>
              <w:t>Podle nové směrnice pro výběr vědeckých pracovníků bude neformální kvalifikace zahrnuta do hodnocení.</w:t>
            </w:r>
            <w:r w:rsidR="00111442" w:rsidRPr="001E2260">
              <w:rPr>
                <w:rFonts w:asciiTheme="minorHAnsi" w:hAnsiTheme="minorHAnsi" w:cstheme="minorHAnsi"/>
                <w:sz w:val="21"/>
                <w:szCs w:val="21"/>
                <w:lang w:val="cs-CZ"/>
              </w:rPr>
              <w:t xml:space="preserve"> Podporou jsou hodnotící protokoly.</w:t>
            </w:r>
          </w:p>
          <w:p w14:paraId="514D5096" w14:textId="435ECA60" w:rsidR="00111442" w:rsidRPr="00903461" w:rsidRDefault="00111442" w:rsidP="001B4095">
            <w:pPr>
              <w:pStyle w:val="TableParagraph"/>
              <w:spacing w:before="76"/>
              <w:ind w:left="81" w:right="99"/>
              <w:rPr>
                <w:lang w:val="cs-CZ"/>
              </w:rPr>
            </w:pPr>
          </w:p>
          <w:p w14:paraId="26869D71" w14:textId="4339A48A" w:rsidR="00111442" w:rsidRPr="00903461" w:rsidRDefault="00111442" w:rsidP="001B4095">
            <w:pPr>
              <w:pStyle w:val="TableParagraph"/>
              <w:spacing w:before="76"/>
              <w:ind w:left="81" w:right="99"/>
              <w:rPr>
                <w:b/>
                <w:lang w:val="cs-CZ"/>
              </w:rPr>
            </w:pPr>
            <w:r w:rsidRPr="00903461">
              <w:rPr>
                <w:b/>
                <w:lang w:val="cs-CZ"/>
              </w:rPr>
              <w:t>Navazující akce: 1+2</w:t>
            </w:r>
          </w:p>
          <w:p w14:paraId="2094475D" w14:textId="77777777" w:rsidR="003F76D1" w:rsidRPr="00903461" w:rsidRDefault="003F76D1" w:rsidP="001B4095">
            <w:pPr>
              <w:pStyle w:val="TableParagraph"/>
              <w:spacing w:before="76"/>
              <w:ind w:left="81" w:right="99"/>
              <w:rPr>
                <w:lang w:val="cs-CZ"/>
              </w:rPr>
            </w:pPr>
          </w:p>
          <w:p w14:paraId="2E37F909" w14:textId="77777777" w:rsidR="00B04A1A" w:rsidRPr="00903461" w:rsidRDefault="00B04A1A" w:rsidP="001B4095">
            <w:pPr>
              <w:pStyle w:val="TableParagraph"/>
              <w:spacing w:before="76"/>
              <w:ind w:left="81" w:right="99"/>
              <w:rPr>
                <w:rFonts w:asciiTheme="minorHAnsi" w:hAnsiTheme="minorHAnsi" w:cstheme="minorHAnsi"/>
                <w:sz w:val="21"/>
                <w:szCs w:val="21"/>
                <w:lang w:val="cs-CZ"/>
              </w:rPr>
            </w:pPr>
          </w:p>
          <w:p w14:paraId="438C32AB" w14:textId="77777777" w:rsidR="00B04A1A" w:rsidRPr="00903461" w:rsidRDefault="00B04A1A" w:rsidP="001B4095">
            <w:pPr>
              <w:pStyle w:val="TableParagraph"/>
              <w:spacing w:before="76"/>
              <w:ind w:left="81" w:right="99"/>
              <w:rPr>
                <w:rFonts w:asciiTheme="minorHAnsi" w:hAnsiTheme="minorHAnsi" w:cstheme="minorHAnsi"/>
                <w:sz w:val="21"/>
                <w:szCs w:val="21"/>
                <w:lang w:val="cs-CZ"/>
              </w:rPr>
            </w:pPr>
          </w:p>
          <w:p w14:paraId="66DB6518" w14:textId="77777777" w:rsidR="007331EA" w:rsidRPr="00903461" w:rsidRDefault="007331EA" w:rsidP="00111442">
            <w:pPr>
              <w:pStyle w:val="TableParagraph"/>
              <w:spacing w:before="76"/>
              <w:ind w:left="81" w:right="99"/>
              <w:rPr>
                <w:rFonts w:asciiTheme="minorHAnsi" w:hAnsiTheme="minorHAnsi" w:cstheme="minorHAnsi"/>
                <w:sz w:val="21"/>
                <w:szCs w:val="21"/>
                <w:lang w:val="cs-CZ"/>
              </w:rPr>
            </w:pPr>
          </w:p>
        </w:tc>
      </w:tr>
    </w:tbl>
    <w:p w14:paraId="78D50B5E"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202207A4"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629DDAA0" w14:textId="77777777">
        <w:trPr>
          <w:trHeight w:val="4505"/>
        </w:trPr>
        <w:tc>
          <w:tcPr>
            <w:tcW w:w="3374" w:type="dxa"/>
            <w:tcBorders>
              <w:bottom w:val="single" w:sz="6" w:space="0" w:color="000000"/>
            </w:tcBorders>
          </w:tcPr>
          <w:p w14:paraId="548BE708" w14:textId="77777777" w:rsidR="007331EA" w:rsidRPr="00903461" w:rsidRDefault="008F7CDF">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t>20. Seniorit</w:t>
            </w:r>
            <w:r w:rsidR="004353ED" w:rsidRPr="00903461">
              <w:rPr>
                <w:rFonts w:asciiTheme="minorHAnsi" w:hAnsiTheme="minorHAnsi" w:cstheme="minorHAnsi"/>
                <w:b/>
                <w:sz w:val="21"/>
                <w:szCs w:val="21"/>
                <w:lang w:val="cs-CZ"/>
              </w:rPr>
              <w:t>a</w:t>
            </w:r>
            <w:r w:rsidRPr="00903461">
              <w:rPr>
                <w:rFonts w:asciiTheme="minorHAnsi" w:hAnsiTheme="minorHAnsi" w:cstheme="minorHAnsi"/>
                <w:b/>
                <w:sz w:val="21"/>
                <w:szCs w:val="21"/>
                <w:lang w:val="cs-CZ"/>
              </w:rPr>
              <w:t xml:space="preserve"> (</w:t>
            </w:r>
            <w:r w:rsidR="004353ED"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162B108D" w14:textId="77777777" w:rsidR="007331EA" w:rsidRPr="00903461" w:rsidRDefault="00E20B96">
            <w:pPr>
              <w:pStyle w:val="TableParagraph"/>
              <w:spacing w:before="17"/>
              <w:ind w:left="81" w:right="59"/>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Požadované úrovně kvalifikace definované pro danou pozici by měly být v souladu s reálnými potřebami pro tuto pozici a neměly by vhodnému uchazeči bránit. Uznávání a hodnocení kvalifikací by se mělo zaměřit spíše na posuzování úspěchů daného uchazeče než na jeho / její situaci nebo pověst instituce, kde byla kvalifikace získána. Důraz by měl být kladen na celoživotní profesní rozvoj vzhledem k tomu, že profesní kvalifikaci lze získat v rané fázi potenciálně dlouhé kariéry.</w:t>
            </w:r>
          </w:p>
        </w:tc>
        <w:tc>
          <w:tcPr>
            <w:tcW w:w="1372" w:type="dxa"/>
            <w:tcBorders>
              <w:bottom w:val="single" w:sz="6" w:space="0" w:color="000000"/>
            </w:tcBorders>
          </w:tcPr>
          <w:p w14:paraId="0D26A141"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1E04FEA7"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09B856C7" w14:textId="05AFFE62" w:rsidR="009A3B53" w:rsidRPr="00903461" w:rsidRDefault="009A3B53">
            <w:pPr>
              <w:pStyle w:val="TableParagraph"/>
              <w:spacing w:before="76"/>
              <w:ind w:right="59"/>
              <w:rPr>
                <w:b/>
                <w:lang w:val="cs-CZ"/>
              </w:rPr>
            </w:pPr>
            <w:r w:rsidRPr="00903461">
              <w:rPr>
                <w:b/>
                <w:lang w:val="cs-CZ"/>
              </w:rPr>
              <w:t>Popis současného stavu:</w:t>
            </w:r>
          </w:p>
          <w:p w14:paraId="4BBEA960" w14:textId="5CE28B46" w:rsidR="009A3B53" w:rsidRPr="007A6590" w:rsidRDefault="009A3B53" w:rsidP="007A6590">
            <w:pPr>
              <w:pStyle w:val="TableParagraph"/>
              <w:spacing w:before="76"/>
              <w:ind w:right="77"/>
              <w:rPr>
                <w:rFonts w:asciiTheme="minorHAnsi" w:hAnsiTheme="minorHAnsi" w:cstheme="minorHAnsi"/>
                <w:sz w:val="21"/>
                <w:szCs w:val="21"/>
                <w:lang w:val="cs-CZ"/>
              </w:rPr>
            </w:pPr>
            <w:r w:rsidRPr="007A6590">
              <w:rPr>
                <w:rFonts w:asciiTheme="minorHAnsi" w:hAnsiTheme="minorHAnsi" w:cstheme="minorHAnsi"/>
                <w:sz w:val="21"/>
                <w:szCs w:val="21"/>
                <w:lang w:val="cs-CZ"/>
              </w:rPr>
              <w:t xml:space="preserve">Samotná kvalifikace je při výběrových řízeních hodnocena víc, než reputace institucí, na kterých </w:t>
            </w:r>
            <w:r w:rsidR="0014079C">
              <w:rPr>
                <w:rFonts w:asciiTheme="minorHAnsi" w:hAnsiTheme="minorHAnsi" w:cstheme="minorHAnsi"/>
                <w:sz w:val="21"/>
                <w:szCs w:val="21"/>
                <w:lang w:val="cs-CZ"/>
              </w:rPr>
              <w:t xml:space="preserve">ji </w:t>
            </w:r>
            <w:r w:rsidRPr="007A6590">
              <w:rPr>
                <w:rFonts w:asciiTheme="minorHAnsi" w:hAnsiTheme="minorHAnsi" w:cstheme="minorHAnsi"/>
                <w:sz w:val="21"/>
                <w:szCs w:val="21"/>
                <w:lang w:val="cs-CZ"/>
              </w:rPr>
              <w:t xml:space="preserve">uchazeč </w:t>
            </w:r>
            <w:r w:rsidR="0014079C">
              <w:rPr>
                <w:rFonts w:asciiTheme="minorHAnsi" w:hAnsiTheme="minorHAnsi" w:cstheme="minorHAnsi"/>
                <w:sz w:val="21"/>
                <w:szCs w:val="21"/>
                <w:lang w:val="cs-CZ"/>
              </w:rPr>
              <w:t>získal</w:t>
            </w:r>
            <w:r w:rsidRPr="007A6590">
              <w:rPr>
                <w:rFonts w:asciiTheme="minorHAnsi" w:hAnsiTheme="minorHAnsi" w:cstheme="minorHAnsi"/>
                <w:sz w:val="21"/>
                <w:szCs w:val="21"/>
                <w:lang w:val="cs-CZ"/>
              </w:rPr>
              <w:t>. Posuzování vědeckých výsledků přirozené pro evaluační proces. Podporujeme koncept celoživotního vzdělávání.</w:t>
            </w:r>
          </w:p>
          <w:p w14:paraId="6409F4F2" w14:textId="77777777" w:rsidR="009A3B53" w:rsidRPr="00903461" w:rsidRDefault="009A3B53">
            <w:pPr>
              <w:pStyle w:val="TableParagraph"/>
              <w:spacing w:before="76"/>
              <w:ind w:right="59"/>
              <w:rPr>
                <w:lang w:val="cs-CZ"/>
              </w:rPr>
            </w:pPr>
          </w:p>
          <w:p w14:paraId="70D22550" w14:textId="288E54CB" w:rsidR="009A3B53" w:rsidRPr="007A6590" w:rsidRDefault="009A3B53" w:rsidP="007A6590">
            <w:pPr>
              <w:pStyle w:val="TableParagraph"/>
              <w:spacing w:before="76"/>
              <w:ind w:right="77"/>
              <w:rPr>
                <w:rFonts w:asciiTheme="minorHAnsi" w:hAnsiTheme="minorHAnsi" w:cstheme="minorHAnsi"/>
                <w:sz w:val="21"/>
                <w:szCs w:val="21"/>
                <w:lang w:val="cs-CZ"/>
              </w:rPr>
            </w:pPr>
            <w:r w:rsidRPr="00903461">
              <w:rPr>
                <w:b/>
                <w:lang w:val="cs-CZ"/>
              </w:rPr>
              <w:t>GAP:</w:t>
            </w:r>
            <w:r w:rsidRPr="00903461">
              <w:rPr>
                <w:lang w:val="cs-CZ"/>
              </w:rPr>
              <w:t xml:space="preserve"> </w:t>
            </w:r>
            <w:r w:rsidRPr="007A6590">
              <w:rPr>
                <w:rFonts w:asciiTheme="minorHAnsi" w:hAnsiTheme="minorHAnsi" w:cstheme="minorHAnsi"/>
                <w:sz w:val="21"/>
                <w:szCs w:val="21"/>
                <w:lang w:val="cs-CZ"/>
              </w:rPr>
              <w:t>Evaluační proces dosud nebyl formalizován podle principů charty.</w:t>
            </w:r>
          </w:p>
          <w:p w14:paraId="7FD4859D" w14:textId="4AEC8352" w:rsidR="009A3B53" w:rsidRPr="007A6590" w:rsidRDefault="009A3B53" w:rsidP="007A6590">
            <w:pPr>
              <w:pStyle w:val="TableParagraph"/>
              <w:spacing w:before="76"/>
              <w:ind w:right="77"/>
              <w:rPr>
                <w:rFonts w:asciiTheme="minorHAnsi" w:hAnsiTheme="minorHAnsi" w:cstheme="minorHAnsi"/>
                <w:sz w:val="21"/>
                <w:szCs w:val="21"/>
                <w:lang w:val="cs-CZ"/>
              </w:rPr>
            </w:pPr>
          </w:p>
          <w:p w14:paraId="5EECB2C4" w14:textId="77777777" w:rsidR="009A3B53" w:rsidRPr="00903461" w:rsidRDefault="009A3B53">
            <w:pPr>
              <w:pStyle w:val="TableParagraph"/>
              <w:spacing w:before="76"/>
              <w:ind w:right="59"/>
              <w:rPr>
                <w:rFonts w:asciiTheme="minorHAnsi" w:hAnsiTheme="minorHAnsi" w:cstheme="minorHAnsi"/>
                <w:sz w:val="21"/>
                <w:szCs w:val="21"/>
                <w:lang w:val="cs-CZ"/>
              </w:rPr>
            </w:pPr>
          </w:p>
          <w:p w14:paraId="4EC1F8D6" w14:textId="77777777" w:rsidR="009A3B53" w:rsidRPr="00903461" w:rsidRDefault="009A3B53">
            <w:pPr>
              <w:pStyle w:val="TableParagraph"/>
              <w:spacing w:before="76"/>
              <w:ind w:right="59"/>
              <w:rPr>
                <w:rFonts w:asciiTheme="minorHAnsi" w:hAnsiTheme="minorHAnsi" w:cstheme="minorHAnsi"/>
                <w:sz w:val="21"/>
                <w:szCs w:val="21"/>
                <w:lang w:val="cs-CZ"/>
              </w:rPr>
            </w:pPr>
          </w:p>
          <w:p w14:paraId="4D83B3C0" w14:textId="77777777" w:rsidR="009A3B53" w:rsidRPr="00903461" w:rsidRDefault="009A3B53">
            <w:pPr>
              <w:pStyle w:val="TableParagraph"/>
              <w:spacing w:before="76"/>
              <w:ind w:right="59"/>
              <w:rPr>
                <w:rFonts w:asciiTheme="minorHAnsi" w:hAnsiTheme="minorHAnsi" w:cstheme="minorHAnsi"/>
                <w:sz w:val="21"/>
                <w:szCs w:val="21"/>
                <w:lang w:val="cs-CZ"/>
              </w:rPr>
            </w:pPr>
          </w:p>
          <w:p w14:paraId="546CE1C5" w14:textId="24808CE4" w:rsidR="007331EA" w:rsidRPr="00903461" w:rsidRDefault="007331EA" w:rsidP="00E20B96">
            <w:pPr>
              <w:pStyle w:val="TableParagraph"/>
              <w:spacing w:before="76"/>
              <w:ind w:right="56"/>
              <w:rPr>
                <w:rFonts w:asciiTheme="minorHAnsi" w:hAnsiTheme="minorHAnsi" w:cstheme="minorHAnsi"/>
                <w:sz w:val="21"/>
                <w:szCs w:val="21"/>
                <w:lang w:val="cs-CZ"/>
              </w:rPr>
            </w:pPr>
          </w:p>
        </w:tc>
        <w:tc>
          <w:tcPr>
            <w:tcW w:w="3704" w:type="dxa"/>
            <w:tcBorders>
              <w:bottom w:val="single" w:sz="6" w:space="0" w:color="000000"/>
            </w:tcBorders>
          </w:tcPr>
          <w:p w14:paraId="6F43E7E7" w14:textId="77777777" w:rsidR="009D24B8" w:rsidRPr="00903461" w:rsidRDefault="009D24B8" w:rsidP="009D24B8">
            <w:pPr>
              <w:jc w:val="both"/>
              <w:rPr>
                <w:b/>
                <w:lang w:val="cs-CZ"/>
              </w:rPr>
            </w:pPr>
            <w:r w:rsidRPr="00903461">
              <w:rPr>
                <w:b/>
                <w:lang w:val="cs-CZ"/>
              </w:rPr>
              <w:t>Návrh řešení:</w:t>
            </w:r>
          </w:p>
          <w:p w14:paraId="7958009B" w14:textId="4DF9BB3A" w:rsidR="009A3B53" w:rsidRPr="00903461" w:rsidRDefault="009A3B53"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Nově přijatá směrnice pro výběrová řízení vědeckých pracovníků má přílohou také hodno</w:t>
            </w:r>
            <w:r w:rsidR="0014079C">
              <w:rPr>
                <w:rFonts w:asciiTheme="minorHAnsi" w:hAnsiTheme="minorHAnsi" w:cstheme="minorHAnsi"/>
                <w:sz w:val="21"/>
                <w:szCs w:val="21"/>
                <w:lang w:val="cs-CZ"/>
              </w:rPr>
              <w:t>tící protokol</w:t>
            </w:r>
            <w:r w:rsidRPr="00903461">
              <w:rPr>
                <w:rFonts w:asciiTheme="minorHAnsi" w:hAnsiTheme="minorHAnsi" w:cstheme="minorHAnsi"/>
                <w:sz w:val="21"/>
                <w:szCs w:val="21"/>
                <w:lang w:val="cs-CZ"/>
              </w:rPr>
              <w:t>, které zajistí, že princip celoživotního vzdělávání bude adekvátně hodnocen.</w:t>
            </w:r>
          </w:p>
          <w:p w14:paraId="2FC65B91" w14:textId="7E16B1F8" w:rsidR="009A3B53" w:rsidRPr="00903461" w:rsidRDefault="009A3B53" w:rsidP="00E20B96">
            <w:pPr>
              <w:pStyle w:val="TableParagraph"/>
              <w:spacing w:before="76"/>
              <w:ind w:left="81" w:right="99"/>
              <w:rPr>
                <w:rFonts w:asciiTheme="minorHAnsi" w:hAnsiTheme="minorHAnsi" w:cstheme="minorHAnsi"/>
                <w:sz w:val="21"/>
                <w:szCs w:val="21"/>
                <w:lang w:val="cs-CZ"/>
              </w:rPr>
            </w:pPr>
          </w:p>
          <w:p w14:paraId="47B67EF0" w14:textId="0E19AB04" w:rsidR="009A3B53" w:rsidRPr="00903461" w:rsidRDefault="009A3B53" w:rsidP="00E20B96">
            <w:pPr>
              <w:pStyle w:val="TableParagraph"/>
              <w:spacing w:before="76"/>
              <w:ind w:left="81" w:right="99"/>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Navazující akce: </w:t>
            </w:r>
            <w:r w:rsidRPr="00903461">
              <w:rPr>
                <w:b/>
                <w:lang w:val="cs-CZ"/>
              </w:rPr>
              <w:t>1+2</w:t>
            </w:r>
          </w:p>
          <w:p w14:paraId="04AA46B9" w14:textId="4D595118" w:rsidR="009A3B53" w:rsidRPr="00903461" w:rsidRDefault="009A3B53" w:rsidP="00E20B96">
            <w:pPr>
              <w:pStyle w:val="TableParagraph"/>
              <w:spacing w:before="76"/>
              <w:ind w:left="81" w:right="99"/>
              <w:rPr>
                <w:rFonts w:asciiTheme="minorHAnsi" w:hAnsiTheme="minorHAnsi" w:cstheme="minorHAnsi"/>
                <w:sz w:val="21"/>
                <w:szCs w:val="21"/>
                <w:lang w:val="cs-CZ"/>
              </w:rPr>
            </w:pPr>
          </w:p>
          <w:p w14:paraId="71AF069E" w14:textId="77777777" w:rsidR="007331EA" w:rsidRPr="00903461" w:rsidRDefault="007331EA" w:rsidP="009A3B53">
            <w:pPr>
              <w:pStyle w:val="TableParagraph"/>
              <w:spacing w:before="76"/>
              <w:ind w:left="81" w:right="99"/>
              <w:rPr>
                <w:rFonts w:asciiTheme="minorHAnsi" w:hAnsiTheme="minorHAnsi" w:cstheme="minorHAnsi"/>
                <w:sz w:val="21"/>
                <w:szCs w:val="21"/>
                <w:lang w:val="cs-CZ"/>
              </w:rPr>
            </w:pPr>
          </w:p>
        </w:tc>
      </w:tr>
    </w:tbl>
    <w:p w14:paraId="5CD91672"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5E634A77" w14:textId="77777777">
        <w:trPr>
          <w:trHeight w:val="8412"/>
        </w:trPr>
        <w:tc>
          <w:tcPr>
            <w:tcW w:w="3374" w:type="dxa"/>
            <w:tcBorders>
              <w:bottom w:val="single" w:sz="6" w:space="0" w:color="000000"/>
            </w:tcBorders>
          </w:tcPr>
          <w:p w14:paraId="0F3F09F4" w14:textId="77777777" w:rsidR="007331EA" w:rsidRPr="00903461" w:rsidRDefault="008F7CDF">
            <w:pPr>
              <w:pStyle w:val="TableParagraph"/>
              <w:spacing w:before="78" w:line="259" w:lineRule="auto"/>
              <w:ind w:left="83" w:right="561"/>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21. </w:t>
            </w:r>
            <w:r w:rsidR="004353ED" w:rsidRPr="00903461">
              <w:rPr>
                <w:rFonts w:asciiTheme="minorHAnsi" w:hAnsiTheme="minorHAnsi" w:cstheme="minorHAnsi"/>
                <w:b/>
                <w:sz w:val="21"/>
                <w:szCs w:val="21"/>
                <w:lang w:val="cs-CZ"/>
              </w:rPr>
              <w:t>Jmenování postdoktorandů</w:t>
            </w:r>
            <w:r w:rsidRPr="00903461">
              <w:rPr>
                <w:rFonts w:asciiTheme="minorHAnsi" w:hAnsiTheme="minorHAnsi" w:cstheme="minorHAnsi"/>
                <w:b/>
                <w:sz w:val="21"/>
                <w:szCs w:val="21"/>
                <w:lang w:val="cs-CZ"/>
              </w:rPr>
              <w:t xml:space="preserve"> (</w:t>
            </w:r>
            <w:r w:rsidR="004353ED" w:rsidRPr="00903461">
              <w:rPr>
                <w:rFonts w:asciiTheme="minorHAnsi" w:hAnsiTheme="minorHAnsi" w:cstheme="minorHAnsi"/>
                <w:b/>
                <w:sz w:val="21"/>
                <w:szCs w:val="21"/>
                <w:lang w:val="cs-CZ"/>
              </w:rPr>
              <w:t>Kodex</w:t>
            </w:r>
            <w:r w:rsidRPr="00903461">
              <w:rPr>
                <w:rFonts w:asciiTheme="minorHAnsi" w:hAnsiTheme="minorHAnsi" w:cstheme="minorHAnsi"/>
                <w:b/>
                <w:sz w:val="21"/>
                <w:szCs w:val="21"/>
                <w:lang w:val="cs-CZ"/>
              </w:rPr>
              <w:t>)</w:t>
            </w:r>
          </w:p>
          <w:p w14:paraId="006D96C2" w14:textId="77777777" w:rsidR="007331EA" w:rsidRPr="00903461" w:rsidRDefault="006E77B0">
            <w:pPr>
              <w:pStyle w:val="TableParagraph"/>
              <w:ind w:left="81" w:right="87"/>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Jasně dané pravidla a pokyny pro nábor a jmenování postdoktorandských výzkumných pracovníků, včetně maximálního trvání a cílů této pozice, by měla být stanovena příslušnými institucemi. Tato ustanovení by měla zohledňovat čas vynaložený na pozicích v rámci jiných institucí. Měl by</w:t>
            </w:r>
            <w:r w:rsidR="00C572F1" w:rsidRPr="00903461">
              <w:rPr>
                <w:rFonts w:asciiTheme="minorHAnsi" w:hAnsiTheme="minorHAnsi" w:cstheme="minorHAnsi"/>
                <w:color w:val="231F1F"/>
                <w:sz w:val="21"/>
                <w:szCs w:val="21"/>
                <w:lang w:val="cs-CZ"/>
              </w:rPr>
              <w:t xml:space="preserve"> se</w:t>
            </w:r>
            <w:r w:rsidRPr="00903461">
              <w:rPr>
                <w:rFonts w:asciiTheme="minorHAnsi" w:hAnsiTheme="minorHAnsi" w:cstheme="minorHAnsi"/>
                <w:color w:val="231F1F"/>
                <w:sz w:val="21"/>
                <w:szCs w:val="21"/>
                <w:lang w:val="cs-CZ"/>
              </w:rPr>
              <w:t xml:space="preserve"> brát v potaz fakt, že postdoktorandský status má být pouze přechodný, přičemž, že primárním účelem takové pozice je poskytnout další příležitosti profesního rozvoje pro kariéru ve vědě a výzkumu ve smyslu dlouhodobých kariérních vyhlídek.</w:t>
            </w:r>
          </w:p>
        </w:tc>
        <w:tc>
          <w:tcPr>
            <w:tcW w:w="1372" w:type="dxa"/>
            <w:tcBorders>
              <w:bottom w:val="single" w:sz="6" w:space="0" w:color="000000"/>
            </w:tcBorders>
          </w:tcPr>
          <w:p w14:paraId="073D3E09"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5381A388"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478F2AFA" w14:textId="77777777" w:rsidR="009A3B53" w:rsidRPr="00903461" w:rsidRDefault="009A3B53">
            <w:pPr>
              <w:pStyle w:val="TableParagraph"/>
              <w:spacing w:before="76"/>
              <w:ind w:right="60"/>
              <w:rPr>
                <w:b/>
                <w:lang w:val="cs-CZ"/>
              </w:rPr>
            </w:pPr>
            <w:r w:rsidRPr="00903461">
              <w:rPr>
                <w:b/>
                <w:lang w:val="cs-CZ"/>
              </w:rPr>
              <w:t>Popis současného stavu:</w:t>
            </w:r>
          </w:p>
          <w:p w14:paraId="5692DE54" w14:textId="4C66C08F" w:rsidR="009A3B53" w:rsidRPr="007A6590" w:rsidRDefault="009A3B53" w:rsidP="007A6590">
            <w:pPr>
              <w:pStyle w:val="TableParagraph"/>
              <w:spacing w:before="76"/>
              <w:ind w:right="77"/>
              <w:rPr>
                <w:rFonts w:asciiTheme="minorHAnsi" w:hAnsiTheme="minorHAnsi" w:cstheme="minorHAnsi"/>
                <w:sz w:val="21"/>
                <w:szCs w:val="21"/>
                <w:lang w:val="cs-CZ"/>
              </w:rPr>
            </w:pPr>
            <w:r w:rsidRPr="007A6590">
              <w:rPr>
                <w:rFonts w:asciiTheme="minorHAnsi" w:hAnsiTheme="minorHAnsi" w:cstheme="minorHAnsi"/>
                <w:sz w:val="21"/>
                <w:szCs w:val="21"/>
                <w:lang w:val="cs-CZ"/>
              </w:rPr>
              <w:t xml:space="preserve">V souladu s principy charty, </w:t>
            </w:r>
            <w:r w:rsidR="00120620" w:rsidRPr="007A6590">
              <w:rPr>
                <w:rFonts w:asciiTheme="minorHAnsi" w:hAnsiTheme="minorHAnsi" w:cstheme="minorHAnsi"/>
                <w:sz w:val="21"/>
                <w:szCs w:val="21"/>
                <w:lang w:val="cs-CZ"/>
              </w:rPr>
              <w:t xml:space="preserve">doktorandi </w:t>
            </w:r>
            <w:r w:rsidR="00B961F0">
              <w:rPr>
                <w:rFonts w:asciiTheme="minorHAnsi" w:hAnsiTheme="minorHAnsi" w:cstheme="minorHAnsi"/>
                <w:sz w:val="21"/>
                <w:szCs w:val="21"/>
                <w:lang w:val="cs-CZ"/>
              </w:rPr>
              <w:t>i</w:t>
            </w:r>
            <w:r w:rsidR="001A70A0">
              <w:rPr>
                <w:rFonts w:asciiTheme="minorHAnsi" w:hAnsiTheme="minorHAnsi" w:cstheme="minorHAnsi"/>
                <w:sz w:val="21"/>
                <w:szCs w:val="21"/>
                <w:lang w:val="cs-CZ"/>
              </w:rPr>
              <w:t xml:space="preserve"> </w:t>
            </w:r>
            <w:r w:rsidR="00120620" w:rsidRPr="007A6590">
              <w:rPr>
                <w:rFonts w:asciiTheme="minorHAnsi" w:hAnsiTheme="minorHAnsi" w:cstheme="minorHAnsi"/>
                <w:sz w:val="21"/>
                <w:szCs w:val="21"/>
                <w:lang w:val="cs-CZ"/>
              </w:rPr>
              <w:t xml:space="preserve">postdoktorandi mají příležitost k profesnímu rozvoji ve svých laboratořích. V každé laboratoři je školitel nebo jiný </w:t>
            </w:r>
            <w:r w:rsidR="00AC145B">
              <w:rPr>
                <w:rFonts w:asciiTheme="minorHAnsi" w:hAnsiTheme="minorHAnsi" w:cstheme="minorHAnsi"/>
                <w:sz w:val="21"/>
                <w:szCs w:val="21"/>
                <w:lang w:val="cs-CZ"/>
              </w:rPr>
              <w:t>vedoucí</w:t>
            </w:r>
            <w:r w:rsidR="00120620" w:rsidRPr="007A6590">
              <w:rPr>
                <w:rFonts w:asciiTheme="minorHAnsi" w:hAnsiTheme="minorHAnsi" w:cstheme="minorHAnsi"/>
                <w:sz w:val="21"/>
                <w:szCs w:val="21"/>
                <w:lang w:val="cs-CZ"/>
              </w:rPr>
              <w:t xml:space="preserve">, se kterým mohou </w:t>
            </w:r>
            <w:r w:rsidR="00AC145B">
              <w:rPr>
                <w:rFonts w:asciiTheme="minorHAnsi" w:hAnsiTheme="minorHAnsi" w:cstheme="minorHAnsi"/>
                <w:sz w:val="21"/>
                <w:szCs w:val="21"/>
                <w:lang w:val="cs-CZ"/>
              </w:rPr>
              <w:t>poradit</w:t>
            </w:r>
            <w:r w:rsidR="00120620" w:rsidRPr="007A6590">
              <w:rPr>
                <w:rFonts w:asciiTheme="minorHAnsi" w:hAnsiTheme="minorHAnsi" w:cstheme="minorHAnsi"/>
                <w:sz w:val="21"/>
                <w:szCs w:val="21"/>
                <w:lang w:val="cs-CZ"/>
              </w:rPr>
              <w:t>.</w:t>
            </w:r>
          </w:p>
          <w:p w14:paraId="32839ADC" w14:textId="1AD9D8EC" w:rsidR="00120620" w:rsidRPr="00903461" w:rsidRDefault="00120620">
            <w:pPr>
              <w:pStyle w:val="TableParagraph"/>
              <w:spacing w:before="76"/>
              <w:ind w:right="60"/>
              <w:rPr>
                <w:lang w:val="cs-CZ"/>
              </w:rPr>
            </w:pPr>
          </w:p>
          <w:p w14:paraId="32639BB8" w14:textId="43762412" w:rsidR="00120620" w:rsidRPr="00903461" w:rsidRDefault="00120620">
            <w:pPr>
              <w:pStyle w:val="TableParagraph"/>
              <w:spacing w:before="76"/>
              <w:ind w:right="60"/>
              <w:rPr>
                <w:lang w:val="cs-CZ"/>
              </w:rPr>
            </w:pPr>
            <w:r w:rsidRPr="00903461">
              <w:rPr>
                <w:b/>
                <w:lang w:val="cs-CZ"/>
              </w:rPr>
              <w:t>GAP:</w:t>
            </w:r>
            <w:r w:rsidRPr="00903461">
              <w:rPr>
                <w:lang w:val="cs-CZ"/>
              </w:rPr>
              <w:t xml:space="preserve"> </w:t>
            </w:r>
            <w:r w:rsidRPr="007A6590">
              <w:rPr>
                <w:rFonts w:asciiTheme="minorHAnsi" w:hAnsiTheme="minorHAnsi" w:cstheme="minorHAnsi"/>
                <w:sz w:val="21"/>
                <w:szCs w:val="21"/>
                <w:lang w:val="cs-CZ"/>
              </w:rPr>
              <w:t>Proces nebyl dosud formalizován.</w:t>
            </w:r>
          </w:p>
          <w:p w14:paraId="470C3FE7" w14:textId="6681DF51" w:rsidR="009A3B53" w:rsidRPr="00903461" w:rsidRDefault="009A3B53" w:rsidP="00120620">
            <w:pPr>
              <w:pStyle w:val="TableParagraph"/>
              <w:spacing w:before="76"/>
              <w:ind w:left="0" w:right="60"/>
              <w:rPr>
                <w:rFonts w:asciiTheme="minorHAnsi" w:hAnsiTheme="minorHAnsi" w:cstheme="minorHAnsi"/>
                <w:sz w:val="21"/>
                <w:szCs w:val="21"/>
                <w:lang w:val="cs-CZ"/>
              </w:rPr>
            </w:pPr>
          </w:p>
          <w:p w14:paraId="46BEAB75" w14:textId="2753D095" w:rsidR="007331EA" w:rsidRPr="00903461" w:rsidRDefault="007331EA">
            <w:pPr>
              <w:pStyle w:val="TableParagraph"/>
              <w:ind w:right="56"/>
              <w:rPr>
                <w:rFonts w:asciiTheme="minorHAnsi" w:hAnsiTheme="minorHAnsi" w:cstheme="minorHAnsi"/>
                <w:sz w:val="21"/>
                <w:szCs w:val="21"/>
                <w:lang w:val="cs-CZ"/>
              </w:rPr>
            </w:pPr>
          </w:p>
        </w:tc>
        <w:tc>
          <w:tcPr>
            <w:tcW w:w="3704" w:type="dxa"/>
            <w:tcBorders>
              <w:bottom w:val="single" w:sz="6" w:space="0" w:color="000000"/>
            </w:tcBorders>
          </w:tcPr>
          <w:p w14:paraId="1B247797" w14:textId="77777777" w:rsidR="009D24B8" w:rsidRPr="00903461" w:rsidRDefault="009D24B8" w:rsidP="009D24B8">
            <w:pPr>
              <w:jc w:val="both"/>
              <w:rPr>
                <w:b/>
                <w:lang w:val="cs-CZ"/>
              </w:rPr>
            </w:pPr>
            <w:r w:rsidRPr="00903461">
              <w:rPr>
                <w:b/>
                <w:lang w:val="cs-CZ"/>
              </w:rPr>
              <w:t>Návrh řešení:</w:t>
            </w:r>
          </w:p>
          <w:p w14:paraId="56AEFB51" w14:textId="7CA46E6A" w:rsidR="009A3B53" w:rsidRPr="00903461" w:rsidRDefault="00120620"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V každé ze 14ti laboratoří bude ke každému studentovi či postdo</w:t>
            </w:r>
            <w:r w:rsidR="00B961F0">
              <w:rPr>
                <w:rFonts w:asciiTheme="minorHAnsi" w:hAnsiTheme="minorHAnsi" w:cstheme="minorHAnsi"/>
                <w:sz w:val="21"/>
                <w:szCs w:val="21"/>
                <w:lang w:val="cs-CZ"/>
              </w:rPr>
              <w:t>k</w:t>
            </w:r>
            <w:r w:rsidRPr="00903461">
              <w:rPr>
                <w:rFonts w:asciiTheme="minorHAnsi" w:hAnsiTheme="minorHAnsi" w:cstheme="minorHAnsi"/>
                <w:sz w:val="21"/>
                <w:szCs w:val="21"/>
                <w:lang w:val="cs-CZ"/>
              </w:rPr>
              <w:t>tor</w:t>
            </w:r>
            <w:r w:rsidR="001262BE">
              <w:rPr>
                <w:rFonts w:asciiTheme="minorHAnsi" w:hAnsiTheme="minorHAnsi" w:cstheme="minorHAnsi"/>
                <w:sz w:val="21"/>
                <w:szCs w:val="21"/>
                <w:lang w:val="cs-CZ"/>
              </w:rPr>
              <w:t>andovi</w:t>
            </w:r>
            <w:r w:rsidRPr="00903461">
              <w:rPr>
                <w:rFonts w:asciiTheme="minorHAnsi" w:hAnsiTheme="minorHAnsi" w:cstheme="minorHAnsi"/>
                <w:sz w:val="21"/>
                <w:szCs w:val="21"/>
                <w:lang w:val="cs-CZ"/>
              </w:rPr>
              <w:t xml:space="preserve"> přiřazen jeden </w:t>
            </w:r>
            <w:r w:rsidR="00AC145B">
              <w:rPr>
                <w:rFonts w:asciiTheme="minorHAnsi" w:hAnsiTheme="minorHAnsi" w:cstheme="minorHAnsi"/>
                <w:sz w:val="21"/>
                <w:szCs w:val="21"/>
                <w:lang w:val="cs-CZ"/>
              </w:rPr>
              <w:t>vedoucí</w:t>
            </w:r>
            <w:r w:rsidRPr="00903461">
              <w:rPr>
                <w:rFonts w:asciiTheme="minorHAnsi" w:hAnsiTheme="minorHAnsi" w:cstheme="minorHAnsi"/>
                <w:sz w:val="21"/>
                <w:szCs w:val="21"/>
                <w:lang w:val="cs-CZ"/>
              </w:rPr>
              <w:t xml:space="preserve">. </w:t>
            </w:r>
            <w:r w:rsidR="00AC145B">
              <w:rPr>
                <w:rFonts w:asciiTheme="minorHAnsi" w:hAnsiTheme="minorHAnsi" w:cstheme="minorHAnsi"/>
                <w:sz w:val="21"/>
                <w:szCs w:val="21"/>
                <w:lang w:val="cs-CZ"/>
              </w:rPr>
              <w:t>Jejich s</w:t>
            </w:r>
            <w:r w:rsidRPr="00903461">
              <w:rPr>
                <w:rFonts w:asciiTheme="minorHAnsi" w:hAnsiTheme="minorHAnsi" w:cstheme="minorHAnsi"/>
                <w:sz w:val="21"/>
                <w:szCs w:val="21"/>
                <w:lang w:val="cs-CZ"/>
              </w:rPr>
              <w:t>eznam bude k dispozici na intranetu instituce.</w:t>
            </w:r>
          </w:p>
          <w:p w14:paraId="066AD7AB" w14:textId="57B4F7D0" w:rsidR="00120620" w:rsidRPr="00903461" w:rsidRDefault="00120620">
            <w:pPr>
              <w:pStyle w:val="TableParagraph"/>
              <w:spacing w:before="76"/>
              <w:ind w:left="81" w:right="56"/>
              <w:rPr>
                <w:rFonts w:asciiTheme="minorHAnsi" w:hAnsiTheme="minorHAnsi" w:cstheme="minorHAnsi"/>
                <w:b/>
                <w:sz w:val="21"/>
                <w:szCs w:val="21"/>
                <w:lang w:val="cs-CZ"/>
              </w:rPr>
            </w:pPr>
            <w:r w:rsidRPr="00903461">
              <w:rPr>
                <w:rFonts w:asciiTheme="minorHAnsi" w:hAnsiTheme="minorHAnsi" w:cstheme="minorHAnsi"/>
                <w:b/>
                <w:sz w:val="21"/>
                <w:szCs w:val="21"/>
                <w:lang w:val="cs-CZ"/>
              </w:rPr>
              <w:t>Navazující akce: 23</w:t>
            </w:r>
          </w:p>
          <w:p w14:paraId="71BB43C6" w14:textId="39C2BB05" w:rsidR="00120620" w:rsidRPr="00903461" w:rsidRDefault="00120620">
            <w:pPr>
              <w:pStyle w:val="TableParagraph"/>
              <w:spacing w:before="76"/>
              <w:ind w:left="81" w:right="56"/>
              <w:rPr>
                <w:rFonts w:asciiTheme="minorHAnsi" w:hAnsiTheme="minorHAnsi" w:cstheme="minorHAnsi"/>
                <w:sz w:val="21"/>
                <w:szCs w:val="21"/>
                <w:lang w:val="cs-CZ"/>
              </w:rPr>
            </w:pPr>
          </w:p>
          <w:p w14:paraId="299BFC6B" w14:textId="77777777" w:rsidR="009A3B53" w:rsidRPr="00903461" w:rsidRDefault="009A3B53">
            <w:pPr>
              <w:pStyle w:val="TableParagraph"/>
              <w:spacing w:before="76"/>
              <w:ind w:left="81" w:right="56"/>
              <w:rPr>
                <w:rFonts w:asciiTheme="minorHAnsi" w:hAnsiTheme="minorHAnsi" w:cstheme="minorHAnsi"/>
                <w:sz w:val="21"/>
                <w:szCs w:val="21"/>
                <w:lang w:val="cs-CZ"/>
              </w:rPr>
            </w:pPr>
          </w:p>
          <w:p w14:paraId="57E8C453" w14:textId="77777777" w:rsidR="009A3B53" w:rsidRPr="00903461" w:rsidRDefault="009A3B53">
            <w:pPr>
              <w:pStyle w:val="TableParagraph"/>
              <w:spacing w:before="76"/>
              <w:ind w:left="81" w:right="56"/>
              <w:rPr>
                <w:rFonts w:asciiTheme="minorHAnsi" w:hAnsiTheme="minorHAnsi" w:cstheme="minorHAnsi"/>
                <w:sz w:val="21"/>
                <w:szCs w:val="21"/>
                <w:lang w:val="cs-CZ"/>
              </w:rPr>
            </w:pPr>
          </w:p>
          <w:p w14:paraId="339F6AFD" w14:textId="77777777" w:rsidR="009A3B53" w:rsidRPr="00903461" w:rsidRDefault="009A3B53">
            <w:pPr>
              <w:pStyle w:val="TableParagraph"/>
              <w:spacing w:before="76"/>
              <w:ind w:left="81" w:right="56"/>
              <w:rPr>
                <w:rFonts w:asciiTheme="minorHAnsi" w:hAnsiTheme="minorHAnsi" w:cstheme="minorHAnsi"/>
                <w:sz w:val="21"/>
                <w:szCs w:val="21"/>
                <w:lang w:val="cs-CZ"/>
              </w:rPr>
            </w:pPr>
          </w:p>
          <w:p w14:paraId="1BC48D09" w14:textId="1694CDE0" w:rsidR="007331EA" w:rsidRPr="00903461" w:rsidRDefault="00380843">
            <w:pPr>
              <w:pStyle w:val="TableParagraph"/>
              <w:spacing w:before="76"/>
              <w:ind w:left="81" w:right="56"/>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w:t>
            </w:r>
          </w:p>
        </w:tc>
      </w:tr>
    </w:tbl>
    <w:p w14:paraId="222C99EA"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732EF736" w14:textId="77777777" w:rsidTr="00872399">
        <w:trPr>
          <w:trHeight w:val="3535"/>
        </w:trPr>
        <w:tc>
          <w:tcPr>
            <w:tcW w:w="3374" w:type="dxa"/>
            <w:tcBorders>
              <w:bottom w:val="single" w:sz="6" w:space="0" w:color="000000"/>
            </w:tcBorders>
          </w:tcPr>
          <w:p w14:paraId="241961F4" w14:textId="77777777" w:rsidR="007331EA" w:rsidRPr="00903461" w:rsidRDefault="008F7CDF">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22. </w:t>
            </w:r>
            <w:r w:rsidR="004353ED" w:rsidRPr="00903461">
              <w:rPr>
                <w:rFonts w:asciiTheme="minorHAnsi" w:hAnsiTheme="minorHAnsi" w:cstheme="minorHAnsi"/>
                <w:b/>
                <w:sz w:val="21"/>
                <w:szCs w:val="21"/>
                <w:lang w:val="cs-CZ"/>
              </w:rPr>
              <w:t>Uznávání profese</w:t>
            </w:r>
          </w:p>
          <w:p w14:paraId="7CCF8D1A" w14:textId="77777777" w:rsidR="007331EA" w:rsidRPr="00903461" w:rsidRDefault="00A60B60" w:rsidP="00872399">
            <w:pPr>
              <w:pStyle w:val="TableParagraph"/>
              <w:spacing w:before="17"/>
              <w:ind w:left="81" w:right="61"/>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Všichni výzkumníci zapojení do vědecké kariéry by měli být uznáni jako profesionálové a dle toho by se s nimi mělo jednat. Tento přístup by měl být aplikován již na začátku jejich kariéry, konkrétně na postgraduální úrovni, a měl by zahrnovat všechny úrovně bez ohledu na jejich kvalifikaci (např. zaměstnanec, postgraduální student, doktorand, postdoktorand, státní zaměstnanec).</w:t>
            </w:r>
          </w:p>
        </w:tc>
        <w:tc>
          <w:tcPr>
            <w:tcW w:w="1372" w:type="dxa"/>
            <w:tcBorders>
              <w:bottom w:val="single" w:sz="6" w:space="0" w:color="000000"/>
            </w:tcBorders>
          </w:tcPr>
          <w:p w14:paraId="416518E1" w14:textId="77777777" w:rsidR="007331EA" w:rsidRPr="00903461" w:rsidRDefault="008F7CDF">
            <w:pPr>
              <w:pStyle w:val="TableParagraph"/>
              <w:spacing w:before="78"/>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0403F3A2"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5E784215" w14:textId="77777777" w:rsidR="00F30FA0" w:rsidRPr="00903461" w:rsidRDefault="00A60B60"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Dodržujeme kvalifikační úrovně vysokoškolsky vzdělaných zaměstnanců. Nově příchozí kolegové jsou na všech kvalifikačních úrovních přijímání s respektem jako profesionálové. </w:t>
            </w:r>
          </w:p>
          <w:p w14:paraId="468C115F" w14:textId="39807873" w:rsidR="007331EA" w:rsidRPr="00903461" w:rsidRDefault="00F30FA0"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Dosud v této oblasti nebyla zaznamenána žádná negativní zpětná vazba ani stížnost. </w:t>
            </w:r>
            <w:r w:rsidR="00AA7608">
              <w:rPr>
                <w:rFonts w:asciiTheme="minorHAnsi" w:hAnsiTheme="minorHAnsi" w:cstheme="minorHAnsi"/>
                <w:sz w:val="21"/>
                <w:szCs w:val="21"/>
                <w:lang w:val="cs-CZ"/>
              </w:rPr>
              <w:t>Ústav</w:t>
            </w:r>
            <w:r w:rsidRPr="00903461">
              <w:rPr>
                <w:rFonts w:asciiTheme="minorHAnsi" w:hAnsiTheme="minorHAnsi" w:cstheme="minorHAnsi"/>
                <w:sz w:val="21"/>
                <w:szCs w:val="21"/>
                <w:lang w:val="cs-CZ"/>
              </w:rPr>
              <w:t xml:space="preserve"> se i nadále bude snažit udržet si pozitivní odezvu, od doktoran</w:t>
            </w:r>
            <w:r w:rsidR="00A03099" w:rsidRPr="00903461">
              <w:rPr>
                <w:rFonts w:asciiTheme="minorHAnsi" w:hAnsiTheme="minorHAnsi" w:cstheme="minorHAnsi"/>
                <w:sz w:val="21"/>
                <w:szCs w:val="21"/>
                <w:lang w:val="cs-CZ"/>
              </w:rPr>
              <w:t>d</w:t>
            </w:r>
            <w:r w:rsidRPr="00903461">
              <w:rPr>
                <w:rFonts w:asciiTheme="minorHAnsi" w:hAnsiTheme="minorHAnsi" w:cstheme="minorHAnsi"/>
                <w:sz w:val="21"/>
                <w:szCs w:val="21"/>
                <w:lang w:val="cs-CZ"/>
              </w:rPr>
              <w:t>ů až po seniorní výzkumné pracovníky.</w:t>
            </w:r>
          </w:p>
        </w:tc>
        <w:tc>
          <w:tcPr>
            <w:tcW w:w="3704" w:type="dxa"/>
            <w:tcBorders>
              <w:bottom w:val="single" w:sz="6" w:space="0" w:color="000000"/>
            </w:tcBorders>
          </w:tcPr>
          <w:p w14:paraId="610C9A45" w14:textId="77777777" w:rsidR="009D24B8" w:rsidRPr="00903461" w:rsidRDefault="009D24B8" w:rsidP="009D24B8">
            <w:pPr>
              <w:jc w:val="both"/>
              <w:rPr>
                <w:b/>
                <w:lang w:val="cs-CZ"/>
              </w:rPr>
            </w:pPr>
            <w:r w:rsidRPr="00903461">
              <w:rPr>
                <w:b/>
                <w:lang w:val="cs-CZ"/>
              </w:rPr>
              <w:t>Návrh řešení:</w:t>
            </w:r>
          </w:p>
          <w:p w14:paraId="06833904" w14:textId="77777777" w:rsidR="007331EA" w:rsidRPr="00903461" w:rsidRDefault="00A60B60"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Žádné akce nejsou požadovány.</w:t>
            </w:r>
          </w:p>
        </w:tc>
      </w:tr>
      <w:tr w:rsidR="007331EA" w:rsidRPr="00903461" w14:paraId="53314E86" w14:textId="77777777">
        <w:trPr>
          <w:trHeight w:val="4566"/>
        </w:trPr>
        <w:tc>
          <w:tcPr>
            <w:tcW w:w="3374" w:type="dxa"/>
            <w:tcBorders>
              <w:top w:val="single" w:sz="6" w:space="0" w:color="000000"/>
              <w:bottom w:val="single" w:sz="6" w:space="0" w:color="000000"/>
            </w:tcBorders>
          </w:tcPr>
          <w:p w14:paraId="6BCECBA0" w14:textId="77777777" w:rsidR="00034E48" w:rsidRPr="00903461" w:rsidRDefault="008F7CDF">
            <w:pPr>
              <w:pStyle w:val="TableParagraph"/>
              <w:tabs>
                <w:tab w:val="left" w:pos="811"/>
                <w:tab w:val="left" w:pos="1064"/>
                <w:tab w:val="left" w:pos="1274"/>
                <w:tab w:val="left" w:pos="1658"/>
                <w:tab w:val="left" w:pos="2048"/>
                <w:tab w:val="left" w:pos="2143"/>
                <w:tab w:val="left" w:pos="2307"/>
                <w:tab w:val="left" w:pos="2515"/>
                <w:tab w:val="left" w:pos="2929"/>
                <w:tab w:val="left" w:pos="3070"/>
              </w:tabs>
              <w:spacing w:before="81" w:line="237" w:lineRule="auto"/>
              <w:ind w:left="98" w:right="103" w:hanging="15"/>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23. </w:t>
            </w:r>
            <w:r w:rsidR="00034E48" w:rsidRPr="00903461">
              <w:rPr>
                <w:rFonts w:asciiTheme="minorHAnsi" w:hAnsiTheme="minorHAnsi" w:cstheme="minorHAnsi"/>
                <w:b/>
                <w:sz w:val="21"/>
                <w:szCs w:val="21"/>
                <w:lang w:val="cs-CZ"/>
              </w:rPr>
              <w:t>Výzkumné prostředí</w:t>
            </w:r>
          </w:p>
          <w:p w14:paraId="7766A073" w14:textId="77777777" w:rsidR="00872399" w:rsidRPr="00903461" w:rsidRDefault="00872399">
            <w:pPr>
              <w:pStyle w:val="TableParagraph"/>
              <w:tabs>
                <w:tab w:val="left" w:pos="811"/>
                <w:tab w:val="left" w:pos="1064"/>
                <w:tab w:val="left" w:pos="1274"/>
                <w:tab w:val="left" w:pos="1658"/>
                <w:tab w:val="left" w:pos="2048"/>
                <w:tab w:val="left" w:pos="2143"/>
                <w:tab w:val="left" w:pos="2307"/>
                <w:tab w:val="left" w:pos="2515"/>
                <w:tab w:val="left" w:pos="2929"/>
                <w:tab w:val="left" w:pos="3070"/>
              </w:tabs>
              <w:spacing w:before="81" w:line="237" w:lineRule="auto"/>
              <w:ind w:left="98" w:right="103" w:hanging="15"/>
              <w:jc w:val="left"/>
              <w:rPr>
                <w:rFonts w:asciiTheme="minorHAnsi" w:hAnsiTheme="minorHAnsi" w:cstheme="minorHAnsi"/>
                <w:bCs/>
                <w:color w:val="231F1F"/>
                <w:sz w:val="21"/>
                <w:szCs w:val="21"/>
                <w:lang w:val="cs-CZ"/>
              </w:rPr>
            </w:pPr>
            <w:r w:rsidRPr="00903461">
              <w:rPr>
                <w:rFonts w:asciiTheme="minorHAnsi" w:hAnsiTheme="minorHAnsi" w:cstheme="minorHAnsi"/>
                <w:bCs/>
                <w:color w:val="231F1F"/>
                <w:sz w:val="21"/>
                <w:szCs w:val="21"/>
                <w:lang w:val="cs-CZ"/>
              </w:rPr>
              <w:t>Zaměstnavatelé a poskytovatelé finančních prostředků by měli zajistit, aby bylo vytvořeno co nejvíce stimulující prostředí pro provádění výzkumu nebo školení v oblasti výzkumu, a prostředí, které nabízí vhodné vybavení, zařízení a příležitosti, včetně dálkové spolupráce prostřednictví výzkumných sítí a kontaktů. Zároveň zajistit prostředí, které by bylo plně v souladu s bezpečnostními předpisy a s předpisy týkající</w:t>
            </w:r>
            <w:r w:rsidR="00C572F1" w:rsidRPr="00903461">
              <w:rPr>
                <w:rFonts w:asciiTheme="minorHAnsi" w:hAnsiTheme="minorHAnsi" w:cstheme="minorHAnsi"/>
                <w:bCs/>
                <w:color w:val="231F1F"/>
                <w:sz w:val="21"/>
                <w:szCs w:val="21"/>
                <w:lang w:val="cs-CZ"/>
              </w:rPr>
              <w:t>c</w:t>
            </w:r>
            <w:r w:rsidRPr="00903461">
              <w:rPr>
                <w:rFonts w:asciiTheme="minorHAnsi" w:hAnsiTheme="minorHAnsi" w:cstheme="minorHAnsi"/>
                <w:bCs/>
                <w:color w:val="231F1F"/>
                <w:sz w:val="21"/>
                <w:szCs w:val="21"/>
                <w:lang w:val="cs-CZ"/>
              </w:rPr>
              <w:t xml:space="preserve">h se ochrany zdraví. </w:t>
            </w:r>
          </w:p>
          <w:p w14:paraId="37264833" w14:textId="77777777" w:rsidR="00872399" w:rsidRPr="00903461" w:rsidRDefault="00872399" w:rsidP="00872399">
            <w:pPr>
              <w:pStyle w:val="TableParagraph"/>
              <w:tabs>
                <w:tab w:val="left" w:pos="811"/>
                <w:tab w:val="left" w:pos="1064"/>
                <w:tab w:val="left" w:pos="1274"/>
                <w:tab w:val="left" w:pos="1658"/>
                <w:tab w:val="left" w:pos="2048"/>
                <w:tab w:val="left" w:pos="2143"/>
                <w:tab w:val="left" w:pos="2307"/>
                <w:tab w:val="left" w:pos="2515"/>
                <w:tab w:val="left" w:pos="2929"/>
                <w:tab w:val="left" w:pos="3070"/>
              </w:tabs>
              <w:spacing w:before="81" w:line="237" w:lineRule="auto"/>
              <w:ind w:left="98" w:right="103" w:hanging="15"/>
              <w:jc w:val="left"/>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 xml:space="preserve">Poskytovatelé finančních prostředků by měli zajistit, aby přiměřená část zdrojů byla poskytována na podporu dohodnutých pracovních programů. </w:t>
            </w:r>
          </w:p>
          <w:p w14:paraId="52ACA012" w14:textId="77777777" w:rsidR="007331EA" w:rsidRPr="00903461" w:rsidRDefault="007331EA">
            <w:pPr>
              <w:pStyle w:val="TableParagraph"/>
              <w:spacing w:before="1"/>
              <w:ind w:left="81" w:right="62"/>
              <w:jc w:val="left"/>
              <w:rPr>
                <w:rFonts w:asciiTheme="minorHAnsi" w:hAnsiTheme="minorHAnsi" w:cstheme="minorHAnsi"/>
                <w:sz w:val="21"/>
                <w:szCs w:val="21"/>
                <w:lang w:val="cs-CZ"/>
              </w:rPr>
            </w:pPr>
          </w:p>
        </w:tc>
        <w:tc>
          <w:tcPr>
            <w:tcW w:w="1372" w:type="dxa"/>
            <w:tcBorders>
              <w:top w:val="single" w:sz="6" w:space="0" w:color="000000"/>
              <w:bottom w:val="single" w:sz="6" w:space="0" w:color="000000"/>
            </w:tcBorders>
          </w:tcPr>
          <w:p w14:paraId="4385C0AF" w14:textId="77777777" w:rsidR="007331EA" w:rsidRPr="00903461" w:rsidRDefault="008F7CDF">
            <w:pPr>
              <w:pStyle w:val="TableParagraph"/>
              <w:spacing w:before="79"/>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top w:val="single" w:sz="6" w:space="0" w:color="000000"/>
              <w:bottom w:val="single" w:sz="6" w:space="0" w:color="000000"/>
            </w:tcBorders>
          </w:tcPr>
          <w:p w14:paraId="290A1CEA"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7D3DD3DC" w14:textId="77777777" w:rsidR="007331EA" w:rsidRPr="00903461" w:rsidRDefault="00872399"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Všechny příslušné předpisy jsou již dodržovány. </w:t>
            </w:r>
          </w:p>
          <w:p w14:paraId="47F59A67" w14:textId="1099A3F4" w:rsidR="007331EA" w:rsidRPr="00903461" w:rsidRDefault="00872399"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Potřeby nového vybavení, technologie, přístrojů, příležitostí a dálkové </w:t>
            </w:r>
            <w:r w:rsidR="00A03099" w:rsidRPr="00903461">
              <w:rPr>
                <w:rFonts w:asciiTheme="minorHAnsi" w:hAnsiTheme="minorHAnsi" w:cstheme="minorHAnsi"/>
                <w:sz w:val="21"/>
                <w:szCs w:val="21"/>
                <w:lang w:val="cs-CZ"/>
              </w:rPr>
              <w:t>s</w:t>
            </w:r>
            <w:r w:rsidRPr="00903461">
              <w:rPr>
                <w:rFonts w:asciiTheme="minorHAnsi" w:hAnsiTheme="minorHAnsi" w:cstheme="minorHAnsi"/>
                <w:sz w:val="21"/>
                <w:szCs w:val="21"/>
                <w:lang w:val="cs-CZ"/>
              </w:rPr>
              <w:t xml:space="preserve">polupráce prostřednictvím výzkumných sítí jsou neustále sledovány a průběžně zpracovávány s ohledem na finanční možnosti </w:t>
            </w:r>
            <w:r w:rsidR="00AA7608">
              <w:rPr>
                <w:rFonts w:asciiTheme="minorHAnsi" w:hAnsiTheme="minorHAnsi" w:cstheme="minorHAnsi"/>
                <w:sz w:val="21"/>
                <w:szCs w:val="21"/>
                <w:lang w:val="cs-CZ"/>
              </w:rPr>
              <w:t>Ústav</w:t>
            </w:r>
            <w:r w:rsidRPr="00903461">
              <w:rPr>
                <w:rFonts w:asciiTheme="minorHAnsi" w:hAnsiTheme="minorHAnsi" w:cstheme="minorHAnsi"/>
                <w:sz w:val="21"/>
                <w:szCs w:val="21"/>
                <w:lang w:val="cs-CZ"/>
              </w:rPr>
              <w:t>u.</w:t>
            </w:r>
          </w:p>
          <w:p w14:paraId="34314872" w14:textId="713388C0" w:rsidR="007331EA" w:rsidRPr="00903461" w:rsidRDefault="00872399"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 rámci </w:t>
            </w:r>
            <w:r w:rsidR="00AA7608">
              <w:rPr>
                <w:rFonts w:asciiTheme="minorHAnsi" w:hAnsiTheme="minorHAnsi" w:cstheme="minorHAnsi"/>
                <w:sz w:val="21"/>
                <w:szCs w:val="21"/>
                <w:lang w:val="cs-CZ"/>
              </w:rPr>
              <w:t>Ústav</w:t>
            </w:r>
            <w:r w:rsidRPr="00903461">
              <w:rPr>
                <w:rFonts w:asciiTheme="minorHAnsi" w:hAnsiTheme="minorHAnsi" w:cstheme="minorHAnsi"/>
                <w:sz w:val="21"/>
                <w:szCs w:val="21"/>
                <w:lang w:val="cs-CZ"/>
              </w:rPr>
              <w:t xml:space="preserve">u existují tři výzkumná střediska (Liběchov, Praha, Brno), která </w:t>
            </w:r>
            <w:r w:rsidR="00752744" w:rsidRPr="00903461">
              <w:rPr>
                <w:rFonts w:asciiTheme="minorHAnsi" w:hAnsiTheme="minorHAnsi" w:cstheme="minorHAnsi"/>
                <w:sz w:val="21"/>
                <w:szCs w:val="21"/>
                <w:lang w:val="cs-CZ"/>
              </w:rPr>
              <w:t>poskytují plodné prostředí pro výzkum všech úrovní.</w:t>
            </w:r>
          </w:p>
          <w:p w14:paraId="61B50DE3" w14:textId="61122808" w:rsidR="00752744" w:rsidRPr="00903461" w:rsidRDefault="00752744"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Práce v terénu jsou podstatným a důležitým prvkem výzkumu v laboratořích </w:t>
            </w:r>
            <w:r w:rsidR="00AA7608">
              <w:rPr>
                <w:rFonts w:asciiTheme="minorHAnsi" w:hAnsiTheme="minorHAnsi" w:cstheme="minorHAnsi"/>
                <w:sz w:val="21"/>
                <w:szCs w:val="21"/>
                <w:lang w:val="cs-CZ"/>
              </w:rPr>
              <w:t>Ústav</w:t>
            </w:r>
            <w:r w:rsidRPr="00903461">
              <w:rPr>
                <w:rFonts w:asciiTheme="minorHAnsi" w:hAnsiTheme="minorHAnsi" w:cstheme="minorHAnsi"/>
                <w:sz w:val="21"/>
                <w:szCs w:val="21"/>
                <w:lang w:val="cs-CZ"/>
              </w:rPr>
              <w:t xml:space="preserve">u a pracovníci jsou v těchto aktivitách podporování, pokud to situace dovoluje. </w:t>
            </w:r>
          </w:p>
          <w:p w14:paraId="79E29A73" w14:textId="1096A588" w:rsidR="007331EA" w:rsidRPr="00903461" w:rsidRDefault="00752744" w:rsidP="00275568">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Všechny bezpečnostní předpisy a předpisy související s ochranou zdraví jsou dodržovány. Všichni pracovníci pravidelně absolvují příslušná školení.</w:t>
            </w:r>
            <w:r w:rsidR="000B24C1" w:rsidRPr="00903461">
              <w:rPr>
                <w:rFonts w:asciiTheme="minorHAnsi" w:hAnsiTheme="minorHAnsi" w:cstheme="minorHAnsi"/>
                <w:sz w:val="21"/>
                <w:szCs w:val="21"/>
                <w:lang w:val="cs-CZ"/>
              </w:rPr>
              <w:t xml:space="preserve"> </w:t>
            </w:r>
            <w:r w:rsidR="00275568">
              <w:rPr>
                <w:rFonts w:asciiTheme="minorHAnsi" w:hAnsiTheme="minorHAnsi" w:cstheme="minorHAnsi"/>
                <w:sz w:val="21"/>
                <w:szCs w:val="21"/>
                <w:lang w:val="cs-CZ"/>
              </w:rPr>
              <w:t>Vědecká s</w:t>
            </w:r>
            <w:r w:rsidR="000B24C1" w:rsidRPr="00903461">
              <w:rPr>
                <w:rFonts w:asciiTheme="minorHAnsi" w:hAnsiTheme="minorHAnsi" w:cstheme="minorHAnsi"/>
                <w:sz w:val="21"/>
                <w:szCs w:val="21"/>
                <w:lang w:val="cs-CZ"/>
              </w:rPr>
              <w:t xml:space="preserve">polupráce je </w:t>
            </w:r>
            <w:r w:rsidR="00275568">
              <w:rPr>
                <w:rFonts w:asciiTheme="minorHAnsi" w:hAnsiTheme="minorHAnsi" w:cstheme="minorHAnsi"/>
                <w:sz w:val="21"/>
                <w:szCs w:val="21"/>
                <w:lang w:val="cs-CZ"/>
              </w:rPr>
              <w:t xml:space="preserve">zajištěna </w:t>
            </w:r>
            <w:r w:rsidR="000B24C1" w:rsidRPr="00903461">
              <w:rPr>
                <w:rFonts w:asciiTheme="minorHAnsi" w:hAnsiTheme="minorHAnsi" w:cstheme="minorHAnsi"/>
                <w:sz w:val="21"/>
                <w:szCs w:val="21"/>
                <w:lang w:val="cs-CZ"/>
              </w:rPr>
              <w:t>prostřednictvím digitálních sítí</w:t>
            </w:r>
            <w:r w:rsidR="00275568">
              <w:rPr>
                <w:rFonts w:asciiTheme="minorHAnsi" w:hAnsiTheme="minorHAnsi" w:cstheme="minorHAnsi"/>
                <w:sz w:val="21"/>
                <w:szCs w:val="21"/>
                <w:lang w:val="cs-CZ"/>
              </w:rPr>
              <w:t xml:space="preserve"> s </w:t>
            </w:r>
            <w:r w:rsidR="000B24C1" w:rsidRPr="00903461">
              <w:rPr>
                <w:rFonts w:asciiTheme="minorHAnsi" w:hAnsiTheme="minorHAnsi" w:cstheme="minorHAnsi"/>
                <w:sz w:val="21"/>
                <w:szCs w:val="21"/>
                <w:lang w:val="cs-CZ"/>
              </w:rPr>
              <w:t>podpor</w:t>
            </w:r>
            <w:r w:rsidR="00275568">
              <w:rPr>
                <w:rFonts w:asciiTheme="minorHAnsi" w:hAnsiTheme="minorHAnsi" w:cstheme="minorHAnsi"/>
                <w:sz w:val="21"/>
                <w:szCs w:val="21"/>
                <w:lang w:val="cs-CZ"/>
              </w:rPr>
              <w:t>o</w:t>
            </w:r>
            <w:r w:rsidR="000B24C1" w:rsidRPr="00903461">
              <w:rPr>
                <w:rFonts w:asciiTheme="minorHAnsi" w:hAnsiTheme="minorHAnsi" w:cstheme="minorHAnsi"/>
                <w:sz w:val="21"/>
                <w:szCs w:val="21"/>
                <w:lang w:val="cs-CZ"/>
              </w:rPr>
              <w:t xml:space="preserve">u </w:t>
            </w:r>
            <w:r w:rsidR="00AA7608">
              <w:rPr>
                <w:rFonts w:asciiTheme="minorHAnsi" w:hAnsiTheme="minorHAnsi" w:cstheme="minorHAnsi"/>
                <w:sz w:val="21"/>
                <w:szCs w:val="21"/>
                <w:lang w:val="cs-CZ"/>
              </w:rPr>
              <w:t>Ústav</w:t>
            </w:r>
            <w:r w:rsidR="000B24C1" w:rsidRPr="00903461">
              <w:rPr>
                <w:rFonts w:asciiTheme="minorHAnsi" w:hAnsiTheme="minorHAnsi" w:cstheme="minorHAnsi"/>
                <w:sz w:val="21"/>
                <w:szCs w:val="21"/>
                <w:lang w:val="cs-CZ"/>
              </w:rPr>
              <w:t>u.</w:t>
            </w:r>
          </w:p>
        </w:tc>
        <w:tc>
          <w:tcPr>
            <w:tcW w:w="3704" w:type="dxa"/>
            <w:tcBorders>
              <w:top w:val="single" w:sz="6" w:space="0" w:color="000000"/>
              <w:bottom w:val="single" w:sz="6" w:space="0" w:color="000000"/>
            </w:tcBorders>
          </w:tcPr>
          <w:p w14:paraId="3B872EAB" w14:textId="77777777" w:rsidR="009D24B8" w:rsidRPr="00903461" w:rsidRDefault="009D24B8" w:rsidP="009D24B8">
            <w:pPr>
              <w:jc w:val="both"/>
              <w:rPr>
                <w:b/>
                <w:lang w:val="cs-CZ"/>
              </w:rPr>
            </w:pPr>
            <w:r w:rsidRPr="00903461">
              <w:rPr>
                <w:b/>
                <w:lang w:val="cs-CZ"/>
              </w:rPr>
              <w:t>Návrh řešení:</w:t>
            </w:r>
          </w:p>
          <w:p w14:paraId="054C1794" w14:textId="77777777" w:rsidR="007331EA" w:rsidRPr="00903461" w:rsidRDefault="00A60B60"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Žádné akce nejsou požadovány.</w:t>
            </w:r>
          </w:p>
        </w:tc>
      </w:tr>
    </w:tbl>
    <w:p w14:paraId="259E48A4" w14:textId="77777777" w:rsidR="007331EA" w:rsidRPr="00903461" w:rsidRDefault="007331EA">
      <w:pPr>
        <w:jc w:val="cente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p w14:paraId="44558CE0"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0B24C1" w:rsidRPr="00903461" w14:paraId="21E10D7D" w14:textId="77777777" w:rsidTr="001A70A0">
        <w:trPr>
          <w:trHeight w:val="6194"/>
        </w:trPr>
        <w:tc>
          <w:tcPr>
            <w:tcW w:w="3374" w:type="dxa"/>
            <w:tcBorders>
              <w:bottom w:val="single" w:sz="6" w:space="0" w:color="000000"/>
            </w:tcBorders>
          </w:tcPr>
          <w:p w14:paraId="210A4A4A" w14:textId="77777777" w:rsidR="000B24C1" w:rsidRPr="00903461" w:rsidRDefault="000B24C1" w:rsidP="000B24C1">
            <w:pPr>
              <w:pStyle w:val="TableParagraph"/>
              <w:spacing w:line="239" w:lineRule="exact"/>
              <w:ind w:left="119"/>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24. Pracovní podmínky</w:t>
            </w:r>
          </w:p>
          <w:p w14:paraId="22D0B55A" w14:textId="45EC679A" w:rsidR="000B24C1" w:rsidRPr="00903461" w:rsidRDefault="000B24C1" w:rsidP="000B24C1">
            <w:pPr>
              <w:pStyle w:val="TableParagraph"/>
              <w:spacing w:before="16" w:line="235" w:lineRule="auto"/>
              <w:ind w:left="117" w:right="113"/>
              <w:jc w:val="left"/>
              <w:rPr>
                <w:rFonts w:asciiTheme="minorHAnsi" w:hAnsiTheme="minorHAnsi" w:cstheme="minorHAnsi"/>
                <w:color w:val="231F1F"/>
                <w:sz w:val="21"/>
                <w:szCs w:val="21"/>
                <w:lang w:val="cs-CZ"/>
              </w:rPr>
            </w:pPr>
            <w:r w:rsidRPr="00903461">
              <w:rPr>
                <w:rFonts w:asciiTheme="minorHAnsi" w:hAnsiTheme="minorHAnsi" w:cstheme="minorHAnsi"/>
                <w:bCs/>
                <w:color w:val="231F1F"/>
                <w:sz w:val="21"/>
                <w:szCs w:val="21"/>
                <w:lang w:val="cs-CZ"/>
              </w:rPr>
              <w:t>Zaměstnavatelé a poskytovatelé finančních prostředků by měli zajistit</w:t>
            </w:r>
            <w:r w:rsidRPr="00903461">
              <w:rPr>
                <w:rFonts w:asciiTheme="minorHAnsi" w:hAnsiTheme="minorHAnsi" w:cstheme="minorHAnsi"/>
                <w:color w:val="231F1F"/>
                <w:sz w:val="21"/>
                <w:szCs w:val="21"/>
                <w:lang w:val="cs-CZ"/>
              </w:rPr>
              <w:t>, aby pracovní podmínky pro výzkumné pracovníky, včetně těch se zdravot</w:t>
            </w:r>
            <w:r w:rsidR="00A03099" w:rsidRPr="00903461">
              <w:rPr>
                <w:rFonts w:asciiTheme="minorHAnsi" w:hAnsiTheme="minorHAnsi" w:cstheme="minorHAnsi"/>
                <w:color w:val="231F1F"/>
                <w:sz w:val="21"/>
                <w:szCs w:val="21"/>
                <w:lang w:val="cs-CZ"/>
              </w:rPr>
              <w:t>ním postižením, p</w:t>
            </w:r>
            <w:r w:rsidRPr="00903461">
              <w:rPr>
                <w:rFonts w:asciiTheme="minorHAnsi" w:hAnsiTheme="minorHAnsi" w:cstheme="minorHAnsi"/>
                <w:color w:val="231F1F"/>
                <w:sz w:val="21"/>
                <w:szCs w:val="21"/>
                <w:lang w:val="cs-CZ"/>
              </w:rPr>
              <w:t>o</w:t>
            </w:r>
            <w:r w:rsidR="00A03099" w:rsidRPr="00903461">
              <w:rPr>
                <w:rFonts w:asciiTheme="minorHAnsi" w:hAnsiTheme="minorHAnsi" w:cstheme="minorHAnsi"/>
                <w:color w:val="231F1F"/>
                <w:sz w:val="21"/>
                <w:szCs w:val="21"/>
                <w:lang w:val="cs-CZ"/>
              </w:rPr>
              <w:t>s</w:t>
            </w:r>
            <w:r w:rsidRPr="00903461">
              <w:rPr>
                <w:rFonts w:asciiTheme="minorHAnsi" w:hAnsiTheme="minorHAnsi" w:cstheme="minorHAnsi"/>
                <w:color w:val="231F1F"/>
                <w:sz w:val="21"/>
                <w:szCs w:val="21"/>
                <w:lang w:val="cs-CZ"/>
              </w:rPr>
              <w:t>kytovaly značnou míru flexibility považovanou za nezbytnou součást pro úspěšnou činnost v oblasti výzkumu v souladu s národní legislativou a ostatními prá</w:t>
            </w:r>
            <w:r w:rsidR="00EE7F31" w:rsidRPr="00903461">
              <w:rPr>
                <w:rFonts w:asciiTheme="minorHAnsi" w:hAnsiTheme="minorHAnsi" w:cstheme="minorHAnsi"/>
                <w:color w:val="231F1F"/>
                <w:sz w:val="21"/>
                <w:szCs w:val="21"/>
                <w:lang w:val="cs-CZ"/>
              </w:rPr>
              <w:t>v</w:t>
            </w:r>
            <w:r w:rsidRPr="00903461">
              <w:rPr>
                <w:rFonts w:asciiTheme="minorHAnsi" w:hAnsiTheme="minorHAnsi" w:cstheme="minorHAnsi"/>
                <w:color w:val="231F1F"/>
                <w:sz w:val="21"/>
                <w:szCs w:val="21"/>
                <w:lang w:val="cs-CZ"/>
              </w:rPr>
              <w:t>ními předpisy.</w:t>
            </w:r>
            <w:r w:rsidR="00EE7F31" w:rsidRPr="00903461">
              <w:rPr>
                <w:rFonts w:asciiTheme="minorHAnsi" w:hAnsiTheme="minorHAnsi" w:cstheme="minorHAnsi"/>
                <w:color w:val="231F1F"/>
                <w:sz w:val="21"/>
                <w:szCs w:val="21"/>
                <w:lang w:val="cs-CZ"/>
              </w:rPr>
              <w:t xml:space="preserve"> Měly by být zajištěny takové pracovní podmínky, které pracovníkům umožní kombinovat rodinný život, práci, děti i kariéru.</w:t>
            </w:r>
          </w:p>
          <w:p w14:paraId="3BCA0793" w14:textId="77777777" w:rsidR="000B24C1" w:rsidRPr="00903461" w:rsidRDefault="00EE7F31" w:rsidP="00EE7F31">
            <w:pPr>
              <w:pStyle w:val="TableParagraph"/>
              <w:tabs>
                <w:tab w:val="left" w:pos="1601"/>
                <w:tab w:val="left" w:pos="2977"/>
              </w:tabs>
              <w:ind w:left="100" w:right="221"/>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Zvláštní důraz by měl být kladen na pružnou pracovní dobu, možnost práce na zkrácený nebo částečný úvazek, dostatek dovolené stejně jako na odpovídající finanční ohodnocení a administrativní podporu.</w:t>
            </w:r>
          </w:p>
        </w:tc>
        <w:tc>
          <w:tcPr>
            <w:tcW w:w="1372" w:type="dxa"/>
            <w:tcBorders>
              <w:bottom w:val="single" w:sz="6" w:space="0" w:color="000000"/>
              <w:right w:val="single" w:sz="4" w:space="0" w:color="auto"/>
            </w:tcBorders>
          </w:tcPr>
          <w:p w14:paraId="50916FFD" w14:textId="77777777" w:rsidR="000B24C1" w:rsidRPr="00903461" w:rsidRDefault="000B24C1" w:rsidP="000B24C1">
            <w:pPr>
              <w:pStyle w:val="TableParagraph"/>
              <w:spacing w:line="227" w:lineRule="exact"/>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top w:val="single" w:sz="4" w:space="0" w:color="auto"/>
              <w:left w:val="single" w:sz="4" w:space="0" w:color="auto"/>
              <w:bottom w:val="single" w:sz="4" w:space="0" w:color="auto"/>
              <w:right w:val="single" w:sz="4" w:space="0" w:color="auto"/>
            </w:tcBorders>
          </w:tcPr>
          <w:p w14:paraId="0CD6D731"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768211BA" w14:textId="7E591816" w:rsidR="000B24C1" w:rsidRPr="00903461" w:rsidRDefault="00AA7608" w:rsidP="007A6590">
            <w:pPr>
              <w:pStyle w:val="TableParagraph"/>
              <w:spacing w:before="76"/>
              <w:ind w:right="77"/>
              <w:rPr>
                <w:rFonts w:asciiTheme="minorHAnsi" w:hAnsiTheme="minorHAnsi" w:cstheme="minorHAnsi"/>
                <w:sz w:val="21"/>
                <w:szCs w:val="21"/>
                <w:lang w:val="cs-CZ"/>
              </w:rPr>
            </w:pPr>
            <w:r>
              <w:rPr>
                <w:rFonts w:asciiTheme="minorHAnsi" w:hAnsiTheme="minorHAnsi" w:cstheme="minorHAnsi"/>
                <w:sz w:val="21"/>
                <w:szCs w:val="21"/>
                <w:lang w:val="cs-CZ"/>
              </w:rPr>
              <w:t>Ústav</w:t>
            </w:r>
            <w:r w:rsidR="00EE7F31" w:rsidRPr="00903461">
              <w:rPr>
                <w:rFonts w:asciiTheme="minorHAnsi" w:hAnsiTheme="minorHAnsi" w:cstheme="minorHAnsi"/>
                <w:sz w:val="21"/>
                <w:szCs w:val="21"/>
                <w:lang w:val="cs-CZ"/>
              </w:rPr>
              <w:t xml:space="preserve"> nabízí velké množství pracovních pozic i </w:t>
            </w:r>
            <w:r w:rsidR="00B961F0">
              <w:rPr>
                <w:rFonts w:asciiTheme="minorHAnsi" w:hAnsiTheme="minorHAnsi" w:cstheme="minorHAnsi"/>
                <w:sz w:val="21"/>
                <w:szCs w:val="21"/>
                <w:lang w:val="cs-CZ"/>
              </w:rPr>
              <w:t xml:space="preserve">s </w:t>
            </w:r>
            <w:r w:rsidR="00EE7F31" w:rsidRPr="00903461">
              <w:rPr>
                <w:rFonts w:asciiTheme="minorHAnsi" w:hAnsiTheme="minorHAnsi" w:cstheme="minorHAnsi"/>
                <w:sz w:val="21"/>
                <w:szCs w:val="21"/>
                <w:lang w:val="cs-CZ"/>
              </w:rPr>
              <w:t xml:space="preserve">možností zkráceného nebo částečného úvazku stejně jako flexibilní pracovní dobu. </w:t>
            </w:r>
          </w:p>
          <w:p w14:paraId="76EEFE15" w14:textId="77777777" w:rsidR="000B24C1" w:rsidRPr="00903461" w:rsidRDefault="00EE7F31"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Dovolená je řešena individuálně v souladu s platnou českou legislativou.</w:t>
            </w:r>
          </w:p>
          <w:p w14:paraId="49967306" w14:textId="3D8688D3" w:rsidR="000B24C1" w:rsidRPr="00903461" w:rsidRDefault="00EE7F31">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„Vědecká dovolená“ je explicitně stanovena pouze v platné legislativě </w:t>
            </w:r>
            <w:r w:rsidR="00B961F0">
              <w:rPr>
                <w:rFonts w:asciiTheme="minorHAnsi" w:hAnsiTheme="minorHAnsi" w:cstheme="minorHAnsi"/>
                <w:sz w:val="21"/>
                <w:szCs w:val="21"/>
                <w:lang w:val="cs-CZ"/>
              </w:rPr>
              <w:t>pro</w:t>
            </w:r>
            <w:r w:rsidRPr="00903461">
              <w:rPr>
                <w:rFonts w:asciiTheme="minorHAnsi" w:hAnsiTheme="minorHAnsi" w:cstheme="minorHAnsi"/>
                <w:sz w:val="21"/>
                <w:szCs w:val="21"/>
                <w:lang w:val="cs-CZ"/>
              </w:rPr>
              <w:t xml:space="preserve"> univerzit</w:t>
            </w:r>
            <w:r w:rsidR="00B961F0">
              <w:rPr>
                <w:rFonts w:asciiTheme="minorHAnsi" w:hAnsiTheme="minorHAnsi" w:cstheme="minorHAnsi"/>
                <w:sz w:val="21"/>
                <w:szCs w:val="21"/>
                <w:lang w:val="cs-CZ"/>
              </w:rPr>
              <w:t>y</w:t>
            </w:r>
            <w:r w:rsidRPr="00903461">
              <w:rPr>
                <w:rFonts w:asciiTheme="minorHAnsi" w:hAnsiTheme="minorHAnsi" w:cstheme="minorHAnsi"/>
                <w:sz w:val="21"/>
                <w:szCs w:val="21"/>
                <w:lang w:val="cs-CZ"/>
              </w:rPr>
              <w:t xml:space="preserve">, ale nikde v rámci stanov AV ČR. Namísto toho </w:t>
            </w:r>
            <w:r w:rsidR="00AA7608">
              <w:rPr>
                <w:rFonts w:asciiTheme="minorHAnsi" w:hAnsiTheme="minorHAnsi" w:cstheme="minorHAnsi"/>
                <w:sz w:val="21"/>
                <w:szCs w:val="21"/>
                <w:lang w:val="cs-CZ"/>
              </w:rPr>
              <w:t>Ústav</w:t>
            </w:r>
            <w:r w:rsidRPr="00903461">
              <w:rPr>
                <w:rFonts w:asciiTheme="minorHAnsi" w:hAnsiTheme="minorHAnsi" w:cstheme="minorHAnsi"/>
                <w:sz w:val="21"/>
                <w:szCs w:val="21"/>
                <w:lang w:val="cs-CZ"/>
              </w:rPr>
              <w:t xml:space="preserve"> umožňuje vzít si dlouhé neplacené volno stejně jako je poskytována podpora dlouhodobých projektů ve smyslu zahraničních návštěv a stáží ve spolupracujících </w:t>
            </w:r>
            <w:r w:rsidR="00AA7608">
              <w:rPr>
                <w:rFonts w:asciiTheme="minorHAnsi" w:hAnsiTheme="minorHAnsi" w:cstheme="minorHAnsi"/>
                <w:sz w:val="21"/>
                <w:szCs w:val="21"/>
                <w:lang w:val="cs-CZ"/>
              </w:rPr>
              <w:t>Ústav</w:t>
            </w:r>
            <w:r w:rsidRPr="00903461">
              <w:rPr>
                <w:rFonts w:asciiTheme="minorHAnsi" w:hAnsiTheme="minorHAnsi" w:cstheme="minorHAnsi"/>
                <w:sz w:val="21"/>
                <w:szCs w:val="21"/>
                <w:lang w:val="cs-CZ"/>
              </w:rPr>
              <w:t>ech.</w:t>
            </w:r>
          </w:p>
        </w:tc>
        <w:tc>
          <w:tcPr>
            <w:tcW w:w="3704" w:type="dxa"/>
            <w:tcBorders>
              <w:top w:val="single" w:sz="4" w:space="0" w:color="auto"/>
              <w:left w:val="single" w:sz="4" w:space="0" w:color="auto"/>
              <w:bottom w:val="single" w:sz="4" w:space="0" w:color="auto"/>
              <w:right w:val="single" w:sz="4" w:space="0" w:color="auto"/>
            </w:tcBorders>
          </w:tcPr>
          <w:p w14:paraId="4C163BA6" w14:textId="77777777" w:rsidR="009D24B8" w:rsidRPr="00903461" w:rsidRDefault="009D24B8" w:rsidP="009D24B8">
            <w:pPr>
              <w:jc w:val="both"/>
              <w:rPr>
                <w:b/>
                <w:lang w:val="cs-CZ"/>
              </w:rPr>
            </w:pPr>
            <w:r w:rsidRPr="00903461">
              <w:rPr>
                <w:b/>
                <w:lang w:val="cs-CZ"/>
              </w:rPr>
              <w:t>Návrh řešení:</w:t>
            </w:r>
          </w:p>
          <w:p w14:paraId="2BC78FB6" w14:textId="77777777" w:rsidR="000B24C1" w:rsidRPr="00903461" w:rsidRDefault="000B24C1"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Žádné akce nejsou požadovány.</w:t>
            </w:r>
          </w:p>
        </w:tc>
      </w:tr>
    </w:tbl>
    <w:p w14:paraId="51CF3C1E" w14:textId="77777777" w:rsidR="007331EA" w:rsidRPr="00903461" w:rsidRDefault="008F7CDF">
      <w:pPr>
        <w:rPr>
          <w:rFonts w:asciiTheme="minorHAnsi" w:hAnsiTheme="minorHAnsi" w:cstheme="minorHAnsi"/>
          <w:sz w:val="21"/>
          <w:szCs w:val="21"/>
          <w:lang w:val="cs-CZ"/>
        </w:rPr>
      </w:pPr>
      <w:r w:rsidRPr="00903461">
        <w:rPr>
          <w:rFonts w:asciiTheme="minorHAnsi" w:hAnsiTheme="minorHAnsi" w:cstheme="minorHAnsi"/>
          <w:noProof/>
          <w:sz w:val="21"/>
          <w:szCs w:val="21"/>
          <w:lang w:val="cs-CZ" w:eastAsia="cs-CZ" w:bidi="ar-SA"/>
        </w:rPr>
        <w:drawing>
          <wp:anchor distT="0" distB="0" distL="0" distR="0" simplePos="0" relativeHeight="251661312" behindDoc="1" locked="0" layoutInCell="1" allowOverlap="1" wp14:anchorId="1AAB5EE4" wp14:editId="3B641D68">
            <wp:simplePos x="0" y="0"/>
            <wp:positionH relativeFrom="page">
              <wp:posOffset>4003548</wp:posOffset>
            </wp:positionH>
            <wp:positionV relativeFrom="page">
              <wp:posOffset>1295400</wp:posOffset>
            </wp:positionV>
            <wp:extent cx="3012826" cy="58292"/>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3012826" cy="58292"/>
                    </a:xfrm>
                    <a:prstGeom prst="rect">
                      <a:avLst/>
                    </a:prstGeom>
                  </pic:spPr>
                </pic:pic>
              </a:graphicData>
            </a:graphic>
          </wp:anchor>
        </w:drawing>
      </w:r>
    </w:p>
    <w:p w14:paraId="16421E39"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0B24C1" w:rsidRPr="00903461" w14:paraId="1733468A" w14:textId="77777777">
        <w:trPr>
          <w:trHeight w:val="8736"/>
        </w:trPr>
        <w:tc>
          <w:tcPr>
            <w:tcW w:w="3374" w:type="dxa"/>
            <w:tcBorders>
              <w:bottom w:val="single" w:sz="6" w:space="0" w:color="000000"/>
            </w:tcBorders>
          </w:tcPr>
          <w:p w14:paraId="018E2396" w14:textId="77777777" w:rsidR="000B24C1" w:rsidRPr="00903461" w:rsidRDefault="000B24C1" w:rsidP="000B24C1">
            <w:pPr>
              <w:pStyle w:val="TableParagraph"/>
              <w:spacing w:before="78" w:line="259" w:lineRule="auto"/>
              <w:ind w:left="119" w:right="450"/>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25. Stabilita a stálost zaměstnání</w:t>
            </w:r>
          </w:p>
          <w:p w14:paraId="44F7F1C8" w14:textId="77777777" w:rsidR="00EE7F31" w:rsidRPr="00903461" w:rsidRDefault="00EE7F31" w:rsidP="000B24C1">
            <w:pPr>
              <w:pStyle w:val="TableParagraph"/>
              <w:spacing w:before="1" w:line="259" w:lineRule="auto"/>
              <w:ind w:left="100" w:right="171" w:firstLine="16"/>
              <w:jc w:val="left"/>
              <w:rPr>
                <w:rFonts w:asciiTheme="minorHAnsi" w:hAnsiTheme="minorHAnsi" w:cstheme="minorHAnsi"/>
                <w:color w:val="231F1F"/>
                <w:sz w:val="21"/>
                <w:szCs w:val="21"/>
                <w:lang w:val="cs-CZ"/>
              </w:rPr>
            </w:pPr>
            <w:r w:rsidRPr="00903461">
              <w:rPr>
                <w:rFonts w:asciiTheme="minorHAnsi" w:hAnsiTheme="minorHAnsi" w:cstheme="minorHAnsi"/>
                <w:bCs/>
                <w:color w:val="231F1F"/>
                <w:sz w:val="21"/>
                <w:szCs w:val="21"/>
                <w:lang w:val="cs-CZ"/>
              </w:rPr>
              <w:t>Zaměstnavatelé a poskytovatelé finančních prostředků by měli zajistit</w:t>
            </w:r>
            <w:r w:rsidRPr="00903461">
              <w:rPr>
                <w:rFonts w:asciiTheme="minorHAnsi" w:hAnsiTheme="minorHAnsi" w:cstheme="minorHAnsi"/>
                <w:color w:val="231F1F"/>
                <w:sz w:val="21"/>
                <w:szCs w:val="21"/>
                <w:lang w:val="cs-CZ"/>
              </w:rPr>
              <w:t>, aby výkonnost výzkumných pracovníků nebyla ohrožena nestabilitou pracovních smluv, a měli by se proto v maximální možné míře zavázat ke zlepšení stability pracovních podmínek v rámci zavádění a dodržování zásad stanovených příslušnou směrnicí EU pojednávající o podmínkách práce na dobu určitou.</w:t>
            </w:r>
          </w:p>
          <w:p w14:paraId="770359A6" w14:textId="77777777" w:rsidR="000B24C1" w:rsidRPr="00903461" w:rsidRDefault="000B24C1" w:rsidP="00EE7F31">
            <w:pPr>
              <w:pStyle w:val="TableParagraph"/>
              <w:spacing w:before="1" w:line="259" w:lineRule="auto"/>
              <w:ind w:right="171"/>
              <w:jc w:val="left"/>
              <w:rPr>
                <w:rFonts w:asciiTheme="minorHAnsi" w:hAnsiTheme="minorHAnsi" w:cstheme="minorHAnsi"/>
                <w:sz w:val="21"/>
                <w:szCs w:val="21"/>
                <w:lang w:val="cs-CZ"/>
              </w:rPr>
            </w:pPr>
          </w:p>
        </w:tc>
        <w:tc>
          <w:tcPr>
            <w:tcW w:w="1372" w:type="dxa"/>
            <w:tcBorders>
              <w:bottom w:val="single" w:sz="6" w:space="0" w:color="000000"/>
            </w:tcBorders>
          </w:tcPr>
          <w:p w14:paraId="5693325C" w14:textId="77777777" w:rsidR="000B24C1" w:rsidRPr="00903461" w:rsidRDefault="000B24C1" w:rsidP="000B24C1">
            <w:pPr>
              <w:pStyle w:val="TableParagraph"/>
              <w:spacing w:before="1"/>
              <w:ind w:left="0"/>
              <w:jc w:val="left"/>
              <w:rPr>
                <w:rFonts w:asciiTheme="minorHAnsi" w:hAnsiTheme="minorHAnsi" w:cstheme="minorHAnsi"/>
                <w:sz w:val="21"/>
                <w:szCs w:val="21"/>
                <w:lang w:val="cs-CZ"/>
              </w:rPr>
            </w:pPr>
          </w:p>
          <w:p w14:paraId="67FFD367" w14:textId="77777777" w:rsidR="000B24C1" w:rsidRPr="00903461" w:rsidRDefault="000B24C1" w:rsidP="000B24C1">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199F3C3E"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5C5E0A68" w14:textId="6D3BEA28" w:rsidR="000B24C1" w:rsidRPr="00903461" w:rsidRDefault="00AA7608">
            <w:pPr>
              <w:pStyle w:val="TableParagraph"/>
              <w:spacing w:before="76"/>
              <w:ind w:right="77"/>
              <w:rPr>
                <w:rFonts w:asciiTheme="minorHAnsi" w:hAnsiTheme="minorHAnsi" w:cstheme="minorHAnsi"/>
                <w:sz w:val="21"/>
                <w:szCs w:val="21"/>
                <w:lang w:val="cs-CZ"/>
              </w:rPr>
            </w:pPr>
            <w:r>
              <w:rPr>
                <w:rFonts w:asciiTheme="minorHAnsi" w:hAnsiTheme="minorHAnsi" w:cstheme="minorHAnsi"/>
                <w:sz w:val="21"/>
                <w:szCs w:val="21"/>
                <w:lang w:val="cs-CZ"/>
              </w:rPr>
              <w:t>Ústav</w:t>
            </w:r>
            <w:r w:rsidR="00EE7F31" w:rsidRPr="00903461">
              <w:rPr>
                <w:rFonts w:asciiTheme="minorHAnsi" w:hAnsiTheme="minorHAnsi" w:cstheme="minorHAnsi"/>
                <w:sz w:val="21"/>
                <w:szCs w:val="21"/>
                <w:lang w:val="cs-CZ"/>
              </w:rPr>
              <w:t xml:space="preserve"> si zakládá na rovném zacházení se všemi svými zaměstnanci. </w:t>
            </w:r>
            <w:r w:rsidR="00905726" w:rsidRPr="00903461">
              <w:rPr>
                <w:rFonts w:asciiTheme="minorHAnsi" w:hAnsiTheme="minorHAnsi" w:cstheme="minorHAnsi"/>
                <w:sz w:val="21"/>
                <w:szCs w:val="21"/>
                <w:lang w:val="cs-CZ"/>
              </w:rPr>
              <w:t xml:space="preserve">Smlouvy </w:t>
            </w:r>
            <w:r w:rsidR="00EE7F31" w:rsidRPr="00903461">
              <w:rPr>
                <w:rFonts w:asciiTheme="minorHAnsi" w:hAnsiTheme="minorHAnsi" w:cstheme="minorHAnsi"/>
                <w:sz w:val="21"/>
                <w:szCs w:val="21"/>
                <w:lang w:val="cs-CZ"/>
              </w:rPr>
              <w:t>na dobu určitou</w:t>
            </w:r>
            <w:r w:rsidR="00905726" w:rsidRPr="00903461">
              <w:rPr>
                <w:rFonts w:asciiTheme="minorHAnsi" w:hAnsiTheme="minorHAnsi" w:cstheme="minorHAnsi"/>
                <w:sz w:val="21"/>
                <w:szCs w:val="21"/>
                <w:lang w:val="cs-CZ"/>
              </w:rPr>
              <w:t xml:space="preserve"> se používají ve výlučných případech v souladu s českým </w:t>
            </w:r>
            <w:r w:rsidR="00CE2422">
              <w:rPr>
                <w:rFonts w:asciiTheme="minorHAnsi" w:hAnsiTheme="minorHAnsi" w:cstheme="minorHAnsi"/>
                <w:sz w:val="21"/>
                <w:szCs w:val="21"/>
                <w:lang w:val="cs-CZ"/>
              </w:rPr>
              <w:t>Z</w:t>
            </w:r>
            <w:r w:rsidR="00905726" w:rsidRPr="00903461">
              <w:rPr>
                <w:rFonts w:asciiTheme="minorHAnsi" w:hAnsiTheme="minorHAnsi" w:cstheme="minorHAnsi"/>
                <w:sz w:val="21"/>
                <w:szCs w:val="21"/>
                <w:lang w:val="cs-CZ"/>
              </w:rPr>
              <w:t xml:space="preserve">ákoníkem práce a interními předpisy. Naší dlouhodobou strategií k zajištění stability pracovních úvazků a smluv je kladení důrazu na široký rozsah projektů na podporu výzkumu a dlouhodobé plánování stejně jako poskytování odborných výzkumných služeb, jež jsou financovány </w:t>
            </w:r>
            <w:r w:rsidR="00CE2422">
              <w:rPr>
                <w:rFonts w:asciiTheme="minorHAnsi" w:hAnsiTheme="minorHAnsi" w:cstheme="minorHAnsi"/>
                <w:sz w:val="21"/>
                <w:szCs w:val="21"/>
                <w:lang w:val="cs-CZ"/>
              </w:rPr>
              <w:t>v rámci smluvního výzkumu</w:t>
            </w:r>
            <w:r w:rsidR="00905726" w:rsidRPr="00903461">
              <w:rPr>
                <w:rFonts w:asciiTheme="minorHAnsi" w:hAnsiTheme="minorHAnsi" w:cstheme="minorHAnsi"/>
                <w:sz w:val="21"/>
                <w:szCs w:val="21"/>
                <w:lang w:val="cs-CZ"/>
              </w:rPr>
              <w:t xml:space="preserve"> (např. představiteli z průmyslu či aplikovaného výzkumu).</w:t>
            </w:r>
          </w:p>
        </w:tc>
        <w:tc>
          <w:tcPr>
            <w:tcW w:w="3704" w:type="dxa"/>
            <w:tcBorders>
              <w:bottom w:val="single" w:sz="6" w:space="0" w:color="000000"/>
            </w:tcBorders>
          </w:tcPr>
          <w:p w14:paraId="0BFB2DDE" w14:textId="77777777" w:rsidR="009D24B8" w:rsidRPr="00903461" w:rsidRDefault="009D24B8" w:rsidP="009D24B8">
            <w:pPr>
              <w:jc w:val="both"/>
              <w:rPr>
                <w:b/>
                <w:lang w:val="cs-CZ"/>
              </w:rPr>
            </w:pPr>
            <w:r w:rsidRPr="00903461">
              <w:rPr>
                <w:b/>
                <w:lang w:val="cs-CZ"/>
              </w:rPr>
              <w:t>Návrh řešení:</w:t>
            </w:r>
          </w:p>
          <w:p w14:paraId="1EC21884" w14:textId="77777777" w:rsidR="000B24C1" w:rsidRPr="00903461" w:rsidRDefault="000B24C1" w:rsidP="007A6590">
            <w:pPr>
              <w:pStyle w:val="TableParagraph"/>
              <w:spacing w:before="76"/>
              <w:ind w:right="77"/>
              <w:rPr>
                <w:rFonts w:asciiTheme="minorHAnsi" w:hAnsiTheme="minorHAnsi" w:cstheme="minorHAnsi"/>
                <w:sz w:val="21"/>
                <w:szCs w:val="21"/>
                <w:lang w:val="cs-CZ"/>
              </w:rPr>
            </w:pPr>
            <w:r w:rsidRPr="00903461">
              <w:rPr>
                <w:rFonts w:asciiTheme="minorHAnsi" w:hAnsiTheme="minorHAnsi" w:cstheme="minorHAnsi"/>
                <w:sz w:val="21"/>
                <w:szCs w:val="21"/>
                <w:lang w:val="cs-CZ"/>
              </w:rPr>
              <w:t>Žádné akce nejsou požadovány.</w:t>
            </w:r>
          </w:p>
        </w:tc>
      </w:tr>
    </w:tbl>
    <w:p w14:paraId="2525D3A8"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p w14:paraId="37359E5C"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0B24C1" w:rsidRPr="00903461" w14:paraId="31EA7585" w14:textId="77777777">
        <w:trPr>
          <w:trHeight w:val="5225"/>
        </w:trPr>
        <w:tc>
          <w:tcPr>
            <w:tcW w:w="3374" w:type="dxa"/>
            <w:tcBorders>
              <w:bottom w:val="single" w:sz="6" w:space="0" w:color="000000"/>
            </w:tcBorders>
          </w:tcPr>
          <w:p w14:paraId="1F091075" w14:textId="77777777" w:rsidR="000B24C1" w:rsidRPr="00903461" w:rsidRDefault="000B24C1" w:rsidP="000B24C1">
            <w:pPr>
              <w:pStyle w:val="TableParagraph"/>
              <w:spacing w:before="78"/>
              <w:ind w:left="119"/>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26. Financování a mzdy</w:t>
            </w:r>
          </w:p>
          <w:p w14:paraId="39C91499" w14:textId="77777777" w:rsidR="000B24C1" w:rsidRPr="00903461" w:rsidRDefault="00E75769" w:rsidP="000B24C1">
            <w:pPr>
              <w:pStyle w:val="TableParagraph"/>
              <w:tabs>
                <w:tab w:val="left" w:pos="637"/>
                <w:tab w:val="left" w:pos="1089"/>
                <w:tab w:val="left" w:pos="1185"/>
                <w:tab w:val="left" w:pos="1291"/>
                <w:tab w:val="left" w:pos="1329"/>
                <w:tab w:val="left" w:pos="1415"/>
                <w:tab w:val="left" w:pos="1541"/>
                <w:tab w:val="left" w:pos="1608"/>
                <w:tab w:val="left" w:pos="2001"/>
                <w:tab w:val="left" w:pos="2133"/>
                <w:tab w:val="left" w:pos="2167"/>
                <w:tab w:val="left" w:pos="2246"/>
                <w:tab w:val="left" w:pos="2327"/>
                <w:tab w:val="left" w:pos="2399"/>
                <w:tab w:val="left" w:pos="2678"/>
                <w:tab w:val="left" w:pos="2948"/>
                <w:tab w:val="left" w:pos="3124"/>
              </w:tabs>
              <w:spacing w:before="17"/>
              <w:ind w:left="100" w:right="60"/>
              <w:jc w:val="left"/>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Zaměstnavatelé a poskytovatelé finančních prostředků by měli zajistit</w:t>
            </w:r>
            <w:r w:rsidRPr="00903461">
              <w:rPr>
                <w:rFonts w:asciiTheme="minorHAnsi" w:hAnsiTheme="minorHAnsi" w:cstheme="minorHAnsi"/>
                <w:color w:val="231F1F"/>
                <w:sz w:val="21"/>
                <w:szCs w:val="21"/>
                <w:lang w:val="cs-CZ"/>
              </w:rPr>
              <w:t>, aby výzkumným pracovníkům byly zajištěny spravedlivé a atraktivní finanční podmínky spolu s odpovídajícím sociálním zabezpečením (včetně nemocenské, rodičovských dávek, důchodových práv a dávek na podporu v nezaměstnanosti) v souladu se stávající legislativou a kolektivními smlouvami. Tyto ustanovení musí zahrnovat pracovníky na všech úrovních (včetně výzkumných pracovníků na začátku jejich kariéry). Musí být obsažena také ustanovení odpovídající jejich právnímu postavení, výkonu, kvalifikační úrovni a odpovědnosti.</w:t>
            </w:r>
          </w:p>
        </w:tc>
        <w:tc>
          <w:tcPr>
            <w:tcW w:w="1372" w:type="dxa"/>
            <w:tcBorders>
              <w:bottom w:val="single" w:sz="6" w:space="0" w:color="000000"/>
            </w:tcBorders>
          </w:tcPr>
          <w:p w14:paraId="7227FEFB" w14:textId="77777777" w:rsidR="000B24C1" w:rsidRPr="00903461" w:rsidRDefault="000B24C1" w:rsidP="000B24C1">
            <w:pPr>
              <w:pStyle w:val="TableParagraph"/>
              <w:spacing w:before="1"/>
              <w:ind w:left="0"/>
              <w:jc w:val="left"/>
              <w:rPr>
                <w:rFonts w:asciiTheme="minorHAnsi" w:hAnsiTheme="minorHAnsi" w:cstheme="minorHAnsi"/>
                <w:sz w:val="21"/>
                <w:szCs w:val="21"/>
                <w:lang w:val="cs-CZ"/>
              </w:rPr>
            </w:pPr>
          </w:p>
          <w:p w14:paraId="036DD561" w14:textId="77777777" w:rsidR="000B24C1" w:rsidRPr="00903461" w:rsidRDefault="000B24C1" w:rsidP="000B24C1">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6E3C47E6"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279F96D3" w14:textId="0F512186" w:rsidR="000D03BC" w:rsidRPr="007A6590" w:rsidRDefault="00E75769" w:rsidP="007A6590">
            <w:pPr>
              <w:pStyle w:val="TableParagraph"/>
              <w:spacing w:before="76"/>
              <w:ind w:left="81" w:right="56"/>
              <w:rPr>
                <w:lang w:val="cs-CZ"/>
              </w:rPr>
            </w:pPr>
            <w:r w:rsidRPr="007A6590">
              <w:rPr>
                <w:lang w:val="cs-CZ"/>
              </w:rPr>
              <w:t>Financování a mzdy lze považovat za atraktivní. Úroveň sociálního zabezpečení je v souladu s platnou národní legislativou stejně ja</w:t>
            </w:r>
            <w:r w:rsidR="00A03099" w:rsidRPr="007A6590">
              <w:rPr>
                <w:lang w:val="cs-CZ"/>
              </w:rPr>
              <w:t>ko s interními nařízeními. Souča</w:t>
            </w:r>
            <w:r w:rsidRPr="007A6590">
              <w:rPr>
                <w:lang w:val="cs-CZ"/>
              </w:rPr>
              <w:t>s</w:t>
            </w:r>
            <w:r w:rsidR="000D03BC" w:rsidRPr="007A6590">
              <w:rPr>
                <w:lang w:val="cs-CZ"/>
              </w:rPr>
              <w:t>ná podoba interních mzdových předpisů umožňuje relativně vysoké osobní příplatky.</w:t>
            </w:r>
          </w:p>
          <w:p w14:paraId="3069D30D" w14:textId="77777777" w:rsidR="000B24C1" w:rsidRPr="00903461" w:rsidRDefault="000B24C1" w:rsidP="000B24C1">
            <w:pPr>
              <w:pStyle w:val="TableParagraph"/>
              <w:spacing w:before="1"/>
              <w:ind w:right="59"/>
              <w:rPr>
                <w:rFonts w:asciiTheme="minorHAnsi" w:hAnsiTheme="minorHAnsi" w:cstheme="minorHAnsi"/>
                <w:sz w:val="21"/>
                <w:szCs w:val="21"/>
                <w:lang w:val="cs-CZ"/>
              </w:rPr>
            </w:pPr>
          </w:p>
        </w:tc>
        <w:tc>
          <w:tcPr>
            <w:tcW w:w="3704" w:type="dxa"/>
            <w:tcBorders>
              <w:bottom w:val="single" w:sz="6" w:space="0" w:color="000000"/>
            </w:tcBorders>
          </w:tcPr>
          <w:p w14:paraId="3E1B59F7" w14:textId="77777777" w:rsidR="009D24B8" w:rsidRPr="00903461" w:rsidRDefault="009D24B8" w:rsidP="009D24B8">
            <w:pPr>
              <w:jc w:val="both"/>
              <w:rPr>
                <w:b/>
                <w:lang w:val="cs-CZ"/>
              </w:rPr>
            </w:pPr>
            <w:r w:rsidRPr="00903461">
              <w:rPr>
                <w:b/>
                <w:lang w:val="cs-CZ"/>
              </w:rPr>
              <w:t>Návrh řešení:</w:t>
            </w:r>
          </w:p>
          <w:p w14:paraId="66D26E9D" w14:textId="77777777" w:rsidR="000B24C1" w:rsidRPr="00903461" w:rsidRDefault="000B24C1" w:rsidP="007A6590">
            <w:pPr>
              <w:pStyle w:val="TableParagraph"/>
              <w:spacing w:before="76"/>
              <w:ind w:left="81" w:right="56"/>
              <w:rPr>
                <w:rFonts w:asciiTheme="minorHAnsi" w:hAnsiTheme="minorHAnsi" w:cstheme="minorHAnsi"/>
                <w:sz w:val="21"/>
                <w:szCs w:val="21"/>
                <w:lang w:val="cs-CZ"/>
              </w:rPr>
            </w:pPr>
            <w:r w:rsidRPr="007A6590">
              <w:rPr>
                <w:lang w:val="cs-CZ"/>
              </w:rPr>
              <w:t>Žádné akce nejsou požadovány.</w:t>
            </w:r>
          </w:p>
        </w:tc>
      </w:tr>
    </w:tbl>
    <w:p w14:paraId="0AAB4C28" w14:textId="77777777" w:rsidR="007331EA" w:rsidRPr="00903461" w:rsidRDefault="007331EA">
      <w:pPr>
        <w:rPr>
          <w:rFonts w:asciiTheme="minorHAnsi" w:hAnsiTheme="minorHAnsi" w:cstheme="minorHAnsi"/>
          <w:sz w:val="21"/>
          <w:szCs w:val="21"/>
          <w:lang w:val="cs-CZ"/>
        </w:rPr>
        <w:sectPr w:rsidR="007331EA" w:rsidRPr="00903461">
          <w:footerReference w:type="default" r:id="rId22"/>
          <w:pgSz w:w="15840" w:h="12240" w:orient="landscape"/>
          <w:pgMar w:top="1960" w:right="1000" w:bottom="1100" w:left="1440" w:header="792" w:footer="906" w:gutter="0"/>
          <w:cols w:space="720"/>
        </w:sectPr>
      </w:pPr>
    </w:p>
    <w:p w14:paraId="68955007"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5C8692D2" w14:textId="77777777" w:rsidTr="00C572F1">
        <w:trPr>
          <w:trHeight w:val="4265"/>
        </w:trPr>
        <w:tc>
          <w:tcPr>
            <w:tcW w:w="3374" w:type="dxa"/>
            <w:tcBorders>
              <w:bottom w:val="single" w:sz="6" w:space="0" w:color="000000"/>
            </w:tcBorders>
          </w:tcPr>
          <w:p w14:paraId="432C10E8" w14:textId="77777777" w:rsidR="00034E48" w:rsidRPr="00903461" w:rsidRDefault="008F7CDF" w:rsidP="00034E48">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27. </w:t>
            </w:r>
            <w:r w:rsidR="00034E48" w:rsidRPr="00903461">
              <w:rPr>
                <w:rFonts w:asciiTheme="minorHAnsi" w:hAnsiTheme="minorHAnsi" w:cstheme="minorHAnsi"/>
                <w:b/>
                <w:sz w:val="21"/>
                <w:szCs w:val="21"/>
                <w:lang w:val="cs-CZ"/>
              </w:rPr>
              <w:t>Rovnost mezi pohlavími</w:t>
            </w:r>
          </w:p>
          <w:p w14:paraId="0C91717F" w14:textId="77777777" w:rsidR="007331EA" w:rsidRPr="00903461" w:rsidRDefault="002A1EB9" w:rsidP="002A1EB9">
            <w:pPr>
              <w:pStyle w:val="TableParagraph"/>
              <w:spacing w:before="78"/>
              <w:ind w:left="177" w:right="221"/>
              <w:rPr>
                <w:rFonts w:asciiTheme="minorHAnsi" w:hAnsiTheme="minorHAnsi" w:cstheme="minorHAnsi"/>
                <w:color w:val="231F1F"/>
                <w:sz w:val="21"/>
                <w:szCs w:val="21"/>
                <w:lang w:val="cs-CZ"/>
              </w:rPr>
            </w:pPr>
            <w:r w:rsidRPr="00903461">
              <w:rPr>
                <w:rFonts w:asciiTheme="minorHAnsi" w:hAnsiTheme="minorHAnsi" w:cstheme="minorHAnsi"/>
                <w:bCs/>
                <w:color w:val="231F1F"/>
                <w:sz w:val="21"/>
                <w:szCs w:val="21"/>
                <w:lang w:val="cs-CZ"/>
              </w:rPr>
              <w:t>Zaměstnavatelé a poskytovatelé finančních prostředků by měli zajistit</w:t>
            </w:r>
            <w:r w:rsidRPr="00903461">
              <w:rPr>
                <w:rFonts w:asciiTheme="minorHAnsi" w:hAnsiTheme="minorHAnsi" w:cstheme="minorHAnsi"/>
                <w:color w:val="231F1F"/>
                <w:sz w:val="21"/>
                <w:szCs w:val="21"/>
                <w:lang w:val="cs-CZ"/>
              </w:rPr>
              <w:t xml:space="preserve"> vyváženost zastoupení pohlaví na všech úrovních, včetně těch týkajících se vedení a řízení projektů. Toho by mělo být dosaženo na základě politiky rovných příležitostí při přijímání výzkumných pracovníků a na základě následných fází kariéry za předpokladu, že je upřednostňována kvalita a kompetence. Aby bylo dosaženo rovného zacházení mezi pohlavími, měla by při výběru pracovníka být brána v úvahu vyváženost pohlaví v rámci celkového hodnocení.</w:t>
            </w:r>
          </w:p>
          <w:p w14:paraId="42BBC71D" w14:textId="77777777" w:rsidR="002A1EB9" w:rsidRPr="00903461" w:rsidRDefault="002A1EB9" w:rsidP="002A1EB9">
            <w:pPr>
              <w:pStyle w:val="TableParagraph"/>
              <w:spacing w:before="78"/>
              <w:ind w:left="83" w:right="221"/>
              <w:rPr>
                <w:rFonts w:asciiTheme="minorHAnsi" w:hAnsiTheme="minorHAnsi" w:cstheme="minorHAnsi"/>
                <w:sz w:val="21"/>
                <w:szCs w:val="21"/>
                <w:lang w:val="cs-CZ"/>
              </w:rPr>
            </w:pPr>
          </w:p>
        </w:tc>
        <w:tc>
          <w:tcPr>
            <w:tcW w:w="1372" w:type="dxa"/>
            <w:tcBorders>
              <w:bottom w:val="single" w:sz="6" w:space="0" w:color="000000"/>
            </w:tcBorders>
          </w:tcPr>
          <w:p w14:paraId="38D2834B"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7F03B354"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shd w:val="clear" w:color="auto" w:fill="auto"/>
          </w:tcPr>
          <w:p w14:paraId="094B4BFE" w14:textId="7C76B65E" w:rsidR="00120620" w:rsidRPr="00903461" w:rsidRDefault="00120620">
            <w:pPr>
              <w:pStyle w:val="TableParagraph"/>
              <w:spacing w:before="76"/>
              <w:ind w:right="59"/>
              <w:rPr>
                <w:b/>
                <w:lang w:val="cs-CZ"/>
              </w:rPr>
            </w:pPr>
            <w:r w:rsidRPr="00903461">
              <w:rPr>
                <w:b/>
                <w:lang w:val="cs-CZ"/>
              </w:rPr>
              <w:t>Popis současného stavu:</w:t>
            </w:r>
          </w:p>
          <w:p w14:paraId="713F3AF1" w14:textId="0DAC6118" w:rsidR="00120620" w:rsidRPr="00903461" w:rsidRDefault="00120620" w:rsidP="007A6590">
            <w:pPr>
              <w:pStyle w:val="TableParagraph"/>
              <w:spacing w:before="76"/>
              <w:ind w:left="0" w:right="60"/>
              <w:rPr>
                <w:lang w:val="cs-CZ"/>
              </w:rPr>
            </w:pPr>
            <w:r w:rsidRPr="00903461">
              <w:rPr>
                <w:lang w:val="cs-CZ"/>
              </w:rPr>
              <w:t xml:space="preserve">Ve vedení instituce, v její </w:t>
            </w:r>
            <w:r w:rsidR="00CE2422">
              <w:rPr>
                <w:lang w:val="cs-CZ"/>
              </w:rPr>
              <w:t>R</w:t>
            </w:r>
            <w:r w:rsidRPr="00903461">
              <w:rPr>
                <w:lang w:val="cs-CZ"/>
              </w:rPr>
              <w:t xml:space="preserve">adě i mezi vedoucími laboratoří, jsou zastoupena v adekvátní míře </w:t>
            </w:r>
            <w:r w:rsidR="00CE2422">
              <w:rPr>
                <w:lang w:val="cs-CZ"/>
              </w:rPr>
              <w:t>ženy a muži</w:t>
            </w:r>
            <w:r w:rsidRPr="00903461">
              <w:rPr>
                <w:lang w:val="cs-CZ"/>
              </w:rPr>
              <w:t>. Politika rovných příležitostí v praxi funguje při výběrových řízeních do výše zmíněných pozic</w:t>
            </w:r>
            <w:r w:rsidR="00CE2422">
              <w:rPr>
                <w:lang w:val="cs-CZ"/>
              </w:rPr>
              <w:t xml:space="preserve"> bez ohledu na věk a pohlaví</w:t>
            </w:r>
            <w:r w:rsidRPr="00903461">
              <w:rPr>
                <w:lang w:val="cs-CZ"/>
              </w:rPr>
              <w:t>.</w:t>
            </w:r>
          </w:p>
          <w:p w14:paraId="308AE462" w14:textId="0A756639" w:rsidR="00120620" w:rsidRPr="00903461" w:rsidRDefault="00120620">
            <w:pPr>
              <w:pStyle w:val="TableParagraph"/>
              <w:spacing w:before="76"/>
              <w:ind w:right="59"/>
              <w:rPr>
                <w:lang w:val="cs-CZ"/>
              </w:rPr>
            </w:pPr>
          </w:p>
          <w:p w14:paraId="54DF3D7F" w14:textId="29157FFB" w:rsidR="00120620" w:rsidRPr="00903461" w:rsidRDefault="00120620">
            <w:pPr>
              <w:pStyle w:val="TableParagraph"/>
              <w:spacing w:before="76"/>
              <w:ind w:right="59"/>
              <w:rPr>
                <w:lang w:val="cs-CZ"/>
              </w:rPr>
            </w:pPr>
            <w:r w:rsidRPr="00903461">
              <w:rPr>
                <w:b/>
                <w:lang w:val="cs-CZ"/>
              </w:rPr>
              <w:t>GAP:</w:t>
            </w:r>
            <w:r w:rsidRPr="00903461">
              <w:rPr>
                <w:lang w:val="cs-CZ"/>
              </w:rPr>
              <w:t xml:space="preserve"> Rozdíly ve mzdách v závislosti na pohlaví nejsou </w:t>
            </w:r>
            <w:r w:rsidR="00B432BF">
              <w:rPr>
                <w:lang w:val="cs-CZ"/>
              </w:rPr>
              <w:t>záměrně</w:t>
            </w:r>
            <w:r w:rsidRPr="00903461">
              <w:rPr>
                <w:lang w:val="cs-CZ"/>
              </w:rPr>
              <w:t xml:space="preserve"> monitorovány.</w:t>
            </w:r>
          </w:p>
          <w:p w14:paraId="7868AAE6" w14:textId="494AC150" w:rsidR="00120620" w:rsidRPr="00903461" w:rsidRDefault="00120620" w:rsidP="00120620">
            <w:pPr>
              <w:pStyle w:val="TableParagraph"/>
              <w:spacing w:before="76"/>
              <w:ind w:left="0" w:right="59"/>
              <w:rPr>
                <w:rFonts w:asciiTheme="minorHAnsi" w:hAnsiTheme="minorHAnsi" w:cstheme="minorHAnsi"/>
                <w:sz w:val="21"/>
                <w:szCs w:val="21"/>
                <w:lang w:val="cs-CZ"/>
              </w:rPr>
            </w:pPr>
          </w:p>
          <w:p w14:paraId="1C40C03A" w14:textId="3ECEA98F" w:rsidR="007331EA" w:rsidRPr="00903461" w:rsidRDefault="007331EA" w:rsidP="00796C3A">
            <w:pPr>
              <w:pStyle w:val="TableParagraph"/>
              <w:spacing w:before="76"/>
              <w:ind w:right="59"/>
              <w:rPr>
                <w:rFonts w:asciiTheme="minorHAnsi" w:hAnsiTheme="minorHAnsi" w:cstheme="minorHAnsi"/>
                <w:sz w:val="21"/>
                <w:szCs w:val="21"/>
                <w:lang w:val="cs-CZ"/>
              </w:rPr>
            </w:pPr>
          </w:p>
        </w:tc>
        <w:tc>
          <w:tcPr>
            <w:tcW w:w="3704" w:type="dxa"/>
            <w:tcBorders>
              <w:bottom w:val="single" w:sz="6" w:space="0" w:color="000000"/>
            </w:tcBorders>
          </w:tcPr>
          <w:p w14:paraId="3A573B09" w14:textId="77777777" w:rsidR="009D24B8" w:rsidRPr="00903461" w:rsidRDefault="009D24B8" w:rsidP="009D24B8">
            <w:pPr>
              <w:jc w:val="both"/>
              <w:rPr>
                <w:b/>
                <w:lang w:val="cs-CZ"/>
              </w:rPr>
            </w:pPr>
            <w:r w:rsidRPr="00903461">
              <w:rPr>
                <w:b/>
                <w:lang w:val="cs-CZ"/>
              </w:rPr>
              <w:t>Návrh řešení:</w:t>
            </w:r>
          </w:p>
          <w:p w14:paraId="50ECA07E" w14:textId="55108BF1" w:rsidR="008B4884" w:rsidRPr="00903461" w:rsidRDefault="008B4884">
            <w:pPr>
              <w:pStyle w:val="TableParagraph"/>
              <w:spacing w:before="76"/>
              <w:ind w:left="81" w:right="56"/>
              <w:rPr>
                <w:lang w:val="cs-CZ"/>
              </w:rPr>
            </w:pPr>
            <w:r w:rsidRPr="00903461">
              <w:rPr>
                <w:lang w:val="cs-CZ"/>
              </w:rPr>
              <w:t>Instituce se zúčastní průzkumu organizovaného MPSV (Projekt 22% rovnosti), který zjišťuje potenciální diskriminaci ve mzdách na základě příslušnosti k mužskému nebo ženskému pohlaví.</w:t>
            </w:r>
          </w:p>
          <w:p w14:paraId="76D58D8A" w14:textId="296AEC2F" w:rsidR="008B4884" w:rsidRPr="00903461" w:rsidRDefault="008B4884">
            <w:pPr>
              <w:pStyle w:val="TableParagraph"/>
              <w:spacing w:before="76"/>
              <w:ind w:left="81" w:right="56"/>
              <w:rPr>
                <w:lang w:val="cs-CZ"/>
              </w:rPr>
            </w:pPr>
            <w:r w:rsidRPr="00903461">
              <w:rPr>
                <w:lang w:val="cs-CZ"/>
              </w:rPr>
              <w:t>V závislosti na výsledcích naší instituce z tohoto výzkumu zvážíme implementaci genderové směrnice.</w:t>
            </w:r>
          </w:p>
          <w:p w14:paraId="3DCD47A5" w14:textId="323080BE" w:rsidR="003C42F8" w:rsidRPr="00903461" w:rsidRDefault="008B4884">
            <w:pPr>
              <w:pStyle w:val="TableParagraph"/>
              <w:spacing w:before="76"/>
              <w:ind w:left="81" w:right="56"/>
              <w:rPr>
                <w:b/>
                <w:lang w:val="cs-CZ"/>
              </w:rPr>
            </w:pPr>
            <w:r w:rsidRPr="00903461">
              <w:rPr>
                <w:b/>
                <w:lang w:val="cs-CZ"/>
              </w:rPr>
              <w:t>Navazující akce: 18</w:t>
            </w:r>
          </w:p>
          <w:p w14:paraId="360F6E93" w14:textId="1949C457" w:rsidR="00120620" w:rsidRPr="00903461" w:rsidRDefault="00120620" w:rsidP="008B4884">
            <w:pPr>
              <w:pStyle w:val="TableParagraph"/>
              <w:spacing w:before="76"/>
              <w:ind w:left="0" w:right="56"/>
              <w:rPr>
                <w:rFonts w:asciiTheme="minorHAnsi" w:hAnsiTheme="minorHAnsi" w:cstheme="minorHAnsi"/>
                <w:sz w:val="21"/>
                <w:szCs w:val="21"/>
                <w:lang w:val="cs-CZ"/>
              </w:rPr>
            </w:pPr>
          </w:p>
          <w:p w14:paraId="7B1B2C7C" w14:textId="4A329A56" w:rsidR="007331EA" w:rsidRPr="00903461" w:rsidRDefault="007331EA">
            <w:pPr>
              <w:pStyle w:val="TableParagraph"/>
              <w:spacing w:before="76"/>
              <w:ind w:left="81" w:right="56"/>
              <w:rPr>
                <w:rFonts w:asciiTheme="minorHAnsi" w:hAnsiTheme="minorHAnsi" w:cstheme="minorHAnsi"/>
                <w:sz w:val="21"/>
                <w:szCs w:val="21"/>
                <w:lang w:val="cs-CZ"/>
              </w:rPr>
            </w:pPr>
          </w:p>
        </w:tc>
      </w:tr>
    </w:tbl>
    <w:p w14:paraId="31BB7335" w14:textId="77777777" w:rsidR="007331EA" w:rsidRPr="00903461" w:rsidRDefault="007331EA">
      <w:pPr>
        <w:rPr>
          <w:rFonts w:asciiTheme="minorHAnsi" w:hAnsiTheme="minorHAnsi" w:cstheme="minorHAnsi"/>
          <w:sz w:val="21"/>
          <w:szCs w:val="21"/>
          <w:lang w:val="cs-CZ"/>
        </w:rPr>
        <w:sectPr w:rsidR="007331EA" w:rsidRPr="00903461">
          <w:footerReference w:type="default" r:id="rId23"/>
          <w:pgSz w:w="15840" w:h="12240" w:orient="landscape"/>
          <w:pgMar w:top="1960" w:right="1000" w:bottom="1100" w:left="1440" w:header="792" w:footer="906"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7975E824" w14:textId="77777777">
        <w:trPr>
          <w:trHeight w:val="8103"/>
        </w:trPr>
        <w:tc>
          <w:tcPr>
            <w:tcW w:w="3374" w:type="dxa"/>
            <w:tcBorders>
              <w:bottom w:val="single" w:sz="6" w:space="0" w:color="000000"/>
            </w:tcBorders>
          </w:tcPr>
          <w:p w14:paraId="7F3F87D3" w14:textId="77777777" w:rsidR="007331EA" w:rsidRPr="00903461" w:rsidRDefault="008F7CDF">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28. </w:t>
            </w:r>
            <w:r w:rsidR="00034E48" w:rsidRPr="00903461">
              <w:rPr>
                <w:rFonts w:asciiTheme="minorHAnsi" w:hAnsiTheme="minorHAnsi" w:cstheme="minorHAnsi"/>
                <w:b/>
                <w:sz w:val="21"/>
                <w:szCs w:val="21"/>
                <w:lang w:val="cs-CZ"/>
              </w:rPr>
              <w:t>Profesí rozvoj</w:t>
            </w:r>
          </w:p>
          <w:p w14:paraId="434AA61C" w14:textId="77777777" w:rsidR="007331EA" w:rsidRPr="00903461" w:rsidRDefault="00515F56">
            <w:pPr>
              <w:pStyle w:val="TableParagraph"/>
              <w:spacing w:before="17"/>
              <w:ind w:left="81" w:right="60"/>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Zaměstnavatel a/nebo poskytovatelé finančních prostředků by měli zajistit vypracování strategie profesního rozvoje pro výzkumné pracovníky, která se bude zaobírat všemi fázemi jejich kariéry bez ohledu na smluvní typ úvazku, platí tedy i pro pracovníky na dobu určitou. Tato strategie bude zahrnovat možnosti zapojení mentoringu a poskytování podpory osobního rozvoje a kariérního poradenství, což ve výsledku povede k vyšší motivaci pracovníků a snížení nejistoty v rámci jejich profesní budoucnosti. Všichni výzkumní pracovníci by měli být seznámen</w:t>
            </w:r>
            <w:r w:rsidR="009B7379" w:rsidRPr="00903461">
              <w:rPr>
                <w:rFonts w:asciiTheme="minorHAnsi" w:hAnsiTheme="minorHAnsi" w:cstheme="minorHAnsi"/>
                <w:bCs/>
                <w:color w:val="231F1F"/>
                <w:sz w:val="21"/>
                <w:szCs w:val="21"/>
                <w:lang w:val="cs-CZ"/>
              </w:rPr>
              <w:t>i</w:t>
            </w:r>
            <w:r w:rsidR="00E20F9E" w:rsidRPr="00903461">
              <w:rPr>
                <w:rFonts w:asciiTheme="minorHAnsi" w:hAnsiTheme="minorHAnsi" w:cstheme="minorHAnsi"/>
                <w:bCs/>
                <w:color w:val="231F1F"/>
                <w:sz w:val="21"/>
                <w:szCs w:val="21"/>
                <w:lang w:val="cs-CZ"/>
              </w:rPr>
              <w:t xml:space="preserve"> s touto strategií </w:t>
            </w:r>
            <w:r w:rsidR="009B7379" w:rsidRPr="00903461">
              <w:rPr>
                <w:rFonts w:asciiTheme="minorHAnsi" w:hAnsiTheme="minorHAnsi" w:cstheme="minorHAnsi"/>
                <w:bCs/>
                <w:color w:val="231F1F"/>
                <w:sz w:val="21"/>
                <w:szCs w:val="21"/>
                <w:lang w:val="cs-CZ"/>
              </w:rPr>
              <w:t>spolu s</w:t>
            </w:r>
            <w:r w:rsidR="00E20F9E" w:rsidRPr="00903461">
              <w:rPr>
                <w:rFonts w:asciiTheme="minorHAnsi" w:hAnsiTheme="minorHAnsi" w:cstheme="minorHAnsi"/>
                <w:bCs/>
                <w:color w:val="231F1F"/>
                <w:sz w:val="21"/>
                <w:szCs w:val="21"/>
                <w:lang w:val="cs-CZ"/>
              </w:rPr>
              <w:t xml:space="preserve"> z toho plynoucími</w:t>
            </w:r>
            <w:r w:rsidRPr="00903461">
              <w:rPr>
                <w:rFonts w:asciiTheme="minorHAnsi" w:hAnsiTheme="minorHAnsi" w:cstheme="minorHAnsi"/>
                <w:bCs/>
                <w:color w:val="231F1F"/>
                <w:sz w:val="21"/>
                <w:szCs w:val="21"/>
                <w:lang w:val="cs-CZ"/>
              </w:rPr>
              <w:t xml:space="preserve"> </w:t>
            </w:r>
            <w:r w:rsidR="00E20F9E" w:rsidRPr="00903461">
              <w:rPr>
                <w:rFonts w:asciiTheme="minorHAnsi" w:hAnsiTheme="minorHAnsi" w:cstheme="minorHAnsi"/>
                <w:bCs/>
                <w:color w:val="231F1F"/>
                <w:sz w:val="21"/>
                <w:szCs w:val="21"/>
                <w:lang w:val="cs-CZ"/>
              </w:rPr>
              <w:t>ustanoveními.</w:t>
            </w:r>
          </w:p>
        </w:tc>
        <w:tc>
          <w:tcPr>
            <w:tcW w:w="1372" w:type="dxa"/>
            <w:tcBorders>
              <w:bottom w:val="single" w:sz="6" w:space="0" w:color="000000"/>
            </w:tcBorders>
          </w:tcPr>
          <w:p w14:paraId="21D34EC6"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4281CA29"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4B037572" w14:textId="77777777" w:rsidR="003D0A65" w:rsidRPr="00903461" w:rsidRDefault="008B4884" w:rsidP="008B4884">
            <w:pPr>
              <w:pStyle w:val="TableParagraph"/>
              <w:spacing w:before="76"/>
              <w:ind w:left="0" w:right="59"/>
              <w:rPr>
                <w:lang w:val="cs-CZ"/>
              </w:rPr>
            </w:pPr>
            <w:r w:rsidRPr="00903461">
              <w:rPr>
                <w:b/>
                <w:lang w:val="cs-CZ"/>
              </w:rPr>
              <w:t>GAP:</w:t>
            </w:r>
            <w:r w:rsidRPr="00903461">
              <w:rPr>
                <w:lang w:val="cs-CZ"/>
              </w:rPr>
              <w:t xml:space="preserve"> </w:t>
            </w:r>
          </w:p>
          <w:p w14:paraId="2DBFE45A" w14:textId="77777777" w:rsidR="003D0A65" w:rsidRPr="00903461" w:rsidRDefault="003D0A65" w:rsidP="007A6590">
            <w:pPr>
              <w:pStyle w:val="TableParagraph"/>
              <w:spacing w:before="76"/>
              <w:ind w:left="0" w:right="60"/>
              <w:rPr>
                <w:lang w:val="cs-CZ"/>
              </w:rPr>
            </w:pPr>
            <w:r w:rsidRPr="00903461">
              <w:rPr>
                <w:lang w:val="cs-CZ"/>
              </w:rPr>
              <w:t>Kariérní poradenství dosud funguje na neformální bázi. Vedení instituce respektuje a podporuje přirozenou potřebu profesního rozvoje s ním spojenou nutnost vedení mladých výzkumníků. Dosud nebyl v instituci zaveden program mentoringu.</w:t>
            </w:r>
          </w:p>
          <w:p w14:paraId="1FE875D7" w14:textId="2DE6DAA3" w:rsidR="008B4884" w:rsidRPr="00903461" w:rsidRDefault="008B4884" w:rsidP="003D0A65">
            <w:pPr>
              <w:pStyle w:val="TableParagraph"/>
              <w:spacing w:before="76"/>
              <w:ind w:left="0" w:right="59"/>
              <w:rPr>
                <w:lang w:val="cs-CZ"/>
              </w:rPr>
            </w:pPr>
          </w:p>
          <w:p w14:paraId="0C5E5817" w14:textId="3E53299B" w:rsidR="003D0A65" w:rsidRPr="00903461" w:rsidRDefault="003D0A65" w:rsidP="003D0A65">
            <w:pPr>
              <w:pStyle w:val="TableParagraph"/>
              <w:spacing w:before="76"/>
              <w:ind w:left="0" w:right="59"/>
              <w:rPr>
                <w:b/>
                <w:lang w:val="cs-CZ"/>
              </w:rPr>
            </w:pPr>
            <w:r w:rsidRPr="00903461">
              <w:rPr>
                <w:b/>
                <w:lang w:val="cs-CZ"/>
              </w:rPr>
              <w:t>Popis současného stavu:</w:t>
            </w:r>
          </w:p>
          <w:p w14:paraId="312EA825" w14:textId="38DB84BE" w:rsidR="00B20550" w:rsidRPr="007A6590" w:rsidRDefault="00B20550" w:rsidP="007A6590">
            <w:pPr>
              <w:pStyle w:val="TableParagraph"/>
              <w:spacing w:before="76"/>
              <w:ind w:left="0" w:right="60"/>
              <w:rPr>
                <w:lang w:val="cs-CZ"/>
              </w:rPr>
            </w:pPr>
            <w:r w:rsidRPr="007A6590">
              <w:rPr>
                <w:lang w:val="cs-CZ"/>
              </w:rPr>
              <w:t xml:space="preserve">Pracovníci AV ČR jsou zařazení do příslušného kvalifikačního stupně na základě výsledků </w:t>
            </w:r>
            <w:r w:rsidR="00B432BF" w:rsidRPr="00B432BF">
              <w:rPr>
                <w:lang w:val="cs-CZ"/>
              </w:rPr>
              <w:t>atesta</w:t>
            </w:r>
            <w:r w:rsidR="00B432BF">
              <w:rPr>
                <w:lang w:val="cs-CZ"/>
              </w:rPr>
              <w:t>čního</w:t>
            </w:r>
            <w:r w:rsidR="00B432BF" w:rsidRPr="00B432BF">
              <w:rPr>
                <w:lang w:val="cs-CZ"/>
              </w:rPr>
              <w:t xml:space="preserve"> </w:t>
            </w:r>
            <w:r w:rsidRPr="007A6590">
              <w:rPr>
                <w:lang w:val="cs-CZ"/>
              </w:rPr>
              <w:t xml:space="preserve">hodnocení, jak je stanoveno dle Čl. 22, odstavec 2 v příloze Stanov AV ČR. </w:t>
            </w:r>
          </w:p>
          <w:p w14:paraId="545C56EC" w14:textId="498714BD" w:rsidR="00B20550" w:rsidRPr="007A6590" w:rsidRDefault="00B20550" w:rsidP="007A6590">
            <w:pPr>
              <w:pStyle w:val="TableParagraph"/>
              <w:spacing w:before="76"/>
              <w:ind w:left="0" w:right="60"/>
              <w:rPr>
                <w:lang w:val="cs-CZ"/>
              </w:rPr>
            </w:pPr>
            <w:r w:rsidRPr="007A6590">
              <w:rPr>
                <w:lang w:val="cs-CZ"/>
              </w:rPr>
              <w:t xml:space="preserve">ÚŽFG je výzkumnou institucí, která zaměstnává mnoho významných seniorních vědeckých pracovníků, kteří mohou významně přispět k profesnímu rozvoji ostatních, včetně talentovaných studentů. </w:t>
            </w:r>
          </w:p>
          <w:p w14:paraId="30917576" w14:textId="2E92E2C3" w:rsidR="00B20550" w:rsidRPr="007A6590" w:rsidRDefault="00AA7608" w:rsidP="007A6590">
            <w:pPr>
              <w:pStyle w:val="TableParagraph"/>
              <w:spacing w:before="76"/>
              <w:ind w:left="0" w:right="60"/>
              <w:rPr>
                <w:lang w:val="cs-CZ"/>
              </w:rPr>
            </w:pPr>
            <w:r>
              <w:rPr>
                <w:lang w:val="cs-CZ"/>
              </w:rPr>
              <w:t>Ústav</w:t>
            </w:r>
            <w:r w:rsidR="00B20550" w:rsidRPr="007A6590">
              <w:rPr>
                <w:lang w:val="cs-CZ"/>
              </w:rPr>
              <w:t xml:space="preserve"> je považován za významnou instituci, která má oprávněně vysoké nároky na uchazeče o volné pracovní pozice. Zároveň poskytuje špičkové technické zázemí (vy</w:t>
            </w:r>
            <w:r w:rsidR="00CF685C" w:rsidRPr="007A6590">
              <w:rPr>
                <w:lang w:val="cs-CZ"/>
              </w:rPr>
              <w:t>bavení, možnost práce v terénu a</w:t>
            </w:r>
            <w:r w:rsidR="00B20550" w:rsidRPr="007A6590">
              <w:rPr>
                <w:lang w:val="cs-CZ"/>
              </w:rPr>
              <w:t xml:space="preserve">td.). </w:t>
            </w:r>
          </w:p>
          <w:p w14:paraId="5AE6C2B1" w14:textId="7EFB9622" w:rsidR="00B20550" w:rsidRPr="007A6590" w:rsidRDefault="00B20550" w:rsidP="007A6590">
            <w:pPr>
              <w:pStyle w:val="TableParagraph"/>
              <w:spacing w:before="76"/>
              <w:ind w:left="0" w:right="60"/>
              <w:rPr>
                <w:lang w:val="cs-CZ"/>
              </w:rPr>
            </w:pPr>
            <w:r w:rsidRPr="007A6590">
              <w:rPr>
                <w:lang w:val="cs-CZ"/>
              </w:rPr>
              <w:t>Ze všeho nejvíc se však ÚŽFG vyznačuje individuálním přístupem a širokými možnostmi profesního rozvoje.</w:t>
            </w:r>
          </w:p>
          <w:p w14:paraId="3F792188" w14:textId="00DDFB37" w:rsidR="00CF685C" w:rsidRPr="007A6590" w:rsidRDefault="00CF685C" w:rsidP="007A6590">
            <w:pPr>
              <w:pStyle w:val="TableParagraph"/>
              <w:spacing w:before="76"/>
              <w:ind w:left="0" w:right="60"/>
              <w:rPr>
                <w:lang w:val="cs-CZ"/>
              </w:rPr>
            </w:pPr>
            <w:r w:rsidRPr="007A6590">
              <w:rPr>
                <w:lang w:val="cs-CZ"/>
              </w:rPr>
              <w:t>O nově otevřených kariérních možnostech jsou potenciální kandidáti informování interní poštou.</w:t>
            </w:r>
          </w:p>
          <w:p w14:paraId="5EFB1BA9" w14:textId="62870EA4" w:rsidR="00CF685C" w:rsidRPr="007A6590" w:rsidRDefault="00CF685C" w:rsidP="007A6590">
            <w:pPr>
              <w:pStyle w:val="TableParagraph"/>
              <w:spacing w:before="76"/>
              <w:ind w:left="0" w:right="60"/>
              <w:rPr>
                <w:lang w:val="cs-CZ"/>
              </w:rPr>
            </w:pPr>
            <w:r w:rsidRPr="007A6590">
              <w:rPr>
                <w:lang w:val="cs-CZ"/>
              </w:rPr>
              <w:t>N</w:t>
            </w:r>
            <w:r w:rsidR="004726D6" w:rsidRPr="007A6590">
              <w:rPr>
                <w:lang w:val="cs-CZ"/>
              </w:rPr>
              <w:t>ově zavá</w:t>
            </w:r>
            <w:r w:rsidRPr="007A6590">
              <w:rPr>
                <w:lang w:val="cs-CZ"/>
              </w:rPr>
              <w:t xml:space="preserve">děný program mentoringu pomůže s procesem formalizace podpory vědeckým </w:t>
            </w:r>
            <w:r w:rsidRPr="007A6590">
              <w:rPr>
                <w:lang w:val="cs-CZ"/>
              </w:rPr>
              <w:lastRenderedPageBreak/>
              <w:t>pracovníkům na všech úrovních vědeckého rozvoje.</w:t>
            </w:r>
          </w:p>
          <w:p w14:paraId="3BFFAB5F" w14:textId="46478846" w:rsidR="007331EA" w:rsidRPr="00903461" w:rsidRDefault="00CF685C" w:rsidP="00CF685C">
            <w:pPr>
              <w:pStyle w:val="TableParagraph"/>
              <w:spacing w:before="1"/>
              <w:ind w:left="0" w:right="55"/>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w:t>
            </w:r>
          </w:p>
        </w:tc>
        <w:tc>
          <w:tcPr>
            <w:tcW w:w="3704" w:type="dxa"/>
            <w:tcBorders>
              <w:bottom w:val="single" w:sz="6" w:space="0" w:color="000000"/>
            </w:tcBorders>
          </w:tcPr>
          <w:p w14:paraId="3F80AE19" w14:textId="77777777" w:rsidR="009D24B8" w:rsidRPr="00903461" w:rsidRDefault="009D24B8" w:rsidP="009D24B8">
            <w:pPr>
              <w:jc w:val="both"/>
              <w:rPr>
                <w:b/>
                <w:lang w:val="cs-CZ"/>
              </w:rPr>
            </w:pPr>
            <w:r w:rsidRPr="00903461">
              <w:rPr>
                <w:b/>
                <w:lang w:val="cs-CZ"/>
              </w:rPr>
              <w:lastRenderedPageBreak/>
              <w:t>Návrh řešení:</w:t>
            </w:r>
          </w:p>
          <w:p w14:paraId="7687F36D" w14:textId="1D8D618C" w:rsidR="00CF685C" w:rsidRPr="00903461" w:rsidRDefault="00CF685C" w:rsidP="007A6590">
            <w:pPr>
              <w:pStyle w:val="TableParagraph"/>
              <w:spacing w:before="76"/>
              <w:ind w:left="0" w:right="60"/>
              <w:rPr>
                <w:lang w:val="cs-CZ"/>
              </w:rPr>
            </w:pPr>
            <w:r w:rsidRPr="00903461">
              <w:rPr>
                <w:lang w:val="cs-CZ"/>
              </w:rPr>
              <w:t xml:space="preserve">Doporučení pro profesní rozvoj budou nově součástí atestačního protokolu. V rámci projektu bude implementována směrnice pro vzdělávání. Zdůrazní potřebu zvýšené péče o výzkumné pracovníky na začátku jejich profesního rozvoje. </w:t>
            </w:r>
          </w:p>
          <w:p w14:paraId="1E8D01E2" w14:textId="31C0070F" w:rsidR="004726D6" w:rsidRPr="00903461" w:rsidRDefault="004726D6" w:rsidP="007A6590">
            <w:pPr>
              <w:pStyle w:val="TableParagraph"/>
              <w:spacing w:before="76"/>
              <w:ind w:left="0" w:right="60"/>
              <w:rPr>
                <w:lang w:val="cs-CZ"/>
              </w:rPr>
            </w:pPr>
            <w:r w:rsidRPr="00903461">
              <w:rPr>
                <w:lang w:val="cs-CZ"/>
              </w:rPr>
              <w:t>Nově zaváděný program mentoringu bude k dispozici pro podporu začínajících vědeckých pracovníků.</w:t>
            </w:r>
          </w:p>
          <w:p w14:paraId="091DBDF2" w14:textId="77777777" w:rsidR="004726D6" w:rsidRPr="00903461" w:rsidRDefault="004726D6">
            <w:pPr>
              <w:pStyle w:val="TableParagraph"/>
              <w:spacing w:before="76"/>
              <w:ind w:left="81" w:right="54"/>
              <w:rPr>
                <w:b/>
                <w:lang w:val="cs-CZ"/>
              </w:rPr>
            </w:pPr>
          </w:p>
          <w:p w14:paraId="010F9F96" w14:textId="0391BD74" w:rsidR="00CF685C" w:rsidRPr="00903461" w:rsidRDefault="004726D6">
            <w:pPr>
              <w:pStyle w:val="TableParagraph"/>
              <w:spacing w:before="76"/>
              <w:ind w:left="81" w:right="54"/>
              <w:rPr>
                <w:b/>
                <w:lang w:val="cs-CZ"/>
              </w:rPr>
            </w:pPr>
            <w:r w:rsidRPr="00903461">
              <w:rPr>
                <w:b/>
                <w:lang w:val="cs-CZ"/>
              </w:rPr>
              <w:t xml:space="preserve">Navazující akce: </w:t>
            </w:r>
          </w:p>
          <w:p w14:paraId="5FAA0012" w14:textId="4D7CB05C" w:rsidR="004726D6" w:rsidRPr="00903461" w:rsidRDefault="004726D6">
            <w:pPr>
              <w:pStyle w:val="TableParagraph"/>
              <w:spacing w:before="76"/>
              <w:ind w:left="81" w:right="54"/>
              <w:rPr>
                <w:lang w:val="cs-CZ"/>
              </w:rPr>
            </w:pPr>
            <w:r w:rsidRPr="00903461">
              <w:rPr>
                <w:lang w:val="cs-CZ"/>
              </w:rPr>
              <w:t>19+24+27</w:t>
            </w:r>
          </w:p>
          <w:p w14:paraId="385A40D4" w14:textId="2E0E5D9D" w:rsidR="007331EA" w:rsidRPr="00903461" w:rsidRDefault="00D5006F">
            <w:pPr>
              <w:pStyle w:val="TableParagraph"/>
              <w:ind w:left="81" w:right="55"/>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 </w:t>
            </w:r>
          </w:p>
        </w:tc>
      </w:tr>
    </w:tbl>
    <w:p w14:paraId="3B57B932"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7277E51" w14:textId="77777777">
        <w:trPr>
          <w:trHeight w:val="6425"/>
        </w:trPr>
        <w:tc>
          <w:tcPr>
            <w:tcW w:w="3374" w:type="dxa"/>
            <w:tcBorders>
              <w:bottom w:val="single" w:sz="6" w:space="0" w:color="000000"/>
            </w:tcBorders>
          </w:tcPr>
          <w:p w14:paraId="2F68806B" w14:textId="77777777" w:rsidR="007331EA" w:rsidRPr="00903461" w:rsidRDefault="008F7CDF">
            <w:pPr>
              <w:pStyle w:val="TableParagraph"/>
              <w:spacing w:before="78"/>
              <w:ind w:left="83"/>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29. </w:t>
            </w:r>
            <w:r w:rsidR="00034E48" w:rsidRPr="00903461">
              <w:rPr>
                <w:rFonts w:asciiTheme="minorHAnsi" w:hAnsiTheme="minorHAnsi" w:cstheme="minorHAnsi"/>
                <w:b/>
                <w:sz w:val="21"/>
                <w:szCs w:val="21"/>
                <w:lang w:val="cs-CZ"/>
              </w:rPr>
              <w:t>Hodnota mobility</w:t>
            </w:r>
          </w:p>
          <w:p w14:paraId="571346C3" w14:textId="77777777" w:rsidR="00F71596" w:rsidRPr="00903461" w:rsidRDefault="00D90A55" w:rsidP="00F71596">
            <w:pPr>
              <w:pStyle w:val="TableParagraph"/>
              <w:tabs>
                <w:tab w:val="left" w:pos="1482"/>
                <w:tab w:val="left" w:pos="2750"/>
              </w:tabs>
              <w:spacing w:before="17"/>
              <w:ind w:left="81" w:right="62"/>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 xml:space="preserve">Zaměstnavatel a/nebo poskytovatelé finančních prostředků </w:t>
            </w:r>
            <w:r w:rsidR="00515F56" w:rsidRPr="00903461">
              <w:rPr>
                <w:rFonts w:asciiTheme="minorHAnsi" w:hAnsiTheme="minorHAnsi" w:cstheme="minorHAnsi"/>
                <w:bCs/>
                <w:color w:val="231F1F"/>
                <w:sz w:val="21"/>
                <w:szCs w:val="21"/>
                <w:lang w:val="cs-CZ"/>
              </w:rPr>
              <w:t>musí</w:t>
            </w:r>
            <w:r w:rsidRPr="00903461">
              <w:rPr>
                <w:rFonts w:asciiTheme="minorHAnsi" w:hAnsiTheme="minorHAnsi" w:cstheme="minorHAnsi"/>
                <w:bCs/>
                <w:color w:val="231F1F"/>
                <w:sz w:val="21"/>
                <w:szCs w:val="21"/>
                <w:lang w:val="cs-CZ"/>
              </w:rPr>
              <w:t xml:space="preserve"> rozpoznat hodnotu výměnných pobytů a celkové </w:t>
            </w:r>
            <w:r w:rsidR="00F71596" w:rsidRPr="00903461">
              <w:rPr>
                <w:rFonts w:asciiTheme="minorHAnsi" w:hAnsiTheme="minorHAnsi" w:cstheme="minorHAnsi"/>
                <w:bCs/>
                <w:color w:val="231F1F"/>
                <w:sz w:val="21"/>
                <w:szCs w:val="21"/>
                <w:lang w:val="cs-CZ"/>
              </w:rPr>
              <w:t xml:space="preserve">mezioborové </w:t>
            </w:r>
            <w:r w:rsidRPr="00903461">
              <w:rPr>
                <w:rFonts w:asciiTheme="minorHAnsi" w:hAnsiTheme="minorHAnsi" w:cstheme="minorHAnsi"/>
                <w:bCs/>
                <w:color w:val="231F1F"/>
                <w:sz w:val="21"/>
                <w:szCs w:val="21"/>
                <w:lang w:val="cs-CZ"/>
              </w:rPr>
              <w:t>mobility</w:t>
            </w:r>
            <w:r w:rsidR="00F71596" w:rsidRPr="00903461">
              <w:rPr>
                <w:rFonts w:asciiTheme="minorHAnsi" w:hAnsiTheme="minorHAnsi" w:cstheme="minorHAnsi"/>
                <w:bCs/>
                <w:color w:val="231F1F"/>
                <w:sz w:val="21"/>
                <w:szCs w:val="21"/>
                <w:lang w:val="cs-CZ"/>
              </w:rPr>
              <w:t xml:space="preserve"> jako důležitý prostředku za účelem posílení vědeckých znalostí a profesního rozvoje v jakékoliv fázi kariéry. Tyto možnosti mobility by měly být zahrnuty do HR strategie lidských zdrojů. Jakékoliv zkušenosti v zahraničí by měly být v rámci systému hodnocení plně uznávány. Tento fakt rovněž vyžaduje, aby byly zavedeny nezbytné nástroje, jež by umožnily přenositelnost grantů včetně sociálního zabezpečení.</w:t>
            </w:r>
          </w:p>
          <w:p w14:paraId="198E8208" w14:textId="77777777" w:rsidR="007331EA" w:rsidRPr="00903461" w:rsidRDefault="007331EA">
            <w:pPr>
              <w:pStyle w:val="TableParagraph"/>
              <w:ind w:left="81" w:right="61"/>
              <w:rPr>
                <w:rFonts w:asciiTheme="minorHAnsi" w:hAnsiTheme="minorHAnsi" w:cstheme="minorHAnsi"/>
                <w:sz w:val="21"/>
                <w:szCs w:val="21"/>
                <w:lang w:val="cs-CZ"/>
              </w:rPr>
            </w:pPr>
          </w:p>
        </w:tc>
        <w:tc>
          <w:tcPr>
            <w:tcW w:w="1372" w:type="dxa"/>
            <w:tcBorders>
              <w:bottom w:val="single" w:sz="6" w:space="0" w:color="000000"/>
            </w:tcBorders>
          </w:tcPr>
          <w:p w14:paraId="0B1F228F"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447D7D86"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085E6F7C" w14:textId="4A118272" w:rsidR="004726D6" w:rsidRPr="00903461" w:rsidRDefault="004726D6">
            <w:pPr>
              <w:pStyle w:val="TableParagraph"/>
              <w:spacing w:before="10"/>
              <w:ind w:left="0"/>
              <w:jc w:val="left"/>
              <w:rPr>
                <w:lang w:val="cs-CZ"/>
              </w:rPr>
            </w:pPr>
            <w:r w:rsidRPr="00903461">
              <w:rPr>
                <w:b/>
                <w:lang w:val="cs-CZ"/>
              </w:rPr>
              <w:t>GAP:</w:t>
            </w:r>
            <w:r w:rsidRPr="00903461">
              <w:rPr>
                <w:lang w:val="cs-CZ"/>
              </w:rPr>
              <w:t xml:space="preserve"> </w:t>
            </w:r>
          </w:p>
          <w:p w14:paraId="56ADC281" w14:textId="103176BC" w:rsidR="004726D6" w:rsidRPr="00903461" w:rsidRDefault="004726D6" w:rsidP="007A6590">
            <w:pPr>
              <w:pStyle w:val="TableParagraph"/>
              <w:spacing w:before="76"/>
              <w:ind w:left="0" w:right="60"/>
              <w:rPr>
                <w:lang w:val="cs-CZ"/>
              </w:rPr>
            </w:pPr>
            <w:r w:rsidRPr="00903461">
              <w:rPr>
                <w:lang w:val="cs-CZ"/>
              </w:rPr>
              <w:t xml:space="preserve">Zkušenost s profesní mobilitou je považována </w:t>
            </w:r>
            <w:r w:rsidR="002C21EC" w:rsidRPr="00903461">
              <w:rPr>
                <w:lang w:val="cs-CZ"/>
              </w:rPr>
              <w:t>za význ</w:t>
            </w:r>
            <w:r w:rsidRPr="00903461">
              <w:rPr>
                <w:lang w:val="cs-CZ"/>
              </w:rPr>
              <w:t>a</w:t>
            </w:r>
            <w:r w:rsidR="002C21EC" w:rsidRPr="00903461">
              <w:rPr>
                <w:lang w:val="cs-CZ"/>
              </w:rPr>
              <w:t>m</w:t>
            </w:r>
            <w:r w:rsidRPr="00903461">
              <w:rPr>
                <w:lang w:val="cs-CZ"/>
              </w:rPr>
              <w:t xml:space="preserve">ný přínos </w:t>
            </w:r>
            <w:r w:rsidR="002C21EC" w:rsidRPr="00903461">
              <w:rPr>
                <w:lang w:val="cs-CZ"/>
              </w:rPr>
              <w:t>pro profesní rozvoj vědců. Tato skutečnost ovšem není reflektována v žádném oficiálním dokumentu.</w:t>
            </w:r>
          </w:p>
          <w:p w14:paraId="434EEC24" w14:textId="061F9CA0" w:rsidR="004726D6" w:rsidRPr="00903461" w:rsidRDefault="004726D6">
            <w:pPr>
              <w:pStyle w:val="TableParagraph"/>
              <w:spacing w:before="10"/>
              <w:ind w:left="0"/>
              <w:jc w:val="left"/>
              <w:rPr>
                <w:lang w:val="cs-CZ"/>
              </w:rPr>
            </w:pPr>
          </w:p>
          <w:p w14:paraId="40AB98AC" w14:textId="03975CF1" w:rsidR="00FF3565" w:rsidRPr="00903461" w:rsidRDefault="002C21EC">
            <w:pPr>
              <w:pStyle w:val="TableParagraph"/>
              <w:spacing w:before="10"/>
              <w:ind w:left="0"/>
              <w:jc w:val="left"/>
              <w:rPr>
                <w:b/>
                <w:lang w:val="cs-CZ"/>
              </w:rPr>
            </w:pPr>
            <w:r w:rsidRPr="00903461">
              <w:rPr>
                <w:b/>
                <w:lang w:val="cs-CZ"/>
              </w:rPr>
              <w:t>Popis současného stavu:</w:t>
            </w:r>
          </w:p>
          <w:p w14:paraId="60D53C93" w14:textId="58804E94" w:rsidR="00FF3565" w:rsidRPr="00903461" w:rsidRDefault="00FF3565" w:rsidP="007A6590">
            <w:pPr>
              <w:pStyle w:val="TableParagraph"/>
              <w:spacing w:before="76"/>
              <w:ind w:left="0" w:right="60"/>
              <w:rPr>
                <w:lang w:val="cs-CZ"/>
              </w:rPr>
            </w:pPr>
            <w:r w:rsidRPr="00903461">
              <w:rPr>
                <w:lang w:val="cs-CZ"/>
              </w:rPr>
              <w:t xml:space="preserve">Pracovníci jsou dobře informováni o možnostech služebních cest a podpoře mezinárodní profesní mobility prostřednictvím instituce. Mobilita (vědecké stáže v zahraničí, výměnné pobyty, mezinárodní konference apod.) jsou podpořeny i v projektu. V letech 2020-2023 </w:t>
            </w:r>
            <w:r w:rsidR="00C07142" w:rsidRPr="00903461">
              <w:rPr>
                <w:lang w:val="cs-CZ"/>
              </w:rPr>
              <w:t xml:space="preserve">je naplánováno mnoho aktivit </w:t>
            </w:r>
            <w:r w:rsidR="00B432BF">
              <w:rPr>
                <w:lang w:val="cs-CZ"/>
              </w:rPr>
              <w:t>v</w:t>
            </w:r>
            <w:r w:rsidR="00B432BF" w:rsidRPr="00903461">
              <w:rPr>
                <w:lang w:val="cs-CZ"/>
              </w:rPr>
              <w:t xml:space="preserve"> </w:t>
            </w:r>
            <w:r w:rsidR="00C07142" w:rsidRPr="00903461">
              <w:rPr>
                <w:lang w:val="cs-CZ"/>
              </w:rPr>
              <w:t>oblasti mobility (</w:t>
            </w:r>
            <w:r w:rsidR="00C07142" w:rsidRPr="001262BE">
              <w:rPr>
                <w:lang w:val="en-GB"/>
              </w:rPr>
              <w:t>Operational Programme Research, Development and Education</w:t>
            </w:r>
            <w:r w:rsidR="00C07142" w:rsidRPr="00903461">
              <w:rPr>
                <w:lang w:val="cs-CZ"/>
              </w:rPr>
              <w:t>). Současná Covid pandemická situace je limituje.</w:t>
            </w:r>
          </w:p>
          <w:p w14:paraId="2EA37293" w14:textId="4D5370A3" w:rsidR="00C07142" w:rsidRPr="00903461" w:rsidRDefault="00C07142" w:rsidP="007A6590">
            <w:pPr>
              <w:pStyle w:val="TableParagraph"/>
              <w:spacing w:before="76"/>
              <w:ind w:left="0" w:right="60"/>
              <w:rPr>
                <w:lang w:val="cs-CZ"/>
              </w:rPr>
            </w:pPr>
            <w:r w:rsidRPr="007A6590">
              <w:rPr>
                <w:lang w:val="cs-CZ"/>
              </w:rPr>
              <w:t>Kromě toho jsou každoročně ve výzvě MSCA-IF schváleny 1 až 4 výzkumné projekty.</w:t>
            </w:r>
          </w:p>
          <w:p w14:paraId="6870964B" w14:textId="4B2D890A" w:rsidR="007331EA" w:rsidRPr="00903461" w:rsidRDefault="007331EA">
            <w:pPr>
              <w:pStyle w:val="TableParagraph"/>
              <w:spacing w:before="2" w:line="237" w:lineRule="auto"/>
              <w:ind w:right="57"/>
              <w:rPr>
                <w:rFonts w:asciiTheme="minorHAnsi" w:hAnsiTheme="minorHAnsi" w:cstheme="minorHAnsi"/>
                <w:sz w:val="21"/>
                <w:szCs w:val="21"/>
                <w:lang w:val="cs-CZ"/>
              </w:rPr>
            </w:pPr>
          </w:p>
        </w:tc>
        <w:tc>
          <w:tcPr>
            <w:tcW w:w="3704" w:type="dxa"/>
            <w:tcBorders>
              <w:bottom w:val="single" w:sz="6" w:space="0" w:color="000000"/>
            </w:tcBorders>
          </w:tcPr>
          <w:p w14:paraId="073F72FE" w14:textId="7266D1B9" w:rsidR="002C21EC" w:rsidRPr="00903461" w:rsidRDefault="002C21EC">
            <w:pPr>
              <w:pStyle w:val="TableParagraph"/>
              <w:ind w:left="0"/>
              <w:jc w:val="left"/>
              <w:rPr>
                <w:lang w:val="cs-CZ"/>
              </w:rPr>
            </w:pPr>
          </w:p>
          <w:p w14:paraId="46A3C927" w14:textId="77777777" w:rsidR="009D24B8" w:rsidRPr="00903461" w:rsidRDefault="009D24B8" w:rsidP="009D24B8">
            <w:pPr>
              <w:jc w:val="both"/>
              <w:rPr>
                <w:b/>
                <w:lang w:val="cs-CZ"/>
              </w:rPr>
            </w:pPr>
            <w:r w:rsidRPr="00903461">
              <w:rPr>
                <w:b/>
                <w:lang w:val="cs-CZ"/>
              </w:rPr>
              <w:t>Návrh řešení:</w:t>
            </w:r>
          </w:p>
          <w:p w14:paraId="6D8892ED" w14:textId="6882C6F7" w:rsidR="002C21EC" w:rsidRPr="00903461" w:rsidRDefault="002C21EC" w:rsidP="007A6590">
            <w:pPr>
              <w:pStyle w:val="TableParagraph"/>
              <w:spacing w:before="76"/>
              <w:ind w:left="0" w:right="60"/>
              <w:rPr>
                <w:lang w:val="cs-CZ"/>
              </w:rPr>
            </w:pPr>
            <w:r w:rsidRPr="00903461">
              <w:rPr>
                <w:lang w:val="cs-CZ"/>
              </w:rPr>
              <w:t>Při vypracovávání Strategie rozvoje lidských zdrojů bude zdůrazněn význam a hodnota zkušenosti s profesní mobilitou; jmenovitě s mobilitou geografi</w:t>
            </w:r>
            <w:r w:rsidR="00C07142" w:rsidRPr="00903461">
              <w:rPr>
                <w:lang w:val="cs-CZ"/>
              </w:rPr>
              <w:t xml:space="preserve">ckou, </w:t>
            </w:r>
            <w:r w:rsidR="00B432BF">
              <w:rPr>
                <w:lang w:val="cs-CZ"/>
              </w:rPr>
              <w:t>oborovou</w:t>
            </w:r>
            <w:r w:rsidR="00B432BF" w:rsidRPr="00903461">
              <w:rPr>
                <w:lang w:val="cs-CZ"/>
              </w:rPr>
              <w:t xml:space="preserve"> </w:t>
            </w:r>
            <w:r w:rsidR="00C07142" w:rsidRPr="00903461">
              <w:rPr>
                <w:lang w:val="cs-CZ"/>
              </w:rPr>
              <w:t xml:space="preserve">a </w:t>
            </w:r>
            <w:r w:rsidR="00B432BF" w:rsidRPr="00903461">
              <w:rPr>
                <w:lang w:val="cs-CZ"/>
              </w:rPr>
              <w:t>mezioborov</w:t>
            </w:r>
            <w:r w:rsidR="00B432BF">
              <w:rPr>
                <w:lang w:val="cs-CZ"/>
              </w:rPr>
              <w:t>ou</w:t>
            </w:r>
            <w:r w:rsidR="00C07142" w:rsidRPr="00903461">
              <w:rPr>
                <w:lang w:val="cs-CZ"/>
              </w:rPr>
              <w:t>.</w:t>
            </w:r>
          </w:p>
          <w:p w14:paraId="1AB53ED2" w14:textId="4B2CC83A" w:rsidR="00C07142" w:rsidRPr="00903461" w:rsidRDefault="00C9702E" w:rsidP="007A6590">
            <w:pPr>
              <w:pStyle w:val="TableParagraph"/>
              <w:spacing w:before="76"/>
              <w:ind w:left="0" w:right="60"/>
              <w:rPr>
                <w:lang w:val="cs-CZ"/>
              </w:rPr>
            </w:pPr>
            <w:r>
              <w:rPr>
                <w:lang w:val="cs-CZ"/>
              </w:rPr>
              <w:t>Zkušenosti k</w:t>
            </w:r>
            <w:r w:rsidR="00C07142" w:rsidRPr="00903461">
              <w:rPr>
                <w:lang w:val="cs-CZ"/>
              </w:rPr>
              <w:t>oleg</w:t>
            </w:r>
            <w:r>
              <w:rPr>
                <w:lang w:val="cs-CZ"/>
              </w:rPr>
              <w:t>ů</w:t>
            </w:r>
            <w:r w:rsidR="00C07142" w:rsidRPr="00903461">
              <w:rPr>
                <w:lang w:val="cs-CZ"/>
              </w:rPr>
              <w:t xml:space="preserve"> přicházející</w:t>
            </w:r>
            <w:r>
              <w:rPr>
                <w:lang w:val="cs-CZ"/>
              </w:rPr>
              <w:t>ch</w:t>
            </w:r>
            <w:r w:rsidR="00C07142" w:rsidRPr="00903461">
              <w:rPr>
                <w:lang w:val="cs-CZ"/>
              </w:rPr>
              <w:t xml:space="preserve"> z jiných sektorů, včetně privátního, </w:t>
            </w:r>
            <w:r>
              <w:rPr>
                <w:lang w:val="cs-CZ"/>
              </w:rPr>
              <w:t>budou vítány</w:t>
            </w:r>
            <w:r w:rsidR="00C07142" w:rsidRPr="00903461">
              <w:rPr>
                <w:lang w:val="cs-CZ"/>
              </w:rPr>
              <w:t>.</w:t>
            </w:r>
          </w:p>
          <w:p w14:paraId="0248EC06" w14:textId="2CEDC068" w:rsidR="002C21EC" w:rsidRPr="00903461" w:rsidRDefault="002C21EC">
            <w:pPr>
              <w:pStyle w:val="TableParagraph"/>
              <w:ind w:left="0"/>
              <w:jc w:val="left"/>
              <w:rPr>
                <w:lang w:val="cs-CZ"/>
              </w:rPr>
            </w:pPr>
          </w:p>
          <w:p w14:paraId="0379E6B6" w14:textId="77777777" w:rsidR="00C07142" w:rsidRPr="00903461" w:rsidRDefault="002C21EC">
            <w:pPr>
              <w:pStyle w:val="TableParagraph"/>
              <w:ind w:left="0"/>
              <w:jc w:val="left"/>
              <w:rPr>
                <w:b/>
                <w:lang w:val="cs-CZ"/>
              </w:rPr>
            </w:pPr>
            <w:r w:rsidRPr="00903461">
              <w:rPr>
                <w:b/>
                <w:lang w:val="cs-CZ"/>
              </w:rPr>
              <w:t xml:space="preserve">Navazující akce: </w:t>
            </w:r>
          </w:p>
          <w:p w14:paraId="4242AA37" w14:textId="3319E52E" w:rsidR="007331EA" w:rsidRPr="00903461" w:rsidRDefault="002C21EC">
            <w:pPr>
              <w:pStyle w:val="TableParagraph"/>
              <w:ind w:left="0"/>
              <w:jc w:val="left"/>
              <w:rPr>
                <w:lang w:val="cs-CZ"/>
              </w:rPr>
            </w:pPr>
            <w:r w:rsidRPr="00903461">
              <w:rPr>
                <w:lang w:val="cs-CZ"/>
              </w:rPr>
              <w:t>21</w:t>
            </w:r>
          </w:p>
          <w:p w14:paraId="31718594" w14:textId="77777777" w:rsidR="002C21EC" w:rsidRPr="00903461" w:rsidRDefault="002C21EC" w:rsidP="00D90A55">
            <w:pPr>
              <w:pStyle w:val="TableParagraph"/>
              <w:ind w:left="53" w:right="57"/>
              <w:rPr>
                <w:rFonts w:asciiTheme="minorHAnsi" w:hAnsiTheme="minorHAnsi" w:cstheme="minorHAnsi"/>
                <w:sz w:val="21"/>
                <w:szCs w:val="21"/>
                <w:lang w:val="cs-CZ"/>
              </w:rPr>
            </w:pPr>
          </w:p>
          <w:p w14:paraId="56B2941C" w14:textId="77777777" w:rsidR="002C21EC" w:rsidRPr="00903461" w:rsidRDefault="002C21EC" w:rsidP="00D90A55">
            <w:pPr>
              <w:pStyle w:val="TableParagraph"/>
              <w:ind w:left="53" w:right="57"/>
              <w:rPr>
                <w:rFonts w:asciiTheme="minorHAnsi" w:hAnsiTheme="minorHAnsi" w:cstheme="minorHAnsi"/>
                <w:sz w:val="21"/>
                <w:szCs w:val="21"/>
                <w:lang w:val="cs-CZ"/>
              </w:rPr>
            </w:pPr>
          </w:p>
          <w:p w14:paraId="1288DA32" w14:textId="3EA33CCE" w:rsidR="007331EA" w:rsidRPr="00903461" w:rsidRDefault="007331EA" w:rsidP="00D90A55">
            <w:pPr>
              <w:pStyle w:val="TableParagraph"/>
              <w:ind w:left="53" w:right="57"/>
              <w:rPr>
                <w:rFonts w:asciiTheme="minorHAnsi" w:hAnsiTheme="minorHAnsi" w:cstheme="minorHAnsi"/>
                <w:sz w:val="21"/>
                <w:szCs w:val="21"/>
                <w:lang w:val="cs-CZ"/>
              </w:rPr>
            </w:pPr>
          </w:p>
        </w:tc>
      </w:tr>
    </w:tbl>
    <w:p w14:paraId="3125AE36"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p w14:paraId="0D991DB8"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6EA1B05" w14:textId="77777777">
        <w:trPr>
          <w:trHeight w:val="3684"/>
        </w:trPr>
        <w:tc>
          <w:tcPr>
            <w:tcW w:w="3374" w:type="dxa"/>
            <w:tcBorders>
              <w:bottom w:val="single" w:sz="6" w:space="0" w:color="000000"/>
            </w:tcBorders>
          </w:tcPr>
          <w:p w14:paraId="4615D5FD" w14:textId="77777777" w:rsidR="00034E48" w:rsidRPr="00903461" w:rsidRDefault="008F7CDF">
            <w:pPr>
              <w:pStyle w:val="TableParagraph"/>
              <w:spacing w:before="78" w:line="242" w:lineRule="auto"/>
              <w:ind w:left="81" w:right="52" w:firstLine="2"/>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30. </w:t>
            </w:r>
            <w:r w:rsidR="00034E48" w:rsidRPr="00903461">
              <w:rPr>
                <w:rFonts w:asciiTheme="minorHAnsi" w:hAnsiTheme="minorHAnsi" w:cstheme="minorHAnsi"/>
                <w:b/>
                <w:sz w:val="21"/>
                <w:szCs w:val="21"/>
                <w:lang w:val="cs-CZ"/>
              </w:rPr>
              <w:t>Přístup ke kariérnímu poradenství</w:t>
            </w:r>
          </w:p>
          <w:p w14:paraId="4EBF22F3" w14:textId="77777777" w:rsidR="007331EA" w:rsidRPr="00903461" w:rsidRDefault="002A4B0E">
            <w:pPr>
              <w:pStyle w:val="TableParagraph"/>
              <w:spacing w:before="78" w:line="242" w:lineRule="auto"/>
              <w:ind w:left="81" w:right="52" w:firstLine="2"/>
              <w:jc w:val="left"/>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 xml:space="preserve">Zaměstnavatel a/nebo poskytovatelé finančních prostředků  by měli zajistit, že je poskytováno kariérní poradenství a podpora při umisťování do zaměstnání, buď  prostřednictvím příslušných institucí nebo spolupráce s jinými subjekty. Tento typ poradenství by měl být nabízen všem výzkumným pracovníkům ve všech fázích jejich kariéry bez ohledu na typ uzavřené smlouvy. </w:t>
            </w:r>
          </w:p>
        </w:tc>
        <w:tc>
          <w:tcPr>
            <w:tcW w:w="1372" w:type="dxa"/>
            <w:tcBorders>
              <w:bottom w:val="single" w:sz="6" w:space="0" w:color="000000"/>
            </w:tcBorders>
          </w:tcPr>
          <w:p w14:paraId="15ACAE87"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1CB03A40"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2AC2A6B0" w14:textId="64C9DDBA" w:rsidR="00C07142" w:rsidRPr="00903461" w:rsidRDefault="00C07142" w:rsidP="00F85965">
            <w:pPr>
              <w:pStyle w:val="TableParagraph"/>
              <w:spacing w:before="76"/>
              <w:ind w:left="0" w:right="60"/>
              <w:rPr>
                <w:lang w:val="cs-CZ"/>
              </w:rPr>
            </w:pPr>
            <w:r w:rsidRPr="00903461">
              <w:rPr>
                <w:b/>
                <w:lang w:val="cs-CZ"/>
              </w:rPr>
              <w:t>GAP:</w:t>
            </w:r>
            <w:r w:rsidRPr="00903461">
              <w:rPr>
                <w:lang w:val="cs-CZ"/>
              </w:rPr>
              <w:t xml:space="preserve"> </w:t>
            </w:r>
            <w:r w:rsidR="00FD4B9D" w:rsidRPr="00903461">
              <w:rPr>
                <w:lang w:val="cs-CZ"/>
              </w:rPr>
              <w:t xml:space="preserve">Proces poskytování kariérního poradenství není v instituci ještě formalizován. Nově příchozí zaměstnanci si nejsou jistí, na koho </w:t>
            </w:r>
            <w:r w:rsidR="009370F6" w:rsidRPr="00903461">
              <w:rPr>
                <w:lang w:val="cs-CZ"/>
              </w:rPr>
              <w:t>se mohou obracet ve věci kariérního poradenství.</w:t>
            </w:r>
          </w:p>
          <w:p w14:paraId="08511F65" w14:textId="77777777" w:rsidR="00F85965" w:rsidRPr="00903461" w:rsidRDefault="00F85965" w:rsidP="00F85965">
            <w:pPr>
              <w:pStyle w:val="TableParagraph"/>
              <w:spacing w:before="76"/>
              <w:ind w:right="60"/>
              <w:rPr>
                <w:lang w:val="cs-CZ"/>
              </w:rPr>
            </w:pPr>
          </w:p>
          <w:p w14:paraId="7BF40B57" w14:textId="08C0C005" w:rsidR="009370F6" w:rsidRPr="00903461" w:rsidRDefault="009370F6">
            <w:pPr>
              <w:pStyle w:val="TableParagraph"/>
              <w:spacing w:before="76"/>
              <w:ind w:right="60"/>
              <w:rPr>
                <w:b/>
                <w:lang w:val="cs-CZ"/>
              </w:rPr>
            </w:pPr>
            <w:r w:rsidRPr="00903461">
              <w:rPr>
                <w:b/>
                <w:lang w:val="cs-CZ"/>
              </w:rPr>
              <w:t>Popis současného stavu:</w:t>
            </w:r>
          </w:p>
          <w:p w14:paraId="79A1FB0A" w14:textId="391C2E44" w:rsidR="00BB4957" w:rsidRPr="00903461" w:rsidRDefault="00BB4957" w:rsidP="007A6590">
            <w:pPr>
              <w:pStyle w:val="TableParagraph"/>
              <w:spacing w:before="76"/>
              <w:ind w:left="81" w:right="57"/>
              <w:rPr>
                <w:lang w:val="cs-CZ"/>
              </w:rPr>
            </w:pPr>
            <w:r w:rsidRPr="00903461">
              <w:rPr>
                <w:lang w:val="cs-CZ"/>
              </w:rPr>
              <w:t xml:space="preserve">Kariérní poradenství je úzce </w:t>
            </w:r>
            <w:r w:rsidR="00866A93" w:rsidRPr="00903461">
              <w:rPr>
                <w:lang w:val="cs-CZ"/>
              </w:rPr>
              <w:t>spojeno s daným oborem. Podpora je v tomto s</w:t>
            </w:r>
            <w:r w:rsidR="00F954D7">
              <w:rPr>
                <w:lang w:val="cs-CZ"/>
              </w:rPr>
              <w:t>myslu poskytována především pro</w:t>
            </w:r>
            <w:r w:rsidR="00866A93" w:rsidRPr="00903461">
              <w:rPr>
                <w:lang w:val="cs-CZ"/>
              </w:rPr>
              <w:t>střednictvím Vedoucích laboratoří a dalších zaměstnanců, kteří jsou velmi dobře zorientováni v daném konkrétním oboru.</w:t>
            </w:r>
            <w:r w:rsidR="00F85965" w:rsidRPr="00903461">
              <w:rPr>
                <w:lang w:val="cs-CZ"/>
              </w:rPr>
              <w:t xml:space="preserve"> Dále je podpora poskytována prostřednictvím Personálního oddělení, IT týmu a týmu grantového (součást EKU).</w:t>
            </w:r>
          </w:p>
          <w:p w14:paraId="38279B4A" w14:textId="47051CE1" w:rsidR="007331EA" w:rsidRPr="00903461" w:rsidRDefault="007331EA" w:rsidP="00725296">
            <w:pPr>
              <w:pStyle w:val="TableParagraph"/>
              <w:spacing w:before="76"/>
              <w:ind w:right="60"/>
              <w:rPr>
                <w:rFonts w:asciiTheme="minorHAnsi" w:hAnsiTheme="minorHAnsi" w:cstheme="minorHAnsi"/>
                <w:sz w:val="21"/>
                <w:szCs w:val="21"/>
                <w:lang w:val="cs-CZ"/>
              </w:rPr>
            </w:pPr>
          </w:p>
        </w:tc>
        <w:tc>
          <w:tcPr>
            <w:tcW w:w="3704" w:type="dxa"/>
            <w:tcBorders>
              <w:bottom w:val="single" w:sz="6" w:space="0" w:color="000000"/>
            </w:tcBorders>
          </w:tcPr>
          <w:p w14:paraId="1468AF5E" w14:textId="77777777" w:rsidR="009D24B8" w:rsidRPr="00903461" w:rsidRDefault="009D24B8" w:rsidP="009D24B8">
            <w:pPr>
              <w:jc w:val="both"/>
              <w:rPr>
                <w:b/>
                <w:lang w:val="cs-CZ"/>
              </w:rPr>
            </w:pPr>
            <w:r w:rsidRPr="00903461">
              <w:rPr>
                <w:b/>
                <w:lang w:val="cs-CZ"/>
              </w:rPr>
              <w:t>Návrh řešení:</w:t>
            </w:r>
          </w:p>
          <w:p w14:paraId="0EFAFCCF" w14:textId="46DEC22D" w:rsidR="00C07142" w:rsidRPr="007A6590" w:rsidRDefault="00BB4957" w:rsidP="007A6590">
            <w:pPr>
              <w:pStyle w:val="TableParagraph"/>
              <w:spacing w:before="76"/>
              <w:ind w:left="81" w:right="57"/>
              <w:rPr>
                <w:lang w:val="cs-CZ"/>
              </w:rPr>
            </w:pPr>
            <w:r w:rsidRPr="007A6590">
              <w:rPr>
                <w:lang w:val="cs-CZ"/>
              </w:rPr>
              <w:t xml:space="preserve">Pro nově příchozí zaměstnance bude zaveden Adaptační program (součást </w:t>
            </w:r>
            <w:r w:rsidR="001262BE">
              <w:rPr>
                <w:lang w:val="cs-CZ"/>
              </w:rPr>
              <w:t>„</w:t>
            </w:r>
            <w:r w:rsidRPr="007A6590">
              <w:rPr>
                <w:lang w:val="cs-CZ"/>
              </w:rPr>
              <w:t>Welcome Office</w:t>
            </w:r>
            <w:r w:rsidR="001262BE">
              <w:rPr>
                <w:lang w:val="cs-CZ"/>
              </w:rPr>
              <w:t>“</w:t>
            </w:r>
            <w:r w:rsidRPr="007A6590">
              <w:rPr>
                <w:lang w:val="cs-CZ"/>
              </w:rPr>
              <w:t xml:space="preserve">) díky kterému budou </w:t>
            </w:r>
            <w:r w:rsidR="003825AF" w:rsidRPr="007A6590">
              <w:rPr>
                <w:lang w:val="cs-CZ"/>
              </w:rPr>
              <w:t xml:space="preserve">mít k dispozici všechny potřebné informace hned po nástupu a budou lépe zabezpečeni i z pohledu odborného vedení. </w:t>
            </w:r>
          </w:p>
          <w:p w14:paraId="4AAB5746" w14:textId="5052AE44" w:rsidR="00BB4957" w:rsidRPr="00903461" w:rsidRDefault="003825AF" w:rsidP="007A6590">
            <w:pPr>
              <w:pStyle w:val="TableParagraph"/>
              <w:spacing w:before="76"/>
              <w:ind w:left="81" w:right="57"/>
              <w:rPr>
                <w:lang w:val="cs-CZ"/>
              </w:rPr>
            </w:pPr>
            <w:r w:rsidRPr="00903461">
              <w:rPr>
                <w:lang w:val="cs-CZ"/>
              </w:rPr>
              <w:t>Program mentoringu, který již probíhá, také podpoří přístup ke kariérnímu poradenství</w:t>
            </w:r>
            <w:r w:rsidR="00C9702E">
              <w:rPr>
                <w:lang w:val="cs-CZ"/>
              </w:rPr>
              <w:t xml:space="preserve"> v rámci mentoringu</w:t>
            </w:r>
            <w:r w:rsidRPr="00903461">
              <w:rPr>
                <w:lang w:val="cs-CZ"/>
              </w:rPr>
              <w:t xml:space="preserve">. </w:t>
            </w:r>
          </w:p>
          <w:p w14:paraId="219AC2A7" w14:textId="7BFA5903" w:rsidR="00866A93" w:rsidRPr="00903461" w:rsidRDefault="003825AF" w:rsidP="007A6590">
            <w:pPr>
              <w:pStyle w:val="TableParagraph"/>
              <w:spacing w:before="76"/>
              <w:ind w:left="81" w:right="57"/>
              <w:rPr>
                <w:lang w:val="cs-CZ"/>
              </w:rPr>
            </w:pPr>
            <w:r w:rsidRPr="00903461">
              <w:rPr>
                <w:lang w:val="cs-CZ"/>
              </w:rPr>
              <w:t>Vedoucí</w:t>
            </w:r>
            <w:r w:rsidR="00866A93" w:rsidRPr="00903461">
              <w:rPr>
                <w:lang w:val="cs-CZ"/>
              </w:rPr>
              <w:t xml:space="preserve">m laboratoří i mentorům bude zdůrazněna důležitost kariérního poradenství na některém z pravidelných setkání vedoucích laboratoří. Ve svých dovednostech jakým způsobem podávat kariérní poradenství budou podpořeni Garantem mentoringu. </w:t>
            </w:r>
          </w:p>
          <w:p w14:paraId="485A67BA" w14:textId="29C6202D" w:rsidR="00866A93" w:rsidRPr="00903461" w:rsidRDefault="00866A93" w:rsidP="00725296">
            <w:pPr>
              <w:pStyle w:val="TableParagraph"/>
              <w:spacing w:before="1"/>
              <w:ind w:left="53" w:right="55"/>
              <w:rPr>
                <w:lang w:val="cs-CZ"/>
              </w:rPr>
            </w:pPr>
          </w:p>
          <w:p w14:paraId="30CD38F0" w14:textId="23B443CB" w:rsidR="00866A93" w:rsidRPr="00903461" w:rsidRDefault="00866A93" w:rsidP="00725296">
            <w:pPr>
              <w:pStyle w:val="TableParagraph"/>
              <w:spacing w:before="1"/>
              <w:ind w:left="53" w:right="55"/>
              <w:rPr>
                <w:b/>
                <w:lang w:val="cs-CZ"/>
              </w:rPr>
            </w:pPr>
            <w:r w:rsidRPr="00903461">
              <w:rPr>
                <w:b/>
                <w:lang w:val="cs-CZ"/>
              </w:rPr>
              <w:t>Navazující akce:</w:t>
            </w:r>
          </w:p>
          <w:p w14:paraId="4C06E67D" w14:textId="6F107F91" w:rsidR="00C07142" w:rsidRPr="00903461" w:rsidRDefault="00BB4957" w:rsidP="00725296">
            <w:pPr>
              <w:pStyle w:val="TableParagraph"/>
              <w:spacing w:before="1"/>
              <w:ind w:left="53" w:right="55"/>
              <w:rPr>
                <w:rFonts w:asciiTheme="minorHAnsi" w:hAnsiTheme="minorHAnsi" w:cstheme="minorHAnsi"/>
                <w:b/>
                <w:sz w:val="21"/>
                <w:szCs w:val="21"/>
                <w:lang w:val="cs-CZ"/>
              </w:rPr>
            </w:pPr>
            <w:r w:rsidRPr="00903461">
              <w:rPr>
                <w:b/>
                <w:lang w:val="cs-CZ"/>
              </w:rPr>
              <w:t>11+27+30</w:t>
            </w:r>
          </w:p>
          <w:p w14:paraId="20653398" w14:textId="77777777" w:rsidR="00C07142" w:rsidRPr="00903461" w:rsidRDefault="00C07142" w:rsidP="00725296">
            <w:pPr>
              <w:pStyle w:val="TableParagraph"/>
              <w:spacing w:before="1"/>
              <w:ind w:left="53" w:right="55"/>
              <w:rPr>
                <w:rFonts w:asciiTheme="minorHAnsi" w:hAnsiTheme="minorHAnsi" w:cstheme="minorHAnsi"/>
                <w:sz w:val="21"/>
                <w:szCs w:val="21"/>
                <w:lang w:val="cs-CZ"/>
              </w:rPr>
            </w:pPr>
          </w:p>
          <w:p w14:paraId="794D5606" w14:textId="77D92023" w:rsidR="007331EA" w:rsidRPr="00903461" w:rsidRDefault="007331EA" w:rsidP="00725296">
            <w:pPr>
              <w:pStyle w:val="TableParagraph"/>
              <w:spacing w:before="1"/>
              <w:ind w:left="53" w:right="55"/>
              <w:rPr>
                <w:rFonts w:asciiTheme="minorHAnsi" w:hAnsiTheme="minorHAnsi" w:cstheme="minorHAnsi"/>
                <w:sz w:val="21"/>
                <w:szCs w:val="21"/>
                <w:lang w:val="cs-CZ"/>
              </w:rPr>
            </w:pPr>
          </w:p>
        </w:tc>
      </w:tr>
    </w:tbl>
    <w:p w14:paraId="7E1B4596"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77498339"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146296A" w14:textId="77777777">
        <w:trPr>
          <w:trHeight w:val="6063"/>
        </w:trPr>
        <w:tc>
          <w:tcPr>
            <w:tcW w:w="3374" w:type="dxa"/>
            <w:tcBorders>
              <w:bottom w:val="single" w:sz="6" w:space="0" w:color="000000"/>
            </w:tcBorders>
          </w:tcPr>
          <w:p w14:paraId="5A3C2C19" w14:textId="77777777" w:rsidR="00BA2475" w:rsidRPr="00903461" w:rsidRDefault="008F7CDF">
            <w:pPr>
              <w:pStyle w:val="TableParagraph"/>
              <w:spacing w:before="78"/>
              <w:ind w:left="81" w:right="179" w:firstLine="2"/>
              <w:jc w:val="left"/>
              <w:rPr>
                <w:rFonts w:asciiTheme="minorHAnsi" w:hAnsiTheme="minorHAnsi" w:cstheme="minorHAnsi"/>
                <w:b/>
                <w:color w:val="231F1F"/>
                <w:sz w:val="21"/>
                <w:szCs w:val="21"/>
                <w:lang w:val="cs-CZ"/>
              </w:rPr>
            </w:pPr>
            <w:r w:rsidRPr="00903461">
              <w:rPr>
                <w:rFonts w:asciiTheme="minorHAnsi" w:hAnsiTheme="minorHAnsi" w:cstheme="minorHAnsi"/>
                <w:b/>
                <w:sz w:val="21"/>
                <w:szCs w:val="21"/>
                <w:lang w:val="cs-CZ"/>
              </w:rPr>
              <w:t xml:space="preserve">31. </w:t>
            </w:r>
            <w:r w:rsidR="00034E48" w:rsidRPr="00903461">
              <w:rPr>
                <w:rFonts w:asciiTheme="minorHAnsi" w:hAnsiTheme="minorHAnsi" w:cstheme="minorHAnsi"/>
                <w:b/>
                <w:sz w:val="21"/>
                <w:szCs w:val="21"/>
                <w:lang w:val="cs-CZ"/>
              </w:rPr>
              <w:t>Práva duševního vlastnictví</w:t>
            </w:r>
            <w:r w:rsidRPr="00903461">
              <w:rPr>
                <w:rFonts w:asciiTheme="minorHAnsi" w:hAnsiTheme="minorHAnsi" w:cstheme="minorHAnsi"/>
                <w:b/>
                <w:color w:val="231F1F"/>
                <w:sz w:val="21"/>
                <w:szCs w:val="21"/>
                <w:lang w:val="cs-CZ"/>
              </w:rPr>
              <w:t xml:space="preserve"> </w:t>
            </w:r>
          </w:p>
          <w:p w14:paraId="5174A7CD" w14:textId="77777777" w:rsidR="004C3931" w:rsidRPr="00903461" w:rsidRDefault="00BA2475" w:rsidP="00BA2475">
            <w:pPr>
              <w:pStyle w:val="TableParagraph"/>
              <w:spacing w:before="78"/>
              <w:ind w:right="179"/>
              <w:jc w:val="left"/>
              <w:rPr>
                <w:rFonts w:asciiTheme="minorHAnsi" w:hAnsiTheme="minorHAnsi" w:cstheme="minorHAnsi"/>
                <w:bCs/>
                <w:color w:val="231F1F"/>
                <w:sz w:val="21"/>
                <w:szCs w:val="21"/>
                <w:lang w:val="cs-CZ"/>
              </w:rPr>
            </w:pPr>
            <w:r w:rsidRPr="00903461">
              <w:rPr>
                <w:rFonts w:asciiTheme="minorHAnsi" w:hAnsiTheme="minorHAnsi" w:cstheme="minorHAnsi"/>
                <w:bCs/>
                <w:color w:val="231F1F"/>
                <w:sz w:val="21"/>
                <w:szCs w:val="21"/>
                <w:lang w:val="cs-CZ"/>
              </w:rPr>
              <w:t xml:space="preserve">Zaměstnavatel a/nebo poskytovatelé finančních prostředků  by měli zajistit, aby </w:t>
            </w:r>
            <w:r w:rsidR="004C3931" w:rsidRPr="00903461">
              <w:rPr>
                <w:rFonts w:asciiTheme="minorHAnsi" w:hAnsiTheme="minorHAnsi" w:cstheme="minorHAnsi"/>
                <w:bCs/>
                <w:color w:val="231F1F"/>
                <w:sz w:val="21"/>
                <w:szCs w:val="21"/>
                <w:lang w:val="cs-CZ"/>
              </w:rPr>
              <w:t>výzkumní pracovníci ve všech fázích kariéry mohli těžit z výhod (pokud existují) využívání jejich výsledků výzkumu, a to prostřednictvím právní ochrany a zejména prostřednictvím náležité ochrany práv duševního vlastnictví, včetně autorských práv.</w:t>
            </w:r>
          </w:p>
          <w:p w14:paraId="035652D2" w14:textId="77777777" w:rsidR="007331EA" w:rsidRPr="00903461" w:rsidRDefault="004C3931" w:rsidP="00BA2475">
            <w:pPr>
              <w:pStyle w:val="TableParagraph"/>
              <w:ind w:left="81" w:right="108"/>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Ustanovení a nařízení dané instituce by měla přesně specifikovat</w:t>
            </w:r>
            <w:r w:rsidR="00477518" w:rsidRPr="00903461">
              <w:rPr>
                <w:rFonts w:asciiTheme="minorHAnsi" w:hAnsiTheme="minorHAnsi" w:cstheme="minorHAnsi"/>
                <w:color w:val="231F1F"/>
                <w:sz w:val="21"/>
                <w:szCs w:val="21"/>
                <w:lang w:val="cs-CZ"/>
              </w:rPr>
              <w:t>,</w:t>
            </w:r>
            <w:r w:rsidRPr="00903461">
              <w:rPr>
                <w:rFonts w:asciiTheme="minorHAnsi" w:hAnsiTheme="minorHAnsi" w:cstheme="minorHAnsi"/>
                <w:sz w:val="21"/>
                <w:szCs w:val="21"/>
                <w:lang w:val="cs-CZ"/>
              </w:rPr>
              <w:t xml:space="preserve"> </w:t>
            </w:r>
            <w:r w:rsidRPr="00903461">
              <w:rPr>
                <w:rFonts w:asciiTheme="minorHAnsi" w:hAnsiTheme="minorHAnsi" w:cstheme="minorHAnsi"/>
                <w:color w:val="231F1F"/>
                <w:sz w:val="21"/>
                <w:szCs w:val="21"/>
                <w:lang w:val="cs-CZ"/>
              </w:rPr>
              <w:t xml:space="preserve">jaká práva mají výzkumní pracovníci a / nebo případně jejich zaměstnavatelé nebo jiné strany, včetně externích obchodních nebo průmyslových organizací </w:t>
            </w:r>
            <w:r w:rsidR="00477518" w:rsidRPr="00903461">
              <w:rPr>
                <w:rFonts w:asciiTheme="minorHAnsi" w:hAnsiTheme="minorHAnsi" w:cstheme="minorHAnsi"/>
                <w:color w:val="231F1F"/>
                <w:sz w:val="21"/>
                <w:szCs w:val="21"/>
                <w:lang w:val="cs-CZ"/>
              </w:rPr>
              <w:t xml:space="preserve">ve smyslu využívání výsledků výzkumu. </w:t>
            </w:r>
          </w:p>
        </w:tc>
        <w:tc>
          <w:tcPr>
            <w:tcW w:w="1372" w:type="dxa"/>
            <w:tcBorders>
              <w:bottom w:val="single" w:sz="6" w:space="0" w:color="000000"/>
            </w:tcBorders>
          </w:tcPr>
          <w:p w14:paraId="21B3F29F"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0F6F774F"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49E364CD" w14:textId="6DA2FF88" w:rsidR="00445FB8" w:rsidRPr="00903461" w:rsidRDefault="00445FB8" w:rsidP="00445FB8">
            <w:pPr>
              <w:pStyle w:val="TableParagraph"/>
              <w:spacing w:before="76"/>
              <w:ind w:left="0" w:right="57"/>
              <w:rPr>
                <w:rFonts w:asciiTheme="minorHAnsi" w:hAnsiTheme="minorHAnsi" w:cstheme="minorHAnsi"/>
                <w:sz w:val="21"/>
                <w:szCs w:val="21"/>
                <w:lang w:val="cs-CZ"/>
              </w:rPr>
            </w:pPr>
            <w:r w:rsidRPr="00903461">
              <w:rPr>
                <w:rFonts w:asciiTheme="minorHAnsi" w:hAnsiTheme="minorHAnsi" w:cstheme="minorHAnsi"/>
                <w:b/>
                <w:sz w:val="21"/>
                <w:szCs w:val="21"/>
                <w:lang w:val="cs-CZ"/>
              </w:rPr>
              <w:t>GAP:</w:t>
            </w:r>
            <w:r w:rsidR="007A6590">
              <w:rPr>
                <w:rFonts w:asciiTheme="minorHAnsi" w:hAnsiTheme="minorHAnsi" w:cstheme="minorHAnsi"/>
                <w:sz w:val="21"/>
                <w:szCs w:val="21"/>
                <w:lang w:val="cs-CZ"/>
              </w:rPr>
              <w:t xml:space="preserve"> </w:t>
            </w:r>
            <w:r w:rsidRPr="007A6590">
              <w:rPr>
                <w:lang w:val="cs-CZ"/>
              </w:rPr>
              <w:t>Znalost problematiky práv duševního vlastnictví se u různých vědeckých pracovníků liší. Podpořit potřebují zejména juniorní kolegové.</w:t>
            </w:r>
          </w:p>
          <w:p w14:paraId="61991A79" w14:textId="5247CCBA" w:rsidR="00445FB8" w:rsidRPr="00903461" w:rsidRDefault="00445FB8">
            <w:pPr>
              <w:pStyle w:val="TableParagraph"/>
              <w:spacing w:before="76"/>
              <w:ind w:right="57"/>
              <w:rPr>
                <w:rFonts w:asciiTheme="minorHAnsi" w:hAnsiTheme="minorHAnsi" w:cstheme="minorHAnsi"/>
                <w:sz w:val="21"/>
                <w:szCs w:val="21"/>
                <w:lang w:val="cs-CZ"/>
              </w:rPr>
            </w:pPr>
          </w:p>
          <w:p w14:paraId="7E7B29DD" w14:textId="1A88E969" w:rsidR="00445FB8" w:rsidRPr="00903461" w:rsidRDefault="00445FB8">
            <w:pPr>
              <w:pStyle w:val="TableParagraph"/>
              <w:spacing w:before="76"/>
              <w:ind w:right="57"/>
              <w:rPr>
                <w:b/>
                <w:lang w:val="cs-CZ"/>
              </w:rPr>
            </w:pPr>
            <w:r w:rsidRPr="00903461">
              <w:rPr>
                <w:b/>
                <w:lang w:val="cs-CZ"/>
              </w:rPr>
              <w:t>Popis současného stavu:</w:t>
            </w:r>
          </w:p>
          <w:p w14:paraId="7A07F292" w14:textId="2532C409" w:rsidR="00445FB8" w:rsidRPr="007A6590" w:rsidRDefault="00790555" w:rsidP="007A6590">
            <w:pPr>
              <w:pStyle w:val="TableParagraph"/>
              <w:spacing w:before="76"/>
              <w:ind w:left="81" w:right="57"/>
              <w:rPr>
                <w:lang w:val="cs-CZ"/>
              </w:rPr>
            </w:pPr>
            <w:r w:rsidRPr="007A6590">
              <w:rPr>
                <w:lang w:val="cs-CZ"/>
              </w:rPr>
              <w:t>Právní ochranu výsledků výzkumu zajišťuje Zákon o právu autorském, o právech souvisejících s právem autorským a o změně některých zákonů č. 121/2000 Sb. Tento Autorský zákon a dalších 33 ustanovení je plně implementováno spolu s legislativou danou EU.</w:t>
            </w:r>
          </w:p>
          <w:p w14:paraId="52282647" w14:textId="77777777" w:rsidR="00790555" w:rsidRPr="007A6590" w:rsidRDefault="00790555" w:rsidP="007A6590">
            <w:pPr>
              <w:pStyle w:val="TableParagraph"/>
              <w:spacing w:before="76"/>
              <w:ind w:left="81" w:right="57"/>
              <w:rPr>
                <w:lang w:val="cs-CZ"/>
              </w:rPr>
            </w:pPr>
            <w:r w:rsidRPr="007A6590">
              <w:rPr>
                <w:lang w:val="cs-CZ"/>
              </w:rPr>
              <w:t xml:space="preserve">Dále platí i Stanovy AV ČR, které poskytují další informace o této problematice ochrany duševních práv a vlastnictví, nakládání s výsledky výzkumu a přenosu technologií. </w:t>
            </w:r>
          </w:p>
          <w:p w14:paraId="274732A6" w14:textId="1E8CECA5" w:rsidR="007C580F" w:rsidRPr="007A6590" w:rsidRDefault="00DE7EB3" w:rsidP="007A6590">
            <w:pPr>
              <w:pStyle w:val="TableParagraph"/>
              <w:spacing w:before="76"/>
              <w:ind w:left="81" w:right="57"/>
              <w:rPr>
                <w:lang w:val="cs-CZ"/>
              </w:rPr>
            </w:pPr>
            <w:r w:rsidRPr="007A6590">
              <w:rPr>
                <w:lang w:val="cs-CZ"/>
              </w:rPr>
              <w:t xml:space="preserve">V souladu s výsledky aplikovaného výzkumu, je zaveden systém motivačních finančních bonusů pro výzkumné pracovníky. </w:t>
            </w:r>
          </w:p>
          <w:p w14:paraId="2A831FEF" w14:textId="675AAE49" w:rsidR="007C580F" w:rsidRPr="007A6590" w:rsidRDefault="007C580F" w:rsidP="007A6590">
            <w:pPr>
              <w:pStyle w:val="TableParagraph"/>
              <w:spacing w:before="76"/>
              <w:ind w:left="81" w:right="57"/>
              <w:rPr>
                <w:lang w:val="cs-CZ"/>
              </w:rPr>
            </w:pPr>
            <w:r w:rsidRPr="007A6590">
              <w:rPr>
                <w:lang w:val="cs-CZ"/>
              </w:rPr>
              <w:t>Právní ochranu výsledků výzkumu zajišťuje Zákon o právu autorském, o právech souvisejíc</w:t>
            </w:r>
            <w:r w:rsidR="00A03099" w:rsidRPr="007A6590">
              <w:rPr>
                <w:lang w:val="cs-CZ"/>
              </w:rPr>
              <w:t>ích s právem autorským a o změně</w:t>
            </w:r>
            <w:r w:rsidRPr="007A6590">
              <w:rPr>
                <w:lang w:val="cs-CZ"/>
              </w:rPr>
              <w:t xml:space="preserve"> některých zákonů č. 121/2000 Sb. Tento Autorský zákon a dalších 33 ustanovení je plně implementováno spolu s legislativou danou EU. Dále platí i Stanovy AV ČR, které poskytují další informace o této problematice ochrany duševních práv a vlastnictví, nakládání s výsledky výzkumu a přenosu technologií. </w:t>
            </w:r>
          </w:p>
          <w:p w14:paraId="1F5F3C3A" w14:textId="77777777" w:rsidR="007C580F" w:rsidRPr="00903461" w:rsidRDefault="007C580F" w:rsidP="00DE7EB3">
            <w:pPr>
              <w:pStyle w:val="TableParagraph"/>
              <w:ind w:right="57"/>
              <w:rPr>
                <w:rFonts w:asciiTheme="minorHAnsi" w:hAnsiTheme="minorHAnsi" w:cstheme="minorHAnsi"/>
                <w:sz w:val="21"/>
                <w:szCs w:val="21"/>
                <w:lang w:val="cs-CZ"/>
              </w:rPr>
            </w:pPr>
          </w:p>
          <w:p w14:paraId="5B81C1E6" w14:textId="77777777" w:rsidR="007331EA" w:rsidRPr="00903461" w:rsidRDefault="007331EA" w:rsidP="007C580F">
            <w:pPr>
              <w:pStyle w:val="TableParagraph"/>
              <w:spacing w:before="76"/>
              <w:ind w:right="57"/>
              <w:rPr>
                <w:rFonts w:asciiTheme="minorHAnsi" w:hAnsiTheme="minorHAnsi" w:cstheme="minorHAnsi"/>
                <w:sz w:val="21"/>
                <w:szCs w:val="21"/>
                <w:lang w:val="cs-CZ"/>
              </w:rPr>
            </w:pPr>
          </w:p>
        </w:tc>
        <w:tc>
          <w:tcPr>
            <w:tcW w:w="3704" w:type="dxa"/>
            <w:tcBorders>
              <w:bottom w:val="single" w:sz="6" w:space="0" w:color="000000"/>
            </w:tcBorders>
          </w:tcPr>
          <w:p w14:paraId="0F1C6698" w14:textId="77777777" w:rsidR="009D24B8" w:rsidRPr="00903461" w:rsidRDefault="009D24B8" w:rsidP="009D24B8">
            <w:pPr>
              <w:jc w:val="both"/>
              <w:rPr>
                <w:b/>
                <w:lang w:val="cs-CZ"/>
              </w:rPr>
            </w:pPr>
            <w:r w:rsidRPr="00903461">
              <w:rPr>
                <w:b/>
                <w:lang w:val="cs-CZ"/>
              </w:rPr>
              <w:t>Návrh řešení:</w:t>
            </w:r>
          </w:p>
          <w:p w14:paraId="6746AA30" w14:textId="12D3C798" w:rsidR="00F85965" w:rsidRPr="00903461" w:rsidRDefault="00F85965">
            <w:pPr>
              <w:pStyle w:val="TableParagraph"/>
              <w:spacing w:before="76"/>
              <w:ind w:left="81" w:right="57"/>
              <w:rPr>
                <w:lang w:val="cs-CZ"/>
              </w:rPr>
            </w:pPr>
            <w:r w:rsidRPr="00903461">
              <w:rPr>
                <w:lang w:val="cs-CZ"/>
              </w:rPr>
              <w:t xml:space="preserve">Školení zaměřené na práva duševního vlastnictví bude v rámci projektu HR AWARD organizováno přímo na pracovišti instituce. Všechny materiály z tohoto školení pak budou přístupné všem zájemcům na webové stránce instituce. </w:t>
            </w:r>
            <w:r w:rsidR="007A6590">
              <w:rPr>
                <w:lang w:val="cs-CZ"/>
              </w:rPr>
              <w:t>Budou také</w:t>
            </w:r>
            <w:r w:rsidR="00445FB8" w:rsidRPr="00903461">
              <w:rPr>
                <w:lang w:val="cs-CZ"/>
              </w:rPr>
              <w:t xml:space="preserve"> součástí programu </w:t>
            </w:r>
            <w:r w:rsidR="001262BE">
              <w:rPr>
                <w:lang w:val="cs-CZ"/>
              </w:rPr>
              <w:t>„</w:t>
            </w:r>
            <w:r w:rsidR="00445FB8" w:rsidRPr="00903461">
              <w:rPr>
                <w:lang w:val="cs-CZ"/>
              </w:rPr>
              <w:t>Welcome Office</w:t>
            </w:r>
            <w:r w:rsidR="001262BE">
              <w:rPr>
                <w:lang w:val="cs-CZ"/>
              </w:rPr>
              <w:t>“</w:t>
            </w:r>
            <w:r w:rsidR="00445FB8" w:rsidRPr="00903461">
              <w:rPr>
                <w:lang w:val="cs-CZ"/>
              </w:rPr>
              <w:t xml:space="preserve"> pro nově nastupující zaměstnance.</w:t>
            </w:r>
          </w:p>
          <w:p w14:paraId="72D4F5DA" w14:textId="693D48E4" w:rsidR="00F85965" w:rsidRPr="00903461" w:rsidRDefault="00F85965">
            <w:pPr>
              <w:pStyle w:val="TableParagraph"/>
              <w:spacing w:before="76"/>
              <w:ind w:left="81" w:right="57"/>
              <w:rPr>
                <w:lang w:val="cs-CZ"/>
              </w:rPr>
            </w:pPr>
          </w:p>
          <w:p w14:paraId="6F223488" w14:textId="2CE127EF" w:rsidR="00445FB8" w:rsidRPr="00903461" w:rsidRDefault="00445FB8">
            <w:pPr>
              <w:pStyle w:val="TableParagraph"/>
              <w:spacing w:before="76"/>
              <w:ind w:left="81" w:right="57"/>
              <w:rPr>
                <w:b/>
                <w:lang w:val="cs-CZ"/>
              </w:rPr>
            </w:pPr>
            <w:r w:rsidRPr="00903461">
              <w:rPr>
                <w:b/>
                <w:lang w:val="cs-CZ"/>
              </w:rPr>
              <w:t>Navazující akce: 22</w:t>
            </w:r>
          </w:p>
          <w:p w14:paraId="3E583468" w14:textId="01AB2123" w:rsidR="00F85965" w:rsidRPr="00903461" w:rsidRDefault="00F85965" w:rsidP="00445FB8">
            <w:pPr>
              <w:pStyle w:val="TableParagraph"/>
              <w:spacing w:before="76"/>
              <w:ind w:left="0" w:right="57"/>
              <w:rPr>
                <w:rFonts w:asciiTheme="minorHAnsi" w:hAnsiTheme="minorHAnsi" w:cstheme="minorHAnsi"/>
                <w:bCs/>
                <w:sz w:val="21"/>
                <w:szCs w:val="21"/>
                <w:lang w:val="cs-CZ"/>
              </w:rPr>
            </w:pPr>
          </w:p>
          <w:p w14:paraId="257C012F" w14:textId="512DD4D9" w:rsidR="007331EA" w:rsidRPr="00903461" w:rsidRDefault="007331EA" w:rsidP="00445FB8">
            <w:pPr>
              <w:pStyle w:val="TableParagraph"/>
              <w:spacing w:before="1"/>
              <w:ind w:right="58"/>
              <w:rPr>
                <w:rFonts w:asciiTheme="minorHAnsi" w:hAnsiTheme="minorHAnsi" w:cstheme="minorHAnsi"/>
                <w:sz w:val="21"/>
                <w:szCs w:val="21"/>
                <w:lang w:val="cs-CZ"/>
              </w:rPr>
            </w:pPr>
          </w:p>
        </w:tc>
      </w:tr>
    </w:tbl>
    <w:p w14:paraId="1BAF89F9"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384CCD5B"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0B24C1" w:rsidRPr="00903461" w14:paraId="17374280" w14:textId="77777777">
        <w:trPr>
          <w:trHeight w:val="5439"/>
        </w:trPr>
        <w:tc>
          <w:tcPr>
            <w:tcW w:w="3374" w:type="dxa"/>
            <w:tcBorders>
              <w:bottom w:val="single" w:sz="6" w:space="0" w:color="000000"/>
            </w:tcBorders>
          </w:tcPr>
          <w:p w14:paraId="756EE2DD" w14:textId="77777777" w:rsidR="000B24C1" w:rsidRPr="00903461" w:rsidRDefault="000B24C1" w:rsidP="000B24C1">
            <w:pPr>
              <w:pStyle w:val="TableParagraph"/>
              <w:spacing w:before="78"/>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32. Spoluautorství</w:t>
            </w:r>
          </w:p>
          <w:p w14:paraId="3A022B13" w14:textId="77777777" w:rsidR="00315183" w:rsidRPr="00903461" w:rsidRDefault="00315183" w:rsidP="00315183">
            <w:pPr>
              <w:pStyle w:val="TableParagraph"/>
              <w:spacing w:before="16" w:line="235" w:lineRule="auto"/>
              <w:ind w:left="81" w:right="363"/>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Instituce by při hodnocení zaměstnanců měly spoluautorství vnímat pozitivně, jako důkaz konstruktivního přístupu a týmové spolupráce v rámci provádění výzkumu.</w:t>
            </w:r>
          </w:p>
          <w:p w14:paraId="003B5C3C" w14:textId="77777777" w:rsidR="00315183" w:rsidRPr="00903461" w:rsidRDefault="00315183" w:rsidP="00315183">
            <w:pPr>
              <w:pStyle w:val="TableParagraph"/>
              <w:spacing w:before="16" w:line="235" w:lineRule="auto"/>
              <w:ind w:left="81" w:right="363"/>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 xml:space="preserve">Zaměstnavatelé a / nebo </w:t>
            </w:r>
            <w:r w:rsidRPr="00903461">
              <w:rPr>
                <w:rFonts w:asciiTheme="minorHAnsi" w:hAnsiTheme="minorHAnsi" w:cstheme="minorHAnsi"/>
                <w:bCs/>
                <w:color w:val="231F1F"/>
                <w:sz w:val="21"/>
                <w:szCs w:val="21"/>
                <w:lang w:val="cs-CZ"/>
              </w:rPr>
              <w:t>poskytovatelé finan</w:t>
            </w:r>
            <w:r w:rsidR="00B12F16" w:rsidRPr="00903461">
              <w:rPr>
                <w:rFonts w:asciiTheme="minorHAnsi" w:hAnsiTheme="minorHAnsi" w:cstheme="minorHAnsi"/>
                <w:bCs/>
                <w:color w:val="231F1F"/>
                <w:sz w:val="21"/>
                <w:szCs w:val="21"/>
                <w:lang w:val="cs-CZ"/>
              </w:rPr>
              <w:t>cí</w:t>
            </w:r>
            <w:r w:rsidRPr="00903461">
              <w:rPr>
                <w:rFonts w:asciiTheme="minorHAnsi" w:hAnsiTheme="minorHAnsi" w:cstheme="minorHAnsi"/>
                <w:bCs/>
                <w:color w:val="231F1F"/>
                <w:sz w:val="21"/>
                <w:szCs w:val="21"/>
                <w:lang w:val="cs-CZ"/>
              </w:rPr>
              <w:t xml:space="preserve"> b</w:t>
            </w:r>
            <w:r w:rsidRPr="00903461">
              <w:rPr>
                <w:rFonts w:asciiTheme="minorHAnsi" w:hAnsiTheme="minorHAnsi" w:cstheme="minorHAnsi"/>
                <w:color w:val="231F1F"/>
                <w:sz w:val="21"/>
                <w:szCs w:val="21"/>
                <w:lang w:val="cs-CZ"/>
              </w:rPr>
              <w:t>y proto měli vyvinout strategie, postupy, které budou k dispozici výzkumným pracovníkům, včetně těch, kteří jsou na začátku své kariéry, nezbytné rámcové podmínky, aby mohli po</w:t>
            </w:r>
            <w:r w:rsidR="006D2757" w:rsidRPr="00903461">
              <w:rPr>
                <w:rFonts w:asciiTheme="minorHAnsi" w:hAnsiTheme="minorHAnsi" w:cstheme="minorHAnsi"/>
                <w:color w:val="231F1F"/>
                <w:sz w:val="21"/>
                <w:szCs w:val="21"/>
                <w:lang w:val="cs-CZ"/>
              </w:rPr>
              <w:t>u</w:t>
            </w:r>
            <w:r w:rsidRPr="00903461">
              <w:rPr>
                <w:rFonts w:asciiTheme="minorHAnsi" w:hAnsiTheme="minorHAnsi" w:cstheme="minorHAnsi"/>
                <w:color w:val="231F1F"/>
                <w:sz w:val="21"/>
                <w:szCs w:val="21"/>
                <w:lang w:val="cs-CZ"/>
              </w:rPr>
              <w:t>žívat práva na uznání, uvedení na seznam a / nebo citování v kontextu jejich skutečných příspěvků, jako spoluautorů příspěvků, patentů atd., nebo k publikování vlastních výsledků výzkumu nezávisle na nadřízených.</w:t>
            </w:r>
          </w:p>
          <w:p w14:paraId="004E2598" w14:textId="77777777" w:rsidR="000B24C1" w:rsidRPr="00903461" w:rsidRDefault="000B24C1" w:rsidP="000B24C1">
            <w:pPr>
              <w:pStyle w:val="TableParagraph"/>
              <w:tabs>
                <w:tab w:val="left" w:pos="1898"/>
                <w:tab w:val="left" w:pos="2889"/>
              </w:tabs>
              <w:ind w:left="81" w:right="63"/>
              <w:rPr>
                <w:rFonts w:asciiTheme="minorHAnsi" w:hAnsiTheme="minorHAnsi" w:cstheme="minorHAnsi"/>
                <w:sz w:val="21"/>
                <w:szCs w:val="21"/>
                <w:lang w:val="cs-CZ"/>
              </w:rPr>
            </w:pPr>
          </w:p>
        </w:tc>
        <w:tc>
          <w:tcPr>
            <w:tcW w:w="1372" w:type="dxa"/>
            <w:tcBorders>
              <w:bottom w:val="single" w:sz="6" w:space="0" w:color="000000"/>
            </w:tcBorders>
          </w:tcPr>
          <w:p w14:paraId="5104E9BF" w14:textId="77777777" w:rsidR="000B24C1" w:rsidRPr="00903461" w:rsidRDefault="000B24C1" w:rsidP="000B24C1">
            <w:pPr>
              <w:pStyle w:val="TableParagraph"/>
              <w:spacing w:before="78"/>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4480936A"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44882F13" w14:textId="48C8D1FB" w:rsidR="006E6935" w:rsidRPr="007A6590" w:rsidRDefault="006E6935" w:rsidP="007A6590">
            <w:pPr>
              <w:pStyle w:val="TableParagraph"/>
              <w:spacing w:before="76"/>
              <w:ind w:right="58"/>
              <w:rPr>
                <w:lang w:val="cs-CZ"/>
              </w:rPr>
            </w:pPr>
            <w:r w:rsidRPr="007A6590">
              <w:rPr>
                <w:lang w:val="cs-CZ"/>
              </w:rPr>
              <w:t>Problematika spoluautorství se formálně řídí mezinárodními pokyny danými ICMJE</w:t>
            </w:r>
            <w:r w:rsidR="005C46A9">
              <w:rPr>
                <w:lang w:val="cs-CZ"/>
              </w:rPr>
              <w:t xml:space="preserve"> (</w:t>
            </w:r>
            <w:r w:rsidR="005C46A9" w:rsidRPr="001262BE">
              <w:rPr>
                <w:lang w:val="en-GB"/>
              </w:rPr>
              <w:t>International Committee of Medical Journal Editors</w:t>
            </w:r>
            <w:r w:rsidR="005C46A9">
              <w:rPr>
                <w:lang w:val="cs-CZ"/>
              </w:rPr>
              <w:t>)</w:t>
            </w:r>
            <w:r w:rsidR="005C46A9" w:rsidRPr="005C46A9">
              <w:rPr>
                <w:lang w:val="cs-CZ"/>
              </w:rPr>
              <w:t>. A</w:t>
            </w:r>
            <w:r w:rsidRPr="007A6590">
              <w:rPr>
                <w:lang w:val="cs-CZ"/>
              </w:rPr>
              <w:t xml:space="preserve"> </w:t>
            </w:r>
            <w:r w:rsidR="005C46A9">
              <w:rPr>
                <w:lang w:val="cs-CZ"/>
              </w:rPr>
              <w:t>t</w:t>
            </w:r>
            <w:r w:rsidRPr="007A6590">
              <w:rPr>
                <w:lang w:val="cs-CZ"/>
              </w:rPr>
              <w:t>yto pokyny jsou v praxi přísně dodržovány.</w:t>
            </w:r>
          </w:p>
          <w:p w14:paraId="3782B2EF" w14:textId="77777777" w:rsidR="000B24C1" w:rsidRPr="00903461" w:rsidRDefault="000B24C1" w:rsidP="000B24C1">
            <w:pPr>
              <w:pStyle w:val="TableParagraph"/>
              <w:rPr>
                <w:rFonts w:asciiTheme="minorHAnsi" w:hAnsiTheme="minorHAnsi" w:cstheme="minorHAnsi"/>
                <w:sz w:val="21"/>
                <w:szCs w:val="21"/>
                <w:lang w:val="cs-CZ"/>
              </w:rPr>
            </w:pPr>
          </w:p>
        </w:tc>
        <w:tc>
          <w:tcPr>
            <w:tcW w:w="3704" w:type="dxa"/>
            <w:tcBorders>
              <w:bottom w:val="single" w:sz="6" w:space="0" w:color="000000"/>
            </w:tcBorders>
          </w:tcPr>
          <w:p w14:paraId="297069F5" w14:textId="77777777" w:rsidR="009D24B8" w:rsidRPr="00903461" w:rsidRDefault="009D24B8" w:rsidP="009D24B8">
            <w:pPr>
              <w:jc w:val="both"/>
              <w:rPr>
                <w:b/>
                <w:lang w:val="cs-CZ"/>
              </w:rPr>
            </w:pPr>
            <w:r w:rsidRPr="00903461">
              <w:rPr>
                <w:b/>
                <w:lang w:val="cs-CZ"/>
              </w:rPr>
              <w:t>Návrh řešení:</w:t>
            </w:r>
          </w:p>
          <w:p w14:paraId="2C175C28" w14:textId="77777777" w:rsidR="000B24C1" w:rsidRPr="00903461" w:rsidRDefault="000B24C1" w:rsidP="007A6590">
            <w:pPr>
              <w:pStyle w:val="TableParagraph"/>
              <w:spacing w:before="76"/>
              <w:ind w:right="58"/>
              <w:rPr>
                <w:rFonts w:asciiTheme="minorHAnsi" w:hAnsiTheme="minorHAnsi" w:cstheme="minorHAnsi"/>
                <w:sz w:val="21"/>
                <w:szCs w:val="21"/>
                <w:lang w:val="cs-CZ"/>
              </w:rPr>
            </w:pPr>
            <w:r w:rsidRPr="007A6590">
              <w:rPr>
                <w:lang w:val="cs-CZ"/>
              </w:rPr>
              <w:t>Žádné akce nejsou požadovány.</w:t>
            </w:r>
          </w:p>
        </w:tc>
      </w:tr>
    </w:tbl>
    <w:p w14:paraId="3DFEE56B"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0B24C1" w:rsidRPr="00903461" w14:paraId="29620D2B" w14:textId="77777777">
        <w:trPr>
          <w:trHeight w:val="7265"/>
        </w:trPr>
        <w:tc>
          <w:tcPr>
            <w:tcW w:w="3374" w:type="dxa"/>
            <w:tcBorders>
              <w:bottom w:val="single" w:sz="6" w:space="0" w:color="000000"/>
            </w:tcBorders>
          </w:tcPr>
          <w:p w14:paraId="76B40732" w14:textId="77777777" w:rsidR="000B24C1" w:rsidRPr="00903461" w:rsidRDefault="000B24C1" w:rsidP="000B24C1">
            <w:pPr>
              <w:pStyle w:val="TableParagraph"/>
              <w:spacing w:before="78"/>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33. Výuka</w:t>
            </w:r>
          </w:p>
          <w:p w14:paraId="7384F462" w14:textId="77777777" w:rsidR="00B12F16" w:rsidRPr="00903461" w:rsidRDefault="00B12F16" w:rsidP="000B24C1">
            <w:pPr>
              <w:pStyle w:val="TableParagraph"/>
              <w:spacing w:before="16" w:line="235" w:lineRule="auto"/>
              <w:ind w:left="81" w:right="162"/>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 xml:space="preserve">Výuka je základním prostředkem strukturování a šíření znalostí, a proto by měla být považována za cennou </w:t>
            </w:r>
            <w:r w:rsidR="00D30F64" w:rsidRPr="00903461">
              <w:rPr>
                <w:rFonts w:asciiTheme="minorHAnsi" w:hAnsiTheme="minorHAnsi" w:cstheme="minorHAnsi"/>
                <w:color w:val="231F1F"/>
                <w:sz w:val="21"/>
                <w:szCs w:val="21"/>
                <w:lang w:val="cs-CZ"/>
              </w:rPr>
              <w:t>zkušenost</w:t>
            </w:r>
            <w:r w:rsidRPr="00903461">
              <w:rPr>
                <w:rFonts w:asciiTheme="minorHAnsi" w:hAnsiTheme="minorHAnsi" w:cstheme="minorHAnsi"/>
                <w:color w:val="231F1F"/>
                <w:sz w:val="21"/>
                <w:szCs w:val="21"/>
                <w:lang w:val="cs-CZ"/>
              </w:rPr>
              <w:t xml:space="preserve"> v rámci profesního rozvoje výzkumných pracovníků.</w:t>
            </w:r>
          </w:p>
          <w:p w14:paraId="4EA0511B" w14:textId="5B2C733B" w:rsidR="00B12F16" w:rsidRPr="00903461" w:rsidRDefault="00B12F16" w:rsidP="000B24C1">
            <w:pPr>
              <w:pStyle w:val="TableParagraph"/>
              <w:spacing w:before="16" w:line="235" w:lineRule="auto"/>
              <w:ind w:left="81" w:right="162"/>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 xml:space="preserve">Rozsah pedagogické činnosti by však měl být přiměřený, zejména na počátku kariéry tak, aby nebránil ve výzkumné činnosti. Zaměstnavatelé a / nebo </w:t>
            </w:r>
            <w:r w:rsidRPr="00903461">
              <w:rPr>
                <w:rFonts w:asciiTheme="minorHAnsi" w:hAnsiTheme="minorHAnsi" w:cstheme="minorHAnsi"/>
                <w:bCs/>
                <w:color w:val="231F1F"/>
                <w:sz w:val="21"/>
                <w:szCs w:val="21"/>
                <w:lang w:val="cs-CZ"/>
              </w:rPr>
              <w:t xml:space="preserve">poskytovatelé financí by měli zajistit, aby povinnosti výuky byly adekvátně </w:t>
            </w:r>
            <w:r w:rsidR="0043209C" w:rsidRPr="00903461">
              <w:rPr>
                <w:rFonts w:asciiTheme="minorHAnsi" w:hAnsiTheme="minorHAnsi" w:cstheme="minorHAnsi"/>
                <w:bCs/>
                <w:color w:val="231F1F"/>
                <w:sz w:val="21"/>
                <w:szCs w:val="21"/>
                <w:lang w:val="cs-CZ"/>
              </w:rPr>
              <w:t>odměňovány</w:t>
            </w:r>
            <w:r w:rsidRPr="00903461">
              <w:rPr>
                <w:rFonts w:asciiTheme="minorHAnsi" w:hAnsiTheme="minorHAnsi" w:cstheme="minorHAnsi"/>
                <w:bCs/>
                <w:color w:val="231F1F"/>
                <w:sz w:val="21"/>
                <w:szCs w:val="21"/>
                <w:lang w:val="cs-CZ"/>
              </w:rPr>
              <w:t xml:space="preserve"> a zohledňovány v rámci systému hodnocení. Čas vynaložený na tuto činnost</w:t>
            </w:r>
            <w:r w:rsidRPr="00903461">
              <w:rPr>
                <w:rFonts w:asciiTheme="minorHAnsi" w:hAnsiTheme="minorHAnsi" w:cstheme="minorHAnsi"/>
                <w:color w:val="231F1F"/>
                <w:sz w:val="21"/>
                <w:szCs w:val="21"/>
                <w:lang w:val="cs-CZ"/>
              </w:rPr>
              <w:t xml:space="preserve"> by měl být započítán jako část pedagogického závazku spojeného s pozicí výzkumného pracovníka. </w:t>
            </w:r>
          </w:p>
          <w:p w14:paraId="77545C3C" w14:textId="77777777" w:rsidR="000B24C1" w:rsidRPr="00903461" w:rsidRDefault="002135B6" w:rsidP="002135B6">
            <w:pPr>
              <w:pStyle w:val="TableParagraph"/>
              <w:spacing w:before="16" w:line="235" w:lineRule="auto"/>
              <w:ind w:left="81" w:right="162"/>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V rámci profesního rozvoje výzkumných pracovníků by mělo být poskytnuto vhodné školení pro vedení výuky.</w:t>
            </w:r>
          </w:p>
        </w:tc>
        <w:tc>
          <w:tcPr>
            <w:tcW w:w="1372" w:type="dxa"/>
            <w:tcBorders>
              <w:bottom w:val="single" w:sz="6" w:space="0" w:color="000000"/>
            </w:tcBorders>
          </w:tcPr>
          <w:p w14:paraId="7A636B6B" w14:textId="77777777" w:rsidR="000B24C1" w:rsidRPr="00903461" w:rsidRDefault="000B24C1" w:rsidP="000B24C1">
            <w:pPr>
              <w:pStyle w:val="TableParagraph"/>
              <w:spacing w:before="1"/>
              <w:ind w:left="0"/>
              <w:jc w:val="left"/>
              <w:rPr>
                <w:rFonts w:asciiTheme="minorHAnsi" w:hAnsiTheme="minorHAnsi" w:cstheme="minorHAnsi"/>
                <w:sz w:val="21"/>
                <w:szCs w:val="21"/>
                <w:lang w:val="cs-CZ"/>
              </w:rPr>
            </w:pPr>
          </w:p>
          <w:p w14:paraId="531CF15D" w14:textId="77777777" w:rsidR="000B24C1" w:rsidRPr="00903461" w:rsidRDefault="000B24C1" w:rsidP="000B24C1">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bottom w:val="single" w:sz="6" w:space="0" w:color="000000"/>
            </w:tcBorders>
          </w:tcPr>
          <w:p w14:paraId="439EF743"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45644FC8" w14:textId="541231C6" w:rsidR="005C46A9" w:rsidRDefault="002135B6" w:rsidP="002135B6">
            <w:pPr>
              <w:pStyle w:val="TableParagraph"/>
              <w:spacing w:before="76"/>
              <w:ind w:right="58"/>
              <w:rPr>
                <w:lang w:val="cs-CZ"/>
              </w:rPr>
            </w:pPr>
            <w:r w:rsidRPr="007A6590">
              <w:rPr>
                <w:lang w:val="cs-CZ"/>
              </w:rPr>
              <w:t xml:space="preserve">Ačkoliv neexistuje žádný formální požadavek související s institucionální zaměstnaností, který by určoval povinnost zapojení pracovníků do výuky, většina pracovníků </w:t>
            </w:r>
            <w:r w:rsidR="00AA7608">
              <w:rPr>
                <w:lang w:val="cs-CZ"/>
              </w:rPr>
              <w:t>Ústav</w:t>
            </w:r>
            <w:r w:rsidRPr="007A6590">
              <w:rPr>
                <w:lang w:val="cs-CZ"/>
              </w:rPr>
              <w:t xml:space="preserve">u pedagogickou činnost provádí. </w:t>
            </w:r>
          </w:p>
          <w:p w14:paraId="52001303" w14:textId="590C5816" w:rsidR="005C46A9" w:rsidRDefault="002135B6" w:rsidP="002135B6">
            <w:pPr>
              <w:pStyle w:val="TableParagraph"/>
              <w:spacing w:before="76"/>
              <w:ind w:right="58"/>
              <w:rPr>
                <w:lang w:val="cs-CZ"/>
              </w:rPr>
            </w:pPr>
            <w:r w:rsidRPr="007A6590">
              <w:rPr>
                <w:lang w:val="cs-CZ"/>
              </w:rPr>
              <w:t xml:space="preserve">Mnoho výzkumných pracovníků z našeho </w:t>
            </w:r>
            <w:r w:rsidR="00AA7608">
              <w:rPr>
                <w:lang w:val="cs-CZ"/>
              </w:rPr>
              <w:t>Ústav</w:t>
            </w:r>
            <w:r w:rsidRPr="007A6590">
              <w:rPr>
                <w:lang w:val="cs-CZ"/>
              </w:rPr>
              <w:t xml:space="preserve">u je i vysokoškolskými pedagogy (Univerzita Karlova v Praze, Masarykova univerzita v Brně, Palackého univerzita v Olomouci a další). </w:t>
            </w:r>
          </w:p>
          <w:p w14:paraId="06AAB465" w14:textId="499C380E" w:rsidR="005C46A9" w:rsidRDefault="002135B6" w:rsidP="002135B6">
            <w:pPr>
              <w:pStyle w:val="TableParagraph"/>
              <w:spacing w:before="76"/>
              <w:ind w:right="58"/>
              <w:rPr>
                <w:lang w:val="cs-CZ"/>
              </w:rPr>
            </w:pPr>
            <w:r w:rsidRPr="007A6590">
              <w:rPr>
                <w:lang w:val="cs-CZ"/>
              </w:rPr>
              <w:t xml:space="preserve">Odborné vedení začínajících vědců (Bakalářů, magistrů a doktorandů) je nicméně nedílnou součástí praxe každého pracoviště </w:t>
            </w:r>
            <w:r w:rsidR="00AA7608">
              <w:rPr>
                <w:lang w:val="cs-CZ"/>
              </w:rPr>
              <w:t>Ústav</w:t>
            </w:r>
            <w:r w:rsidRPr="007A6590">
              <w:rPr>
                <w:lang w:val="cs-CZ"/>
              </w:rPr>
              <w:t xml:space="preserve">u. </w:t>
            </w:r>
          </w:p>
          <w:p w14:paraId="1864629E" w14:textId="5DD73046" w:rsidR="002135B6" w:rsidRPr="007A6590" w:rsidRDefault="002135B6" w:rsidP="002135B6">
            <w:pPr>
              <w:pStyle w:val="TableParagraph"/>
              <w:spacing w:before="76"/>
              <w:ind w:right="58"/>
              <w:rPr>
                <w:lang w:val="cs-CZ"/>
              </w:rPr>
            </w:pPr>
            <w:r w:rsidRPr="007A6590">
              <w:rPr>
                <w:lang w:val="cs-CZ"/>
              </w:rPr>
              <w:t>Při atestacích je v potaz brána pedagogická činnosti a je velmi kladně vnímána.</w:t>
            </w:r>
          </w:p>
          <w:p w14:paraId="5E27F51A" w14:textId="091F58CA" w:rsidR="000B24C1" w:rsidRPr="00903461" w:rsidRDefault="002135B6" w:rsidP="002135B6">
            <w:pPr>
              <w:pStyle w:val="TableParagraph"/>
              <w:spacing w:before="76"/>
              <w:ind w:right="58"/>
              <w:rPr>
                <w:rFonts w:asciiTheme="minorHAnsi" w:hAnsiTheme="minorHAnsi" w:cstheme="minorHAnsi"/>
                <w:sz w:val="21"/>
                <w:szCs w:val="21"/>
                <w:lang w:val="cs-CZ"/>
              </w:rPr>
            </w:pPr>
            <w:r w:rsidRPr="007A6590">
              <w:rPr>
                <w:lang w:val="cs-CZ"/>
              </w:rPr>
              <w:t xml:space="preserve">Výuka na univerzitě není jediným prostředkem pro k šíření vědeckých poznatků o svém oboru. Všichni vědci mají možnost „učit“ kolegy a / nebo mladé výzkumníky přímo na půdě </w:t>
            </w:r>
            <w:r w:rsidR="00AA7608">
              <w:rPr>
                <w:lang w:val="cs-CZ"/>
              </w:rPr>
              <w:t>Ústav</w:t>
            </w:r>
            <w:r w:rsidRPr="007A6590">
              <w:rPr>
                <w:lang w:val="cs-CZ"/>
              </w:rPr>
              <w:t>u.</w:t>
            </w:r>
            <w:r w:rsidRPr="00903461">
              <w:rPr>
                <w:rFonts w:asciiTheme="minorHAnsi" w:hAnsiTheme="minorHAnsi" w:cstheme="minorHAnsi"/>
                <w:sz w:val="21"/>
                <w:szCs w:val="21"/>
                <w:lang w:val="cs-CZ"/>
              </w:rPr>
              <w:t xml:space="preserve"> </w:t>
            </w:r>
          </w:p>
        </w:tc>
        <w:tc>
          <w:tcPr>
            <w:tcW w:w="3704" w:type="dxa"/>
            <w:tcBorders>
              <w:bottom w:val="single" w:sz="6" w:space="0" w:color="000000"/>
            </w:tcBorders>
          </w:tcPr>
          <w:p w14:paraId="4F988699" w14:textId="77777777" w:rsidR="009D24B8" w:rsidRPr="00903461" w:rsidRDefault="009D24B8" w:rsidP="009D24B8">
            <w:pPr>
              <w:jc w:val="both"/>
              <w:rPr>
                <w:b/>
                <w:lang w:val="cs-CZ"/>
              </w:rPr>
            </w:pPr>
            <w:r w:rsidRPr="00903461">
              <w:rPr>
                <w:b/>
                <w:lang w:val="cs-CZ"/>
              </w:rPr>
              <w:t>Návrh řešení:</w:t>
            </w:r>
          </w:p>
          <w:p w14:paraId="3DF2DF01" w14:textId="77777777" w:rsidR="000B24C1" w:rsidRPr="007A6590" w:rsidRDefault="000B24C1" w:rsidP="007A6590">
            <w:pPr>
              <w:pStyle w:val="TableParagraph"/>
              <w:spacing w:before="76"/>
              <w:ind w:right="58"/>
              <w:rPr>
                <w:lang w:val="cs-CZ"/>
              </w:rPr>
            </w:pPr>
            <w:r w:rsidRPr="007A6590">
              <w:rPr>
                <w:lang w:val="cs-CZ"/>
              </w:rPr>
              <w:t>Žádné akce nejsou požadovány.</w:t>
            </w:r>
          </w:p>
        </w:tc>
      </w:tr>
    </w:tbl>
    <w:p w14:paraId="31A0025D"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2040" w:right="1000" w:bottom="1100" w:left="1440" w:header="792" w:footer="906" w:gutter="0"/>
          <w:cols w:space="720"/>
        </w:sectPr>
      </w:pPr>
    </w:p>
    <w:p w14:paraId="62877829" w14:textId="06340C02" w:rsidR="007331EA" w:rsidRPr="00903461" w:rsidRDefault="00943C76">
      <w:pPr>
        <w:pStyle w:val="Zkladntext"/>
        <w:spacing w:before="4"/>
        <w:rPr>
          <w:rFonts w:asciiTheme="minorHAnsi" w:hAnsiTheme="minorHAnsi" w:cstheme="minorHAnsi"/>
          <w:b w:val="0"/>
          <w:sz w:val="21"/>
          <w:szCs w:val="21"/>
          <w:lang w:val="cs-CZ"/>
        </w:rPr>
      </w:pPr>
      <w:r w:rsidRPr="00903461">
        <w:rPr>
          <w:rFonts w:asciiTheme="minorHAnsi" w:hAnsiTheme="minorHAnsi" w:cstheme="minorHAnsi"/>
          <w:noProof/>
          <w:sz w:val="21"/>
          <w:szCs w:val="21"/>
          <w:lang w:val="cs-CZ" w:eastAsia="cs-CZ" w:bidi="ar-SA"/>
        </w:rPr>
        <w:lastRenderedPageBreak/>
        <mc:AlternateContent>
          <mc:Choice Requires="wps">
            <w:drawing>
              <wp:anchor distT="0" distB="0" distL="114300" distR="114300" simplePos="0" relativeHeight="250270720" behindDoc="1" locked="0" layoutInCell="1" allowOverlap="1" wp14:anchorId="5BCACB8D" wp14:editId="48FF5386">
                <wp:simplePos x="0" y="0"/>
                <wp:positionH relativeFrom="page">
                  <wp:posOffset>4088765</wp:posOffset>
                </wp:positionH>
                <wp:positionV relativeFrom="page">
                  <wp:posOffset>2513965</wp:posOffset>
                </wp:positionV>
                <wp:extent cx="1078865"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0C68" id="Line 2" o:spid="_x0000_s1026" style="position:absolute;z-index:-2530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95pt,197.95pt" to="406.9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Q/FQ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" strokecolor="blue" strokeweight=".6pt">
                <w10:wrap anchorx="page" anchory="page"/>
              </v:line>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62966E6" w14:textId="77777777">
        <w:trPr>
          <w:trHeight w:val="5664"/>
        </w:trPr>
        <w:tc>
          <w:tcPr>
            <w:tcW w:w="3374" w:type="dxa"/>
            <w:tcBorders>
              <w:bottom w:val="single" w:sz="6" w:space="0" w:color="000000"/>
            </w:tcBorders>
          </w:tcPr>
          <w:p w14:paraId="02199696" w14:textId="77777777" w:rsidR="007331EA" w:rsidRPr="00903461" w:rsidRDefault="008F7CDF">
            <w:pPr>
              <w:pStyle w:val="TableParagraph"/>
              <w:spacing w:before="78" w:line="243" w:lineRule="exact"/>
              <w:ind w:left="79"/>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34. </w:t>
            </w:r>
            <w:r w:rsidR="00034E48" w:rsidRPr="00903461">
              <w:rPr>
                <w:rFonts w:asciiTheme="minorHAnsi" w:hAnsiTheme="minorHAnsi" w:cstheme="minorHAnsi"/>
                <w:b/>
                <w:sz w:val="21"/>
                <w:szCs w:val="21"/>
                <w:lang w:val="cs-CZ"/>
              </w:rPr>
              <w:t>Stížnosti a odvolání</w:t>
            </w:r>
          </w:p>
          <w:p w14:paraId="2AB2BC3B" w14:textId="534D9199" w:rsidR="000D2A20" w:rsidRPr="00903461" w:rsidRDefault="000D2A20" w:rsidP="000D2A20">
            <w:pPr>
              <w:pStyle w:val="TableParagraph"/>
              <w:ind w:left="79" w:right="60"/>
              <w:jc w:val="left"/>
              <w:rPr>
                <w:rFonts w:asciiTheme="minorHAnsi" w:hAnsiTheme="minorHAnsi" w:cstheme="minorHAnsi"/>
                <w:bCs/>
                <w:color w:val="231F1F"/>
                <w:sz w:val="21"/>
                <w:szCs w:val="21"/>
                <w:lang w:val="cs-CZ"/>
              </w:rPr>
            </w:pPr>
            <w:r w:rsidRPr="00903461">
              <w:rPr>
                <w:rFonts w:asciiTheme="minorHAnsi" w:hAnsiTheme="minorHAnsi" w:cstheme="minorHAnsi"/>
                <w:color w:val="231F1F"/>
                <w:sz w:val="21"/>
                <w:szCs w:val="21"/>
                <w:lang w:val="cs-CZ"/>
              </w:rPr>
              <w:t xml:space="preserve">Zaměstnavatelé a / nebo </w:t>
            </w:r>
            <w:r w:rsidRPr="00903461">
              <w:rPr>
                <w:rFonts w:asciiTheme="minorHAnsi" w:hAnsiTheme="minorHAnsi" w:cstheme="minorHAnsi"/>
                <w:bCs/>
                <w:color w:val="231F1F"/>
                <w:sz w:val="21"/>
                <w:szCs w:val="21"/>
                <w:lang w:val="cs-CZ"/>
              </w:rPr>
              <w:t>poskytovatelé financí by měli nastavit systém v souladu s národní legislativou, který by stanovoval vhodné postupy, případně ve formě nestranné osoby (typu ombudsmana), pro vyřizování stížností / odvolání výzkumných pracovníků, včetně těch, které se týkají konfliktů mezi vedou</w:t>
            </w:r>
            <w:r w:rsidR="00891000" w:rsidRPr="00903461">
              <w:rPr>
                <w:rFonts w:asciiTheme="minorHAnsi" w:hAnsiTheme="minorHAnsi" w:cstheme="minorHAnsi"/>
                <w:bCs/>
                <w:color w:val="231F1F"/>
                <w:sz w:val="21"/>
                <w:szCs w:val="21"/>
                <w:lang w:val="cs-CZ"/>
              </w:rPr>
              <w:t>cím (s) a začínajícími výzkumn</w:t>
            </w:r>
            <w:r w:rsidRPr="00903461">
              <w:rPr>
                <w:rFonts w:asciiTheme="minorHAnsi" w:hAnsiTheme="minorHAnsi" w:cstheme="minorHAnsi"/>
                <w:bCs/>
                <w:color w:val="231F1F"/>
                <w:sz w:val="21"/>
                <w:szCs w:val="21"/>
                <w:lang w:val="cs-CZ"/>
              </w:rPr>
              <w:t>ými pracovníky.</w:t>
            </w:r>
          </w:p>
          <w:p w14:paraId="25EBDEB5" w14:textId="77777777" w:rsidR="000D2A20" w:rsidRPr="00903461" w:rsidRDefault="000D2A20" w:rsidP="000D2A20">
            <w:pPr>
              <w:pStyle w:val="TableParagraph"/>
              <w:ind w:left="79" w:right="60"/>
              <w:jc w:val="left"/>
              <w:rPr>
                <w:rFonts w:asciiTheme="minorHAnsi" w:hAnsiTheme="minorHAnsi" w:cstheme="minorHAnsi"/>
                <w:bCs/>
                <w:color w:val="231F1F"/>
                <w:sz w:val="21"/>
                <w:szCs w:val="21"/>
                <w:lang w:val="cs-CZ"/>
              </w:rPr>
            </w:pPr>
            <w:r w:rsidRPr="00903461">
              <w:rPr>
                <w:rFonts w:asciiTheme="minorHAnsi" w:hAnsiTheme="minorHAnsi" w:cstheme="minorHAnsi"/>
                <w:bCs/>
                <w:color w:val="231F1F"/>
                <w:sz w:val="21"/>
                <w:szCs w:val="21"/>
                <w:lang w:val="cs-CZ"/>
              </w:rPr>
              <w:t>Tyto postupy by měly poskytnout všem pracovníkům důvěryhodnou a neformální pomoc při řešení pracovních sporů</w:t>
            </w:r>
            <w:r w:rsidR="006D4C5E" w:rsidRPr="00903461">
              <w:rPr>
                <w:rFonts w:asciiTheme="minorHAnsi" w:hAnsiTheme="minorHAnsi" w:cstheme="minorHAnsi"/>
                <w:bCs/>
                <w:color w:val="231F1F"/>
                <w:sz w:val="21"/>
                <w:szCs w:val="21"/>
                <w:lang w:val="cs-CZ"/>
              </w:rPr>
              <w:t xml:space="preserve"> a stížností s cílem prosazovat spravedlivé zacházení a zlepšování kvality dané instituce.</w:t>
            </w:r>
          </w:p>
          <w:p w14:paraId="64CB83DE" w14:textId="77777777" w:rsidR="007331EA" w:rsidRPr="00903461" w:rsidRDefault="007331EA" w:rsidP="000D2A20">
            <w:pPr>
              <w:pStyle w:val="TableParagraph"/>
              <w:ind w:left="0" w:right="60"/>
              <w:rPr>
                <w:rFonts w:asciiTheme="minorHAnsi" w:hAnsiTheme="minorHAnsi" w:cstheme="minorHAnsi"/>
                <w:sz w:val="21"/>
                <w:szCs w:val="21"/>
                <w:lang w:val="cs-CZ"/>
              </w:rPr>
            </w:pPr>
          </w:p>
        </w:tc>
        <w:tc>
          <w:tcPr>
            <w:tcW w:w="1372" w:type="dxa"/>
            <w:tcBorders>
              <w:bottom w:val="single" w:sz="6" w:space="0" w:color="000000"/>
            </w:tcBorders>
          </w:tcPr>
          <w:p w14:paraId="6E8ECBBD"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772B07AB"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1AF9B028" w14:textId="7645BAF9" w:rsidR="00891000" w:rsidRPr="00903461" w:rsidRDefault="00891000" w:rsidP="001262BE">
            <w:pPr>
              <w:pStyle w:val="TableParagraph"/>
              <w:spacing w:before="76"/>
              <w:ind w:left="0" w:right="235"/>
              <w:rPr>
                <w:lang w:val="cs-CZ"/>
              </w:rPr>
            </w:pPr>
            <w:r w:rsidRPr="00903461">
              <w:rPr>
                <w:b/>
                <w:lang w:val="cs-CZ"/>
              </w:rPr>
              <w:t>GAP:</w:t>
            </w:r>
            <w:r w:rsidRPr="00903461">
              <w:rPr>
                <w:lang w:val="cs-CZ"/>
              </w:rPr>
              <w:t xml:space="preserve"> Proces není žádným způsobem formalizován, Kontaktní bod není nikde oficiálně deklarován.</w:t>
            </w:r>
          </w:p>
          <w:p w14:paraId="319EDDE1" w14:textId="4D063F98" w:rsidR="00A03099" w:rsidRDefault="00A03099" w:rsidP="001262BE">
            <w:pPr>
              <w:pStyle w:val="TableParagraph"/>
              <w:shd w:val="clear" w:color="auto" w:fill="FFFFFF" w:themeFill="background1"/>
              <w:spacing w:before="76"/>
              <w:ind w:left="0" w:right="235"/>
              <w:rPr>
                <w:lang w:val="cs-CZ"/>
              </w:rPr>
            </w:pPr>
          </w:p>
          <w:p w14:paraId="5D0EAF5B" w14:textId="41C72E42" w:rsidR="00891000" w:rsidRPr="00903461" w:rsidRDefault="00891000" w:rsidP="001262BE">
            <w:pPr>
              <w:pStyle w:val="TableParagraph"/>
              <w:spacing w:before="76"/>
              <w:ind w:left="0" w:right="235"/>
              <w:rPr>
                <w:b/>
                <w:lang w:val="cs-CZ"/>
              </w:rPr>
            </w:pPr>
            <w:r w:rsidRPr="00903461">
              <w:rPr>
                <w:b/>
                <w:lang w:val="cs-CZ"/>
              </w:rPr>
              <w:t>Popis současného stavu:</w:t>
            </w:r>
          </w:p>
          <w:p w14:paraId="04DAFA41" w14:textId="77777777" w:rsidR="001D0BFE" w:rsidRDefault="00891000" w:rsidP="001262BE">
            <w:pPr>
              <w:pStyle w:val="TableParagraph"/>
              <w:spacing w:before="78"/>
              <w:ind w:right="235"/>
              <w:rPr>
                <w:lang w:val="cs-CZ"/>
              </w:rPr>
            </w:pPr>
            <w:r w:rsidRPr="00903461">
              <w:rPr>
                <w:lang w:val="cs-CZ"/>
              </w:rPr>
              <w:t>Stížnosti a konflikty jsou v instituci řešeny na úrovni jednotlivých laboratoří. V závažnějších případech se zapojuje i management instituce.</w:t>
            </w:r>
            <w:r w:rsidR="00660BAE" w:rsidRPr="00903461">
              <w:rPr>
                <w:lang w:val="cs-CZ"/>
              </w:rPr>
              <w:t xml:space="preserve"> </w:t>
            </w:r>
          </w:p>
          <w:p w14:paraId="08572576" w14:textId="3BAC667C" w:rsidR="00891000" w:rsidRPr="00903461" w:rsidRDefault="00660BAE" w:rsidP="001262BE">
            <w:pPr>
              <w:pStyle w:val="TableParagraph"/>
              <w:spacing w:before="78"/>
              <w:ind w:right="235"/>
              <w:rPr>
                <w:lang w:val="cs-CZ"/>
              </w:rPr>
            </w:pPr>
            <w:r w:rsidRPr="00903461">
              <w:rPr>
                <w:lang w:val="cs-CZ"/>
              </w:rPr>
              <w:t>AV ČR má ustanovenou Etickou komisi, která je při řešení vědeckých sporů nejvyšší autoritou</w:t>
            </w:r>
            <w:r w:rsidR="00891000" w:rsidRPr="00903461">
              <w:rPr>
                <w:lang w:val="cs-CZ"/>
              </w:rPr>
              <w:t xml:space="preserve"> (</w:t>
            </w:r>
            <w:hyperlink r:id="rId24" w:history="1">
              <w:r w:rsidR="001D0BFE" w:rsidRPr="002150D3">
                <w:rPr>
                  <w:rStyle w:val="Hypertextovodkaz"/>
                  <w:lang w:val="cs-CZ"/>
                </w:rPr>
                <w:t>https://1url.cz/Qzhjv</w:t>
              </w:r>
            </w:hyperlink>
            <w:r w:rsidR="00891000" w:rsidRPr="00903461">
              <w:rPr>
                <w:lang w:val="cs-CZ"/>
              </w:rPr>
              <w:t>).</w:t>
            </w:r>
          </w:p>
          <w:p w14:paraId="04F31619" w14:textId="477CF516" w:rsidR="00891000" w:rsidRPr="00903461" w:rsidRDefault="00891000" w:rsidP="001262BE">
            <w:pPr>
              <w:pStyle w:val="TableParagraph"/>
              <w:spacing w:before="76"/>
              <w:ind w:left="0" w:right="235"/>
              <w:rPr>
                <w:rFonts w:asciiTheme="minorHAnsi" w:hAnsiTheme="minorHAnsi" w:cstheme="minorHAnsi"/>
                <w:sz w:val="21"/>
                <w:szCs w:val="21"/>
                <w:lang w:val="cs-CZ"/>
              </w:rPr>
            </w:pPr>
          </w:p>
          <w:p w14:paraId="322EA031" w14:textId="77777777" w:rsidR="00891000" w:rsidRPr="00903461" w:rsidRDefault="00891000" w:rsidP="001262BE">
            <w:pPr>
              <w:pStyle w:val="TableParagraph"/>
              <w:spacing w:before="76"/>
              <w:ind w:right="235"/>
              <w:rPr>
                <w:rFonts w:asciiTheme="minorHAnsi" w:hAnsiTheme="minorHAnsi" w:cstheme="minorHAnsi"/>
                <w:sz w:val="21"/>
                <w:szCs w:val="21"/>
                <w:lang w:val="cs-CZ"/>
              </w:rPr>
            </w:pPr>
          </w:p>
          <w:p w14:paraId="66701C77" w14:textId="77777777" w:rsidR="00891000" w:rsidRPr="00903461" w:rsidRDefault="00891000" w:rsidP="00891000">
            <w:pPr>
              <w:pStyle w:val="TableParagraph"/>
              <w:spacing w:before="76"/>
              <w:ind w:right="55"/>
              <w:rPr>
                <w:rFonts w:asciiTheme="minorHAnsi" w:hAnsiTheme="minorHAnsi" w:cstheme="minorHAnsi"/>
                <w:sz w:val="21"/>
                <w:szCs w:val="21"/>
                <w:lang w:val="cs-CZ"/>
              </w:rPr>
            </w:pPr>
          </w:p>
          <w:p w14:paraId="55F3BA49" w14:textId="77777777" w:rsidR="00891000" w:rsidRPr="00903461" w:rsidRDefault="00891000" w:rsidP="00891000">
            <w:pPr>
              <w:pStyle w:val="TableParagraph"/>
              <w:spacing w:before="76"/>
              <w:ind w:right="55"/>
              <w:rPr>
                <w:rFonts w:asciiTheme="minorHAnsi" w:hAnsiTheme="minorHAnsi" w:cstheme="minorHAnsi"/>
                <w:sz w:val="21"/>
                <w:szCs w:val="21"/>
                <w:lang w:val="cs-CZ"/>
              </w:rPr>
            </w:pPr>
          </w:p>
          <w:p w14:paraId="350D133C" w14:textId="77777777" w:rsidR="00891000" w:rsidRPr="00903461" w:rsidRDefault="00891000" w:rsidP="00891000">
            <w:pPr>
              <w:pStyle w:val="TableParagraph"/>
              <w:spacing w:before="76"/>
              <w:ind w:right="55"/>
              <w:rPr>
                <w:rFonts w:asciiTheme="minorHAnsi" w:hAnsiTheme="minorHAnsi" w:cstheme="minorHAnsi"/>
                <w:sz w:val="21"/>
                <w:szCs w:val="21"/>
                <w:lang w:val="cs-CZ"/>
              </w:rPr>
            </w:pPr>
          </w:p>
          <w:p w14:paraId="4AF9AA20" w14:textId="77777777" w:rsidR="00891000" w:rsidRPr="00903461" w:rsidRDefault="00891000" w:rsidP="00891000">
            <w:pPr>
              <w:pStyle w:val="TableParagraph"/>
              <w:spacing w:before="76"/>
              <w:ind w:right="55"/>
              <w:rPr>
                <w:rFonts w:asciiTheme="minorHAnsi" w:hAnsiTheme="minorHAnsi" w:cstheme="minorHAnsi"/>
                <w:sz w:val="21"/>
                <w:szCs w:val="21"/>
                <w:lang w:val="cs-CZ"/>
              </w:rPr>
            </w:pPr>
          </w:p>
          <w:p w14:paraId="2BF615AD" w14:textId="77777777" w:rsidR="00891000" w:rsidRPr="00903461" w:rsidRDefault="00891000" w:rsidP="00891000">
            <w:pPr>
              <w:pStyle w:val="TableParagraph"/>
              <w:spacing w:before="76"/>
              <w:ind w:right="55"/>
              <w:rPr>
                <w:rFonts w:asciiTheme="minorHAnsi" w:hAnsiTheme="minorHAnsi" w:cstheme="minorHAnsi"/>
                <w:sz w:val="21"/>
                <w:szCs w:val="21"/>
                <w:lang w:val="cs-CZ"/>
              </w:rPr>
            </w:pPr>
          </w:p>
          <w:p w14:paraId="42535B35" w14:textId="4B703D8D" w:rsidR="00891000" w:rsidRPr="00903461" w:rsidRDefault="00891000" w:rsidP="00891000">
            <w:pPr>
              <w:pStyle w:val="TableParagraph"/>
              <w:spacing w:before="76"/>
              <w:ind w:right="55"/>
              <w:rPr>
                <w:rFonts w:asciiTheme="minorHAnsi" w:hAnsiTheme="minorHAnsi" w:cstheme="minorHAnsi"/>
                <w:sz w:val="21"/>
                <w:szCs w:val="21"/>
                <w:lang w:val="cs-CZ"/>
              </w:rPr>
            </w:pPr>
          </w:p>
        </w:tc>
        <w:tc>
          <w:tcPr>
            <w:tcW w:w="3704" w:type="dxa"/>
            <w:tcBorders>
              <w:bottom w:val="single" w:sz="6" w:space="0" w:color="000000"/>
            </w:tcBorders>
          </w:tcPr>
          <w:p w14:paraId="589DB5B1" w14:textId="77777777" w:rsidR="009D24B8" w:rsidRPr="00903461" w:rsidRDefault="009D24B8" w:rsidP="009D24B8">
            <w:pPr>
              <w:jc w:val="both"/>
              <w:rPr>
                <w:b/>
                <w:lang w:val="cs-CZ"/>
              </w:rPr>
            </w:pPr>
            <w:r w:rsidRPr="00903461">
              <w:rPr>
                <w:b/>
                <w:lang w:val="cs-CZ"/>
              </w:rPr>
              <w:t>Návrh řešení:</w:t>
            </w:r>
          </w:p>
          <w:p w14:paraId="5FE46F8C" w14:textId="77777777" w:rsidR="001D0BFE" w:rsidRDefault="00660BAE" w:rsidP="006D4C5E">
            <w:pPr>
              <w:pStyle w:val="TableParagraph"/>
              <w:spacing w:before="76"/>
              <w:ind w:left="81" w:right="56"/>
              <w:rPr>
                <w:lang w:val="cs-CZ"/>
              </w:rPr>
            </w:pPr>
            <w:r w:rsidRPr="00903461">
              <w:rPr>
                <w:lang w:val="cs-CZ"/>
              </w:rPr>
              <w:t>V návaznosti na projekt bude ustavena pozice mediátora, na kterého se zaměstnanci budou moci obracet v případech podezření na nerovné zacházení nebo mezilidské ko</w:t>
            </w:r>
            <w:r w:rsidR="00A03099" w:rsidRPr="00903461">
              <w:rPr>
                <w:lang w:val="cs-CZ"/>
              </w:rPr>
              <w:t xml:space="preserve">nflikty na pracovišti. </w:t>
            </w:r>
          </w:p>
          <w:p w14:paraId="7E73FBC1" w14:textId="59983928" w:rsidR="00660BAE" w:rsidRPr="00903461" w:rsidRDefault="00A03099" w:rsidP="001D0BFE">
            <w:pPr>
              <w:pStyle w:val="TableParagraph"/>
              <w:spacing w:before="76"/>
              <w:ind w:left="-235" w:right="56"/>
              <w:rPr>
                <w:lang w:val="cs-CZ"/>
              </w:rPr>
            </w:pPr>
            <w:r w:rsidRPr="00903461">
              <w:rPr>
                <w:lang w:val="cs-CZ"/>
              </w:rPr>
              <w:t>Všechny s</w:t>
            </w:r>
            <w:r w:rsidR="00660BAE" w:rsidRPr="00903461">
              <w:rPr>
                <w:lang w:val="cs-CZ"/>
              </w:rPr>
              <w:t>tížnosti, které budou směřovat spíše k vědě a výzkumu (plagiátorství apod.) budou postoupeny Etické komisi ÚŽFG. Sestavení této komise je popsáno v bodě 2, v textu výše.</w:t>
            </w:r>
          </w:p>
          <w:p w14:paraId="5E60E4AC" w14:textId="22B0686E" w:rsidR="00891000" w:rsidRPr="00903461" w:rsidRDefault="00891000" w:rsidP="006D4C5E">
            <w:pPr>
              <w:pStyle w:val="TableParagraph"/>
              <w:spacing w:before="76"/>
              <w:ind w:left="81" w:right="56"/>
              <w:rPr>
                <w:lang w:val="cs-CZ"/>
              </w:rPr>
            </w:pPr>
          </w:p>
          <w:p w14:paraId="2FD52D7C" w14:textId="77777777" w:rsidR="00660BAE" w:rsidRPr="00903461" w:rsidRDefault="00891000" w:rsidP="006D4C5E">
            <w:pPr>
              <w:pStyle w:val="TableParagraph"/>
              <w:spacing w:before="76"/>
              <w:ind w:left="81" w:right="56"/>
              <w:rPr>
                <w:b/>
                <w:lang w:val="cs-CZ"/>
              </w:rPr>
            </w:pPr>
            <w:r w:rsidRPr="00903461">
              <w:rPr>
                <w:b/>
                <w:lang w:val="cs-CZ"/>
              </w:rPr>
              <w:t xml:space="preserve">Navazující akce: </w:t>
            </w:r>
          </w:p>
          <w:p w14:paraId="64A303F3" w14:textId="1D5DBAD5" w:rsidR="00891000" w:rsidRPr="00903461" w:rsidRDefault="00891000" w:rsidP="006D4C5E">
            <w:pPr>
              <w:pStyle w:val="TableParagraph"/>
              <w:spacing w:before="76"/>
              <w:ind w:left="81" w:right="56"/>
              <w:rPr>
                <w:rFonts w:asciiTheme="minorHAnsi" w:hAnsiTheme="minorHAnsi" w:cstheme="minorHAnsi"/>
                <w:sz w:val="21"/>
                <w:szCs w:val="21"/>
                <w:lang w:val="cs-CZ"/>
              </w:rPr>
            </w:pPr>
            <w:r w:rsidRPr="00903461">
              <w:rPr>
                <w:lang w:val="cs-CZ"/>
              </w:rPr>
              <w:t>12</w:t>
            </w:r>
            <w:r w:rsidRPr="00903461">
              <w:rPr>
                <w:rFonts w:asciiTheme="minorHAnsi" w:hAnsiTheme="minorHAnsi" w:cstheme="minorHAnsi"/>
                <w:w w:val="99"/>
                <w:sz w:val="21"/>
                <w:szCs w:val="21"/>
                <w:lang w:val="cs-CZ"/>
              </w:rPr>
              <w:t>+</w:t>
            </w:r>
            <w:r w:rsidRPr="00903461">
              <w:rPr>
                <w:lang w:val="cs-CZ"/>
              </w:rPr>
              <w:t>17</w:t>
            </w:r>
          </w:p>
          <w:p w14:paraId="3E84C38B" w14:textId="77777777" w:rsidR="00891000" w:rsidRPr="00903461" w:rsidRDefault="00891000" w:rsidP="006D4C5E">
            <w:pPr>
              <w:pStyle w:val="TableParagraph"/>
              <w:spacing w:before="76"/>
              <w:ind w:left="81" w:right="56"/>
              <w:rPr>
                <w:rFonts w:asciiTheme="minorHAnsi" w:hAnsiTheme="minorHAnsi" w:cstheme="minorHAnsi"/>
                <w:sz w:val="21"/>
                <w:szCs w:val="21"/>
                <w:lang w:val="cs-CZ"/>
              </w:rPr>
            </w:pPr>
          </w:p>
          <w:p w14:paraId="31573BC4" w14:textId="77777777" w:rsidR="00891000" w:rsidRPr="00903461" w:rsidRDefault="00891000" w:rsidP="006D4C5E">
            <w:pPr>
              <w:pStyle w:val="TableParagraph"/>
              <w:spacing w:before="76"/>
              <w:ind w:left="81" w:right="56"/>
              <w:rPr>
                <w:rFonts w:asciiTheme="minorHAnsi" w:hAnsiTheme="minorHAnsi" w:cstheme="minorHAnsi"/>
                <w:sz w:val="21"/>
                <w:szCs w:val="21"/>
                <w:lang w:val="cs-CZ"/>
              </w:rPr>
            </w:pPr>
          </w:p>
          <w:p w14:paraId="670D8634" w14:textId="77777777" w:rsidR="00891000" w:rsidRPr="00903461" w:rsidRDefault="00891000" w:rsidP="006D4C5E">
            <w:pPr>
              <w:pStyle w:val="TableParagraph"/>
              <w:spacing w:before="76"/>
              <w:ind w:left="81" w:right="56"/>
              <w:rPr>
                <w:rFonts w:asciiTheme="minorHAnsi" w:hAnsiTheme="minorHAnsi" w:cstheme="minorHAnsi"/>
                <w:sz w:val="21"/>
                <w:szCs w:val="21"/>
                <w:lang w:val="cs-CZ"/>
              </w:rPr>
            </w:pPr>
          </w:p>
          <w:p w14:paraId="184A8F73" w14:textId="77777777" w:rsidR="00891000" w:rsidRPr="00903461" w:rsidRDefault="00891000" w:rsidP="006D4C5E">
            <w:pPr>
              <w:pStyle w:val="TableParagraph"/>
              <w:spacing w:before="76"/>
              <w:ind w:left="81" w:right="56"/>
              <w:rPr>
                <w:rFonts w:asciiTheme="minorHAnsi" w:hAnsiTheme="minorHAnsi" w:cstheme="minorHAnsi"/>
                <w:sz w:val="21"/>
                <w:szCs w:val="21"/>
                <w:lang w:val="cs-CZ"/>
              </w:rPr>
            </w:pPr>
          </w:p>
          <w:p w14:paraId="10D82A83" w14:textId="77777777" w:rsidR="00891000" w:rsidRPr="00903461" w:rsidRDefault="00891000" w:rsidP="006D4C5E">
            <w:pPr>
              <w:pStyle w:val="TableParagraph"/>
              <w:spacing w:before="76"/>
              <w:ind w:left="81" w:right="56"/>
              <w:rPr>
                <w:rFonts w:asciiTheme="minorHAnsi" w:hAnsiTheme="minorHAnsi" w:cstheme="minorHAnsi"/>
                <w:sz w:val="21"/>
                <w:szCs w:val="21"/>
                <w:lang w:val="cs-CZ"/>
              </w:rPr>
            </w:pPr>
          </w:p>
          <w:p w14:paraId="0CEE1F09" w14:textId="77777777" w:rsidR="007331EA" w:rsidRPr="00903461" w:rsidRDefault="007331EA" w:rsidP="00660BAE">
            <w:pPr>
              <w:pStyle w:val="TableParagraph"/>
              <w:spacing w:before="76"/>
              <w:ind w:left="81" w:right="56"/>
              <w:rPr>
                <w:rFonts w:asciiTheme="minorHAnsi" w:hAnsiTheme="minorHAnsi" w:cstheme="minorHAnsi"/>
                <w:sz w:val="21"/>
                <w:szCs w:val="21"/>
                <w:lang w:val="cs-CZ"/>
              </w:rPr>
            </w:pPr>
          </w:p>
        </w:tc>
      </w:tr>
    </w:tbl>
    <w:p w14:paraId="1D5D5C19"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21A2FD0E"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23"/>
        <w:gridCol w:w="4771"/>
        <w:gridCol w:w="3704"/>
      </w:tblGrid>
      <w:tr w:rsidR="000B24C1" w:rsidRPr="00903461" w14:paraId="23A0FDFF" w14:textId="77777777" w:rsidTr="001A70A0">
        <w:trPr>
          <w:trHeight w:val="6039"/>
        </w:trPr>
        <w:tc>
          <w:tcPr>
            <w:tcW w:w="3374" w:type="dxa"/>
            <w:tcBorders>
              <w:bottom w:val="single" w:sz="6" w:space="0" w:color="000000"/>
            </w:tcBorders>
          </w:tcPr>
          <w:p w14:paraId="04D2D0FD" w14:textId="77777777" w:rsidR="000B24C1" w:rsidRPr="00903461" w:rsidRDefault="000B24C1" w:rsidP="005F1A18">
            <w:pPr>
              <w:pStyle w:val="TableParagraph"/>
              <w:spacing w:before="75" w:line="235" w:lineRule="auto"/>
              <w:ind w:left="83" w:right="157"/>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35. Účast v rozhodovacích subjektech</w:t>
            </w:r>
          </w:p>
          <w:p w14:paraId="26A837A7" w14:textId="77777777" w:rsidR="000B24C1" w:rsidRPr="00903461" w:rsidRDefault="005C674D" w:rsidP="005C674D">
            <w:pPr>
              <w:pStyle w:val="TableParagraph"/>
              <w:ind w:left="81" w:right="62"/>
              <w:jc w:val="left"/>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 xml:space="preserve">Zaměstnavatelé a / nebo </w:t>
            </w:r>
            <w:r w:rsidRPr="00903461">
              <w:rPr>
                <w:rFonts w:asciiTheme="minorHAnsi" w:hAnsiTheme="minorHAnsi" w:cstheme="minorHAnsi"/>
                <w:bCs/>
                <w:color w:val="231F1F"/>
                <w:sz w:val="21"/>
                <w:szCs w:val="21"/>
                <w:lang w:val="cs-CZ"/>
              </w:rPr>
              <w:t>poskytovatelé financí by měli uznat za zcela legitimní a žádoucí požadavek, aby byli výzkumní pracovníci zastoupeni v různých orgánech dané instituce (např. informační, konzultační nebo rozhodovací orgány)</w:t>
            </w:r>
            <w:r w:rsidR="005F1A18" w:rsidRPr="00903461">
              <w:rPr>
                <w:rFonts w:asciiTheme="minorHAnsi" w:hAnsiTheme="minorHAnsi" w:cstheme="minorHAnsi"/>
                <w:bCs/>
                <w:color w:val="231F1F"/>
                <w:sz w:val="21"/>
                <w:szCs w:val="21"/>
                <w:lang w:val="cs-CZ"/>
              </w:rPr>
              <w:t>, a chránili tak své individuální a kolektivní zájmy na profesionální úrovni a zároveň aktivně přispívali k bezproblémovému fungování instituce.</w:t>
            </w:r>
          </w:p>
        </w:tc>
        <w:tc>
          <w:tcPr>
            <w:tcW w:w="1323" w:type="dxa"/>
            <w:tcBorders>
              <w:bottom w:val="single" w:sz="6" w:space="0" w:color="000000"/>
            </w:tcBorders>
          </w:tcPr>
          <w:p w14:paraId="1E6BCEEC" w14:textId="77777777" w:rsidR="000B24C1" w:rsidRPr="00903461" w:rsidRDefault="000B24C1" w:rsidP="000B24C1">
            <w:pPr>
              <w:pStyle w:val="TableParagraph"/>
              <w:spacing w:before="78"/>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71" w:type="dxa"/>
            <w:tcBorders>
              <w:bottom w:val="single" w:sz="6" w:space="0" w:color="000000"/>
            </w:tcBorders>
          </w:tcPr>
          <w:p w14:paraId="19A8C632"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28EDF1A0" w14:textId="00617874" w:rsidR="000B24C1" w:rsidRPr="007A6590" w:rsidRDefault="00A03099" w:rsidP="001D0BFE">
            <w:pPr>
              <w:pStyle w:val="TableParagraph"/>
              <w:spacing w:before="78"/>
              <w:ind w:right="235"/>
              <w:rPr>
                <w:lang w:val="cs-CZ"/>
              </w:rPr>
            </w:pPr>
            <w:r w:rsidRPr="007A6590">
              <w:rPr>
                <w:lang w:val="cs-CZ"/>
              </w:rPr>
              <w:t>Výzkumníci</w:t>
            </w:r>
            <w:r w:rsidR="005F1A18" w:rsidRPr="007A6590">
              <w:rPr>
                <w:lang w:val="cs-CZ"/>
              </w:rPr>
              <w:t xml:space="preserve"> jsou automaticky členy Shromáždění výzkumných pracovníků </w:t>
            </w:r>
            <w:r w:rsidR="00AA7608">
              <w:rPr>
                <w:lang w:val="cs-CZ"/>
              </w:rPr>
              <w:t>Ústav</w:t>
            </w:r>
            <w:r w:rsidR="005F1A18" w:rsidRPr="007A6590">
              <w:rPr>
                <w:lang w:val="cs-CZ"/>
              </w:rPr>
              <w:t xml:space="preserve">u, která volí Radu </w:t>
            </w:r>
            <w:r w:rsidR="00AA7608">
              <w:rPr>
                <w:lang w:val="cs-CZ"/>
              </w:rPr>
              <w:t>Ústav</w:t>
            </w:r>
            <w:r w:rsidR="005F1A18" w:rsidRPr="007A6590">
              <w:rPr>
                <w:lang w:val="cs-CZ"/>
              </w:rPr>
              <w:t>u nebo členy Akademického sněmu AV ČR. Viz</w:t>
            </w:r>
            <w:r w:rsidR="001D0BFE">
              <w:rPr>
                <w:lang w:val="cs-CZ"/>
              </w:rPr>
              <w:t>:</w:t>
            </w:r>
            <w:r w:rsidR="005F1A18" w:rsidRPr="007A6590">
              <w:rPr>
                <w:lang w:val="cs-CZ"/>
              </w:rPr>
              <w:t xml:space="preserve"> Volební řád Rady </w:t>
            </w:r>
            <w:r w:rsidR="00AA7608">
              <w:rPr>
                <w:lang w:val="cs-CZ"/>
              </w:rPr>
              <w:t>Ústav</w:t>
            </w:r>
            <w:r w:rsidR="005F1A18" w:rsidRPr="007A6590">
              <w:rPr>
                <w:lang w:val="cs-CZ"/>
              </w:rPr>
              <w:t>u.</w:t>
            </w:r>
          </w:p>
          <w:p w14:paraId="4B5B6250" w14:textId="60A35E58" w:rsidR="005F1A18" w:rsidRPr="007A6590" w:rsidRDefault="005F1A18" w:rsidP="001D0BFE">
            <w:pPr>
              <w:pStyle w:val="TableParagraph"/>
              <w:spacing w:before="78"/>
              <w:ind w:right="235"/>
              <w:rPr>
                <w:lang w:val="cs-CZ"/>
              </w:rPr>
            </w:pPr>
            <w:r w:rsidRPr="007A6590">
              <w:rPr>
                <w:lang w:val="cs-CZ"/>
              </w:rPr>
              <w:t xml:space="preserve">Tento </w:t>
            </w:r>
            <w:r w:rsidR="00FF0009">
              <w:rPr>
                <w:lang w:val="cs-CZ"/>
              </w:rPr>
              <w:t xml:space="preserve">pravidla </w:t>
            </w:r>
            <w:r w:rsidRPr="007A6590">
              <w:rPr>
                <w:lang w:val="cs-CZ"/>
              </w:rPr>
              <w:t xml:space="preserve">rovněž </w:t>
            </w:r>
            <w:r w:rsidR="00FF0009">
              <w:rPr>
                <w:lang w:val="cs-CZ"/>
              </w:rPr>
              <w:t>platí pro</w:t>
            </w:r>
            <w:r w:rsidR="00FF0009" w:rsidRPr="007A6590">
              <w:rPr>
                <w:lang w:val="cs-CZ"/>
              </w:rPr>
              <w:t xml:space="preserve"> </w:t>
            </w:r>
            <w:r w:rsidR="00FF0009">
              <w:rPr>
                <w:lang w:val="cs-CZ"/>
              </w:rPr>
              <w:t>D</w:t>
            </w:r>
            <w:r w:rsidRPr="007A6590">
              <w:rPr>
                <w:lang w:val="cs-CZ"/>
              </w:rPr>
              <w:t xml:space="preserve">ozorčí radu </w:t>
            </w:r>
            <w:r w:rsidR="00AA7608">
              <w:rPr>
                <w:lang w:val="cs-CZ"/>
              </w:rPr>
              <w:t>Ústav</w:t>
            </w:r>
            <w:r w:rsidRPr="007A6590">
              <w:rPr>
                <w:lang w:val="cs-CZ"/>
              </w:rPr>
              <w:t xml:space="preserve">u (jmenovaná ústředím AV ČR) a </w:t>
            </w:r>
            <w:r w:rsidR="00FF0009">
              <w:rPr>
                <w:lang w:val="cs-CZ"/>
              </w:rPr>
              <w:t>Atestační</w:t>
            </w:r>
            <w:r w:rsidRPr="007A6590">
              <w:rPr>
                <w:lang w:val="cs-CZ"/>
              </w:rPr>
              <w:t xml:space="preserve"> komisi </w:t>
            </w:r>
            <w:r w:rsidR="00AA7608">
              <w:rPr>
                <w:lang w:val="cs-CZ"/>
              </w:rPr>
              <w:t>Ústav</w:t>
            </w:r>
            <w:r w:rsidRPr="007A6590">
              <w:rPr>
                <w:lang w:val="cs-CZ"/>
              </w:rPr>
              <w:t>u</w:t>
            </w:r>
            <w:r w:rsidR="00FF0009">
              <w:rPr>
                <w:lang w:val="cs-CZ"/>
              </w:rPr>
              <w:t xml:space="preserve"> (schvaluje Rada </w:t>
            </w:r>
            <w:r w:rsidR="00AA7608">
              <w:rPr>
                <w:lang w:val="cs-CZ"/>
              </w:rPr>
              <w:t>Ústav</w:t>
            </w:r>
            <w:r w:rsidR="00FF0009">
              <w:rPr>
                <w:lang w:val="cs-CZ"/>
              </w:rPr>
              <w:t>u)</w:t>
            </w:r>
            <w:r w:rsidRPr="007A6590">
              <w:rPr>
                <w:lang w:val="cs-CZ"/>
              </w:rPr>
              <w:t xml:space="preserve">. Zaměstnanci </w:t>
            </w:r>
            <w:r w:rsidR="00AA7608">
              <w:rPr>
                <w:lang w:val="cs-CZ"/>
              </w:rPr>
              <w:t>Ústav</w:t>
            </w:r>
            <w:r w:rsidRPr="007A6590">
              <w:rPr>
                <w:lang w:val="cs-CZ"/>
              </w:rPr>
              <w:t xml:space="preserve">u </w:t>
            </w:r>
            <w:r w:rsidR="00FF0009">
              <w:rPr>
                <w:lang w:val="cs-CZ"/>
              </w:rPr>
              <w:t>jsou zastoupeni na</w:t>
            </w:r>
            <w:r w:rsidRPr="007A6590">
              <w:rPr>
                <w:lang w:val="cs-CZ"/>
              </w:rPr>
              <w:t xml:space="preserve"> všech </w:t>
            </w:r>
            <w:r w:rsidR="00FF0009">
              <w:rPr>
                <w:lang w:val="cs-CZ"/>
              </w:rPr>
              <w:t xml:space="preserve">jednání </w:t>
            </w:r>
            <w:r w:rsidRPr="007A6590">
              <w:rPr>
                <w:lang w:val="cs-CZ"/>
              </w:rPr>
              <w:t xml:space="preserve">těchto rad, </w:t>
            </w:r>
            <w:r w:rsidR="00FF0009">
              <w:rPr>
                <w:lang w:val="cs-CZ"/>
              </w:rPr>
              <w:t xml:space="preserve">a mohou se tak </w:t>
            </w:r>
            <w:r w:rsidRPr="007A6590">
              <w:rPr>
                <w:lang w:val="cs-CZ"/>
              </w:rPr>
              <w:t xml:space="preserve">podílet se na všech klíčových rozhodnutích vedení </w:t>
            </w:r>
            <w:r w:rsidR="00AA7608">
              <w:rPr>
                <w:lang w:val="cs-CZ"/>
              </w:rPr>
              <w:t>Ústav</w:t>
            </w:r>
            <w:r w:rsidRPr="007A6590">
              <w:rPr>
                <w:lang w:val="cs-CZ"/>
              </w:rPr>
              <w:t>u.</w:t>
            </w:r>
          </w:p>
          <w:p w14:paraId="0BD77314" w14:textId="72F4C396" w:rsidR="000B24C1" w:rsidRPr="007A6590" w:rsidRDefault="00AA7608" w:rsidP="001D0BFE">
            <w:pPr>
              <w:pStyle w:val="TableParagraph"/>
              <w:spacing w:before="78"/>
              <w:ind w:right="235"/>
              <w:rPr>
                <w:lang w:val="cs-CZ"/>
              </w:rPr>
            </w:pPr>
            <w:r>
              <w:rPr>
                <w:lang w:val="cs-CZ"/>
              </w:rPr>
              <w:t>Ústav</w:t>
            </w:r>
            <w:r w:rsidR="005F1A18" w:rsidRPr="007A6590">
              <w:rPr>
                <w:lang w:val="cs-CZ"/>
              </w:rPr>
              <w:t xml:space="preserve"> </w:t>
            </w:r>
            <w:r w:rsidR="00FF0009">
              <w:rPr>
                <w:lang w:val="cs-CZ"/>
              </w:rPr>
              <w:t>má vlastní organizaci</w:t>
            </w:r>
            <w:r w:rsidR="005F1A18" w:rsidRPr="007A6590">
              <w:rPr>
                <w:lang w:val="cs-CZ"/>
              </w:rPr>
              <w:t xml:space="preserve"> odborového svazu, kter</w:t>
            </w:r>
            <w:r w:rsidR="00FF0009">
              <w:rPr>
                <w:lang w:val="cs-CZ"/>
              </w:rPr>
              <w:t xml:space="preserve">á se vyjadřuje k sociálním rozhodnutím v </w:t>
            </w:r>
            <w:r>
              <w:rPr>
                <w:lang w:val="cs-CZ"/>
              </w:rPr>
              <w:t>Ústav</w:t>
            </w:r>
            <w:r w:rsidR="00FF0009">
              <w:rPr>
                <w:lang w:val="cs-CZ"/>
              </w:rPr>
              <w:t>u</w:t>
            </w:r>
            <w:r w:rsidR="005F1A18" w:rsidRPr="007A6590">
              <w:rPr>
                <w:lang w:val="cs-CZ"/>
              </w:rPr>
              <w:t>.</w:t>
            </w:r>
          </w:p>
          <w:p w14:paraId="63667BD6" w14:textId="7ACDA23E" w:rsidR="000B24C1" w:rsidRPr="00903461" w:rsidRDefault="005F1A18" w:rsidP="001262BE">
            <w:pPr>
              <w:pStyle w:val="TableParagraph"/>
              <w:spacing w:before="78"/>
              <w:ind w:right="235"/>
              <w:rPr>
                <w:rFonts w:asciiTheme="minorHAnsi" w:hAnsiTheme="minorHAnsi" w:cstheme="minorHAnsi"/>
                <w:sz w:val="21"/>
                <w:szCs w:val="21"/>
                <w:lang w:val="cs-CZ"/>
              </w:rPr>
            </w:pPr>
            <w:r w:rsidRPr="007A6590">
              <w:rPr>
                <w:lang w:val="cs-CZ"/>
              </w:rPr>
              <w:t xml:space="preserve">Ředitel </w:t>
            </w:r>
            <w:r w:rsidR="00AA7608">
              <w:rPr>
                <w:lang w:val="cs-CZ"/>
              </w:rPr>
              <w:t>Ústav</w:t>
            </w:r>
            <w:r w:rsidRPr="007A6590">
              <w:rPr>
                <w:lang w:val="cs-CZ"/>
              </w:rPr>
              <w:t xml:space="preserve">u organizuje pravidelná setkání vedoucích jednotlivých </w:t>
            </w:r>
            <w:r w:rsidR="00FF0009">
              <w:rPr>
                <w:lang w:val="cs-CZ"/>
              </w:rPr>
              <w:t xml:space="preserve">oddělení </w:t>
            </w:r>
            <w:r w:rsidRPr="007A6590">
              <w:rPr>
                <w:lang w:val="cs-CZ"/>
              </w:rPr>
              <w:t xml:space="preserve">a laboratoří. Všichni zaměstnanci </w:t>
            </w:r>
            <w:r w:rsidR="001262BE">
              <w:rPr>
                <w:lang w:val="cs-CZ"/>
              </w:rPr>
              <w:t>zde</w:t>
            </w:r>
            <w:r w:rsidR="001262BE" w:rsidRPr="007A6590">
              <w:rPr>
                <w:lang w:val="cs-CZ"/>
              </w:rPr>
              <w:t xml:space="preserve"> </w:t>
            </w:r>
            <w:r w:rsidRPr="007A6590">
              <w:rPr>
                <w:lang w:val="cs-CZ"/>
              </w:rPr>
              <w:t>mají</w:t>
            </w:r>
            <w:r w:rsidR="00533359">
              <w:rPr>
                <w:lang w:val="cs-CZ"/>
              </w:rPr>
              <w:t xml:space="preserve"> </w:t>
            </w:r>
            <w:r w:rsidRPr="007A6590">
              <w:rPr>
                <w:lang w:val="cs-CZ"/>
              </w:rPr>
              <w:t xml:space="preserve">možnost přednést své požadavky a/nebo </w:t>
            </w:r>
            <w:r w:rsidR="00533359">
              <w:rPr>
                <w:lang w:val="cs-CZ"/>
              </w:rPr>
              <w:t>náměty</w:t>
            </w:r>
            <w:r w:rsidRPr="007A6590">
              <w:rPr>
                <w:lang w:val="cs-CZ"/>
              </w:rPr>
              <w:t xml:space="preserve"> prostřednictvím sekretariátu </w:t>
            </w:r>
            <w:r w:rsidR="00AA7608">
              <w:rPr>
                <w:lang w:val="cs-CZ"/>
              </w:rPr>
              <w:t>Ústav</w:t>
            </w:r>
            <w:r w:rsidRPr="007A6590">
              <w:rPr>
                <w:lang w:val="cs-CZ"/>
              </w:rPr>
              <w:t>u</w:t>
            </w:r>
            <w:r w:rsidRPr="00903461">
              <w:rPr>
                <w:rFonts w:asciiTheme="minorHAnsi" w:hAnsiTheme="minorHAnsi" w:cstheme="minorHAnsi"/>
                <w:sz w:val="21"/>
                <w:szCs w:val="21"/>
                <w:lang w:val="cs-CZ"/>
              </w:rPr>
              <w:t>.</w:t>
            </w:r>
          </w:p>
        </w:tc>
        <w:tc>
          <w:tcPr>
            <w:tcW w:w="3704" w:type="dxa"/>
            <w:tcBorders>
              <w:bottom w:val="single" w:sz="6" w:space="0" w:color="000000"/>
            </w:tcBorders>
          </w:tcPr>
          <w:p w14:paraId="35503166" w14:textId="77777777" w:rsidR="009D24B8" w:rsidRPr="00903461" w:rsidRDefault="009D24B8" w:rsidP="009D24B8">
            <w:pPr>
              <w:jc w:val="both"/>
              <w:rPr>
                <w:b/>
                <w:lang w:val="cs-CZ"/>
              </w:rPr>
            </w:pPr>
            <w:r w:rsidRPr="00903461">
              <w:rPr>
                <w:b/>
                <w:lang w:val="cs-CZ"/>
              </w:rPr>
              <w:t>Návrh řešení:</w:t>
            </w:r>
          </w:p>
          <w:p w14:paraId="6DA9BC12" w14:textId="77777777" w:rsidR="000B24C1" w:rsidRPr="00903461" w:rsidRDefault="000B24C1" w:rsidP="007A6590">
            <w:pPr>
              <w:pStyle w:val="TableParagraph"/>
              <w:spacing w:before="78"/>
              <w:rPr>
                <w:rFonts w:asciiTheme="minorHAnsi" w:hAnsiTheme="minorHAnsi" w:cstheme="minorHAnsi"/>
                <w:sz w:val="21"/>
                <w:szCs w:val="21"/>
                <w:lang w:val="cs-CZ"/>
              </w:rPr>
            </w:pPr>
            <w:r w:rsidRPr="007A6590">
              <w:rPr>
                <w:lang w:val="cs-CZ"/>
              </w:rPr>
              <w:t>Žádné akce nejsou požadovány.</w:t>
            </w:r>
          </w:p>
        </w:tc>
      </w:tr>
    </w:tbl>
    <w:p w14:paraId="723CD210" w14:textId="47ADE87F"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629"/>
        <w:gridCol w:w="3704"/>
      </w:tblGrid>
      <w:tr w:rsidR="007331EA" w:rsidRPr="00903461" w14:paraId="336B5CC1" w14:textId="77777777" w:rsidTr="001A70A0">
        <w:trPr>
          <w:trHeight w:val="6077"/>
        </w:trPr>
        <w:tc>
          <w:tcPr>
            <w:tcW w:w="3374" w:type="dxa"/>
            <w:tcBorders>
              <w:bottom w:val="nil"/>
            </w:tcBorders>
          </w:tcPr>
          <w:p w14:paraId="22539305" w14:textId="636E4FBC" w:rsidR="007331EA" w:rsidRPr="00903461" w:rsidRDefault="008F7CDF">
            <w:pPr>
              <w:pStyle w:val="TableParagraph"/>
              <w:spacing w:before="78"/>
              <w:ind w:left="79" w:right="206"/>
              <w:jc w:val="left"/>
              <w:rPr>
                <w:rFonts w:asciiTheme="minorHAnsi" w:hAnsiTheme="minorHAnsi" w:cstheme="minorHAnsi"/>
                <w:sz w:val="21"/>
                <w:szCs w:val="21"/>
                <w:lang w:val="cs-CZ"/>
              </w:rPr>
            </w:pPr>
            <w:r w:rsidRPr="00903461">
              <w:rPr>
                <w:rFonts w:asciiTheme="minorHAnsi" w:hAnsiTheme="minorHAnsi" w:cstheme="minorHAnsi"/>
                <w:b/>
                <w:sz w:val="21"/>
                <w:szCs w:val="21"/>
                <w:lang w:val="cs-CZ"/>
              </w:rPr>
              <w:lastRenderedPageBreak/>
              <w:t xml:space="preserve">36. </w:t>
            </w:r>
            <w:r w:rsidR="00034E48" w:rsidRPr="00903461">
              <w:rPr>
                <w:rFonts w:asciiTheme="minorHAnsi" w:hAnsiTheme="minorHAnsi" w:cstheme="minorHAnsi"/>
                <w:b/>
                <w:sz w:val="21"/>
                <w:szCs w:val="21"/>
                <w:lang w:val="cs-CZ"/>
              </w:rPr>
              <w:t>Vztahy s vedoucími pracovníky</w:t>
            </w:r>
            <w:r w:rsidRPr="00903461">
              <w:rPr>
                <w:rFonts w:asciiTheme="minorHAnsi" w:hAnsiTheme="minorHAnsi" w:cstheme="minorHAnsi"/>
                <w:b/>
                <w:color w:val="231F1F"/>
                <w:sz w:val="21"/>
                <w:szCs w:val="21"/>
                <w:lang w:val="cs-CZ"/>
              </w:rPr>
              <w:t xml:space="preserve"> </w:t>
            </w:r>
            <w:r w:rsidR="00C612D7" w:rsidRPr="00903461">
              <w:rPr>
                <w:rFonts w:asciiTheme="minorHAnsi" w:hAnsiTheme="minorHAnsi" w:cstheme="minorHAnsi"/>
                <w:bCs/>
                <w:color w:val="231F1F"/>
                <w:sz w:val="21"/>
                <w:szCs w:val="21"/>
                <w:lang w:val="cs-CZ"/>
              </w:rPr>
              <w:t>Aby mohli výzkumníci plně využívat vztahů</w:t>
            </w:r>
            <w:r w:rsidR="0021676C" w:rsidRPr="00903461">
              <w:rPr>
                <w:rFonts w:asciiTheme="minorHAnsi" w:hAnsiTheme="minorHAnsi" w:cstheme="minorHAnsi"/>
                <w:bCs/>
                <w:color w:val="231F1F"/>
                <w:sz w:val="21"/>
                <w:szCs w:val="21"/>
                <w:lang w:val="cs-CZ"/>
              </w:rPr>
              <w:t xml:space="preserve"> se svými školiteli</w:t>
            </w:r>
            <w:r w:rsidR="00A03099" w:rsidRPr="00903461">
              <w:rPr>
                <w:rFonts w:asciiTheme="minorHAnsi" w:hAnsiTheme="minorHAnsi" w:cstheme="minorHAnsi"/>
                <w:bCs/>
                <w:color w:val="231F1F"/>
                <w:sz w:val="21"/>
                <w:szCs w:val="21"/>
                <w:lang w:val="cs-CZ"/>
              </w:rPr>
              <w:t>,</w:t>
            </w:r>
            <w:r w:rsidR="0021676C" w:rsidRPr="00903461">
              <w:rPr>
                <w:rFonts w:asciiTheme="minorHAnsi" w:hAnsiTheme="minorHAnsi" w:cstheme="minorHAnsi"/>
                <w:bCs/>
                <w:color w:val="231F1F"/>
                <w:sz w:val="21"/>
                <w:szCs w:val="21"/>
                <w:lang w:val="cs-CZ"/>
              </w:rPr>
              <w:t xml:space="preserve"> je nutné podporovat školení, která budou organizována pravidelně a strukturovaně. To zahrnuje vedení záznamů o veškerých poznatcích zjištěných během výzkumu, získávání zpětné vazby prostřednictvím zpráv, školení a seminářů a aplikaci zpětné vazby v souladu dohodnutými harmonogramy a výstupy výzkumu.</w:t>
            </w:r>
          </w:p>
          <w:p w14:paraId="7B3BED2C" w14:textId="77777777" w:rsidR="007331EA" w:rsidRPr="00903461" w:rsidRDefault="007331EA">
            <w:pPr>
              <w:pStyle w:val="TableParagraph"/>
              <w:spacing w:before="6"/>
              <w:ind w:left="79" w:right="127"/>
              <w:jc w:val="left"/>
              <w:rPr>
                <w:rFonts w:asciiTheme="minorHAnsi" w:hAnsiTheme="minorHAnsi" w:cstheme="minorHAnsi"/>
                <w:sz w:val="21"/>
                <w:szCs w:val="21"/>
                <w:lang w:val="cs-CZ"/>
              </w:rPr>
            </w:pPr>
          </w:p>
        </w:tc>
        <w:tc>
          <w:tcPr>
            <w:tcW w:w="1372" w:type="dxa"/>
            <w:tcBorders>
              <w:bottom w:val="nil"/>
            </w:tcBorders>
          </w:tcPr>
          <w:p w14:paraId="4506A054" w14:textId="77777777" w:rsidR="007331EA" w:rsidRPr="00903461" w:rsidRDefault="008F7CDF">
            <w:pPr>
              <w:pStyle w:val="TableParagraph"/>
              <w:spacing w:before="78"/>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629" w:type="dxa"/>
            <w:tcBorders>
              <w:bottom w:val="nil"/>
            </w:tcBorders>
          </w:tcPr>
          <w:p w14:paraId="540A8E57" w14:textId="77777777" w:rsidR="00C92D9D" w:rsidRPr="00903461" w:rsidRDefault="00C92D9D" w:rsidP="0039265F">
            <w:pPr>
              <w:pStyle w:val="TableParagraph"/>
              <w:spacing w:before="78"/>
              <w:rPr>
                <w:lang w:val="cs-CZ"/>
              </w:rPr>
            </w:pPr>
            <w:r w:rsidRPr="00903461">
              <w:rPr>
                <w:b/>
                <w:lang w:val="cs-CZ"/>
              </w:rPr>
              <w:t>GAP:</w:t>
            </w:r>
            <w:r w:rsidRPr="00903461">
              <w:rPr>
                <w:lang w:val="cs-CZ"/>
              </w:rPr>
              <w:t xml:space="preserve"> </w:t>
            </w:r>
          </w:p>
          <w:p w14:paraId="05CF6B26" w14:textId="5614A5AC" w:rsidR="00C92D9D" w:rsidRPr="00903461" w:rsidRDefault="00C92D9D" w:rsidP="00533359">
            <w:pPr>
              <w:pStyle w:val="TableParagraph"/>
              <w:spacing w:before="78"/>
              <w:ind w:right="142"/>
              <w:rPr>
                <w:lang w:val="cs-CZ"/>
              </w:rPr>
            </w:pPr>
            <w:r w:rsidRPr="00903461">
              <w:rPr>
                <w:lang w:val="cs-CZ"/>
              </w:rPr>
              <w:t xml:space="preserve">Dosud nebylo nikde přehledně a formálně uvedeno, kdo je školitelem (případně </w:t>
            </w:r>
            <w:r w:rsidR="00533359">
              <w:rPr>
                <w:lang w:val="cs-CZ"/>
              </w:rPr>
              <w:t>vedoucím</w:t>
            </w:r>
            <w:r w:rsidRPr="00903461">
              <w:rPr>
                <w:lang w:val="cs-CZ"/>
              </w:rPr>
              <w:t xml:space="preserve">) u každého se studentů a postdoktorandů. </w:t>
            </w:r>
            <w:r w:rsidR="00882022" w:rsidRPr="00903461">
              <w:rPr>
                <w:lang w:val="cs-CZ"/>
              </w:rPr>
              <w:t xml:space="preserve">Zpravidla se </w:t>
            </w:r>
            <w:r w:rsidR="00533359" w:rsidRPr="00903461">
              <w:rPr>
                <w:lang w:val="cs-CZ"/>
              </w:rPr>
              <w:t>obrace</w:t>
            </w:r>
            <w:r w:rsidR="00533359">
              <w:rPr>
                <w:lang w:val="cs-CZ"/>
              </w:rPr>
              <w:t xml:space="preserve">jí </w:t>
            </w:r>
            <w:r w:rsidR="00882022" w:rsidRPr="00903461">
              <w:rPr>
                <w:lang w:val="cs-CZ"/>
              </w:rPr>
              <w:t>na Vedoucí</w:t>
            </w:r>
            <w:r w:rsidR="00533359">
              <w:rPr>
                <w:lang w:val="cs-CZ"/>
              </w:rPr>
              <w:t>ho</w:t>
            </w:r>
            <w:r w:rsidR="00882022" w:rsidRPr="00903461">
              <w:rPr>
                <w:lang w:val="cs-CZ"/>
              </w:rPr>
              <w:t xml:space="preserve"> laboratoř</w:t>
            </w:r>
            <w:r w:rsidR="00533359">
              <w:rPr>
                <w:lang w:val="cs-CZ"/>
              </w:rPr>
              <w:t>e</w:t>
            </w:r>
            <w:r w:rsidR="00882022" w:rsidRPr="00903461">
              <w:rPr>
                <w:lang w:val="cs-CZ"/>
              </w:rPr>
              <w:t xml:space="preserve"> nebo řešitele projektů, tedy na své </w:t>
            </w:r>
            <w:r w:rsidR="00533359">
              <w:rPr>
                <w:lang w:val="cs-CZ"/>
              </w:rPr>
              <w:t>týmové nadřízené</w:t>
            </w:r>
            <w:r w:rsidR="00882022" w:rsidRPr="00903461">
              <w:rPr>
                <w:lang w:val="cs-CZ"/>
              </w:rPr>
              <w:t xml:space="preserve">. V rámci instituce není nikde zakotveno, jakým způsobem </w:t>
            </w:r>
            <w:r w:rsidR="00533359">
              <w:rPr>
                <w:lang w:val="cs-CZ"/>
              </w:rPr>
              <w:t xml:space="preserve">jim </w:t>
            </w:r>
            <w:r w:rsidR="00882022" w:rsidRPr="00903461">
              <w:rPr>
                <w:lang w:val="cs-CZ"/>
              </w:rPr>
              <w:t>podávat zpětnou vazbu.</w:t>
            </w:r>
          </w:p>
          <w:p w14:paraId="3B35C54F" w14:textId="77777777" w:rsidR="007A6590" w:rsidRDefault="007A6590" w:rsidP="001B4087">
            <w:pPr>
              <w:pStyle w:val="TableParagraph"/>
              <w:spacing w:before="78"/>
              <w:ind w:left="0"/>
              <w:rPr>
                <w:b/>
                <w:lang w:val="cs-CZ"/>
              </w:rPr>
            </w:pPr>
          </w:p>
          <w:p w14:paraId="22476DD3" w14:textId="3A28684B" w:rsidR="00C92D9D" w:rsidRPr="00903461" w:rsidRDefault="00C92D9D" w:rsidP="00533359">
            <w:pPr>
              <w:pStyle w:val="TableParagraph"/>
              <w:spacing w:before="78"/>
              <w:ind w:left="0" w:right="142"/>
              <w:rPr>
                <w:b/>
                <w:lang w:val="cs-CZ"/>
              </w:rPr>
            </w:pPr>
            <w:r w:rsidRPr="00903461">
              <w:rPr>
                <w:b/>
                <w:lang w:val="cs-CZ"/>
              </w:rPr>
              <w:t xml:space="preserve">Popis současného stavu: </w:t>
            </w:r>
          </w:p>
          <w:p w14:paraId="0F94E11E" w14:textId="0258ABB1" w:rsidR="00AB5F2E" w:rsidRPr="00903461" w:rsidRDefault="002A77E7" w:rsidP="00533359">
            <w:pPr>
              <w:pStyle w:val="TableParagraph"/>
              <w:spacing w:before="78"/>
              <w:ind w:left="0" w:right="142"/>
              <w:rPr>
                <w:b/>
                <w:lang w:val="cs-CZ"/>
              </w:rPr>
            </w:pPr>
            <w:r w:rsidRPr="00903461">
              <w:rPr>
                <w:b/>
                <w:lang w:val="cs-CZ"/>
              </w:rPr>
              <w:t>Doktorandi:</w:t>
            </w:r>
          </w:p>
          <w:p w14:paraId="31319F94" w14:textId="5C027366" w:rsidR="00AB5F2E" w:rsidRPr="00903461" w:rsidRDefault="00AB5F2E" w:rsidP="001A70A0">
            <w:pPr>
              <w:pStyle w:val="TableParagraph"/>
              <w:spacing w:before="1"/>
              <w:ind w:left="0" w:right="142"/>
              <w:rPr>
                <w:lang w:val="cs-CZ"/>
              </w:rPr>
            </w:pPr>
            <w:r w:rsidRPr="00903461">
              <w:rPr>
                <w:rFonts w:asciiTheme="minorHAnsi" w:hAnsiTheme="minorHAnsi" w:cstheme="minorHAnsi"/>
                <w:sz w:val="21"/>
                <w:szCs w:val="21"/>
                <w:lang w:val="cs-CZ"/>
              </w:rPr>
              <w:t xml:space="preserve"> Každý doktorand má přiděleného svého mentora nebo vedoucího laboratoře, který umí předat své praktické dovednosti a podporovat tak profesní rozvoj doktoranda. Formální hodnocení neprobíhá</w:t>
            </w:r>
            <w:r w:rsidR="002A77E7" w:rsidRPr="00903461">
              <w:rPr>
                <w:lang w:val="cs-CZ"/>
              </w:rPr>
              <w:t xml:space="preserve"> a poskytování zpětné vazby se děje v individuální kvalitě a podle </w:t>
            </w:r>
            <w:r w:rsidR="00533359">
              <w:rPr>
                <w:lang w:val="cs-CZ"/>
              </w:rPr>
              <w:t>kapacity</w:t>
            </w:r>
            <w:r w:rsidR="00533359" w:rsidRPr="00903461">
              <w:rPr>
                <w:lang w:val="cs-CZ"/>
              </w:rPr>
              <w:t xml:space="preserve"> </w:t>
            </w:r>
            <w:r w:rsidR="002A77E7" w:rsidRPr="00903461">
              <w:rPr>
                <w:lang w:val="cs-CZ"/>
              </w:rPr>
              <w:t>vedoucího. Vedoucí laboratoří ani řešitelé grantů neprocházejí v rámci svého působení na ÚŽFG žádným školením zaměřeným tímto směrem.</w:t>
            </w:r>
          </w:p>
          <w:p w14:paraId="06C35FAE" w14:textId="4E43572B" w:rsidR="001B4087" w:rsidRDefault="001B4087" w:rsidP="00533359">
            <w:pPr>
              <w:pStyle w:val="TableParagraph"/>
              <w:spacing w:before="78"/>
              <w:ind w:right="142"/>
              <w:rPr>
                <w:lang w:val="cs-CZ"/>
              </w:rPr>
            </w:pPr>
            <w:r w:rsidRPr="00903461">
              <w:rPr>
                <w:lang w:val="cs-CZ"/>
              </w:rPr>
              <w:t xml:space="preserve">Hodnocení pracovního výkonu jednotlivých vědeckých pracovníků probíhá pravidelně, vždy na setkáních laboratoře.  </w:t>
            </w:r>
          </w:p>
          <w:p w14:paraId="14CFA643" w14:textId="13949B07" w:rsidR="001B4087" w:rsidRPr="00903461" w:rsidRDefault="001B4087" w:rsidP="00533359">
            <w:pPr>
              <w:pStyle w:val="TableParagraph"/>
              <w:spacing w:before="78"/>
              <w:ind w:right="142"/>
              <w:rPr>
                <w:b/>
                <w:lang w:val="cs-CZ"/>
              </w:rPr>
            </w:pPr>
            <w:r w:rsidRPr="00903461">
              <w:rPr>
                <w:b/>
                <w:lang w:val="cs-CZ"/>
              </w:rPr>
              <w:t>Postdoktorandi:</w:t>
            </w:r>
          </w:p>
          <w:p w14:paraId="12EA14F3" w14:textId="55FB25E6" w:rsidR="007331EA" w:rsidRPr="00903461" w:rsidRDefault="001B4087" w:rsidP="00533359">
            <w:pPr>
              <w:pStyle w:val="TableParagraph"/>
              <w:spacing w:before="78"/>
              <w:ind w:right="142"/>
              <w:rPr>
                <w:rFonts w:asciiTheme="minorHAnsi" w:hAnsiTheme="minorHAnsi" w:cstheme="minorHAnsi"/>
                <w:sz w:val="21"/>
                <w:szCs w:val="21"/>
                <w:lang w:val="cs-CZ"/>
              </w:rPr>
            </w:pPr>
            <w:r w:rsidRPr="00903461">
              <w:rPr>
                <w:lang w:val="cs-CZ"/>
              </w:rPr>
              <w:t>Mladí vědci na začátku svého profesního rozvoje mají podporu od starších kolegů, zkušených techniků</w:t>
            </w:r>
            <w:r w:rsidR="00DE6304" w:rsidRPr="00903461">
              <w:rPr>
                <w:lang w:val="cs-CZ"/>
              </w:rPr>
              <w:t xml:space="preserve"> a v neposlední řadě od vedoucích laboratoří.</w:t>
            </w:r>
            <w:r w:rsidR="00F954D7">
              <w:rPr>
                <w:lang w:val="cs-CZ"/>
              </w:rPr>
              <w:t xml:space="preserve"> </w:t>
            </w:r>
            <w:r w:rsidR="00DE6304" w:rsidRPr="00903461">
              <w:rPr>
                <w:lang w:val="cs-CZ"/>
              </w:rPr>
              <w:t>Instituce nemá žádný formalizovaný proces pro získávání zpětné vazby od přímých nadřízených.</w:t>
            </w:r>
            <w:r w:rsidRPr="00903461">
              <w:rPr>
                <w:lang w:val="cs-CZ"/>
              </w:rPr>
              <w:t xml:space="preserve"> </w:t>
            </w:r>
          </w:p>
        </w:tc>
        <w:tc>
          <w:tcPr>
            <w:tcW w:w="3704" w:type="dxa"/>
            <w:tcBorders>
              <w:bottom w:val="nil"/>
            </w:tcBorders>
          </w:tcPr>
          <w:p w14:paraId="6083F7AF" w14:textId="77777777" w:rsidR="009D24B8" w:rsidRPr="00903461" w:rsidRDefault="009D24B8" w:rsidP="009D24B8">
            <w:pPr>
              <w:jc w:val="both"/>
              <w:rPr>
                <w:b/>
                <w:lang w:val="cs-CZ"/>
              </w:rPr>
            </w:pPr>
            <w:r w:rsidRPr="00903461">
              <w:rPr>
                <w:b/>
                <w:lang w:val="cs-CZ"/>
              </w:rPr>
              <w:t>Návrh řešení:</w:t>
            </w:r>
          </w:p>
          <w:p w14:paraId="39326DBE" w14:textId="357C7552" w:rsidR="007331EA" w:rsidRPr="007A6590" w:rsidRDefault="00882022" w:rsidP="007A6590">
            <w:pPr>
              <w:pStyle w:val="TableParagraph"/>
              <w:spacing w:before="78"/>
              <w:rPr>
                <w:lang w:val="cs-CZ"/>
              </w:rPr>
            </w:pPr>
            <w:r w:rsidRPr="007A6590">
              <w:rPr>
                <w:lang w:val="cs-CZ"/>
              </w:rPr>
              <w:t xml:space="preserve">Seznam </w:t>
            </w:r>
            <w:r w:rsidR="00E7418D" w:rsidRPr="007A6590">
              <w:rPr>
                <w:lang w:val="cs-CZ"/>
              </w:rPr>
              <w:t>studentů a postdo</w:t>
            </w:r>
            <w:r w:rsidR="001262BE">
              <w:rPr>
                <w:lang w:val="cs-CZ"/>
              </w:rPr>
              <w:t>k</w:t>
            </w:r>
            <w:r w:rsidR="00E7418D" w:rsidRPr="007A6590">
              <w:rPr>
                <w:lang w:val="cs-CZ"/>
              </w:rPr>
              <w:t>tor</w:t>
            </w:r>
            <w:r w:rsidR="001262BE">
              <w:rPr>
                <w:lang w:val="cs-CZ"/>
              </w:rPr>
              <w:t>ských</w:t>
            </w:r>
            <w:r w:rsidR="00E7418D" w:rsidRPr="007A6590">
              <w:rPr>
                <w:lang w:val="cs-CZ"/>
              </w:rPr>
              <w:t xml:space="preserve"> vědeckých pracovníků bude sestaven a zveřejněn na intranetu instituce.</w:t>
            </w:r>
          </w:p>
          <w:p w14:paraId="0A15A6DC" w14:textId="75144D53" w:rsidR="00A91503" w:rsidRDefault="00E7418D" w:rsidP="007A6590">
            <w:pPr>
              <w:pStyle w:val="TableParagraph"/>
              <w:spacing w:before="78"/>
              <w:rPr>
                <w:lang w:val="cs-CZ"/>
              </w:rPr>
            </w:pPr>
            <w:r w:rsidRPr="007A6590">
              <w:rPr>
                <w:lang w:val="cs-CZ"/>
              </w:rPr>
              <w:t>V rámci projektu je zaváděn nový software, který bude umožňovat hodnocení pracovní</w:t>
            </w:r>
            <w:r w:rsidR="00A91503">
              <w:rPr>
                <w:lang w:val="cs-CZ"/>
              </w:rPr>
              <w:t>c</w:t>
            </w:r>
            <w:r w:rsidRPr="007A6590">
              <w:rPr>
                <w:lang w:val="cs-CZ"/>
              </w:rPr>
              <w:t xml:space="preserve">h </w:t>
            </w:r>
            <w:r w:rsidR="00A91503">
              <w:rPr>
                <w:lang w:val="cs-CZ"/>
              </w:rPr>
              <w:t xml:space="preserve">výsledků </w:t>
            </w:r>
            <w:r w:rsidRPr="007A6590">
              <w:rPr>
                <w:lang w:val="cs-CZ"/>
              </w:rPr>
              <w:t xml:space="preserve">i </w:t>
            </w:r>
            <w:r w:rsidR="00A91503">
              <w:rPr>
                <w:lang w:val="cs-CZ"/>
              </w:rPr>
              <w:t>vystupování a</w:t>
            </w:r>
            <w:r w:rsidR="00A91503" w:rsidRPr="007A6590">
              <w:rPr>
                <w:lang w:val="cs-CZ"/>
              </w:rPr>
              <w:t xml:space="preserve"> </w:t>
            </w:r>
            <w:r w:rsidR="00A91503">
              <w:rPr>
                <w:lang w:val="cs-CZ"/>
              </w:rPr>
              <w:t>postupu prací, které budou podkladem pro strukturovanou zpětnou vazbu.</w:t>
            </w:r>
            <w:r w:rsidRPr="007A6590">
              <w:rPr>
                <w:lang w:val="cs-CZ"/>
              </w:rPr>
              <w:t xml:space="preserve"> </w:t>
            </w:r>
          </w:p>
          <w:p w14:paraId="0849C2CD" w14:textId="37774BBC" w:rsidR="00882022" w:rsidRPr="007A6590" w:rsidRDefault="00982051" w:rsidP="007A6590">
            <w:pPr>
              <w:pStyle w:val="TableParagraph"/>
              <w:spacing w:before="78"/>
              <w:rPr>
                <w:lang w:val="cs-CZ"/>
              </w:rPr>
            </w:pPr>
            <w:r w:rsidRPr="007A6590">
              <w:rPr>
                <w:lang w:val="cs-CZ"/>
              </w:rPr>
              <w:t>Někteří z Vedoucích laboratoří budou podpořeni ve svých manažerských dovednostech prostřednictvím programu mentoringu.</w:t>
            </w:r>
          </w:p>
          <w:p w14:paraId="3E880FB9" w14:textId="77777777" w:rsidR="00882022" w:rsidRPr="00903461" w:rsidRDefault="00882022">
            <w:pPr>
              <w:pStyle w:val="TableParagraph"/>
              <w:spacing w:before="11"/>
              <w:ind w:left="0"/>
              <w:jc w:val="left"/>
              <w:rPr>
                <w:rFonts w:asciiTheme="minorHAnsi" w:hAnsiTheme="minorHAnsi" w:cstheme="minorHAnsi"/>
                <w:sz w:val="21"/>
                <w:szCs w:val="21"/>
                <w:lang w:val="cs-CZ"/>
              </w:rPr>
            </w:pPr>
          </w:p>
          <w:p w14:paraId="2D023925" w14:textId="320DD3A4" w:rsidR="00882022" w:rsidRPr="00903461" w:rsidRDefault="00AB5F2E">
            <w:pPr>
              <w:pStyle w:val="TableParagraph"/>
              <w:spacing w:before="11"/>
              <w:ind w:left="0"/>
              <w:jc w:val="left"/>
              <w:rPr>
                <w:b/>
                <w:lang w:val="cs-CZ"/>
              </w:rPr>
            </w:pPr>
            <w:r w:rsidRPr="00903461">
              <w:rPr>
                <w:b/>
                <w:lang w:val="cs-CZ"/>
              </w:rPr>
              <w:t>Navazující akce:</w:t>
            </w:r>
            <w:r w:rsidR="00882022" w:rsidRPr="00903461">
              <w:rPr>
                <w:b/>
                <w:lang w:val="cs-CZ"/>
              </w:rPr>
              <w:t xml:space="preserve"> 20+23+27</w:t>
            </w:r>
          </w:p>
          <w:p w14:paraId="5F38CD8F" w14:textId="77777777" w:rsidR="00882022" w:rsidRPr="00903461" w:rsidRDefault="00882022" w:rsidP="0039265F">
            <w:pPr>
              <w:pStyle w:val="TableParagraph"/>
              <w:ind w:left="81" w:right="56"/>
              <w:rPr>
                <w:rFonts w:asciiTheme="minorHAnsi" w:hAnsiTheme="minorHAnsi" w:cstheme="minorHAnsi"/>
                <w:sz w:val="21"/>
                <w:szCs w:val="21"/>
                <w:lang w:val="cs-CZ"/>
              </w:rPr>
            </w:pPr>
          </w:p>
          <w:p w14:paraId="02E201CA" w14:textId="1A268F76" w:rsidR="007331EA" w:rsidRPr="00903461" w:rsidRDefault="007331EA">
            <w:pPr>
              <w:pStyle w:val="TableParagraph"/>
              <w:ind w:left="81"/>
              <w:jc w:val="left"/>
              <w:rPr>
                <w:rFonts w:asciiTheme="minorHAnsi" w:hAnsiTheme="minorHAnsi" w:cstheme="minorHAnsi"/>
                <w:sz w:val="21"/>
                <w:szCs w:val="21"/>
                <w:lang w:val="cs-CZ"/>
              </w:rPr>
            </w:pPr>
          </w:p>
        </w:tc>
      </w:tr>
      <w:tr w:rsidR="007331EA" w:rsidRPr="00903461" w14:paraId="7B971B43" w14:textId="77777777" w:rsidTr="001A70A0">
        <w:trPr>
          <w:trHeight w:val="1843"/>
        </w:trPr>
        <w:tc>
          <w:tcPr>
            <w:tcW w:w="3374" w:type="dxa"/>
            <w:tcBorders>
              <w:top w:val="nil"/>
              <w:bottom w:val="nil"/>
            </w:tcBorders>
          </w:tcPr>
          <w:p w14:paraId="38D21EB3" w14:textId="77777777" w:rsidR="007331EA" w:rsidRPr="00903461" w:rsidRDefault="007331EA">
            <w:pPr>
              <w:pStyle w:val="TableParagraph"/>
              <w:ind w:left="0"/>
              <w:jc w:val="left"/>
              <w:rPr>
                <w:rFonts w:asciiTheme="minorHAnsi" w:hAnsiTheme="minorHAnsi" w:cstheme="minorHAnsi"/>
                <w:sz w:val="21"/>
                <w:szCs w:val="21"/>
                <w:lang w:val="cs-CZ"/>
              </w:rPr>
            </w:pPr>
          </w:p>
        </w:tc>
        <w:tc>
          <w:tcPr>
            <w:tcW w:w="1372" w:type="dxa"/>
            <w:tcBorders>
              <w:top w:val="nil"/>
              <w:bottom w:val="nil"/>
            </w:tcBorders>
          </w:tcPr>
          <w:p w14:paraId="6FF0878D" w14:textId="77777777" w:rsidR="007331EA" w:rsidRPr="00903461" w:rsidRDefault="007331EA">
            <w:pPr>
              <w:pStyle w:val="TableParagraph"/>
              <w:ind w:left="0"/>
              <w:jc w:val="left"/>
              <w:rPr>
                <w:rFonts w:asciiTheme="minorHAnsi" w:hAnsiTheme="minorHAnsi" w:cstheme="minorHAnsi"/>
                <w:sz w:val="21"/>
                <w:szCs w:val="21"/>
                <w:lang w:val="cs-CZ"/>
              </w:rPr>
            </w:pPr>
          </w:p>
        </w:tc>
        <w:tc>
          <w:tcPr>
            <w:tcW w:w="4629" w:type="dxa"/>
            <w:tcBorders>
              <w:top w:val="nil"/>
              <w:bottom w:val="nil"/>
            </w:tcBorders>
          </w:tcPr>
          <w:p w14:paraId="798D13D8" w14:textId="77777777" w:rsidR="007331EA" w:rsidRPr="00903461" w:rsidRDefault="007331EA" w:rsidP="0039265F">
            <w:pPr>
              <w:pStyle w:val="TableParagraph"/>
              <w:ind w:left="0" w:right="57"/>
              <w:rPr>
                <w:rFonts w:asciiTheme="minorHAnsi" w:hAnsiTheme="minorHAnsi" w:cstheme="minorHAnsi"/>
                <w:sz w:val="21"/>
                <w:szCs w:val="21"/>
                <w:lang w:val="cs-CZ"/>
              </w:rPr>
            </w:pPr>
          </w:p>
        </w:tc>
        <w:tc>
          <w:tcPr>
            <w:tcW w:w="3704" w:type="dxa"/>
            <w:tcBorders>
              <w:top w:val="nil"/>
              <w:bottom w:val="nil"/>
            </w:tcBorders>
          </w:tcPr>
          <w:p w14:paraId="343F4DC4" w14:textId="77777777" w:rsidR="007331EA" w:rsidRPr="00903461" w:rsidRDefault="007331EA">
            <w:pPr>
              <w:pStyle w:val="TableParagraph"/>
              <w:ind w:left="0"/>
              <w:jc w:val="left"/>
              <w:rPr>
                <w:rFonts w:asciiTheme="minorHAnsi" w:hAnsiTheme="minorHAnsi" w:cstheme="minorHAnsi"/>
                <w:sz w:val="21"/>
                <w:szCs w:val="21"/>
                <w:lang w:val="cs-CZ"/>
              </w:rPr>
            </w:pPr>
          </w:p>
        </w:tc>
      </w:tr>
      <w:tr w:rsidR="007331EA" w:rsidRPr="00903461" w14:paraId="1AFEF3EE" w14:textId="77777777" w:rsidTr="001A70A0">
        <w:trPr>
          <w:trHeight w:val="60"/>
        </w:trPr>
        <w:tc>
          <w:tcPr>
            <w:tcW w:w="3374" w:type="dxa"/>
            <w:tcBorders>
              <w:top w:val="nil"/>
              <w:bottom w:val="single" w:sz="6" w:space="0" w:color="000000"/>
            </w:tcBorders>
          </w:tcPr>
          <w:p w14:paraId="6EFDC8FB" w14:textId="77777777" w:rsidR="007331EA" w:rsidRPr="00903461" w:rsidRDefault="007331EA">
            <w:pPr>
              <w:pStyle w:val="TableParagraph"/>
              <w:ind w:left="0"/>
              <w:jc w:val="left"/>
              <w:rPr>
                <w:rFonts w:asciiTheme="minorHAnsi" w:hAnsiTheme="minorHAnsi" w:cstheme="minorHAnsi"/>
                <w:sz w:val="21"/>
                <w:szCs w:val="21"/>
                <w:lang w:val="cs-CZ"/>
              </w:rPr>
            </w:pPr>
          </w:p>
        </w:tc>
        <w:tc>
          <w:tcPr>
            <w:tcW w:w="1372" w:type="dxa"/>
            <w:tcBorders>
              <w:top w:val="nil"/>
              <w:bottom w:val="single" w:sz="6" w:space="0" w:color="000000"/>
            </w:tcBorders>
          </w:tcPr>
          <w:p w14:paraId="191437E7" w14:textId="77777777" w:rsidR="007331EA" w:rsidRPr="00903461" w:rsidRDefault="007331EA">
            <w:pPr>
              <w:pStyle w:val="TableParagraph"/>
              <w:ind w:left="0"/>
              <w:jc w:val="left"/>
              <w:rPr>
                <w:rFonts w:asciiTheme="minorHAnsi" w:hAnsiTheme="minorHAnsi" w:cstheme="minorHAnsi"/>
                <w:sz w:val="21"/>
                <w:szCs w:val="21"/>
                <w:lang w:val="cs-CZ"/>
              </w:rPr>
            </w:pPr>
          </w:p>
        </w:tc>
        <w:tc>
          <w:tcPr>
            <w:tcW w:w="4629" w:type="dxa"/>
            <w:tcBorders>
              <w:top w:val="nil"/>
              <w:bottom w:val="single" w:sz="6" w:space="0" w:color="000000"/>
            </w:tcBorders>
          </w:tcPr>
          <w:p w14:paraId="37B14FFE" w14:textId="77777777" w:rsidR="007331EA" w:rsidRPr="00903461" w:rsidRDefault="007331EA">
            <w:pPr>
              <w:pStyle w:val="TableParagraph"/>
              <w:spacing w:before="113"/>
              <w:jc w:val="left"/>
              <w:rPr>
                <w:rFonts w:asciiTheme="minorHAnsi" w:hAnsiTheme="minorHAnsi" w:cstheme="minorHAnsi"/>
                <w:sz w:val="21"/>
                <w:szCs w:val="21"/>
                <w:lang w:val="cs-CZ"/>
              </w:rPr>
            </w:pPr>
          </w:p>
        </w:tc>
        <w:tc>
          <w:tcPr>
            <w:tcW w:w="3704" w:type="dxa"/>
            <w:tcBorders>
              <w:top w:val="nil"/>
              <w:bottom w:val="single" w:sz="6" w:space="0" w:color="000000"/>
            </w:tcBorders>
          </w:tcPr>
          <w:p w14:paraId="28568A28" w14:textId="77777777" w:rsidR="007331EA" w:rsidRPr="00903461" w:rsidRDefault="007331EA">
            <w:pPr>
              <w:pStyle w:val="TableParagraph"/>
              <w:ind w:left="0"/>
              <w:jc w:val="left"/>
              <w:rPr>
                <w:rFonts w:asciiTheme="minorHAnsi" w:hAnsiTheme="minorHAnsi" w:cstheme="minorHAnsi"/>
                <w:sz w:val="21"/>
                <w:szCs w:val="21"/>
                <w:lang w:val="cs-CZ"/>
              </w:rPr>
            </w:pPr>
          </w:p>
        </w:tc>
      </w:tr>
    </w:tbl>
    <w:p w14:paraId="41E0AB4E" w14:textId="77777777" w:rsidR="007331EA" w:rsidRPr="00903461" w:rsidRDefault="007331EA">
      <w:pPr>
        <w:rPr>
          <w:rFonts w:asciiTheme="minorHAnsi" w:hAnsiTheme="minorHAnsi" w:cstheme="minorHAnsi"/>
          <w:sz w:val="21"/>
          <w:szCs w:val="21"/>
          <w:lang w:val="cs-CZ"/>
        </w:rPr>
        <w:sectPr w:rsidR="007331EA" w:rsidRPr="00903461">
          <w:footerReference w:type="default" r:id="rId25"/>
          <w:pgSz w:w="15840" w:h="12240" w:orient="landscape"/>
          <w:pgMar w:top="2040" w:right="1000" w:bottom="1100" w:left="1440" w:header="792" w:footer="906"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65C54C40" w14:textId="77777777">
        <w:trPr>
          <w:trHeight w:val="5434"/>
        </w:trPr>
        <w:tc>
          <w:tcPr>
            <w:tcW w:w="3374" w:type="dxa"/>
            <w:tcBorders>
              <w:bottom w:val="single" w:sz="6" w:space="0" w:color="000000"/>
            </w:tcBorders>
          </w:tcPr>
          <w:p w14:paraId="6318B1DD" w14:textId="77777777" w:rsidR="007331EA" w:rsidRPr="00903461" w:rsidRDefault="008F7CDF">
            <w:pPr>
              <w:pStyle w:val="TableParagraph"/>
              <w:spacing w:before="75" w:line="235" w:lineRule="auto"/>
              <w:ind w:left="83" w:right="541"/>
              <w:rPr>
                <w:rFonts w:asciiTheme="minorHAnsi" w:hAnsiTheme="minorHAnsi" w:cstheme="minorHAnsi"/>
                <w:b/>
                <w:sz w:val="21"/>
                <w:szCs w:val="21"/>
                <w:lang w:val="cs-CZ"/>
              </w:rPr>
            </w:pPr>
            <w:r w:rsidRPr="00903461">
              <w:rPr>
                <w:rFonts w:asciiTheme="minorHAnsi" w:hAnsiTheme="minorHAnsi" w:cstheme="minorHAnsi"/>
                <w:b/>
                <w:sz w:val="21"/>
                <w:szCs w:val="21"/>
                <w:lang w:val="cs-CZ"/>
              </w:rPr>
              <w:lastRenderedPageBreak/>
              <w:t xml:space="preserve">37. </w:t>
            </w:r>
            <w:r w:rsidR="00034E48" w:rsidRPr="00903461">
              <w:rPr>
                <w:rFonts w:asciiTheme="minorHAnsi" w:hAnsiTheme="minorHAnsi" w:cstheme="minorHAnsi"/>
                <w:b/>
                <w:sz w:val="21"/>
                <w:szCs w:val="21"/>
                <w:lang w:val="cs-CZ"/>
              </w:rPr>
              <w:t>Povinnosti spojené s kontrolou a řízením</w:t>
            </w:r>
          </w:p>
          <w:p w14:paraId="456C6605" w14:textId="70D581FC" w:rsidR="007331EA" w:rsidRPr="00903461" w:rsidRDefault="008F7CDF">
            <w:pPr>
              <w:pStyle w:val="TableParagraph"/>
              <w:ind w:left="81" w:right="61"/>
              <w:rPr>
                <w:rFonts w:asciiTheme="minorHAnsi" w:hAnsiTheme="minorHAnsi" w:cstheme="minorHAnsi"/>
                <w:sz w:val="21"/>
                <w:szCs w:val="21"/>
                <w:lang w:val="cs-CZ"/>
              </w:rPr>
            </w:pPr>
            <w:r w:rsidRPr="00903461">
              <w:rPr>
                <w:rFonts w:asciiTheme="minorHAnsi" w:hAnsiTheme="minorHAnsi" w:cstheme="minorHAnsi"/>
                <w:color w:val="231F1F"/>
                <w:sz w:val="21"/>
                <w:szCs w:val="21"/>
                <w:lang w:val="cs-CZ"/>
              </w:rPr>
              <w:t>Senior</w:t>
            </w:r>
            <w:r w:rsidR="00AE50B9" w:rsidRPr="00903461">
              <w:rPr>
                <w:rFonts w:asciiTheme="minorHAnsi" w:hAnsiTheme="minorHAnsi" w:cstheme="minorHAnsi"/>
                <w:color w:val="231F1F"/>
                <w:sz w:val="21"/>
                <w:szCs w:val="21"/>
                <w:lang w:val="cs-CZ"/>
              </w:rPr>
              <w:t>ní výzkumní pracovníci by měli věnovat zvláštní pozornost mnohostranné roli vedoucích, mentorů, koordinátorů nebo garantů projektů, případně vědeckých manažerů. Proto by měly své úkoly plnit na nejvyšší profesionální úrovni tak, aby šli příkladem. Pokud jde o jejich roli vedoucích nebo mentorů, měli by mít snahu budovat konstruktivně pozitivní vztahy s výzkumníky již od počáteční fáze projektu. Tak bude dosaženo efektivního přen</w:t>
            </w:r>
            <w:r w:rsidR="00DE6304" w:rsidRPr="00903461">
              <w:rPr>
                <w:rFonts w:asciiTheme="minorHAnsi" w:hAnsiTheme="minorHAnsi" w:cstheme="minorHAnsi"/>
                <w:color w:val="231F1F"/>
                <w:sz w:val="21"/>
                <w:szCs w:val="21"/>
                <w:lang w:val="cs-CZ"/>
              </w:rPr>
              <w:t>osu znalostí a dovedností a bud</w:t>
            </w:r>
            <w:r w:rsidR="00AE50B9" w:rsidRPr="00903461">
              <w:rPr>
                <w:rFonts w:asciiTheme="minorHAnsi" w:hAnsiTheme="minorHAnsi" w:cstheme="minorHAnsi"/>
                <w:color w:val="231F1F"/>
                <w:sz w:val="21"/>
                <w:szCs w:val="21"/>
                <w:lang w:val="cs-CZ"/>
              </w:rPr>
              <w:t>e</w:t>
            </w:r>
            <w:r w:rsidR="00DE6304" w:rsidRPr="00903461">
              <w:rPr>
                <w:rFonts w:asciiTheme="minorHAnsi" w:hAnsiTheme="minorHAnsi" w:cstheme="minorHAnsi"/>
                <w:color w:val="231F1F"/>
                <w:sz w:val="21"/>
                <w:szCs w:val="21"/>
                <w:lang w:val="cs-CZ"/>
              </w:rPr>
              <w:t xml:space="preserve"> </w:t>
            </w:r>
            <w:r w:rsidR="00AE50B9" w:rsidRPr="00903461">
              <w:rPr>
                <w:rFonts w:asciiTheme="minorHAnsi" w:hAnsiTheme="minorHAnsi" w:cstheme="minorHAnsi"/>
                <w:color w:val="231F1F"/>
                <w:sz w:val="21"/>
                <w:szCs w:val="21"/>
                <w:lang w:val="cs-CZ"/>
              </w:rPr>
              <w:t>zaručen další úspěšný rozvoj kariéry jednotlivých výzkumných pracovníků.</w:t>
            </w:r>
            <w:r w:rsidRPr="00903461">
              <w:rPr>
                <w:rFonts w:asciiTheme="minorHAnsi" w:hAnsiTheme="minorHAnsi" w:cstheme="minorHAnsi"/>
                <w:color w:val="231F1F"/>
                <w:sz w:val="21"/>
                <w:szCs w:val="21"/>
                <w:lang w:val="cs-CZ"/>
              </w:rPr>
              <w:t xml:space="preserve"> </w:t>
            </w:r>
          </w:p>
        </w:tc>
        <w:tc>
          <w:tcPr>
            <w:tcW w:w="1372" w:type="dxa"/>
            <w:tcBorders>
              <w:bottom w:val="single" w:sz="6" w:space="0" w:color="000000"/>
            </w:tcBorders>
          </w:tcPr>
          <w:p w14:paraId="6A929585"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147F0901"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04EB93E1" w14:textId="77777777" w:rsidR="00DE6304" w:rsidRPr="00903461" w:rsidRDefault="00DE6304" w:rsidP="003D0DBC">
            <w:pPr>
              <w:pStyle w:val="TableParagraph"/>
              <w:spacing w:before="76"/>
              <w:ind w:right="56"/>
              <w:rPr>
                <w:rFonts w:asciiTheme="minorHAnsi" w:hAnsiTheme="minorHAnsi" w:cstheme="minorHAnsi"/>
                <w:sz w:val="21"/>
                <w:szCs w:val="21"/>
                <w:lang w:val="cs-CZ"/>
              </w:rPr>
            </w:pPr>
          </w:p>
          <w:p w14:paraId="3DF4CD13" w14:textId="47A71480" w:rsidR="00DE6304" w:rsidRPr="00F954D7" w:rsidRDefault="00DE6304" w:rsidP="00F954D7">
            <w:pPr>
              <w:pStyle w:val="TableParagraph"/>
              <w:spacing w:before="76"/>
              <w:ind w:right="58"/>
              <w:rPr>
                <w:lang w:val="cs-CZ"/>
              </w:rPr>
            </w:pPr>
            <w:r w:rsidRPr="00F954D7">
              <w:rPr>
                <w:b/>
                <w:lang w:val="cs-CZ"/>
              </w:rPr>
              <w:t>GAP</w:t>
            </w:r>
            <w:r w:rsidRPr="00F954D7">
              <w:rPr>
                <w:lang w:val="cs-CZ"/>
              </w:rPr>
              <w:t>: M</w:t>
            </w:r>
            <w:r w:rsidR="003C394E" w:rsidRPr="00F954D7">
              <w:rPr>
                <w:lang w:val="cs-CZ"/>
              </w:rPr>
              <w:t>an</w:t>
            </w:r>
            <w:r w:rsidR="00F954D7" w:rsidRPr="00F954D7">
              <w:rPr>
                <w:lang w:val="cs-CZ"/>
              </w:rPr>
              <w:t>a</w:t>
            </w:r>
            <w:r w:rsidR="003C394E" w:rsidRPr="00F954D7">
              <w:rPr>
                <w:lang w:val="cs-CZ"/>
              </w:rPr>
              <w:t>žerské dovednosti seniorních vědců v rámci instituce se různí. Zkušenosti s předáváním informací a dovedností nejsou ani u seniorních vědeckých pracovníků systematicky rozvíjeny a podporovány.</w:t>
            </w:r>
          </w:p>
          <w:p w14:paraId="748240EE" w14:textId="77777777" w:rsidR="00DE6304" w:rsidRPr="00F954D7" w:rsidRDefault="00DE6304" w:rsidP="00F954D7">
            <w:pPr>
              <w:pStyle w:val="TableParagraph"/>
              <w:spacing w:before="76"/>
              <w:ind w:right="58"/>
              <w:rPr>
                <w:lang w:val="cs-CZ"/>
              </w:rPr>
            </w:pPr>
          </w:p>
          <w:p w14:paraId="333C6E2B" w14:textId="27C82685" w:rsidR="00DE6304" w:rsidRPr="00F954D7" w:rsidRDefault="00DE6304" w:rsidP="00F954D7">
            <w:pPr>
              <w:pStyle w:val="TableParagraph"/>
              <w:spacing w:before="76"/>
              <w:ind w:right="58"/>
              <w:rPr>
                <w:b/>
                <w:lang w:val="cs-CZ"/>
              </w:rPr>
            </w:pPr>
            <w:r w:rsidRPr="00F954D7">
              <w:rPr>
                <w:b/>
                <w:lang w:val="cs-CZ"/>
              </w:rPr>
              <w:t>Popis současného stavu:</w:t>
            </w:r>
          </w:p>
          <w:p w14:paraId="447A82C0" w14:textId="64FB269F" w:rsidR="00DE6304" w:rsidRPr="00F954D7" w:rsidRDefault="00DE6304" w:rsidP="00F954D7">
            <w:pPr>
              <w:pStyle w:val="TableParagraph"/>
              <w:spacing w:before="76"/>
              <w:ind w:right="58"/>
              <w:rPr>
                <w:lang w:val="cs-CZ"/>
              </w:rPr>
            </w:pPr>
            <w:r w:rsidRPr="00F954D7">
              <w:rPr>
                <w:lang w:val="cs-CZ"/>
              </w:rPr>
              <w:t>Vedení instituce zdůrazňuje důležitost osobní podpory začínajících, mladých vědců ze strany zkušených výzkumníků.</w:t>
            </w:r>
          </w:p>
          <w:p w14:paraId="31224581" w14:textId="77777777" w:rsidR="00DE6304" w:rsidRPr="00903461" w:rsidRDefault="00DE6304" w:rsidP="003D0DBC">
            <w:pPr>
              <w:pStyle w:val="TableParagraph"/>
              <w:spacing w:before="76"/>
              <w:ind w:right="56"/>
              <w:rPr>
                <w:lang w:val="cs-CZ"/>
              </w:rPr>
            </w:pPr>
          </w:p>
          <w:p w14:paraId="207E52AF" w14:textId="77777777" w:rsidR="00DE6304" w:rsidRPr="00903461" w:rsidRDefault="00DE6304" w:rsidP="003D0DBC">
            <w:pPr>
              <w:pStyle w:val="TableParagraph"/>
              <w:spacing w:before="76"/>
              <w:ind w:right="56"/>
              <w:rPr>
                <w:rFonts w:asciiTheme="minorHAnsi" w:hAnsiTheme="minorHAnsi" w:cstheme="minorHAnsi"/>
                <w:sz w:val="21"/>
                <w:szCs w:val="21"/>
                <w:lang w:val="cs-CZ"/>
              </w:rPr>
            </w:pPr>
          </w:p>
          <w:p w14:paraId="73620FFA" w14:textId="77777777" w:rsidR="00DE6304" w:rsidRPr="00903461" w:rsidRDefault="00DE6304" w:rsidP="003D0DBC">
            <w:pPr>
              <w:pStyle w:val="TableParagraph"/>
              <w:spacing w:before="76"/>
              <w:ind w:right="56"/>
              <w:rPr>
                <w:rFonts w:asciiTheme="minorHAnsi" w:hAnsiTheme="minorHAnsi" w:cstheme="minorHAnsi"/>
                <w:sz w:val="21"/>
                <w:szCs w:val="21"/>
                <w:lang w:val="cs-CZ"/>
              </w:rPr>
            </w:pPr>
          </w:p>
          <w:p w14:paraId="6F59F0CF" w14:textId="77777777" w:rsidR="007331EA" w:rsidRPr="00903461" w:rsidRDefault="007331EA" w:rsidP="003C394E">
            <w:pPr>
              <w:pStyle w:val="TableParagraph"/>
              <w:spacing w:before="76"/>
              <w:ind w:right="56"/>
              <w:rPr>
                <w:rFonts w:asciiTheme="minorHAnsi" w:hAnsiTheme="minorHAnsi" w:cstheme="minorHAnsi"/>
                <w:sz w:val="21"/>
                <w:szCs w:val="21"/>
                <w:lang w:val="cs-CZ"/>
              </w:rPr>
            </w:pPr>
          </w:p>
        </w:tc>
        <w:tc>
          <w:tcPr>
            <w:tcW w:w="3704" w:type="dxa"/>
            <w:tcBorders>
              <w:bottom w:val="single" w:sz="6" w:space="0" w:color="000000"/>
            </w:tcBorders>
          </w:tcPr>
          <w:p w14:paraId="41C1E86A" w14:textId="77777777" w:rsidR="009D24B8" w:rsidRPr="00903461" w:rsidRDefault="009D24B8" w:rsidP="009D24B8">
            <w:pPr>
              <w:jc w:val="both"/>
              <w:rPr>
                <w:b/>
                <w:lang w:val="cs-CZ"/>
              </w:rPr>
            </w:pPr>
            <w:r w:rsidRPr="00903461">
              <w:rPr>
                <w:b/>
                <w:lang w:val="cs-CZ"/>
              </w:rPr>
              <w:t>Návrh řešení:</w:t>
            </w:r>
          </w:p>
          <w:p w14:paraId="78D24FA1" w14:textId="26E76BAE" w:rsidR="00DE6304" w:rsidRPr="00903461" w:rsidRDefault="003C394E" w:rsidP="00E93741">
            <w:pPr>
              <w:pStyle w:val="TableParagraph"/>
              <w:spacing w:before="76"/>
              <w:ind w:left="81" w:right="56"/>
              <w:jc w:val="left"/>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Každoročně bude probíhat průzkum zájmu o </w:t>
            </w:r>
            <w:r w:rsidR="00495130">
              <w:rPr>
                <w:rFonts w:asciiTheme="minorHAnsi" w:hAnsiTheme="minorHAnsi" w:cstheme="minorHAnsi"/>
                <w:sz w:val="21"/>
                <w:szCs w:val="21"/>
                <w:lang w:val="cs-CZ"/>
              </w:rPr>
              <w:t xml:space="preserve">možná </w:t>
            </w:r>
            <w:r w:rsidRPr="00903461">
              <w:rPr>
                <w:rFonts w:asciiTheme="minorHAnsi" w:hAnsiTheme="minorHAnsi" w:cstheme="minorHAnsi"/>
                <w:sz w:val="21"/>
                <w:szCs w:val="21"/>
                <w:lang w:val="cs-CZ"/>
              </w:rPr>
              <w:t xml:space="preserve">témata školení. V závislosti na tomto průzkumu a finančních možnostech instituce budou tato školení </w:t>
            </w:r>
            <w:r w:rsidR="00495130">
              <w:rPr>
                <w:rFonts w:asciiTheme="minorHAnsi" w:hAnsiTheme="minorHAnsi" w:cstheme="minorHAnsi"/>
                <w:sz w:val="21"/>
                <w:szCs w:val="21"/>
                <w:lang w:val="cs-CZ"/>
              </w:rPr>
              <w:t>realizována</w:t>
            </w:r>
            <w:r w:rsidRPr="00903461">
              <w:rPr>
                <w:rFonts w:asciiTheme="minorHAnsi" w:hAnsiTheme="minorHAnsi" w:cstheme="minorHAnsi"/>
                <w:sz w:val="21"/>
                <w:szCs w:val="21"/>
                <w:lang w:val="cs-CZ"/>
              </w:rPr>
              <w:t>.</w:t>
            </w:r>
          </w:p>
          <w:p w14:paraId="7388DF1B" w14:textId="02AD9CD7" w:rsidR="003C394E" w:rsidRPr="00903461" w:rsidRDefault="00495130" w:rsidP="00E93741">
            <w:pPr>
              <w:pStyle w:val="TableParagraph"/>
              <w:spacing w:before="76"/>
              <w:ind w:left="81" w:right="56"/>
              <w:jc w:val="left"/>
              <w:rPr>
                <w:rFonts w:asciiTheme="minorHAnsi" w:hAnsiTheme="minorHAnsi" w:cstheme="minorHAnsi"/>
                <w:sz w:val="21"/>
                <w:szCs w:val="21"/>
                <w:lang w:val="cs-CZ"/>
              </w:rPr>
            </w:pPr>
            <w:r>
              <w:rPr>
                <w:rFonts w:asciiTheme="minorHAnsi" w:hAnsiTheme="minorHAnsi" w:cstheme="minorHAnsi"/>
                <w:sz w:val="21"/>
                <w:szCs w:val="21"/>
                <w:lang w:val="cs-CZ"/>
              </w:rPr>
              <w:t xml:space="preserve">Vedle </w:t>
            </w:r>
            <w:r w:rsidR="003C394E" w:rsidRPr="00903461">
              <w:rPr>
                <w:rFonts w:asciiTheme="minorHAnsi" w:hAnsiTheme="minorHAnsi" w:cstheme="minorHAnsi"/>
                <w:sz w:val="21"/>
                <w:szCs w:val="21"/>
                <w:lang w:val="cs-CZ"/>
              </w:rPr>
              <w:t xml:space="preserve">toho bude část </w:t>
            </w:r>
            <w:r>
              <w:rPr>
                <w:rFonts w:asciiTheme="minorHAnsi" w:hAnsiTheme="minorHAnsi" w:cstheme="minorHAnsi"/>
                <w:sz w:val="21"/>
                <w:szCs w:val="21"/>
                <w:lang w:val="cs-CZ"/>
              </w:rPr>
              <w:t xml:space="preserve">manažerů proškolena </w:t>
            </w:r>
            <w:r w:rsidR="003C394E" w:rsidRPr="00903461">
              <w:rPr>
                <w:rFonts w:asciiTheme="minorHAnsi" w:hAnsiTheme="minorHAnsi" w:cstheme="minorHAnsi"/>
                <w:sz w:val="21"/>
                <w:szCs w:val="21"/>
                <w:lang w:val="cs-CZ"/>
              </w:rPr>
              <w:t xml:space="preserve">ve svých manažerských dovednostech prostřednictvím programu </w:t>
            </w:r>
            <w:r>
              <w:rPr>
                <w:rFonts w:asciiTheme="minorHAnsi" w:hAnsiTheme="minorHAnsi" w:cstheme="minorHAnsi"/>
                <w:sz w:val="21"/>
                <w:szCs w:val="21"/>
                <w:lang w:val="cs-CZ"/>
              </w:rPr>
              <w:t>vedení týmů</w:t>
            </w:r>
            <w:r w:rsidR="003C394E" w:rsidRPr="00903461">
              <w:rPr>
                <w:rFonts w:asciiTheme="minorHAnsi" w:hAnsiTheme="minorHAnsi" w:cstheme="minorHAnsi"/>
                <w:sz w:val="21"/>
                <w:szCs w:val="21"/>
                <w:lang w:val="cs-CZ"/>
              </w:rPr>
              <w:t>.</w:t>
            </w:r>
          </w:p>
          <w:p w14:paraId="104EB521" w14:textId="77777777" w:rsidR="003C394E" w:rsidRPr="00903461" w:rsidRDefault="003C394E" w:rsidP="00E93741">
            <w:pPr>
              <w:pStyle w:val="TableParagraph"/>
              <w:spacing w:before="76"/>
              <w:ind w:left="81" w:right="56"/>
              <w:jc w:val="left"/>
              <w:rPr>
                <w:lang w:val="cs-CZ"/>
              </w:rPr>
            </w:pPr>
          </w:p>
          <w:p w14:paraId="1606B9EE" w14:textId="77777777" w:rsidR="003C394E" w:rsidRPr="00903461" w:rsidRDefault="003C394E" w:rsidP="00E93741">
            <w:pPr>
              <w:pStyle w:val="TableParagraph"/>
              <w:spacing w:before="76"/>
              <w:ind w:left="81" w:right="56"/>
              <w:jc w:val="left"/>
              <w:rPr>
                <w:b/>
                <w:lang w:val="cs-CZ"/>
              </w:rPr>
            </w:pPr>
            <w:r w:rsidRPr="00903461">
              <w:rPr>
                <w:b/>
                <w:lang w:val="cs-CZ"/>
              </w:rPr>
              <w:t>Navazující akce:</w:t>
            </w:r>
          </w:p>
          <w:p w14:paraId="286B0C71" w14:textId="4B58EB76" w:rsidR="003C394E" w:rsidRPr="00903461" w:rsidRDefault="003C394E" w:rsidP="00E93741">
            <w:pPr>
              <w:pStyle w:val="TableParagraph"/>
              <w:spacing w:before="76"/>
              <w:ind w:left="81" w:right="56"/>
              <w:jc w:val="left"/>
              <w:rPr>
                <w:rFonts w:asciiTheme="minorHAnsi" w:hAnsiTheme="minorHAnsi" w:cstheme="minorHAnsi"/>
                <w:b/>
                <w:sz w:val="21"/>
                <w:szCs w:val="21"/>
                <w:lang w:val="cs-CZ"/>
              </w:rPr>
            </w:pPr>
            <w:r w:rsidRPr="00903461">
              <w:rPr>
                <w:b/>
                <w:lang w:val="cs-CZ"/>
              </w:rPr>
              <w:t>25+27</w:t>
            </w:r>
          </w:p>
          <w:p w14:paraId="43E6E582" w14:textId="77777777" w:rsidR="00DE6304" w:rsidRPr="00903461" w:rsidRDefault="00DE6304" w:rsidP="00E93741">
            <w:pPr>
              <w:pStyle w:val="TableParagraph"/>
              <w:spacing w:before="76"/>
              <w:ind w:left="81" w:right="56"/>
              <w:jc w:val="left"/>
              <w:rPr>
                <w:rFonts w:asciiTheme="minorHAnsi" w:hAnsiTheme="minorHAnsi" w:cstheme="minorHAnsi"/>
                <w:sz w:val="21"/>
                <w:szCs w:val="21"/>
                <w:lang w:val="cs-CZ"/>
              </w:rPr>
            </w:pPr>
          </w:p>
          <w:p w14:paraId="47050726" w14:textId="77777777" w:rsidR="00DE6304" w:rsidRPr="00903461" w:rsidRDefault="00DE6304" w:rsidP="00E93741">
            <w:pPr>
              <w:pStyle w:val="TableParagraph"/>
              <w:spacing w:before="76"/>
              <w:ind w:left="81" w:right="56"/>
              <w:jc w:val="left"/>
              <w:rPr>
                <w:rFonts w:asciiTheme="minorHAnsi" w:hAnsiTheme="minorHAnsi" w:cstheme="minorHAnsi"/>
                <w:sz w:val="21"/>
                <w:szCs w:val="21"/>
                <w:lang w:val="cs-CZ"/>
              </w:rPr>
            </w:pPr>
          </w:p>
          <w:p w14:paraId="13D9E507" w14:textId="77777777" w:rsidR="00DE6304" w:rsidRPr="00903461" w:rsidRDefault="00DE6304" w:rsidP="00E93741">
            <w:pPr>
              <w:pStyle w:val="TableParagraph"/>
              <w:spacing w:before="76"/>
              <w:ind w:left="81" w:right="56"/>
              <w:jc w:val="left"/>
              <w:rPr>
                <w:rFonts w:asciiTheme="minorHAnsi" w:hAnsiTheme="minorHAnsi" w:cstheme="minorHAnsi"/>
                <w:sz w:val="21"/>
                <w:szCs w:val="21"/>
                <w:lang w:val="cs-CZ"/>
              </w:rPr>
            </w:pPr>
          </w:p>
          <w:p w14:paraId="2D2EA0DE" w14:textId="77777777" w:rsidR="00DE6304" w:rsidRPr="00903461" w:rsidRDefault="00DE6304" w:rsidP="00E93741">
            <w:pPr>
              <w:pStyle w:val="TableParagraph"/>
              <w:spacing w:before="76"/>
              <w:ind w:left="81" w:right="56"/>
              <w:jc w:val="left"/>
              <w:rPr>
                <w:rFonts w:asciiTheme="minorHAnsi" w:hAnsiTheme="minorHAnsi" w:cstheme="minorHAnsi"/>
                <w:sz w:val="21"/>
                <w:szCs w:val="21"/>
                <w:lang w:val="cs-CZ"/>
              </w:rPr>
            </w:pPr>
          </w:p>
          <w:p w14:paraId="4A0C7963" w14:textId="77777777" w:rsidR="00DE6304" w:rsidRPr="00903461" w:rsidRDefault="00DE6304" w:rsidP="00E93741">
            <w:pPr>
              <w:pStyle w:val="TableParagraph"/>
              <w:spacing w:before="76"/>
              <w:ind w:left="81" w:right="56"/>
              <w:jc w:val="left"/>
              <w:rPr>
                <w:rFonts w:asciiTheme="minorHAnsi" w:hAnsiTheme="minorHAnsi" w:cstheme="minorHAnsi"/>
                <w:sz w:val="21"/>
                <w:szCs w:val="21"/>
                <w:lang w:val="cs-CZ"/>
              </w:rPr>
            </w:pPr>
          </w:p>
          <w:p w14:paraId="68782F8E" w14:textId="73CDEFE6" w:rsidR="007331EA" w:rsidRPr="00903461" w:rsidRDefault="007331EA" w:rsidP="00E93741">
            <w:pPr>
              <w:pStyle w:val="TableParagraph"/>
              <w:spacing w:before="76"/>
              <w:ind w:left="81" w:right="56"/>
              <w:jc w:val="left"/>
              <w:rPr>
                <w:rFonts w:asciiTheme="minorHAnsi" w:hAnsiTheme="minorHAnsi" w:cstheme="minorHAnsi"/>
                <w:sz w:val="21"/>
                <w:szCs w:val="21"/>
                <w:lang w:val="cs-CZ"/>
              </w:rPr>
            </w:pPr>
          </w:p>
        </w:tc>
      </w:tr>
      <w:tr w:rsidR="000B24C1" w:rsidRPr="00903461" w14:paraId="5900A527" w14:textId="77777777">
        <w:trPr>
          <w:trHeight w:val="3246"/>
        </w:trPr>
        <w:tc>
          <w:tcPr>
            <w:tcW w:w="3374" w:type="dxa"/>
            <w:tcBorders>
              <w:top w:val="single" w:sz="6" w:space="0" w:color="000000"/>
              <w:bottom w:val="single" w:sz="6" w:space="0" w:color="000000"/>
            </w:tcBorders>
          </w:tcPr>
          <w:p w14:paraId="5D0B2224" w14:textId="77777777" w:rsidR="000B24C1" w:rsidRPr="00903461" w:rsidRDefault="000B24C1" w:rsidP="000B24C1">
            <w:pPr>
              <w:pStyle w:val="TableParagraph"/>
              <w:spacing w:before="76" w:line="235" w:lineRule="auto"/>
              <w:ind w:left="83" w:right="62"/>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38. Kontinuální profesní rozvoj</w:t>
            </w:r>
          </w:p>
          <w:p w14:paraId="0F29B8B1" w14:textId="77777777" w:rsidR="00E93741" w:rsidRPr="00903461" w:rsidRDefault="00E93741" w:rsidP="006D2757">
            <w:pPr>
              <w:pStyle w:val="TableParagraph"/>
              <w:spacing w:line="235" w:lineRule="auto"/>
              <w:ind w:left="81" w:right="282"/>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Výzkumní pracovníci ve všech fázích kariéry by se měli snažit neustále zdokonalovat pravidelným vzděláváním a rozšiřováním svých dovedností a kompetencí.</w:t>
            </w:r>
          </w:p>
          <w:p w14:paraId="4E9F0A35" w14:textId="77777777" w:rsidR="00E93741" w:rsidRPr="00903461" w:rsidRDefault="00E93741" w:rsidP="006D2757">
            <w:pPr>
              <w:pStyle w:val="TableParagraph"/>
              <w:spacing w:line="235" w:lineRule="auto"/>
              <w:ind w:left="81" w:right="282"/>
              <w:jc w:val="left"/>
              <w:rPr>
                <w:rFonts w:asciiTheme="minorHAnsi" w:hAnsiTheme="minorHAnsi" w:cstheme="minorHAnsi"/>
                <w:color w:val="231F1F"/>
                <w:sz w:val="21"/>
                <w:szCs w:val="21"/>
                <w:lang w:val="cs-CZ"/>
              </w:rPr>
            </w:pPr>
            <w:r w:rsidRPr="00903461">
              <w:rPr>
                <w:rFonts w:asciiTheme="minorHAnsi" w:hAnsiTheme="minorHAnsi" w:cstheme="minorHAnsi"/>
                <w:color w:val="231F1F"/>
                <w:sz w:val="21"/>
                <w:szCs w:val="21"/>
                <w:lang w:val="cs-CZ"/>
              </w:rPr>
              <w:t>Toho lze dosáhnout různými způsoby, včetně formálního školení, workshopů, konferencí a e-learningu.</w:t>
            </w:r>
          </w:p>
          <w:p w14:paraId="46577E07" w14:textId="77777777" w:rsidR="000B24C1" w:rsidRPr="00903461" w:rsidRDefault="000B24C1" w:rsidP="000B24C1">
            <w:pPr>
              <w:pStyle w:val="TableParagraph"/>
              <w:ind w:left="81" w:right="63"/>
              <w:rPr>
                <w:rFonts w:asciiTheme="minorHAnsi" w:hAnsiTheme="minorHAnsi" w:cstheme="minorHAnsi"/>
                <w:sz w:val="21"/>
                <w:szCs w:val="21"/>
                <w:lang w:val="cs-CZ"/>
              </w:rPr>
            </w:pPr>
          </w:p>
        </w:tc>
        <w:tc>
          <w:tcPr>
            <w:tcW w:w="1372" w:type="dxa"/>
            <w:tcBorders>
              <w:top w:val="single" w:sz="6" w:space="0" w:color="000000"/>
              <w:bottom w:val="single" w:sz="6" w:space="0" w:color="000000"/>
            </w:tcBorders>
          </w:tcPr>
          <w:p w14:paraId="258AA62A" w14:textId="77777777" w:rsidR="000B24C1" w:rsidRPr="00903461" w:rsidRDefault="000B24C1" w:rsidP="000B24C1">
            <w:pPr>
              <w:pStyle w:val="TableParagraph"/>
              <w:spacing w:before="2"/>
              <w:ind w:left="0"/>
              <w:jc w:val="left"/>
              <w:rPr>
                <w:rFonts w:asciiTheme="minorHAnsi" w:hAnsiTheme="minorHAnsi" w:cstheme="minorHAnsi"/>
                <w:sz w:val="21"/>
                <w:szCs w:val="21"/>
                <w:lang w:val="cs-CZ"/>
              </w:rPr>
            </w:pPr>
          </w:p>
          <w:p w14:paraId="53156802" w14:textId="77777777" w:rsidR="000B24C1" w:rsidRPr="00903461" w:rsidRDefault="000B24C1" w:rsidP="000B24C1">
            <w:pPr>
              <w:pStyle w:val="TableParagraph"/>
              <w:ind w:left="4"/>
              <w:jc w:val="center"/>
              <w:rPr>
                <w:rFonts w:asciiTheme="minorHAnsi" w:hAnsiTheme="minorHAnsi" w:cstheme="minorHAnsi"/>
                <w:sz w:val="21"/>
                <w:szCs w:val="21"/>
                <w:lang w:val="cs-CZ"/>
              </w:rPr>
            </w:pPr>
            <w:r w:rsidRPr="00903461">
              <w:rPr>
                <w:rFonts w:asciiTheme="minorHAnsi" w:hAnsiTheme="minorHAnsi" w:cstheme="minorHAnsi"/>
                <w:w w:val="99"/>
                <w:sz w:val="21"/>
                <w:szCs w:val="21"/>
                <w:lang w:val="cs-CZ"/>
              </w:rPr>
              <w:t>+</w:t>
            </w:r>
          </w:p>
        </w:tc>
        <w:tc>
          <w:tcPr>
            <w:tcW w:w="4722" w:type="dxa"/>
            <w:tcBorders>
              <w:top w:val="single" w:sz="6" w:space="0" w:color="000000"/>
              <w:bottom w:val="single" w:sz="6" w:space="0" w:color="000000"/>
            </w:tcBorders>
          </w:tcPr>
          <w:p w14:paraId="6A0695AC" w14:textId="77777777" w:rsidR="009D24B8" w:rsidRPr="00903461" w:rsidRDefault="009D24B8" w:rsidP="009D24B8">
            <w:pPr>
              <w:pStyle w:val="TableParagraph"/>
              <w:spacing w:before="76"/>
              <w:ind w:right="58"/>
              <w:rPr>
                <w:b/>
                <w:lang w:val="cs-CZ"/>
              </w:rPr>
            </w:pPr>
            <w:r w:rsidRPr="00903461">
              <w:rPr>
                <w:b/>
                <w:lang w:val="cs-CZ"/>
              </w:rPr>
              <w:t>Popis současného stavu:</w:t>
            </w:r>
          </w:p>
          <w:p w14:paraId="7743EAE4" w14:textId="77777777" w:rsidR="000B24C1" w:rsidRPr="00F954D7" w:rsidRDefault="00E93741" w:rsidP="00F954D7">
            <w:pPr>
              <w:pStyle w:val="TableParagraph"/>
              <w:spacing w:before="76"/>
              <w:ind w:right="58"/>
              <w:rPr>
                <w:lang w:val="cs-CZ"/>
              </w:rPr>
            </w:pPr>
            <w:r w:rsidRPr="00F954D7">
              <w:rPr>
                <w:lang w:val="cs-CZ"/>
              </w:rPr>
              <w:t>Naši pracovníci se musí neustále vzdělávat a učit novým věcem. Neustálý profesní rozvoj probíhá zejména formou individuálního získávání znalostí a zavádění nových metod a postupů, konzultací, konferencí, seminářů a workshopů a stáží v zahraničí.</w:t>
            </w:r>
          </w:p>
        </w:tc>
        <w:tc>
          <w:tcPr>
            <w:tcW w:w="3704" w:type="dxa"/>
            <w:tcBorders>
              <w:top w:val="single" w:sz="6" w:space="0" w:color="000000"/>
              <w:bottom w:val="single" w:sz="6" w:space="0" w:color="000000"/>
            </w:tcBorders>
          </w:tcPr>
          <w:p w14:paraId="46FDFD4E" w14:textId="77777777" w:rsidR="009D24B8" w:rsidRPr="00903461" w:rsidRDefault="009D24B8" w:rsidP="009D24B8">
            <w:pPr>
              <w:jc w:val="both"/>
              <w:rPr>
                <w:b/>
                <w:lang w:val="cs-CZ"/>
              </w:rPr>
            </w:pPr>
            <w:r w:rsidRPr="00903461">
              <w:rPr>
                <w:b/>
                <w:lang w:val="cs-CZ"/>
              </w:rPr>
              <w:t>Návrh řešení:</w:t>
            </w:r>
          </w:p>
          <w:p w14:paraId="039728B0" w14:textId="77777777" w:rsidR="000B24C1" w:rsidRPr="00F954D7" w:rsidRDefault="000B24C1" w:rsidP="000B24C1">
            <w:pPr>
              <w:pStyle w:val="TableParagraph"/>
              <w:spacing w:before="77"/>
              <w:ind w:left="56" w:right="38"/>
              <w:rPr>
                <w:lang w:val="cs-CZ"/>
              </w:rPr>
            </w:pPr>
            <w:r w:rsidRPr="00F954D7">
              <w:rPr>
                <w:lang w:val="cs-CZ"/>
              </w:rPr>
              <w:t>Žádné akce nejsou požadovány.</w:t>
            </w:r>
          </w:p>
        </w:tc>
      </w:tr>
    </w:tbl>
    <w:p w14:paraId="08CCB25F" w14:textId="77777777" w:rsidR="007331EA" w:rsidRPr="00903461" w:rsidRDefault="007331EA">
      <w:pPr>
        <w:rPr>
          <w:rFonts w:asciiTheme="minorHAnsi" w:hAnsiTheme="minorHAnsi" w:cstheme="minorHAnsi"/>
          <w:sz w:val="21"/>
          <w:szCs w:val="21"/>
          <w:lang w:val="cs-CZ"/>
        </w:rPr>
        <w:sectPr w:rsidR="007331EA" w:rsidRPr="00903461">
          <w:footerReference w:type="default" r:id="rId26"/>
          <w:pgSz w:w="15840" w:h="12240" w:orient="landscape"/>
          <w:pgMar w:top="2040" w:right="1000" w:bottom="1100" w:left="1440" w:header="792" w:footer="906" w:gutter="0"/>
          <w:pgNumType w:start="1"/>
          <w:cols w:space="720"/>
        </w:sectPr>
      </w:pPr>
    </w:p>
    <w:p w14:paraId="2FE39AE3"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BC8C6AE" w14:textId="77777777">
        <w:trPr>
          <w:trHeight w:val="4661"/>
        </w:trPr>
        <w:tc>
          <w:tcPr>
            <w:tcW w:w="3374" w:type="dxa"/>
            <w:tcBorders>
              <w:bottom w:val="single" w:sz="6" w:space="0" w:color="000000"/>
            </w:tcBorders>
          </w:tcPr>
          <w:p w14:paraId="49B9CF08" w14:textId="77777777" w:rsidR="00034E48" w:rsidRPr="00903461" w:rsidRDefault="008F7CDF">
            <w:pPr>
              <w:pStyle w:val="TableParagraph"/>
              <w:spacing w:before="75" w:line="235" w:lineRule="auto"/>
              <w:ind w:left="81" w:right="166" w:firstLine="2"/>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39. </w:t>
            </w:r>
            <w:r w:rsidR="00034E48" w:rsidRPr="00903461">
              <w:rPr>
                <w:rFonts w:asciiTheme="minorHAnsi" w:hAnsiTheme="minorHAnsi" w:cstheme="minorHAnsi"/>
                <w:b/>
                <w:sz w:val="21"/>
                <w:szCs w:val="21"/>
                <w:lang w:val="cs-CZ"/>
              </w:rPr>
              <w:t>Přístup ke vzdělávání a nepřetržitému rozvoji výzkumných pracovníků</w:t>
            </w:r>
          </w:p>
          <w:p w14:paraId="78483434" w14:textId="77777777" w:rsidR="001F28F7" w:rsidRPr="00903461" w:rsidRDefault="001F28F7" w:rsidP="001F28F7">
            <w:pPr>
              <w:pStyle w:val="TableParagraph"/>
              <w:spacing w:before="75" w:line="235" w:lineRule="auto"/>
              <w:ind w:left="81" w:right="166" w:firstLine="2"/>
              <w:jc w:val="left"/>
              <w:rPr>
                <w:rFonts w:asciiTheme="minorHAnsi" w:hAnsiTheme="minorHAnsi" w:cstheme="minorHAnsi"/>
                <w:bCs/>
                <w:color w:val="231F1F"/>
                <w:sz w:val="21"/>
                <w:szCs w:val="21"/>
                <w:lang w:val="cs-CZ"/>
              </w:rPr>
            </w:pPr>
            <w:r w:rsidRPr="00903461">
              <w:rPr>
                <w:rFonts w:asciiTheme="minorHAnsi" w:hAnsiTheme="minorHAnsi" w:cstheme="minorHAnsi"/>
                <w:color w:val="231F1F"/>
                <w:sz w:val="21"/>
                <w:szCs w:val="21"/>
                <w:lang w:val="cs-CZ"/>
              </w:rPr>
              <w:t xml:space="preserve">Zaměstnavatelé a / nebo </w:t>
            </w:r>
            <w:r w:rsidRPr="00903461">
              <w:rPr>
                <w:rFonts w:asciiTheme="minorHAnsi" w:hAnsiTheme="minorHAnsi" w:cstheme="minorHAnsi"/>
                <w:bCs/>
                <w:color w:val="231F1F"/>
                <w:sz w:val="21"/>
                <w:szCs w:val="21"/>
                <w:lang w:val="cs-CZ"/>
              </w:rPr>
              <w:t>poskytovatelé financí by měli zajistit, aby všichni výzkumní pracovníci v jakékoli fázi jejich kariéry, bez ohledu na jejich smluvní situaci, dostali příležitost k profesnímu rozvoji a možnosti ke zlepšení své zaměstnanosti prostřednictvím nástrojů kontinuálního rozvoje. Pro další rozvoj kompetencí a dovedností by měl být uvedená opatření pravidelně hodnocena z hlediska jejich přístupnosti, využití a účinnosti.</w:t>
            </w:r>
          </w:p>
          <w:p w14:paraId="0507A7FB" w14:textId="77777777" w:rsidR="007331EA" w:rsidRPr="00903461" w:rsidRDefault="007331EA">
            <w:pPr>
              <w:pStyle w:val="TableParagraph"/>
              <w:tabs>
                <w:tab w:val="left" w:pos="1950"/>
                <w:tab w:val="left" w:pos="2974"/>
              </w:tabs>
              <w:ind w:left="81" w:right="61"/>
              <w:rPr>
                <w:rFonts w:asciiTheme="minorHAnsi" w:hAnsiTheme="minorHAnsi" w:cstheme="minorHAnsi"/>
                <w:sz w:val="21"/>
                <w:szCs w:val="21"/>
                <w:lang w:val="cs-CZ"/>
              </w:rPr>
            </w:pPr>
          </w:p>
        </w:tc>
        <w:tc>
          <w:tcPr>
            <w:tcW w:w="1372" w:type="dxa"/>
            <w:tcBorders>
              <w:bottom w:val="single" w:sz="6" w:space="0" w:color="000000"/>
            </w:tcBorders>
          </w:tcPr>
          <w:p w14:paraId="11C3E9AE"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23E8731B"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79C3566D" w14:textId="24E376A0" w:rsidR="003677F6" w:rsidRPr="00903461" w:rsidRDefault="006F2493" w:rsidP="001F28F7">
            <w:pPr>
              <w:pStyle w:val="TableParagraph"/>
              <w:spacing w:before="76"/>
              <w:ind w:right="59"/>
              <w:rPr>
                <w:lang w:val="cs-CZ"/>
              </w:rPr>
            </w:pPr>
            <w:r w:rsidRPr="00903461">
              <w:rPr>
                <w:b/>
                <w:lang w:val="cs-CZ"/>
              </w:rPr>
              <w:t>GAP:</w:t>
            </w:r>
            <w:r w:rsidRPr="00903461">
              <w:rPr>
                <w:lang w:val="cs-CZ"/>
              </w:rPr>
              <w:t xml:space="preserve"> </w:t>
            </w:r>
            <w:r w:rsidR="003677F6" w:rsidRPr="00903461">
              <w:rPr>
                <w:lang w:val="cs-CZ"/>
              </w:rPr>
              <w:t xml:space="preserve">Probíhající </w:t>
            </w:r>
            <w:r w:rsidR="00495130">
              <w:rPr>
                <w:lang w:val="cs-CZ"/>
              </w:rPr>
              <w:t>odborná školení</w:t>
            </w:r>
            <w:r w:rsidR="003677F6" w:rsidRPr="00903461">
              <w:rPr>
                <w:lang w:val="cs-CZ"/>
              </w:rPr>
              <w:t xml:space="preserve"> nejsou v instituci vyhodnocovány z hlediska </w:t>
            </w:r>
            <w:r w:rsidR="00495130">
              <w:rPr>
                <w:lang w:val="cs-CZ"/>
              </w:rPr>
              <w:t xml:space="preserve">dostupnosti, využití a </w:t>
            </w:r>
            <w:r w:rsidR="003677F6" w:rsidRPr="00903461">
              <w:rPr>
                <w:lang w:val="cs-CZ"/>
              </w:rPr>
              <w:t xml:space="preserve">efektivity vynakládaných finančních prostředků. </w:t>
            </w:r>
          </w:p>
          <w:p w14:paraId="7FB666AB" w14:textId="77777777" w:rsidR="003677F6" w:rsidRPr="00903461" w:rsidRDefault="003677F6" w:rsidP="001F28F7">
            <w:pPr>
              <w:pStyle w:val="TableParagraph"/>
              <w:spacing w:before="76"/>
              <w:ind w:right="59"/>
              <w:rPr>
                <w:lang w:val="cs-CZ"/>
              </w:rPr>
            </w:pPr>
          </w:p>
          <w:p w14:paraId="26C949C5" w14:textId="05F52971" w:rsidR="006F2493" w:rsidRPr="00903461" w:rsidRDefault="006F2493" w:rsidP="003677F6">
            <w:pPr>
              <w:pStyle w:val="TableParagraph"/>
              <w:spacing w:before="76"/>
              <w:ind w:right="59"/>
              <w:rPr>
                <w:lang w:val="cs-CZ"/>
              </w:rPr>
            </w:pPr>
            <w:r w:rsidRPr="00903461">
              <w:rPr>
                <w:b/>
                <w:lang w:val="cs-CZ"/>
              </w:rPr>
              <w:t>Popis současného stavu:</w:t>
            </w:r>
          </w:p>
          <w:p w14:paraId="4F4AC132" w14:textId="583548CE" w:rsidR="006F2493" w:rsidRPr="00903461" w:rsidRDefault="006F2493" w:rsidP="001F28F7">
            <w:pPr>
              <w:pStyle w:val="TableParagraph"/>
              <w:spacing w:before="76"/>
              <w:ind w:right="59"/>
              <w:rPr>
                <w:lang w:val="cs-CZ"/>
              </w:rPr>
            </w:pPr>
            <w:r w:rsidRPr="00903461">
              <w:rPr>
                <w:lang w:val="cs-CZ"/>
              </w:rPr>
              <w:t xml:space="preserve">AV ČR pravidelně informuje </w:t>
            </w:r>
            <w:r w:rsidR="00AA7608">
              <w:rPr>
                <w:lang w:val="cs-CZ"/>
              </w:rPr>
              <w:t>Ústav</w:t>
            </w:r>
            <w:r w:rsidR="00AD30A5">
              <w:rPr>
                <w:lang w:val="cs-CZ"/>
              </w:rPr>
              <w:t xml:space="preserve"> o</w:t>
            </w:r>
            <w:r w:rsidR="00495130">
              <w:rPr>
                <w:lang w:val="cs-CZ"/>
              </w:rPr>
              <w:t xml:space="preserve"> </w:t>
            </w:r>
            <w:r w:rsidR="00AD30A5">
              <w:rPr>
                <w:lang w:val="cs-CZ"/>
              </w:rPr>
              <w:t>požadavcích n</w:t>
            </w:r>
            <w:r w:rsidR="00495130">
              <w:rPr>
                <w:lang w:val="cs-CZ"/>
              </w:rPr>
              <w:t>a</w:t>
            </w:r>
            <w:r w:rsidR="00AD30A5">
              <w:rPr>
                <w:lang w:val="cs-CZ"/>
              </w:rPr>
              <w:t xml:space="preserve"> vědeckou spolupráci jednotlivců nebo týmů, a grantový tým poskytuje</w:t>
            </w:r>
            <w:r w:rsidR="00F954D7">
              <w:rPr>
                <w:lang w:val="cs-CZ"/>
              </w:rPr>
              <w:t>, který také</w:t>
            </w:r>
            <w:r w:rsidR="00166AC7" w:rsidRPr="00903461">
              <w:rPr>
                <w:lang w:val="cs-CZ"/>
              </w:rPr>
              <w:t xml:space="preserve"> identifikuje potenciální finanční zdroje pro další </w:t>
            </w:r>
            <w:r w:rsidR="001262BE" w:rsidRPr="00903461">
              <w:rPr>
                <w:lang w:val="cs-CZ"/>
              </w:rPr>
              <w:t>rozvoj výzkumu</w:t>
            </w:r>
            <w:r w:rsidR="00166AC7" w:rsidRPr="00903461">
              <w:rPr>
                <w:lang w:val="cs-CZ"/>
              </w:rPr>
              <w:t>.</w:t>
            </w:r>
          </w:p>
          <w:p w14:paraId="0D3BD06F" w14:textId="27C8B5BB" w:rsidR="00166AC7" w:rsidRPr="00903461" w:rsidRDefault="00166AC7" w:rsidP="001F28F7">
            <w:pPr>
              <w:pStyle w:val="TableParagraph"/>
              <w:spacing w:before="76"/>
              <w:ind w:right="59"/>
              <w:rPr>
                <w:lang w:val="cs-CZ"/>
              </w:rPr>
            </w:pPr>
            <w:r w:rsidRPr="00903461">
              <w:rPr>
                <w:lang w:val="cs-CZ"/>
              </w:rPr>
              <w:t xml:space="preserve">Vedoucí laboratoří také pořádají </w:t>
            </w:r>
            <w:r w:rsidR="00AD30A5">
              <w:rPr>
                <w:lang w:val="cs-CZ"/>
              </w:rPr>
              <w:t xml:space="preserve">pro své týmy </w:t>
            </w:r>
            <w:r w:rsidRPr="00903461">
              <w:rPr>
                <w:lang w:val="cs-CZ"/>
              </w:rPr>
              <w:t xml:space="preserve">nárazově školení, workshopy a </w:t>
            </w:r>
            <w:r w:rsidR="00AD30A5">
              <w:rPr>
                <w:lang w:val="cs-CZ"/>
              </w:rPr>
              <w:t>k</w:t>
            </w:r>
            <w:r w:rsidR="003677F6" w:rsidRPr="00903461">
              <w:rPr>
                <w:lang w:val="cs-CZ"/>
              </w:rPr>
              <w:t>onference.</w:t>
            </w:r>
          </w:p>
          <w:p w14:paraId="0C87E69F" w14:textId="560BAAFB" w:rsidR="003677F6" w:rsidRPr="00903461" w:rsidRDefault="003677F6" w:rsidP="001F28F7">
            <w:pPr>
              <w:pStyle w:val="TableParagraph"/>
              <w:spacing w:before="76"/>
              <w:ind w:right="59"/>
              <w:rPr>
                <w:lang w:val="cs-CZ"/>
              </w:rPr>
            </w:pPr>
            <w:r w:rsidRPr="00903461">
              <w:rPr>
                <w:lang w:val="cs-CZ"/>
              </w:rPr>
              <w:t>Účelnost prostředků vynakládaných do vzdělávání není žádným způsobem vyhodnocována.</w:t>
            </w:r>
          </w:p>
          <w:p w14:paraId="01C3B265" w14:textId="77777777" w:rsidR="00166AC7" w:rsidRPr="00903461" w:rsidRDefault="00166AC7" w:rsidP="001F28F7">
            <w:pPr>
              <w:pStyle w:val="TableParagraph"/>
              <w:spacing w:before="76"/>
              <w:ind w:right="59"/>
              <w:rPr>
                <w:lang w:val="cs-CZ"/>
              </w:rPr>
            </w:pPr>
          </w:p>
          <w:p w14:paraId="0C5CFD3E" w14:textId="77777777" w:rsidR="007331EA" w:rsidRPr="00903461" w:rsidRDefault="007331EA" w:rsidP="003677F6">
            <w:pPr>
              <w:pStyle w:val="TableParagraph"/>
              <w:spacing w:before="76"/>
              <w:ind w:right="59"/>
              <w:rPr>
                <w:rFonts w:asciiTheme="minorHAnsi" w:hAnsiTheme="minorHAnsi" w:cstheme="minorHAnsi"/>
                <w:sz w:val="21"/>
                <w:szCs w:val="21"/>
                <w:lang w:val="cs-CZ"/>
              </w:rPr>
            </w:pPr>
          </w:p>
        </w:tc>
        <w:tc>
          <w:tcPr>
            <w:tcW w:w="3704" w:type="dxa"/>
            <w:tcBorders>
              <w:bottom w:val="single" w:sz="6" w:space="0" w:color="000000"/>
            </w:tcBorders>
          </w:tcPr>
          <w:p w14:paraId="18EB682A" w14:textId="77777777" w:rsidR="009D24B8" w:rsidRPr="00903461" w:rsidRDefault="009D24B8" w:rsidP="009D24B8">
            <w:pPr>
              <w:jc w:val="both"/>
              <w:rPr>
                <w:b/>
                <w:lang w:val="cs-CZ"/>
              </w:rPr>
            </w:pPr>
            <w:r w:rsidRPr="00903461">
              <w:rPr>
                <w:b/>
                <w:lang w:val="cs-CZ"/>
              </w:rPr>
              <w:t>Návrh řešení:</w:t>
            </w:r>
          </w:p>
          <w:p w14:paraId="2761D0FC" w14:textId="7B74EA37" w:rsidR="006F2493" w:rsidRPr="00903461" w:rsidRDefault="003677F6" w:rsidP="001D3DF5">
            <w:pPr>
              <w:pStyle w:val="TableParagraph"/>
              <w:spacing w:before="76"/>
              <w:ind w:left="81" w:right="58"/>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Všichni účastníci seminářů </w:t>
            </w:r>
            <w:r w:rsidR="00787399" w:rsidRPr="00903461">
              <w:rPr>
                <w:rFonts w:asciiTheme="minorHAnsi" w:hAnsiTheme="minorHAnsi" w:cstheme="minorHAnsi"/>
                <w:sz w:val="21"/>
                <w:szCs w:val="21"/>
                <w:lang w:val="cs-CZ"/>
              </w:rPr>
              <w:t xml:space="preserve">a dalších vzdělávacích kurzů </w:t>
            </w:r>
            <w:r w:rsidR="00D538AA" w:rsidRPr="00903461">
              <w:rPr>
                <w:rFonts w:asciiTheme="minorHAnsi" w:hAnsiTheme="minorHAnsi" w:cstheme="minorHAnsi"/>
                <w:sz w:val="21"/>
                <w:szCs w:val="21"/>
                <w:lang w:val="cs-CZ"/>
              </w:rPr>
              <w:t>organizovaných v rámci ÚŽFG poskyt</w:t>
            </w:r>
            <w:r w:rsidR="00AD30A5">
              <w:rPr>
                <w:rFonts w:asciiTheme="minorHAnsi" w:hAnsiTheme="minorHAnsi" w:cstheme="minorHAnsi"/>
                <w:sz w:val="21"/>
                <w:szCs w:val="21"/>
                <w:lang w:val="cs-CZ"/>
              </w:rPr>
              <w:t>nou</w:t>
            </w:r>
            <w:r w:rsidR="00D538AA" w:rsidRPr="00903461">
              <w:rPr>
                <w:rFonts w:asciiTheme="minorHAnsi" w:hAnsiTheme="minorHAnsi" w:cstheme="minorHAnsi"/>
                <w:sz w:val="21"/>
                <w:szCs w:val="21"/>
                <w:lang w:val="cs-CZ"/>
              </w:rPr>
              <w:t xml:space="preserve"> zpětnou vazbu na předem připravených formulářích.</w:t>
            </w:r>
          </w:p>
          <w:p w14:paraId="5A6F1844" w14:textId="55B92F76" w:rsidR="00D538AA" w:rsidRPr="00903461" w:rsidRDefault="00D538AA" w:rsidP="001D3DF5">
            <w:pPr>
              <w:pStyle w:val="TableParagraph"/>
              <w:spacing w:before="76"/>
              <w:ind w:left="81" w:right="58"/>
              <w:rPr>
                <w:rFonts w:asciiTheme="minorHAnsi" w:hAnsiTheme="minorHAnsi" w:cstheme="minorHAnsi"/>
                <w:sz w:val="21"/>
                <w:szCs w:val="21"/>
                <w:lang w:val="cs-CZ"/>
              </w:rPr>
            </w:pPr>
            <w:r w:rsidRPr="00903461">
              <w:rPr>
                <w:rFonts w:asciiTheme="minorHAnsi" w:hAnsiTheme="minorHAnsi" w:cstheme="minorHAnsi"/>
                <w:sz w:val="21"/>
                <w:szCs w:val="21"/>
                <w:lang w:val="cs-CZ"/>
              </w:rPr>
              <w:t>Součástí zpětné vazby bude i hodnocení přínosu školení apod. pro další profesní rozvoj.</w:t>
            </w:r>
            <w:r w:rsidR="00AD30A5">
              <w:rPr>
                <w:rFonts w:asciiTheme="minorHAnsi" w:hAnsiTheme="minorHAnsi" w:cstheme="minorHAnsi"/>
                <w:sz w:val="21"/>
                <w:szCs w:val="21"/>
                <w:lang w:val="cs-CZ"/>
              </w:rPr>
              <w:t xml:space="preserve"> Podobné vyhodnocení bude součástí cestovních zpráv. </w:t>
            </w:r>
          </w:p>
          <w:p w14:paraId="300D99BD" w14:textId="0B6AD1BA" w:rsidR="00EF0E6A" w:rsidRDefault="00EF0E6A" w:rsidP="001D3DF5">
            <w:pPr>
              <w:pStyle w:val="TableParagraph"/>
              <w:spacing w:before="76"/>
              <w:ind w:left="81" w:right="58"/>
              <w:rPr>
                <w:rFonts w:asciiTheme="minorHAnsi" w:hAnsiTheme="minorHAnsi" w:cstheme="minorHAnsi"/>
                <w:sz w:val="21"/>
                <w:szCs w:val="21"/>
                <w:lang w:val="cs-CZ"/>
              </w:rPr>
            </w:pPr>
            <w:r>
              <w:rPr>
                <w:rFonts w:asciiTheme="minorHAnsi" w:hAnsiTheme="minorHAnsi" w:cstheme="minorHAnsi"/>
                <w:sz w:val="21"/>
                <w:szCs w:val="21"/>
                <w:lang w:val="cs-CZ"/>
              </w:rPr>
              <w:t>HR oddělení bude čtvrtletně vyhodnocovat efektivitu školení pro rozvoj pracovníků</w:t>
            </w:r>
          </w:p>
          <w:p w14:paraId="424C7AAB" w14:textId="4F4A420E" w:rsidR="00D538AA" w:rsidRPr="00903461" w:rsidRDefault="00D538AA" w:rsidP="001D3DF5">
            <w:pPr>
              <w:pStyle w:val="TableParagraph"/>
              <w:spacing w:before="76"/>
              <w:ind w:left="81" w:right="58"/>
              <w:rPr>
                <w:rFonts w:asciiTheme="minorHAnsi" w:hAnsiTheme="minorHAnsi" w:cstheme="minorHAnsi"/>
                <w:sz w:val="21"/>
                <w:szCs w:val="21"/>
                <w:lang w:val="cs-CZ"/>
              </w:rPr>
            </w:pPr>
            <w:r w:rsidRPr="00903461">
              <w:rPr>
                <w:rFonts w:asciiTheme="minorHAnsi" w:hAnsiTheme="minorHAnsi" w:cstheme="minorHAnsi"/>
                <w:sz w:val="21"/>
                <w:szCs w:val="21"/>
                <w:lang w:val="cs-CZ"/>
              </w:rPr>
              <w:t xml:space="preserve">Všechna školení </w:t>
            </w:r>
            <w:r w:rsidR="00EF0E6A">
              <w:rPr>
                <w:rFonts w:asciiTheme="minorHAnsi" w:hAnsiTheme="minorHAnsi" w:cstheme="minorHAnsi"/>
                <w:sz w:val="21"/>
                <w:szCs w:val="21"/>
                <w:lang w:val="cs-CZ"/>
              </w:rPr>
              <w:t xml:space="preserve">a kurzy </w:t>
            </w:r>
            <w:r w:rsidRPr="00903461">
              <w:rPr>
                <w:rFonts w:asciiTheme="minorHAnsi" w:hAnsiTheme="minorHAnsi" w:cstheme="minorHAnsi"/>
                <w:sz w:val="21"/>
                <w:szCs w:val="21"/>
                <w:lang w:val="cs-CZ"/>
              </w:rPr>
              <w:t>organizovaná v rámci instituce budou</w:t>
            </w:r>
            <w:r w:rsidR="001A3673" w:rsidRPr="00903461">
              <w:rPr>
                <w:rFonts w:asciiTheme="minorHAnsi" w:hAnsiTheme="minorHAnsi" w:cstheme="minorHAnsi"/>
                <w:sz w:val="21"/>
                <w:szCs w:val="21"/>
                <w:lang w:val="cs-CZ"/>
              </w:rPr>
              <w:t xml:space="preserve"> publikována na </w:t>
            </w:r>
            <w:r w:rsidR="00EF0E6A">
              <w:rPr>
                <w:rFonts w:asciiTheme="minorHAnsi" w:hAnsiTheme="minorHAnsi" w:cstheme="minorHAnsi"/>
                <w:sz w:val="21"/>
                <w:szCs w:val="21"/>
                <w:lang w:val="cs-CZ"/>
              </w:rPr>
              <w:t>intranetu</w:t>
            </w:r>
            <w:r w:rsidR="00EF0E6A" w:rsidRPr="00903461">
              <w:rPr>
                <w:rFonts w:asciiTheme="minorHAnsi" w:hAnsiTheme="minorHAnsi" w:cstheme="minorHAnsi"/>
                <w:sz w:val="21"/>
                <w:szCs w:val="21"/>
                <w:lang w:val="cs-CZ"/>
              </w:rPr>
              <w:t xml:space="preserve"> </w:t>
            </w:r>
            <w:r w:rsidR="001A3673" w:rsidRPr="00903461">
              <w:rPr>
                <w:rFonts w:asciiTheme="minorHAnsi" w:hAnsiTheme="minorHAnsi" w:cstheme="minorHAnsi"/>
                <w:sz w:val="21"/>
                <w:szCs w:val="21"/>
                <w:lang w:val="cs-CZ"/>
              </w:rPr>
              <w:t>instituce.</w:t>
            </w:r>
          </w:p>
          <w:p w14:paraId="255C0478" w14:textId="4A3D2D97" w:rsidR="001A3673" w:rsidRPr="00903461" w:rsidRDefault="001A3673" w:rsidP="001D3DF5">
            <w:pPr>
              <w:pStyle w:val="TableParagraph"/>
              <w:spacing w:before="76"/>
              <w:ind w:left="81" w:right="58"/>
              <w:rPr>
                <w:rFonts w:asciiTheme="minorHAnsi" w:hAnsiTheme="minorHAnsi" w:cstheme="minorHAnsi"/>
                <w:b/>
                <w:sz w:val="21"/>
                <w:szCs w:val="21"/>
                <w:lang w:val="cs-CZ"/>
              </w:rPr>
            </w:pPr>
            <w:r w:rsidRPr="00903461">
              <w:rPr>
                <w:rFonts w:asciiTheme="minorHAnsi" w:hAnsiTheme="minorHAnsi" w:cstheme="minorHAnsi"/>
                <w:b/>
                <w:sz w:val="21"/>
                <w:szCs w:val="21"/>
                <w:lang w:val="cs-CZ"/>
              </w:rPr>
              <w:t>Navazující akce: 24+26</w:t>
            </w:r>
          </w:p>
          <w:p w14:paraId="529B52EA" w14:textId="77777777" w:rsidR="007331EA" w:rsidRPr="00903461" w:rsidRDefault="007331EA" w:rsidP="001A3673">
            <w:pPr>
              <w:pStyle w:val="TableParagraph"/>
              <w:spacing w:before="76"/>
              <w:ind w:left="81" w:right="58"/>
              <w:rPr>
                <w:rFonts w:asciiTheme="minorHAnsi" w:hAnsiTheme="minorHAnsi" w:cstheme="minorHAnsi"/>
                <w:sz w:val="21"/>
                <w:szCs w:val="21"/>
                <w:lang w:val="cs-CZ"/>
              </w:rPr>
            </w:pPr>
          </w:p>
        </w:tc>
      </w:tr>
    </w:tbl>
    <w:p w14:paraId="507ADBB9" w14:textId="77777777" w:rsidR="007331EA" w:rsidRPr="00903461" w:rsidRDefault="007331EA">
      <w:pPr>
        <w:rPr>
          <w:rFonts w:asciiTheme="minorHAnsi" w:hAnsiTheme="minorHAnsi" w:cstheme="minorHAnsi"/>
          <w:sz w:val="21"/>
          <w:szCs w:val="21"/>
          <w:lang w:val="cs-CZ"/>
        </w:rPr>
        <w:sectPr w:rsidR="007331EA" w:rsidRPr="00903461">
          <w:pgSz w:w="15840" w:h="12240" w:orient="landscape"/>
          <w:pgMar w:top="1960" w:right="1000" w:bottom="1100" w:left="1440" w:header="792" w:footer="906" w:gutter="0"/>
          <w:cols w:space="720"/>
        </w:sectPr>
      </w:pPr>
    </w:p>
    <w:p w14:paraId="144C323C" w14:textId="77777777" w:rsidR="007331EA" w:rsidRPr="00903461" w:rsidRDefault="007331EA">
      <w:pPr>
        <w:pStyle w:val="Zkladntext"/>
        <w:spacing w:before="4"/>
        <w:rPr>
          <w:rFonts w:asciiTheme="minorHAnsi" w:hAnsiTheme="minorHAnsi" w:cstheme="minorHAnsi"/>
          <w:b w:val="0"/>
          <w:sz w:val="21"/>
          <w:szCs w:val="21"/>
          <w:lang w:val="cs-CZ"/>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1372"/>
        <w:gridCol w:w="4722"/>
        <w:gridCol w:w="3704"/>
      </w:tblGrid>
      <w:tr w:rsidR="007331EA" w:rsidRPr="00903461" w14:paraId="202894F6" w14:textId="77777777">
        <w:trPr>
          <w:trHeight w:val="5424"/>
        </w:trPr>
        <w:tc>
          <w:tcPr>
            <w:tcW w:w="3374" w:type="dxa"/>
            <w:tcBorders>
              <w:bottom w:val="single" w:sz="6" w:space="0" w:color="000000"/>
            </w:tcBorders>
          </w:tcPr>
          <w:p w14:paraId="4A2FDC19" w14:textId="77777777" w:rsidR="007331EA" w:rsidRPr="00903461" w:rsidRDefault="008F7CDF">
            <w:pPr>
              <w:pStyle w:val="TableParagraph"/>
              <w:spacing w:before="78"/>
              <w:ind w:left="83"/>
              <w:jc w:val="left"/>
              <w:rPr>
                <w:rFonts w:asciiTheme="minorHAnsi" w:hAnsiTheme="minorHAnsi" w:cstheme="minorHAnsi"/>
                <w:b/>
                <w:sz w:val="21"/>
                <w:szCs w:val="21"/>
                <w:lang w:val="cs-CZ"/>
              </w:rPr>
            </w:pPr>
            <w:r w:rsidRPr="00903461">
              <w:rPr>
                <w:rFonts w:asciiTheme="minorHAnsi" w:hAnsiTheme="minorHAnsi" w:cstheme="minorHAnsi"/>
                <w:b/>
                <w:sz w:val="21"/>
                <w:szCs w:val="21"/>
                <w:lang w:val="cs-CZ"/>
              </w:rPr>
              <w:t xml:space="preserve">40. </w:t>
            </w:r>
            <w:r w:rsidR="00034E48" w:rsidRPr="00903461">
              <w:rPr>
                <w:rFonts w:asciiTheme="minorHAnsi" w:hAnsiTheme="minorHAnsi" w:cstheme="minorHAnsi"/>
                <w:b/>
                <w:sz w:val="21"/>
                <w:szCs w:val="21"/>
                <w:lang w:val="cs-CZ"/>
              </w:rPr>
              <w:t>Vedení (Dohled)</w:t>
            </w:r>
          </w:p>
          <w:p w14:paraId="291B7CAE" w14:textId="77777777" w:rsidR="00C035D6" w:rsidRPr="00903461" w:rsidRDefault="00C035D6">
            <w:pPr>
              <w:pStyle w:val="TableParagraph"/>
              <w:spacing w:before="16" w:line="235" w:lineRule="auto"/>
              <w:ind w:left="81" w:right="385"/>
              <w:jc w:val="left"/>
              <w:rPr>
                <w:rFonts w:asciiTheme="minorHAnsi" w:hAnsiTheme="minorHAnsi" w:cstheme="minorHAnsi"/>
                <w:bCs/>
                <w:color w:val="231F1F"/>
                <w:sz w:val="21"/>
                <w:szCs w:val="21"/>
                <w:lang w:val="cs-CZ"/>
              </w:rPr>
            </w:pPr>
            <w:r w:rsidRPr="00903461">
              <w:rPr>
                <w:rFonts w:asciiTheme="minorHAnsi" w:hAnsiTheme="minorHAnsi" w:cstheme="minorHAnsi"/>
                <w:color w:val="231F1F"/>
                <w:sz w:val="21"/>
                <w:szCs w:val="21"/>
                <w:lang w:val="cs-CZ"/>
              </w:rPr>
              <w:t xml:space="preserve">Zaměstnavatelé a / nebo </w:t>
            </w:r>
            <w:r w:rsidRPr="00903461">
              <w:rPr>
                <w:rFonts w:asciiTheme="minorHAnsi" w:hAnsiTheme="minorHAnsi" w:cstheme="minorHAnsi"/>
                <w:bCs/>
                <w:color w:val="231F1F"/>
                <w:sz w:val="21"/>
                <w:szCs w:val="21"/>
                <w:lang w:val="cs-CZ"/>
              </w:rPr>
              <w:t xml:space="preserve">poskytovatelé financí by měli zajistit, že k dispozici bude jasně identifikována osoba, na kterou se </w:t>
            </w:r>
            <w:r w:rsidR="005D7FE7" w:rsidRPr="00903461">
              <w:rPr>
                <w:rFonts w:asciiTheme="minorHAnsi" w:hAnsiTheme="minorHAnsi" w:cstheme="minorHAnsi"/>
                <w:bCs/>
                <w:color w:val="231F1F"/>
                <w:sz w:val="21"/>
                <w:szCs w:val="21"/>
                <w:lang w:val="cs-CZ"/>
              </w:rPr>
              <w:t xml:space="preserve">mohou </w:t>
            </w:r>
            <w:r w:rsidRPr="00903461">
              <w:rPr>
                <w:rFonts w:asciiTheme="minorHAnsi" w:hAnsiTheme="minorHAnsi" w:cstheme="minorHAnsi"/>
                <w:bCs/>
                <w:color w:val="231F1F"/>
                <w:sz w:val="21"/>
                <w:szCs w:val="21"/>
                <w:lang w:val="cs-CZ"/>
              </w:rPr>
              <w:t>výzkumní pracovníci v počáteční fázi při výkonu svých profesních povinností obrátit. O jmenování této osoby by mělo být informováno.</w:t>
            </w:r>
          </w:p>
          <w:p w14:paraId="1E8AF1A2" w14:textId="77777777" w:rsidR="007331EA" w:rsidRPr="00903461" w:rsidRDefault="00C035D6" w:rsidP="005D7FE7">
            <w:pPr>
              <w:pStyle w:val="TableParagraph"/>
              <w:spacing w:before="16" w:line="235" w:lineRule="auto"/>
              <w:ind w:left="81" w:right="385"/>
              <w:jc w:val="left"/>
              <w:rPr>
                <w:rFonts w:asciiTheme="minorHAnsi" w:hAnsiTheme="minorHAnsi" w:cstheme="minorHAnsi"/>
                <w:sz w:val="21"/>
                <w:szCs w:val="21"/>
                <w:lang w:val="cs-CZ"/>
              </w:rPr>
            </w:pPr>
            <w:r w:rsidRPr="00903461">
              <w:rPr>
                <w:rFonts w:asciiTheme="minorHAnsi" w:hAnsiTheme="minorHAnsi" w:cstheme="minorHAnsi"/>
                <w:bCs/>
                <w:color w:val="231F1F"/>
                <w:sz w:val="21"/>
                <w:szCs w:val="21"/>
                <w:lang w:val="cs-CZ"/>
              </w:rPr>
              <w:t xml:space="preserve">Tato ujednání by měla také jasně definovat, že navrhovaní supervizoři jsou dostatečně zdatní ve svém oboru, mají volné časové kapacity, znalosti, zkušenosti a odhodlání vést příslušného </w:t>
            </w:r>
            <w:r w:rsidR="005D7FE7" w:rsidRPr="00903461">
              <w:rPr>
                <w:rFonts w:asciiTheme="minorHAnsi" w:hAnsiTheme="minorHAnsi" w:cstheme="minorHAnsi"/>
                <w:bCs/>
                <w:color w:val="231F1F"/>
                <w:sz w:val="21"/>
                <w:szCs w:val="21"/>
                <w:lang w:val="cs-CZ"/>
              </w:rPr>
              <w:t>mladého vědce. Měli by být schopni nabídnout odpovídající podporu a potřebné mechanismy pro zpětnou vazbu.</w:t>
            </w:r>
          </w:p>
        </w:tc>
        <w:tc>
          <w:tcPr>
            <w:tcW w:w="1372" w:type="dxa"/>
            <w:tcBorders>
              <w:bottom w:val="single" w:sz="6" w:space="0" w:color="000000"/>
            </w:tcBorders>
          </w:tcPr>
          <w:p w14:paraId="5364A632" w14:textId="77777777" w:rsidR="007331EA" w:rsidRPr="00903461" w:rsidRDefault="007331EA">
            <w:pPr>
              <w:pStyle w:val="TableParagraph"/>
              <w:spacing w:before="1"/>
              <w:ind w:left="0"/>
              <w:jc w:val="left"/>
              <w:rPr>
                <w:rFonts w:asciiTheme="minorHAnsi" w:hAnsiTheme="minorHAnsi" w:cstheme="minorHAnsi"/>
                <w:sz w:val="21"/>
                <w:szCs w:val="21"/>
                <w:lang w:val="cs-CZ"/>
              </w:rPr>
            </w:pPr>
          </w:p>
          <w:p w14:paraId="5748BDE7" w14:textId="77777777" w:rsidR="007331EA" w:rsidRPr="00903461" w:rsidRDefault="008F7CDF">
            <w:pPr>
              <w:pStyle w:val="TableParagraph"/>
              <w:ind w:left="470" w:right="463"/>
              <w:jc w:val="center"/>
              <w:rPr>
                <w:rFonts w:asciiTheme="minorHAnsi" w:hAnsiTheme="minorHAnsi" w:cstheme="minorHAnsi"/>
                <w:sz w:val="21"/>
                <w:szCs w:val="21"/>
                <w:lang w:val="cs-CZ"/>
              </w:rPr>
            </w:pPr>
            <w:r w:rsidRPr="00903461">
              <w:rPr>
                <w:rFonts w:asciiTheme="minorHAnsi" w:hAnsiTheme="minorHAnsi" w:cstheme="minorHAnsi"/>
                <w:sz w:val="21"/>
                <w:szCs w:val="21"/>
                <w:lang w:val="cs-CZ"/>
              </w:rPr>
              <w:t>+/-</w:t>
            </w:r>
          </w:p>
        </w:tc>
        <w:tc>
          <w:tcPr>
            <w:tcW w:w="4722" w:type="dxa"/>
            <w:tcBorders>
              <w:bottom w:val="single" w:sz="6" w:space="0" w:color="000000"/>
            </w:tcBorders>
          </w:tcPr>
          <w:p w14:paraId="0E18E0AD" w14:textId="77777777" w:rsidR="001A3673" w:rsidRPr="00903461" w:rsidRDefault="001A3673">
            <w:pPr>
              <w:pStyle w:val="TableParagraph"/>
              <w:spacing w:before="76"/>
              <w:ind w:right="58"/>
              <w:rPr>
                <w:b/>
                <w:lang w:val="cs-CZ"/>
              </w:rPr>
            </w:pPr>
            <w:r w:rsidRPr="00903461">
              <w:rPr>
                <w:b/>
                <w:lang w:val="cs-CZ"/>
              </w:rPr>
              <w:t xml:space="preserve">GAP: </w:t>
            </w:r>
          </w:p>
          <w:p w14:paraId="29E923AE" w14:textId="7B74FC0A" w:rsidR="001A3673" w:rsidRPr="00903461" w:rsidRDefault="001A3673">
            <w:pPr>
              <w:pStyle w:val="TableParagraph"/>
              <w:spacing w:before="76"/>
              <w:ind w:right="58"/>
              <w:rPr>
                <w:lang w:val="cs-CZ"/>
              </w:rPr>
            </w:pPr>
            <w:r w:rsidRPr="00903461">
              <w:rPr>
                <w:lang w:val="cs-CZ"/>
              </w:rPr>
              <w:t xml:space="preserve">Manažeři a další vedoucí pracovníci nejsou </w:t>
            </w:r>
            <w:r w:rsidR="00F638A6" w:rsidRPr="00903461">
              <w:rPr>
                <w:lang w:val="cs-CZ"/>
              </w:rPr>
              <w:t>podpo</w:t>
            </w:r>
            <w:r w:rsidR="00F638A6">
              <w:rPr>
                <w:lang w:val="cs-CZ"/>
              </w:rPr>
              <w:t>rováni</w:t>
            </w:r>
            <w:r w:rsidR="00F638A6" w:rsidRPr="00903461">
              <w:rPr>
                <w:lang w:val="cs-CZ"/>
              </w:rPr>
              <w:t xml:space="preserve"> </w:t>
            </w:r>
            <w:r w:rsidR="00F638A6">
              <w:rPr>
                <w:lang w:val="cs-CZ"/>
              </w:rPr>
              <w:t>k</w:t>
            </w:r>
            <w:r w:rsidRPr="00903461">
              <w:rPr>
                <w:lang w:val="cs-CZ"/>
              </w:rPr>
              <w:t xml:space="preserve"> rozvoji svých dovedností v oblasti podpory začínajících vědců.</w:t>
            </w:r>
          </w:p>
          <w:p w14:paraId="54EE8795" w14:textId="6FE21AB4" w:rsidR="001A3673" w:rsidRPr="00903461" w:rsidRDefault="001A3673">
            <w:pPr>
              <w:pStyle w:val="TableParagraph"/>
              <w:spacing w:before="76"/>
              <w:ind w:right="58"/>
              <w:rPr>
                <w:lang w:val="cs-CZ"/>
              </w:rPr>
            </w:pPr>
            <w:r w:rsidRPr="00903461">
              <w:rPr>
                <w:lang w:val="cs-CZ"/>
              </w:rPr>
              <w:t>Proces není formalizován a zodpovědní pracovníci nejsou vždy jednoznačně identifikováni.</w:t>
            </w:r>
          </w:p>
          <w:p w14:paraId="6A749F6E" w14:textId="7B499E2B" w:rsidR="001A3673" w:rsidRPr="00903461" w:rsidRDefault="001A3673">
            <w:pPr>
              <w:pStyle w:val="TableParagraph"/>
              <w:spacing w:before="76"/>
              <w:ind w:right="58"/>
              <w:rPr>
                <w:lang w:val="cs-CZ"/>
              </w:rPr>
            </w:pPr>
          </w:p>
          <w:p w14:paraId="5245C491" w14:textId="349F3DB7" w:rsidR="001A3673" w:rsidRPr="00903461" w:rsidRDefault="001A3673">
            <w:pPr>
              <w:pStyle w:val="TableParagraph"/>
              <w:spacing w:before="76"/>
              <w:ind w:right="58"/>
              <w:rPr>
                <w:b/>
                <w:lang w:val="cs-CZ"/>
              </w:rPr>
            </w:pPr>
            <w:r w:rsidRPr="00903461">
              <w:rPr>
                <w:b/>
                <w:lang w:val="cs-CZ"/>
              </w:rPr>
              <w:t>Popis současného stavu:</w:t>
            </w:r>
          </w:p>
          <w:p w14:paraId="46D378F7" w14:textId="0A54BF2D" w:rsidR="001A3673" w:rsidRPr="00903461" w:rsidRDefault="001A3673">
            <w:pPr>
              <w:pStyle w:val="TableParagraph"/>
              <w:spacing w:before="76"/>
              <w:ind w:right="58"/>
              <w:rPr>
                <w:lang w:val="cs-CZ"/>
              </w:rPr>
            </w:pPr>
            <w:r w:rsidRPr="00903461">
              <w:rPr>
                <w:lang w:val="cs-CZ"/>
              </w:rPr>
              <w:t xml:space="preserve">Vedoucí laboratoří </w:t>
            </w:r>
            <w:r w:rsidR="009E74E9" w:rsidRPr="00903461">
              <w:rPr>
                <w:lang w:val="cs-CZ"/>
              </w:rPr>
              <w:t xml:space="preserve">nyní poskytují nutnou podporu pro osobní i profesní rozvoj mladým výzkumníkům. </w:t>
            </w:r>
          </w:p>
          <w:p w14:paraId="4734324D" w14:textId="7672A8F4" w:rsidR="007331EA" w:rsidRPr="00903461" w:rsidRDefault="00F638A6" w:rsidP="00F638A6">
            <w:pPr>
              <w:pStyle w:val="TableParagraph"/>
              <w:spacing w:before="76"/>
              <w:ind w:right="58"/>
              <w:rPr>
                <w:rFonts w:asciiTheme="minorHAnsi" w:hAnsiTheme="minorHAnsi" w:cstheme="minorHAnsi"/>
                <w:sz w:val="21"/>
                <w:szCs w:val="21"/>
                <w:lang w:val="cs-CZ"/>
              </w:rPr>
            </w:pPr>
            <w:r>
              <w:rPr>
                <w:rFonts w:asciiTheme="minorHAnsi" w:hAnsiTheme="minorHAnsi" w:cstheme="minorHAnsi"/>
                <w:sz w:val="21"/>
                <w:szCs w:val="21"/>
                <w:lang w:val="cs-CZ"/>
              </w:rPr>
              <w:t xml:space="preserve">Doktorandi jsou podporováni svými školiteli. </w:t>
            </w:r>
          </w:p>
        </w:tc>
        <w:tc>
          <w:tcPr>
            <w:tcW w:w="3704" w:type="dxa"/>
            <w:tcBorders>
              <w:bottom w:val="single" w:sz="6" w:space="0" w:color="000000"/>
            </w:tcBorders>
          </w:tcPr>
          <w:p w14:paraId="1A07CA08" w14:textId="77777777" w:rsidR="009D24B8" w:rsidRPr="00903461" w:rsidRDefault="009D24B8" w:rsidP="009D24B8">
            <w:pPr>
              <w:jc w:val="both"/>
              <w:rPr>
                <w:b/>
                <w:lang w:val="cs-CZ"/>
              </w:rPr>
            </w:pPr>
            <w:r w:rsidRPr="00903461">
              <w:rPr>
                <w:b/>
                <w:lang w:val="cs-CZ"/>
              </w:rPr>
              <w:t>Návrh řešení:</w:t>
            </w:r>
          </w:p>
          <w:p w14:paraId="39A6D033" w14:textId="7C0F770F" w:rsidR="009E74E9" w:rsidRPr="00903461" w:rsidRDefault="009E74E9">
            <w:pPr>
              <w:pStyle w:val="TableParagraph"/>
              <w:spacing w:before="76"/>
              <w:ind w:left="81" w:right="56"/>
              <w:rPr>
                <w:lang w:val="cs-CZ"/>
              </w:rPr>
            </w:pPr>
            <w:r w:rsidRPr="00903461">
              <w:rPr>
                <w:lang w:val="cs-CZ"/>
              </w:rPr>
              <w:t>Seznam začínajících výzkumníků a jejich supervizorů bude publikován na intranetu instituce</w:t>
            </w:r>
            <w:r w:rsidR="00F638A6">
              <w:rPr>
                <w:lang w:val="cs-CZ"/>
              </w:rPr>
              <w:t xml:space="preserve"> (</w:t>
            </w:r>
            <w:r w:rsidR="001262BE">
              <w:rPr>
                <w:lang w:val="cs-CZ"/>
              </w:rPr>
              <w:t>Princip</w:t>
            </w:r>
            <w:r w:rsidR="00F638A6">
              <w:rPr>
                <w:lang w:val="cs-CZ"/>
              </w:rPr>
              <w:t xml:space="preserve"> 36)</w:t>
            </w:r>
            <w:r w:rsidRPr="00903461">
              <w:rPr>
                <w:lang w:val="cs-CZ"/>
              </w:rPr>
              <w:t>.</w:t>
            </w:r>
          </w:p>
          <w:p w14:paraId="3F7930DF" w14:textId="51F609BD" w:rsidR="009E74E9" w:rsidRPr="00903461" w:rsidRDefault="009E74E9">
            <w:pPr>
              <w:pStyle w:val="TableParagraph"/>
              <w:spacing w:before="76"/>
              <w:ind w:left="81" w:right="56"/>
              <w:rPr>
                <w:lang w:val="cs-CZ"/>
              </w:rPr>
            </w:pPr>
            <w:r w:rsidRPr="00903461">
              <w:rPr>
                <w:lang w:val="cs-CZ"/>
              </w:rPr>
              <w:t xml:space="preserve">Tím se zajistí, že každý začínající vědec bude vědět, na koho se </w:t>
            </w:r>
            <w:r w:rsidR="00F638A6">
              <w:rPr>
                <w:lang w:val="cs-CZ"/>
              </w:rPr>
              <w:t>může</w:t>
            </w:r>
            <w:r w:rsidR="00F638A6" w:rsidRPr="00903461">
              <w:rPr>
                <w:lang w:val="cs-CZ"/>
              </w:rPr>
              <w:t xml:space="preserve"> </w:t>
            </w:r>
            <w:r w:rsidRPr="00903461">
              <w:rPr>
                <w:lang w:val="cs-CZ"/>
              </w:rPr>
              <w:t xml:space="preserve">obracet. </w:t>
            </w:r>
          </w:p>
          <w:p w14:paraId="741E258A" w14:textId="1290179F" w:rsidR="009E74E9" w:rsidRPr="00903461" w:rsidRDefault="009E74E9">
            <w:pPr>
              <w:pStyle w:val="TableParagraph"/>
              <w:spacing w:before="76"/>
              <w:ind w:left="81" w:right="56"/>
              <w:rPr>
                <w:lang w:val="cs-CZ"/>
              </w:rPr>
            </w:pPr>
            <w:r w:rsidRPr="00903461">
              <w:rPr>
                <w:lang w:val="cs-CZ"/>
              </w:rPr>
              <w:t xml:space="preserve">Instituce zavádí i nový SW nástroj, který pro zájemce </w:t>
            </w:r>
            <w:r w:rsidR="00F638A6" w:rsidRPr="00903461">
              <w:rPr>
                <w:lang w:val="cs-CZ"/>
              </w:rPr>
              <w:t>posky</w:t>
            </w:r>
            <w:r w:rsidR="001262BE">
              <w:rPr>
                <w:lang w:val="cs-CZ"/>
              </w:rPr>
              <w:t>t</w:t>
            </w:r>
            <w:r w:rsidR="00F638A6">
              <w:rPr>
                <w:lang w:val="cs-CZ"/>
              </w:rPr>
              <w:t>ne možnost</w:t>
            </w:r>
            <w:r w:rsidR="00F638A6" w:rsidRPr="00903461">
              <w:rPr>
                <w:lang w:val="cs-CZ"/>
              </w:rPr>
              <w:t xml:space="preserve"> </w:t>
            </w:r>
            <w:r w:rsidRPr="00903461">
              <w:rPr>
                <w:lang w:val="cs-CZ"/>
              </w:rPr>
              <w:t>struktur</w:t>
            </w:r>
            <w:r w:rsidR="00F638A6">
              <w:rPr>
                <w:lang w:val="cs-CZ"/>
              </w:rPr>
              <w:t>ovaného</w:t>
            </w:r>
            <w:r w:rsidRPr="00903461">
              <w:rPr>
                <w:lang w:val="cs-CZ"/>
              </w:rPr>
              <w:t xml:space="preserve"> hodnocení </w:t>
            </w:r>
            <w:r w:rsidR="00A03099" w:rsidRPr="00903461">
              <w:rPr>
                <w:lang w:val="cs-CZ"/>
              </w:rPr>
              <w:t xml:space="preserve">pracovního výkonu </w:t>
            </w:r>
            <w:r w:rsidR="00CE5C87">
              <w:rPr>
                <w:lang w:val="cs-CZ"/>
              </w:rPr>
              <w:t>a</w:t>
            </w:r>
            <w:r w:rsidR="00A03099" w:rsidRPr="00903461">
              <w:rPr>
                <w:lang w:val="cs-CZ"/>
              </w:rPr>
              <w:t xml:space="preserve"> </w:t>
            </w:r>
            <w:r w:rsidR="00CE5C87">
              <w:rPr>
                <w:lang w:val="cs-CZ"/>
              </w:rPr>
              <w:t>tím i zpětnou vazbu</w:t>
            </w:r>
            <w:r w:rsidR="001262BE">
              <w:rPr>
                <w:lang w:val="cs-CZ"/>
              </w:rPr>
              <w:t xml:space="preserve"> </w:t>
            </w:r>
            <w:r w:rsidR="001262BE" w:rsidRPr="001262BE">
              <w:rPr>
                <w:lang w:val="cs-CZ"/>
              </w:rPr>
              <w:t>(Princip 36).</w:t>
            </w:r>
          </w:p>
          <w:p w14:paraId="5113A65C" w14:textId="780419EE" w:rsidR="00A03099" w:rsidRPr="00903461" w:rsidRDefault="00A03099">
            <w:pPr>
              <w:pStyle w:val="TableParagraph"/>
              <w:spacing w:before="76"/>
              <w:ind w:left="81" w:right="56"/>
              <w:rPr>
                <w:lang w:val="cs-CZ"/>
              </w:rPr>
            </w:pPr>
          </w:p>
          <w:p w14:paraId="5063A67D" w14:textId="70BA731A" w:rsidR="00A03099" w:rsidRPr="00903461" w:rsidRDefault="00A03099">
            <w:pPr>
              <w:pStyle w:val="TableParagraph"/>
              <w:spacing w:before="76"/>
              <w:ind w:left="81" w:right="56"/>
              <w:rPr>
                <w:b/>
                <w:lang w:val="cs-CZ"/>
              </w:rPr>
            </w:pPr>
            <w:r w:rsidRPr="00903461">
              <w:rPr>
                <w:b/>
                <w:lang w:val="cs-CZ"/>
              </w:rPr>
              <w:t>Navazující akce:</w:t>
            </w:r>
          </w:p>
          <w:p w14:paraId="2059A345" w14:textId="01640911" w:rsidR="009E74E9" w:rsidRPr="00903461" w:rsidRDefault="00A03099">
            <w:pPr>
              <w:pStyle w:val="TableParagraph"/>
              <w:spacing w:before="76"/>
              <w:ind w:left="81" w:right="56"/>
              <w:rPr>
                <w:b/>
                <w:lang w:val="cs-CZ"/>
              </w:rPr>
            </w:pPr>
            <w:r w:rsidRPr="00903461">
              <w:rPr>
                <w:b/>
                <w:lang w:val="cs-CZ"/>
              </w:rPr>
              <w:t>20+23</w:t>
            </w:r>
          </w:p>
          <w:p w14:paraId="70FA0CBB" w14:textId="77777777" w:rsidR="009E74E9" w:rsidRPr="00903461" w:rsidRDefault="009E74E9">
            <w:pPr>
              <w:pStyle w:val="TableParagraph"/>
              <w:spacing w:before="76"/>
              <w:ind w:left="81" w:right="56"/>
              <w:rPr>
                <w:lang w:val="cs-CZ"/>
              </w:rPr>
            </w:pPr>
          </w:p>
          <w:p w14:paraId="222C7F9E" w14:textId="1DE2F860" w:rsidR="007331EA" w:rsidRPr="00903461" w:rsidRDefault="007331EA" w:rsidP="00A03099">
            <w:pPr>
              <w:pStyle w:val="TableParagraph"/>
              <w:ind w:left="0"/>
              <w:jc w:val="left"/>
              <w:rPr>
                <w:rFonts w:asciiTheme="minorHAnsi" w:hAnsiTheme="minorHAnsi" w:cstheme="minorHAnsi"/>
                <w:sz w:val="21"/>
                <w:szCs w:val="21"/>
                <w:lang w:val="cs-CZ"/>
              </w:rPr>
            </w:pPr>
          </w:p>
        </w:tc>
      </w:tr>
    </w:tbl>
    <w:p w14:paraId="4FE75C8F" w14:textId="77777777" w:rsidR="008F7CDF" w:rsidRPr="0090723E" w:rsidRDefault="008F7CDF">
      <w:pPr>
        <w:rPr>
          <w:rFonts w:asciiTheme="minorHAnsi" w:hAnsiTheme="minorHAnsi" w:cstheme="minorHAnsi"/>
          <w:sz w:val="21"/>
          <w:szCs w:val="21"/>
          <w:lang w:val="cs-CZ"/>
        </w:rPr>
      </w:pPr>
    </w:p>
    <w:sectPr w:rsidR="008F7CDF" w:rsidRPr="0090723E">
      <w:pgSz w:w="15840" w:h="12240" w:orient="landscape"/>
      <w:pgMar w:top="1960" w:right="1000" w:bottom="1100" w:left="1440" w:header="792" w:footer="9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0CBD3" w14:textId="77777777" w:rsidR="00CA3BC0" w:rsidRDefault="00CA3BC0">
      <w:r>
        <w:separator/>
      </w:r>
    </w:p>
  </w:endnote>
  <w:endnote w:type="continuationSeparator" w:id="0">
    <w:p w14:paraId="0E9DF8F1" w14:textId="77777777" w:rsidR="00CA3BC0" w:rsidRDefault="00C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9EF" w14:textId="1BAFE408"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68672" behindDoc="1" locked="0" layoutInCell="1" allowOverlap="1" wp14:anchorId="40349C98" wp14:editId="5D081F91">
              <wp:simplePos x="0" y="0"/>
              <wp:positionH relativeFrom="page">
                <wp:posOffset>8851900</wp:posOffset>
              </wp:positionH>
              <wp:positionV relativeFrom="page">
                <wp:posOffset>7006590</wp:posOffset>
              </wp:positionV>
              <wp:extent cx="305435" cy="16637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5079" w14:textId="6FCC107F" w:rsidR="0043209C" w:rsidRDefault="0043209C">
                          <w:pPr>
                            <w:spacing w:line="245" w:lineRule="exact"/>
                            <w:ind w:left="40"/>
                          </w:pPr>
                          <w:r>
                            <w:fldChar w:fldCharType="begin"/>
                          </w:r>
                          <w:r>
                            <w:instrText xml:space="preserve"> PAGE </w:instrText>
                          </w:r>
                          <w:r>
                            <w:fldChar w:fldCharType="separate"/>
                          </w:r>
                          <w:r w:rsidR="006E3AD6">
                            <w:rPr>
                              <w:noProof/>
                            </w:rPr>
                            <w:t>6</w:t>
                          </w:r>
                          <w:r>
                            <w:fldChar w:fldCharType="end"/>
                          </w: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49C98" id="_x0000_t202" coordsize="21600,21600" o:spt="202" path="m,l,21600r21600,l21600,xe">
              <v:stroke joinstyle="miter"/>
              <v:path gradientshapeok="t" o:connecttype="rect"/>
            </v:shapetype>
            <v:shape id="Text Box 11" o:spid="_x0000_s1027" type="#_x0000_t202" style="position:absolute;margin-left:697pt;margin-top:551.7pt;width:24.05pt;height:13.1pt;z-index:-2530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uKsgIAALE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" filled="f" stroked="f">
              <v:textbox inset="0,0,0,0">
                <w:txbxContent>
                  <w:p w14:paraId="78FE5079" w14:textId="6FCC107F" w:rsidR="0043209C" w:rsidRDefault="0043209C">
                    <w:pPr>
                      <w:spacing w:line="245" w:lineRule="exact"/>
                      <w:ind w:left="40"/>
                    </w:pPr>
                    <w:r>
                      <w:fldChar w:fldCharType="begin"/>
                    </w:r>
                    <w:r>
                      <w:instrText xml:space="preserve"> PAGE </w:instrText>
                    </w:r>
                    <w:r>
                      <w:fldChar w:fldCharType="separate"/>
                    </w:r>
                    <w:r w:rsidR="006E3AD6">
                      <w:rPr>
                        <w:noProof/>
                      </w:rPr>
                      <w:t>6</w:t>
                    </w:r>
                    <w:r>
                      <w:fldChar w:fldCharType="end"/>
                    </w:r>
                    <w:r>
                      <w:t>/40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3B87" w14:textId="7F6B1178"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80960" behindDoc="1" locked="0" layoutInCell="1" allowOverlap="1" wp14:anchorId="6A0FAE7F" wp14:editId="3D519FC5">
              <wp:simplePos x="0" y="0"/>
              <wp:positionH relativeFrom="page">
                <wp:posOffset>8794750</wp:posOffset>
              </wp:positionH>
              <wp:positionV relativeFrom="page">
                <wp:posOffset>7006590</wp:posOffset>
              </wp:positionV>
              <wp:extent cx="36385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9B4E2" w14:textId="57C20E93" w:rsidR="0043209C" w:rsidRDefault="0043209C">
                          <w:pPr>
                            <w:spacing w:line="245" w:lineRule="exact"/>
                            <w:ind w:left="20"/>
                          </w:pPr>
                          <w:r>
                            <w:t>4</w:t>
                          </w:r>
                          <w:r>
                            <w:fldChar w:fldCharType="begin"/>
                          </w:r>
                          <w:r>
                            <w:instrText xml:space="preserve"> PAGE </w:instrText>
                          </w:r>
                          <w:r>
                            <w:fldChar w:fldCharType="separate"/>
                          </w:r>
                          <w:r w:rsidR="006E3AD6">
                            <w:rPr>
                              <w:noProof/>
                            </w:rPr>
                            <w:t>3</w:t>
                          </w:r>
                          <w:r>
                            <w:fldChar w:fldCharType="end"/>
                          </w: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AE7F" id="_x0000_t202" coordsize="21600,21600" o:spt="202" path="m,l,21600r21600,l21600,xe">
              <v:stroke joinstyle="miter"/>
              <v:path gradientshapeok="t" o:connecttype="rect"/>
            </v:shapetype>
            <v:shape id="Text Box 1" o:spid="_x0000_s1037" type="#_x0000_t202" style="position:absolute;margin-left:692.5pt;margin-top:551.7pt;width:28.65pt;height:13.1pt;z-index:-2530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Jd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" filled="f" stroked="f">
              <v:textbox inset="0,0,0,0">
                <w:txbxContent>
                  <w:p w14:paraId="2DB9B4E2" w14:textId="57C20E93" w:rsidR="0043209C" w:rsidRDefault="0043209C">
                    <w:pPr>
                      <w:spacing w:line="245" w:lineRule="exact"/>
                      <w:ind w:left="20"/>
                    </w:pPr>
                    <w:r>
                      <w:t>4</w:t>
                    </w:r>
                    <w:r>
                      <w:fldChar w:fldCharType="begin"/>
                    </w:r>
                    <w:r>
                      <w:instrText xml:space="preserve"> PAGE </w:instrText>
                    </w:r>
                    <w:r>
                      <w:fldChar w:fldCharType="separate"/>
                    </w:r>
                    <w:r w:rsidR="006E3AD6">
                      <w:rPr>
                        <w:noProof/>
                      </w:rPr>
                      <w:t>3</w:t>
                    </w:r>
                    <w:r>
                      <w:fldChar w:fldCharType="end"/>
                    </w:r>
                    <w:r>
                      <w:t>/44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7044" w14:textId="04CD8050"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69696" behindDoc="1" locked="0" layoutInCell="1" allowOverlap="1" wp14:anchorId="3D684A96" wp14:editId="16383171">
              <wp:simplePos x="0" y="0"/>
              <wp:positionH relativeFrom="page">
                <wp:posOffset>8851900</wp:posOffset>
              </wp:positionH>
              <wp:positionV relativeFrom="page">
                <wp:posOffset>7006590</wp:posOffset>
              </wp:positionV>
              <wp:extent cx="305435" cy="16637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9CE5" w14:textId="51BB2A04" w:rsidR="0043209C" w:rsidRDefault="0043209C">
                          <w:pPr>
                            <w:spacing w:line="245" w:lineRule="exact"/>
                            <w:ind w:left="40"/>
                          </w:pPr>
                          <w:r>
                            <w:fldChar w:fldCharType="begin"/>
                          </w:r>
                          <w:r>
                            <w:instrText xml:space="preserve"> PAGE </w:instrText>
                          </w:r>
                          <w:r>
                            <w:fldChar w:fldCharType="separate"/>
                          </w:r>
                          <w:r w:rsidR="006E3AD6">
                            <w:rPr>
                              <w:noProof/>
                            </w:rPr>
                            <w:t>9</w:t>
                          </w:r>
                          <w:r>
                            <w:fldChar w:fldCharType="end"/>
                          </w: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4A96" id="_x0000_t202" coordsize="21600,21600" o:spt="202" path="m,l,21600r21600,l21600,xe">
              <v:stroke joinstyle="miter"/>
              <v:path gradientshapeok="t" o:connecttype="rect"/>
            </v:shapetype>
            <v:shape id="Text Box 10" o:spid="_x0000_s1028" type="#_x0000_t202" style="position:absolute;margin-left:697pt;margin-top:551.7pt;width:24.05pt;height:13.1pt;z-index:-2530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X0tAIAALE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" filled="f" stroked="f">
              <v:textbox inset="0,0,0,0">
                <w:txbxContent>
                  <w:p w14:paraId="02B59CE5" w14:textId="51BB2A04" w:rsidR="0043209C" w:rsidRDefault="0043209C">
                    <w:pPr>
                      <w:spacing w:line="245" w:lineRule="exact"/>
                      <w:ind w:left="40"/>
                    </w:pPr>
                    <w:r>
                      <w:fldChar w:fldCharType="begin"/>
                    </w:r>
                    <w:r>
                      <w:instrText xml:space="preserve"> PAGE </w:instrText>
                    </w:r>
                    <w:r>
                      <w:fldChar w:fldCharType="separate"/>
                    </w:r>
                    <w:r w:rsidR="006E3AD6">
                      <w:rPr>
                        <w:noProof/>
                      </w:rPr>
                      <w:t>9</w:t>
                    </w:r>
                    <w:r>
                      <w:fldChar w:fldCharType="end"/>
                    </w:r>
                    <w:r>
                      <w:t>/44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B27D" w14:textId="12B98F3E"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3792" behindDoc="1" locked="0" layoutInCell="1" allowOverlap="1" wp14:anchorId="08BCF9B1" wp14:editId="4D034D4E">
              <wp:simplePos x="0" y="0"/>
              <wp:positionH relativeFrom="page">
                <wp:posOffset>8794750</wp:posOffset>
              </wp:positionH>
              <wp:positionV relativeFrom="page">
                <wp:posOffset>7006590</wp:posOffset>
              </wp:positionV>
              <wp:extent cx="363855" cy="1663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60C5" w14:textId="77777777" w:rsidR="0043209C" w:rsidRDefault="0043209C">
                          <w:pPr>
                            <w:spacing w:line="245" w:lineRule="exact"/>
                            <w:ind w:left="20"/>
                          </w:pPr>
                          <w:r>
                            <w:t>10/44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CF9B1" id="_x0000_t202" coordsize="21600,21600" o:spt="202" path="m,l,21600r21600,l21600,xe">
              <v:stroke joinstyle="miter"/>
              <v:path gradientshapeok="t" o:connecttype="rect"/>
            </v:shapetype>
            <v:shape id="Text Box 8" o:spid="_x0000_s1030" type="#_x0000_t202" style="position:absolute;margin-left:692.5pt;margin-top:551.7pt;width:28.65pt;height:13.1pt;z-index:-2530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DYswIAALA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" filled="f" stroked="f">
              <v:textbox inset="0,0,0,0">
                <w:txbxContent>
                  <w:p w14:paraId="0CEF60C5" w14:textId="77777777" w:rsidR="0043209C" w:rsidRDefault="0043209C">
                    <w:pPr>
                      <w:spacing w:line="245" w:lineRule="exact"/>
                      <w:ind w:left="20"/>
                    </w:pPr>
                    <w:r>
                      <w:t>10/44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5472" w14:textId="2A9FE3A7"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4816" behindDoc="1" locked="0" layoutInCell="1" allowOverlap="1" wp14:anchorId="54C3B60B" wp14:editId="6F97B8F8">
              <wp:simplePos x="0" y="0"/>
              <wp:positionH relativeFrom="page">
                <wp:posOffset>8794750</wp:posOffset>
              </wp:positionH>
              <wp:positionV relativeFrom="page">
                <wp:posOffset>7054215</wp:posOffset>
              </wp:positionV>
              <wp:extent cx="363855" cy="16637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E3B0" w14:textId="77BB25CF" w:rsidR="0043209C" w:rsidRDefault="0043209C">
                          <w:pPr>
                            <w:spacing w:line="245" w:lineRule="exact"/>
                            <w:ind w:left="20"/>
                          </w:pPr>
                          <w:r>
                            <w:t>1</w:t>
                          </w:r>
                          <w:r>
                            <w:fldChar w:fldCharType="begin"/>
                          </w:r>
                          <w:r>
                            <w:instrText xml:space="preserve"> PAGE </w:instrText>
                          </w:r>
                          <w:r>
                            <w:fldChar w:fldCharType="separate"/>
                          </w:r>
                          <w:r w:rsidR="006E3AD6">
                            <w:rPr>
                              <w:noProof/>
                            </w:rPr>
                            <w:t>8</w:t>
                          </w:r>
                          <w:r>
                            <w:fldChar w:fldCharType="end"/>
                          </w: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3B60B" id="_x0000_t202" coordsize="21600,21600" o:spt="202" path="m,l,21600r21600,l21600,xe">
              <v:stroke joinstyle="miter"/>
              <v:path gradientshapeok="t" o:connecttype="rect"/>
            </v:shapetype>
            <v:shape id="Text Box 7" o:spid="_x0000_s1031" type="#_x0000_t202" style="position:absolute;margin-left:692.5pt;margin-top:555.45pt;width:28.65pt;height:13.1pt;z-index:-2530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WBswIAALA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" filled="f" stroked="f">
              <v:textbox inset="0,0,0,0">
                <w:txbxContent>
                  <w:p w14:paraId="3DADE3B0" w14:textId="77BB25CF" w:rsidR="0043209C" w:rsidRDefault="0043209C">
                    <w:pPr>
                      <w:spacing w:line="245" w:lineRule="exact"/>
                      <w:ind w:left="20"/>
                    </w:pPr>
                    <w:r>
                      <w:t>1</w:t>
                    </w:r>
                    <w:r>
                      <w:fldChar w:fldCharType="begin"/>
                    </w:r>
                    <w:r>
                      <w:instrText xml:space="preserve"> PAGE </w:instrText>
                    </w:r>
                    <w:r>
                      <w:fldChar w:fldCharType="separate"/>
                    </w:r>
                    <w:r w:rsidR="006E3AD6">
                      <w:rPr>
                        <w:noProof/>
                      </w:rPr>
                      <w:t>8</w:t>
                    </w:r>
                    <w:r>
                      <w:fldChar w:fldCharType="end"/>
                    </w:r>
                    <w:r>
                      <w:t>/44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8AFE" w14:textId="14E809E1"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5840" behindDoc="1" locked="0" layoutInCell="1" allowOverlap="1" wp14:anchorId="732BAD6B" wp14:editId="0954CA78">
              <wp:simplePos x="0" y="0"/>
              <wp:positionH relativeFrom="page">
                <wp:posOffset>8794750</wp:posOffset>
              </wp:positionH>
              <wp:positionV relativeFrom="page">
                <wp:posOffset>7006590</wp:posOffset>
              </wp:positionV>
              <wp:extent cx="363855" cy="1663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8CB8" w14:textId="77777777" w:rsidR="0043209C" w:rsidRDefault="0043209C">
                          <w:pPr>
                            <w:spacing w:line="245" w:lineRule="exact"/>
                            <w:ind w:left="20"/>
                          </w:pPr>
                          <w:r>
                            <w:t>20/44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AD6B" id="_x0000_t202" coordsize="21600,21600" o:spt="202" path="m,l,21600r21600,l21600,xe">
              <v:stroke joinstyle="miter"/>
              <v:path gradientshapeok="t" o:connecttype="rect"/>
            </v:shapetype>
            <v:shape id="Text Box 6" o:spid="_x0000_s1032" type="#_x0000_t202" style="position:absolute;margin-left:692.5pt;margin-top:551.7pt;width:28.65pt;height:13.1pt;z-index:-2530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QsgIAALA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" filled="f" stroked="f">
              <v:textbox inset="0,0,0,0">
                <w:txbxContent>
                  <w:p w14:paraId="769F8CB8" w14:textId="77777777" w:rsidR="0043209C" w:rsidRDefault="0043209C">
                    <w:pPr>
                      <w:spacing w:line="245" w:lineRule="exact"/>
                      <w:ind w:left="20"/>
                    </w:pPr>
                    <w:r>
                      <w:t>20/44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0F35" w14:textId="3039C821"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6864" behindDoc="1" locked="0" layoutInCell="1" allowOverlap="1" wp14:anchorId="6DA8D183" wp14:editId="37396739">
              <wp:simplePos x="0" y="0"/>
              <wp:positionH relativeFrom="page">
                <wp:posOffset>8794750</wp:posOffset>
              </wp:positionH>
              <wp:positionV relativeFrom="page">
                <wp:posOffset>7006590</wp:posOffset>
              </wp:positionV>
              <wp:extent cx="363855" cy="1663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B2EA" w14:textId="212856B7" w:rsidR="0043209C" w:rsidRDefault="0043209C">
                          <w:pPr>
                            <w:spacing w:line="245" w:lineRule="exact"/>
                            <w:ind w:left="20"/>
                          </w:pPr>
                          <w:r>
                            <w:t>2</w:t>
                          </w:r>
                          <w:r>
                            <w:fldChar w:fldCharType="begin"/>
                          </w:r>
                          <w:r>
                            <w:instrText xml:space="preserve"> PAGE </w:instrText>
                          </w:r>
                          <w:r>
                            <w:fldChar w:fldCharType="separate"/>
                          </w:r>
                          <w:r w:rsidR="006E3AD6">
                            <w:rPr>
                              <w:noProof/>
                            </w:rPr>
                            <w:t>8</w:t>
                          </w:r>
                          <w:r>
                            <w:fldChar w:fldCharType="end"/>
                          </w: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D183" id="_x0000_t202" coordsize="21600,21600" o:spt="202" path="m,l,21600r21600,l21600,xe">
              <v:stroke joinstyle="miter"/>
              <v:path gradientshapeok="t" o:connecttype="rect"/>
            </v:shapetype>
            <v:shape id="Text Box 5" o:spid="_x0000_s1033" type="#_x0000_t202" style="position:absolute;margin-left:692.5pt;margin-top:551.7pt;width:28.65pt;height:13.1pt;z-index:-2530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n3sgIAALA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" filled="f" stroked="f">
              <v:textbox inset="0,0,0,0">
                <w:txbxContent>
                  <w:p w14:paraId="6016B2EA" w14:textId="212856B7" w:rsidR="0043209C" w:rsidRDefault="0043209C">
                    <w:pPr>
                      <w:spacing w:line="245" w:lineRule="exact"/>
                      <w:ind w:left="20"/>
                    </w:pPr>
                    <w:r>
                      <w:t>2</w:t>
                    </w:r>
                    <w:r>
                      <w:fldChar w:fldCharType="begin"/>
                    </w:r>
                    <w:r>
                      <w:instrText xml:space="preserve"> PAGE </w:instrText>
                    </w:r>
                    <w:r>
                      <w:fldChar w:fldCharType="separate"/>
                    </w:r>
                    <w:r w:rsidR="006E3AD6">
                      <w:rPr>
                        <w:noProof/>
                      </w:rPr>
                      <w:t>8</w:t>
                    </w:r>
                    <w:r>
                      <w:fldChar w:fldCharType="end"/>
                    </w:r>
                    <w:r>
                      <w:t>/44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083E" w14:textId="7E2FB559"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7888" behindDoc="1" locked="0" layoutInCell="1" allowOverlap="1" wp14:anchorId="007A814F" wp14:editId="73F7A2DC">
              <wp:simplePos x="0" y="0"/>
              <wp:positionH relativeFrom="page">
                <wp:posOffset>8794750</wp:posOffset>
              </wp:positionH>
              <wp:positionV relativeFrom="page">
                <wp:posOffset>7006590</wp:posOffset>
              </wp:positionV>
              <wp:extent cx="363855"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CDE4" w14:textId="77777777" w:rsidR="0043209C" w:rsidRDefault="0043209C">
                          <w:pPr>
                            <w:spacing w:line="245" w:lineRule="exact"/>
                            <w:ind w:left="20"/>
                          </w:pPr>
                          <w:r>
                            <w:t>30/44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A814F" id="_x0000_t202" coordsize="21600,21600" o:spt="202" path="m,l,21600r21600,l21600,xe">
              <v:stroke joinstyle="miter"/>
              <v:path gradientshapeok="t" o:connecttype="rect"/>
            </v:shapetype>
            <v:shape id="Text Box 4" o:spid="_x0000_s1034" type="#_x0000_t202" style="position:absolute;margin-left:692.5pt;margin-top:551.7pt;width:28.65pt;height:13.1pt;z-index:-2530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" filled="f" stroked="f">
              <v:textbox inset="0,0,0,0">
                <w:txbxContent>
                  <w:p w14:paraId="1D6CCDE4" w14:textId="77777777" w:rsidR="0043209C" w:rsidRDefault="0043209C">
                    <w:pPr>
                      <w:spacing w:line="245" w:lineRule="exact"/>
                      <w:ind w:left="20"/>
                    </w:pPr>
                    <w:r>
                      <w:t>30/44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EED8" w14:textId="7BAB6BF9"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8912" behindDoc="1" locked="0" layoutInCell="1" allowOverlap="1" wp14:anchorId="76BF6AC5" wp14:editId="4A495E17">
              <wp:simplePos x="0" y="0"/>
              <wp:positionH relativeFrom="page">
                <wp:posOffset>8794750</wp:posOffset>
              </wp:positionH>
              <wp:positionV relativeFrom="page">
                <wp:posOffset>7006590</wp:posOffset>
              </wp:positionV>
              <wp:extent cx="363855"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C1CB" w14:textId="643C10F6" w:rsidR="0043209C" w:rsidRDefault="0043209C">
                          <w:pPr>
                            <w:spacing w:line="245" w:lineRule="exact"/>
                            <w:ind w:left="20"/>
                          </w:pPr>
                          <w:r>
                            <w:t>3</w:t>
                          </w:r>
                          <w:r>
                            <w:fldChar w:fldCharType="begin"/>
                          </w:r>
                          <w:r>
                            <w:instrText xml:space="preserve"> PAGE </w:instrText>
                          </w:r>
                          <w:r>
                            <w:fldChar w:fldCharType="separate"/>
                          </w:r>
                          <w:r w:rsidR="006E3AD6">
                            <w:rPr>
                              <w:noProof/>
                            </w:rPr>
                            <w:t>10</w:t>
                          </w:r>
                          <w:r>
                            <w:fldChar w:fldCharType="end"/>
                          </w: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F6AC5" id="_x0000_t202" coordsize="21600,21600" o:spt="202" path="m,l,21600r21600,l21600,xe">
              <v:stroke joinstyle="miter"/>
              <v:path gradientshapeok="t" o:connecttype="rect"/>
            </v:shapetype>
            <v:shape id="Text Box 3" o:spid="_x0000_s1035" type="#_x0000_t202" style="position:absolute;margin-left:692.5pt;margin-top:551.7pt;width:28.65pt;height:13.1pt;z-index:-2530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dOswIAAK8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" filled="f" stroked="f">
              <v:textbox inset="0,0,0,0">
                <w:txbxContent>
                  <w:p w14:paraId="506EC1CB" w14:textId="643C10F6" w:rsidR="0043209C" w:rsidRDefault="0043209C">
                    <w:pPr>
                      <w:spacing w:line="245" w:lineRule="exact"/>
                      <w:ind w:left="20"/>
                    </w:pPr>
                    <w:r>
                      <w:t>3</w:t>
                    </w:r>
                    <w:r>
                      <w:fldChar w:fldCharType="begin"/>
                    </w:r>
                    <w:r>
                      <w:instrText xml:space="preserve"> PAGE </w:instrText>
                    </w:r>
                    <w:r>
                      <w:fldChar w:fldCharType="separate"/>
                    </w:r>
                    <w:r w:rsidR="006E3AD6">
                      <w:rPr>
                        <w:noProof/>
                      </w:rPr>
                      <w:t>10</w:t>
                    </w:r>
                    <w:r>
                      <w:fldChar w:fldCharType="end"/>
                    </w:r>
                    <w:r>
                      <w:t>/44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54" w14:textId="61381E6E"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79936" behindDoc="1" locked="0" layoutInCell="1" allowOverlap="1" wp14:anchorId="286FF4D1" wp14:editId="28A51C36">
              <wp:simplePos x="0" y="0"/>
              <wp:positionH relativeFrom="page">
                <wp:posOffset>8794750</wp:posOffset>
              </wp:positionH>
              <wp:positionV relativeFrom="page">
                <wp:posOffset>7006590</wp:posOffset>
              </wp:positionV>
              <wp:extent cx="36385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8287E" w14:textId="77777777" w:rsidR="0043209C" w:rsidRDefault="0043209C">
                          <w:pPr>
                            <w:spacing w:line="245" w:lineRule="exact"/>
                            <w:ind w:left="20"/>
                          </w:pPr>
                          <w:r>
                            <w:t>40/44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F4D1" id="_x0000_t202" coordsize="21600,21600" o:spt="202" path="m,l,21600r21600,l21600,xe">
              <v:stroke joinstyle="miter"/>
              <v:path gradientshapeok="t" o:connecttype="rect"/>
            </v:shapetype>
            <v:shape id="Text Box 2" o:spid="_x0000_s1036" type="#_x0000_t202" style="position:absolute;margin-left:692.5pt;margin-top:551.7pt;width:28.65pt;height:13.1pt;z-index:-2530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2Isg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" filled="f" stroked="f">
              <v:textbox inset="0,0,0,0">
                <w:txbxContent>
                  <w:p w14:paraId="5058287E" w14:textId="77777777" w:rsidR="0043209C" w:rsidRDefault="0043209C">
                    <w:pPr>
                      <w:spacing w:line="245" w:lineRule="exact"/>
                      <w:ind w:left="20"/>
                    </w:pPr>
                    <w:r>
                      <w:t>40/44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7EF6" w14:textId="77777777" w:rsidR="00CA3BC0" w:rsidRDefault="00CA3BC0">
      <w:r>
        <w:separator/>
      </w:r>
    </w:p>
  </w:footnote>
  <w:footnote w:type="continuationSeparator" w:id="0">
    <w:p w14:paraId="64682169" w14:textId="77777777" w:rsidR="00CA3BC0" w:rsidRDefault="00CA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990" w14:textId="5BD90F95" w:rsidR="0043209C" w:rsidRDefault="0043209C">
    <w:pPr>
      <w:pStyle w:val="Zkladntext"/>
      <w:spacing w:line="14" w:lineRule="auto"/>
      <w:rPr>
        <w:b w:val="0"/>
        <w:sz w:val="20"/>
      </w:rPr>
    </w:pPr>
    <w:r>
      <w:rPr>
        <w:noProof/>
        <w:lang w:val="cs-CZ" w:eastAsia="cs-CZ" w:bidi="ar-SA"/>
      </w:rPr>
      <mc:AlternateContent>
        <mc:Choice Requires="wps">
          <w:drawing>
            <wp:anchor distT="0" distB="0" distL="114300" distR="114300" simplePos="0" relativeHeight="250265600" behindDoc="1" locked="0" layoutInCell="1" allowOverlap="1" wp14:anchorId="45F731CF" wp14:editId="6005DC16">
              <wp:simplePos x="0" y="0"/>
              <wp:positionH relativeFrom="page">
                <wp:posOffset>8293100</wp:posOffset>
              </wp:positionH>
              <wp:positionV relativeFrom="page">
                <wp:posOffset>1150620</wp:posOffset>
              </wp:positionV>
              <wp:extent cx="35560" cy="14097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1D4B" w14:textId="77777777" w:rsidR="0043209C" w:rsidRDefault="0043209C">
                          <w:pPr>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31CF" id="_x0000_t202" coordsize="21600,21600" o:spt="202" path="m,l,21600r21600,l21600,xe">
              <v:stroke joinstyle="miter"/>
              <v:path gradientshapeok="t" o:connecttype="rect"/>
            </v:shapetype>
            <v:shape id="Text Box 12" o:spid="_x0000_s1026" type="#_x0000_t202" style="position:absolute;margin-left:653pt;margin-top:90.6pt;width:2.8pt;height:11.1pt;z-index:-2530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27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" filled="f" stroked="f">
              <v:textbox inset="0,0,0,0">
                <w:txbxContent>
                  <w:p w14:paraId="76A61D4B" w14:textId="77777777" w:rsidR="0043209C" w:rsidRDefault="0043209C">
                    <w:pPr>
                      <w:spacing w:line="221" w:lineRule="exact"/>
                    </w:pPr>
                    <w:r>
                      <w:t>,</w:t>
                    </w:r>
                  </w:p>
                </w:txbxContent>
              </v:textbox>
              <w10:wrap anchorx="page" anchory="page"/>
            </v:shape>
          </w:pict>
        </mc:Fallback>
      </mc:AlternateContent>
    </w:r>
    <w:r>
      <w:rPr>
        <w:noProof/>
        <w:lang w:val="cs-CZ" w:eastAsia="cs-CZ" w:bidi="ar-SA"/>
      </w:rPr>
      <w:drawing>
        <wp:anchor distT="0" distB="0" distL="0" distR="0" simplePos="0" relativeHeight="251653120" behindDoc="1" locked="0" layoutInCell="1" allowOverlap="1" wp14:anchorId="2FE7BDB2" wp14:editId="68653545">
          <wp:simplePos x="0" y="0"/>
          <wp:positionH relativeFrom="page">
            <wp:posOffset>8293607</wp:posOffset>
          </wp:positionH>
          <wp:positionV relativeFrom="page">
            <wp:posOffset>502919</wp:posOffset>
          </wp:positionV>
          <wp:extent cx="755903" cy="7528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03" cy="752855"/>
                  </a:xfrm>
                  <a:prstGeom prst="rect">
                    <a:avLst/>
                  </a:prstGeom>
                </pic:spPr>
              </pic:pic>
            </a:graphicData>
          </a:graphic>
        </wp:anchor>
      </w:drawing>
    </w:r>
    <w:r>
      <w:rPr>
        <w:noProof/>
        <w:lang w:val="cs-CZ" w:eastAsia="cs-CZ" w:bidi="ar-SA"/>
      </w:rPr>
      <w:drawing>
        <wp:anchor distT="0" distB="0" distL="0" distR="0" simplePos="0" relativeHeight="251657216" behindDoc="1" locked="0" layoutInCell="1" allowOverlap="1" wp14:anchorId="0DB98F95" wp14:editId="22C5EFBE">
          <wp:simplePos x="0" y="0"/>
          <wp:positionH relativeFrom="page">
            <wp:posOffset>1069095</wp:posOffset>
          </wp:positionH>
          <wp:positionV relativeFrom="page">
            <wp:posOffset>667422</wp:posOffset>
          </wp:positionV>
          <wp:extent cx="3023810" cy="42966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023810" cy="42966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9C06" w14:textId="77777777" w:rsidR="0043209C" w:rsidRDefault="0043209C">
    <w:pPr>
      <w:pStyle w:val="Zkladntext"/>
      <w:spacing w:line="14" w:lineRule="auto"/>
      <w:rPr>
        <w:b w:val="0"/>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0D87" w14:textId="69E25988" w:rsidR="0043209C" w:rsidRDefault="0043209C">
    <w:pPr>
      <w:pStyle w:val="Zkladntext"/>
      <w:spacing w:line="14" w:lineRule="auto"/>
      <w:rPr>
        <w:b w:val="0"/>
        <w:sz w:val="20"/>
      </w:rPr>
    </w:pPr>
    <w:r>
      <w:rPr>
        <w:noProof/>
        <w:lang w:val="cs-CZ" w:eastAsia="cs-CZ" w:bidi="ar-SA"/>
      </w:rPr>
      <w:drawing>
        <wp:anchor distT="0" distB="0" distL="0" distR="0" simplePos="0" relativeHeight="251665408" behindDoc="1" locked="0" layoutInCell="1" allowOverlap="1" wp14:anchorId="235BCB3A" wp14:editId="139047BD">
          <wp:simplePos x="0" y="0"/>
          <wp:positionH relativeFrom="page">
            <wp:posOffset>8293100</wp:posOffset>
          </wp:positionH>
          <wp:positionV relativeFrom="page">
            <wp:posOffset>406751</wp:posOffset>
          </wp:positionV>
          <wp:extent cx="755903" cy="75285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755903" cy="752855"/>
                  </a:xfrm>
                  <a:prstGeom prst="rect">
                    <a:avLst/>
                  </a:prstGeom>
                </pic:spPr>
              </pic:pic>
            </a:graphicData>
          </a:graphic>
        </wp:anchor>
      </w:drawing>
    </w:r>
    <w:r>
      <w:rPr>
        <w:noProof/>
        <w:lang w:val="cs-CZ" w:eastAsia="cs-CZ" w:bidi="ar-SA"/>
      </w:rPr>
      <mc:AlternateContent>
        <mc:Choice Requires="wps">
          <w:drawing>
            <wp:anchor distT="0" distB="0" distL="114300" distR="114300" simplePos="0" relativeHeight="250270720" behindDoc="1" locked="0" layoutInCell="1" allowOverlap="1" wp14:anchorId="4FF11E33" wp14:editId="6CDCB395">
              <wp:simplePos x="0" y="0"/>
              <wp:positionH relativeFrom="page">
                <wp:posOffset>8293100</wp:posOffset>
              </wp:positionH>
              <wp:positionV relativeFrom="page">
                <wp:posOffset>1150620</wp:posOffset>
              </wp:positionV>
              <wp:extent cx="35560" cy="1409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A200" w14:textId="77777777" w:rsidR="0043209C" w:rsidRDefault="0043209C">
                          <w:pPr>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1E33" id="_x0000_t202" coordsize="21600,21600" o:spt="202" path="m,l,21600r21600,l21600,xe">
              <v:stroke joinstyle="miter"/>
              <v:path gradientshapeok="t" o:connecttype="rect"/>
            </v:shapetype>
            <v:shape id="Text Box 9" o:spid="_x0000_s1029" type="#_x0000_t202" style="position:absolute;margin-left:653pt;margin-top:90.6pt;width:2.8pt;height:11.1pt;z-index:-2530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" filled="f" stroked="f">
              <v:textbox inset="0,0,0,0">
                <w:txbxContent>
                  <w:p w14:paraId="0BCAA200" w14:textId="77777777" w:rsidR="0043209C" w:rsidRDefault="0043209C">
                    <w:pPr>
                      <w:spacing w:line="221" w:lineRule="exact"/>
                    </w:pPr>
                    <w:r>
                      <w:t>,</w:t>
                    </w:r>
                  </w:p>
                </w:txbxContent>
              </v:textbox>
              <w10:wrap anchorx="page" anchory="page"/>
            </v:shape>
          </w:pict>
        </mc:Fallback>
      </mc:AlternateContent>
    </w:r>
    <w:r>
      <w:rPr>
        <w:noProof/>
        <w:lang w:val="cs-CZ" w:eastAsia="cs-CZ" w:bidi="ar-SA"/>
      </w:rPr>
      <w:drawing>
        <wp:anchor distT="0" distB="0" distL="0" distR="0" simplePos="0" relativeHeight="251661312" behindDoc="1" locked="0" layoutInCell="1" allowOverlap="1" wp14:anchorId="6C8C9AFC" wp14:editId="69229F45">
          <wp:simplePos x="0" y="0"/>
          <wp:positionH relativeFrom="page">
            <wp:posOffset>1069095</wp:posOffset>
          </wp:positionH>
          <wp:positionV relativeFrom="page">
            <wp:posOffset>667422</wp:posOffset>
          </wp:positionV>
          <wp:extent cx="3023810" cy="429663"/>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3023810" cy="42966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EA"/>
    <w:rsid w:val="000042F3"/>
    <w:rsid w:val="0000434B"/>
    <w:rsid w:val="000128EA"/>
    <w:rsid w:val="000318C8"/>
    <w:rsid w:val="00032656"/>
    <w:rsid w:val="00034E48"/>
    <w:rsid w:val="000376B6"/>
    <w:rsid w:val="000655EE"/>
    <w:rsid w:val="00086EE0"/>
    <w:rsid w:val="00090D07"/>
    <w:rsid w:val="00094D1E"/>
    <w:rsid w:val="000A3E43"/>
    <w:rsid w:val="000B24C1"/>
    <w:rsid w:val="000B3172"/>
    <w:rsid w:val="000B5DDB"/>
    <w:rsid w:val="000C3AA0"/>
    <w:rsid w:val="000D03BC"/>
    <w:rsid w:val="000D2A20"/>
    <w:rsid w:val="000F729A"/>
    <w:rsid w:val="00103B8F"/>
    <w:rsid w:val="00111442"/>
    <w:rsid w:val="00120620"/>
    <w:rsid w:val="00123B01"/>
    <w:rsid w:val="00126161"/>
    <w:rsid w:val="001262BE"/>
    <w:rsid w:val="0013525A"/>
    <w:rsid w:val="00136CDF"/>
    <w:rsid w:val="0014079C"/>
    <w:rsid w:val="00164536"/>
    <w:rsid w:val="00165BC3"/>
    <w:rsid w:val="00166AC7"/>
    <w:rsid w:val="00174A09"/>
    <w:rsid w:val="00191EC2"/>
    <w:rsid w:val="001935B8"/>
    <w:rsid w:val="00195309"/>
    <w:rsid w:val="001A3673"/>
    <w:rsid w:val="001A70A0"/>
    <w:rsid w:val="001B4087"/>
    <w:rsid w:val="001B4095"/>
    <w:rsid w:val="001C1328"/>
    <w:rsid w:val="001D0BFE"/>
    <w:rsid w:val="001D3DF5"/>
    <w:rsid w:val="001E2260"/>
    <w:rsid w:val="001E5874"/>
    <w:rsid w:val="001E6191"/>
    <w:rsid w:val="001F28F7"/>
    <w:rsid w:val="001F3323"/>
    <w:rsid w:val="00202F74"/>
    <w:rsid w:val="00205CE2"/>
    <w:rsid w:val="002135B6"/>
    <w:rsid w:val="0021676C"/>
    <w:rsid w:val="00221789"/>
    <w:rsid w:val="00240F57"/>
    <w:rsid w:val="00265338"/>
    <w:rsid w:val="00267529"/>
    <w:rsid w:val="00275568"/>
    <w:rsid w:val="00280A03"/>
    <w:rsid w:val="002946A6"/>
    <w:rsid w:val="002A1EB9"/>
    <w:rsid w:val="002A231F"/>
    <w:rsid w:val="002A3E14"/>
    <w:rsid w:val="002A4B0E"/>
    <w:rsid w:val="002A77E7"/>
    <w:rsid w:val="002B2091"/>
    <w:rsid w:val="002B3E4D"/>
    <w:rsid w:val="002C21EC"/>
    <w:rsid w:val="002E38ED"/>
    <w:rsid w:val="003036F1"/>
    <w:rsid w:val="00315183"/>
    <w:rsid w:val="00316778"/>
    <w:rsid w:val="003210F8"/>
    <w:rsid w:val="00321941"/>
    <w:rsid w:val="003514B4"/>
    <w:rsid w:val="003623C2"/>
    <w:rsid w:val="00362C1F"/>
    <w:rsid w:val="003677F6"/>
    <w:rsid w:val="00372019"/>
    <w:rsid w:val="0037750A"/>
    <w:rsid w:val="00380843"/>
    <w:rsid w:val="003825AF"/>
    <w:rsid w:val="0039265F"/>
    <w:rsid w:val="003C251D"/>
    <w:rsid w:val="003C2E1C"/>
    <w:rsid w:val="003C394E"/>
    <w:rsid w:val="003C42F8"/>
    <w:rsid w:val="003C54F0"/>
    <w:rsid w:val="003D0A65"/>
    <w:rsid w:val="003D0DBC"/>
    <w:rsid w:val="003F5601"/>
    <w:rsid w:val="003F76D1"/>
    <w:rsid w:val="00404E88"/>
    <w:rsid w:val="0042212B"/>
    <w:rsid w:val="0043209C"/>
    <w:rsid w:val="0043271D"/>
    <w:rsid w:val="004353ED"/>
    <w:rsid w:val="00445FB8"/>
    <w:rsid w:val="00463CEF"/>
    <w:rsid w:val="004726D6"/>
    <w:rsid w:val="00477518"/>
    <w:rsid w:val="00480BD0"/>
    <w:rsid w:val="00495130"/>
    <w:rsid w:val="004B5596"/>
    <w:rsid w:val="004C3931"/>
    <w:rsid w:val="004D0C7F"/>
    <w:rsid w:val="004D688C"/>
    <w:rsid w:val="004F2024"/>
    <w:rsid w:val="00515F56"/>
    <w:rsid w:val="00533359"/>
    <w:rsid w:val="00542CB4"/>
    <w:rsid w:val="00542E26"/>
    <w:rsid w:val="00547DEB"/>
    <w:rsid w:val="005533C5"/>
    <w:rsid w:val="00563AE1"/>
    <w:rsid w:val="005746CF"/>
    <w:rsid w:val="005843BA"/>
    <w:rsid w:val="00587BB8"/>
    <w:rsid w:val="005A054E"/>
    <w:rsid w:val="005B05D5"/>
    <w:rsid w:val="005C46A9"/>
    <w:rsid w:val="005C617E"/>
    <w:rsid w:val="005C674D"/>
    <w:rsid w:val="005D0DF2"/>
    <w:rsid w:val="005D7FE7"/>
    <w:rsid w:val="005E3668"/>
    <w:rsid w:val="005F1A18"/>
    <w:rsid w:val="006031F1"/>
    <w:rsid w:val="00604013"/>
    <w:rsid w:val="00614941"/>
    <w:rsid w:val="00623E23"/>
    <w:rsid w:val="00625BF0"/>
    <w:rsid w:val="00626CF0"/>
    <w:rsid w:val="00660BAE"/>
    <w:rsid w:val="00675417"/>
    <w:rsid w:val="00682E7F"/>
    <w:rsid w:val="006862D1"/>
    <w:rsid w:val="006921C1"/>
    <w:rsid w:val="00694D41"/>
    <w:rsid w:val="006A58D3"/>
    <w:rsid w:val="006B0913"/>
    <w:rsid w:val="006B4080"/>
    <w:rsid w:val="006C2E1D"/>
    <w:rsid w:val="006C4EB2"/>
    <w:rsid w:val="006D2757"/>
    <w:rsid w:val="006D4C5E"/>
    <w:rsid w:val="006E3AD6"/>
    <w:rsid w:val="006E6935"/>
    <w:rsid w:val="006E77B0"/>
    <w:rsid w:val="006F2493"/>
    <w:rsid w:val="007022FA"/>
    <w:rsid w:val="007039F0"/>
    <w:rsid w:val="0072352B"/>
    <w:rsid w:val="00725296"/>
    <w:rsid w:val="007331EA"/>
    <w:rsid w:val="00736D94"/>
    <w:rsid w:val="007447AE"/>
    <w:rsid w:val="007504EF"/>
    <w:rsid w:val="00752744"/>
    <w:rsid w:val="00752F26"/>
    <w:rsid w:val="00764650"/>
    <w:rsid w:val="00787399"/>
    <w:rsid w:val="00790555"/>
    <w:rsid w:val="007930B1"/>
    <w:rsid w:val="00796C3A"/>
    <w:rsid w:val="007A6590"/>
    <w:rsid w:val="007B59E6"/>
    <w:rsid w:val="007C580F"/>
    <w:rsid w:val="007C7354"/>
    <w:rsid w:val="007D0C66"/>
    <w:rsid w:val="007D101C"/>
    <w:rsid w:val="00821A5C"/>
    <w:rsid w:val="00822B97"/>
    <w:rsid w:val="008279C6"/>
    <w:rsid w:val="00852F6F"/>
    <w:rsid w:val="00854A1E"/>
    <w:rsid w:val="00856A59"/>
    <w:rsid w:val="00860796"/>
    <w:rsid w:val="00865EB4"/>
    <w:rsid w:val="00866A93"/>
    <w:rsid w:val="008675AD"/>
    <w:rsid w:val="008702D7"/>
    <w:rsid w:val="00872399"/>
    <w:rsid w:val="00874DF6"/>
    <w:rsid w:val="00882022"/>
    <w:rsid w:val="00891000"/>
    <w:rsid w:val="00891649"/>
    <w:rsid w:val="008A3718"/>
    <w:rsid w:val="008B01B9"/>
    <w:rsid w:val="008B4884"/>
    <w:rsid w:val="008B79F2"/>
    <w:rsid w:val="008C0FFD"/>
    <w:rsid w:val="008E61FA"/>
    <w:rsid w:val="008F3BD2"/>
    <w:rsid w:val="008F7CDF"/>
    <w:rsid w:val="0090008D"/>
    <w:rsid w:val="00903461"/>
    <w:rsid w:val="00905726"/>
    <w:rsid w:val="0090723E"/>
    <w:rsid w:val="009122CB"/>
    <w:rsid w:val="009370F6"/>
    <w:rsid w:val="00943C76"/>
    <w:rsid w:val="0096355A"/>
    <w:rsid w:val="0097294D"/>
    <w:rsid w:val="00982051"/>
    <w:rsid w:val="009975A6"/>
    <w:rsid w:val="009A3B53"/>
    <w:rsid w:val="009A733E"/>
    <w:rsid w:val="009B308A"/>
    <w:rsid w:val="009B7379"/>
    <w:rsid w:val="009C1CB8"/>
    <w:rsid w:val="009D24B8"/>
    <w:rsid w:val="009D53E7"/>
    <w:rsid w:val="009E03B9"/>
    <w:rsid w:val="009E74E9"/>
    <w:rsid w:val="009F0973"/>
    <w:rsid w:val="009F4626"/>
    <w:rsid w:val="009F6363"/>
    <w:rsid w:val="009F7FD9"/>
    <w:rsid w:val="00A03099"/>
    <w:rsid w:val="00A1745E"/>
    <w:rsid w:val="00A60B60"/>
    <w:rsid w:val="00A91503"/>
    <w:rsid w:val="00A930ED"/>
    <w:rsid w:val="00A93D8B"/>
    <w:rsid w:val="00A96145"/>
    <w:rsid w:val="00A96758"/>
    <w:rsid w:val="00AA7608"/>
    <w:rsid w:val="00AB2093"/>
    <w:rsid w:val="00AB5F2E"/>
    <w:rsid w:val="00AC145B"/>
    <w:rsid w:val="00AC5004"/>
    <w:rsid w:val="00AD30A5"/>
    <w:rsid w:val="00AD506E"/>
    <w:rsid w:val="00AE112B"/>
    <w:rsid w:val="00AE50B9"/>
    <w:rsid w:val="00B019BC"/>
    <w:rsid w:val="00B04A1A"/>
    <w:rsid w:val="00B12F16"/>
    <w:rsid w:val="00B20550"/>
    <w:rsid w:val="00B21E5A"/>
    <w:rsid w:val="00B358F9"/>
    <w:rsid w:val="00B41DD7"/>
    <w:rsid w:val="00B432BF"/>
    <w:rsid w:val="00B70AE9"/>
    <w:rsid w:val="00B74BC7"/>
    <w:rsid w:val="00B75A70"/>
    <w:rsid w:val="00B91159"/>
    <w:rsid w:val="00B961F0"/>
    <w:rsid w:val="00BA2475"/>
    <w:rsid w:val="00BA2988"/>
    <w:rsid w:val="00BB4957"/>
    <w:rsid w:val="00BC0599"/>
    <w:rsid w:val="00BC6ADA"/>
    <w:rsid w:val="00BD4C52"/>
    <w:rsid w:val="00BD7348"/>
    <w:rsid w:val="00BF3D8E"/>
    <w:rsid w:val="00C035D6"/>
    <w:rsid w:val="00C037E4"/>
    <w:rsid w:val="00C064CF"/>
    <w:rsid w:val="00C07142"/>
    <w:rsid w:val="00C46799"/>
    <w:rsid w:val="00C529C0"/>
    <w:rsid w:val="00C572F1"/>
    <w:rsid w:val="00C612D7"/>
    <w:rsid w:val="00C66A43"/>
    <w:rsid w:val="00C74CBA"/>
    <w:rsid w:val="00C766B3"/>
    <w:rsid w:val="00C90A30"/>
    <w:rsid w:val="00C92D9D"/>
    <w:rsid w:val="00C9702E"/>
    <w:rsid w:val="00CA1866"/>
    <w:rsid w:val="00CA3BC0"/>
    <w:rsid w:val="00CC5D32"/>
    <w:rsid w:val="00CE2422"/>
    <w:rsid w:val="00CE5C87"/>
    <w:rsid w:val="00CF685C"/>
    <w:rsid w:val="00D16312"/>
    <w:rsid w:val="00D23CAA"/>
    <w:rsid w:val="00D258DD"/>
    <w:rsid w:val="00D30F64"/>
    <w:rsid w:val="00D31353"/>
    <w:rsid w:val="00D5006F"/>
    <w:rsid w:val="00D51A6B"/>
    <w:rsid w:val="00D538AA"/>
    <w:rsid w:val="00D60F15"/>
    <w:rsid w:val="00D6433E"/>
    <w:rsid w:val="00D90A55"/>
    <w:rsid w:val="00DA1653"/>
    <w:rsid w:val="00DB264A"/>
    <w:rsid w:val="00DC076C"/>
    <w:rsid w:val="00DC3BA4"/>
    <w:rsid w:val="00DE6304"/>
    <w:rsid w:val="00DE7EB3"/>
    <w:rsid w:val="00E05E69"/>
    <w:rsid w:val="00E1180B"/>
    <w:rsid w:val="00E12AED"/>
    <w:rsid w:val="00E17312"/>
    <w:rsid w:val="00E20B96"/>
    <w:rsid w:val="00E20F9E"/>
    <w:rsid w:val="00E2297D"/>
    <w:rsid w:val="00E5130F"/>
    <w:rsid w:val="00E5564A"/>
    <w:rsid w:val="00E7418D"/>
    <w:rsid w:val="00E75769"/>
    <w:rsid w:val="00E80403"/>
    <w:rsid w:val="00E90295"/>
    <w:rsid w:val="00E93741"/>
    <w:rsid w:val="00E96FCD"/>
    <w:rsid w:val="00EA06FF"/>
    <w:rsid w:val="00EA3A39"/>
    <w:rsid w:val="00EA6C26"/>
    <w:rsid w:val="00EB3D64"/>
    <w:rsid w:val="00EC48B7"/>
    <w:rsid w:val="00EC6126"/>
    <w:rsid w:val="00EE013A"/>
    <w:rsid w:val="00EE448D"/>
    <w:rsid w:val="00EE7F31"/>
    <w:rsid w:val="00EF0E6A"/>
    <w:rsid w:val="00EF6FCF"/>
    <w:rsid w:val="00F04EF9"/>
    <w:rsid w:val="00F119A0"/>
    <w:rsid w:val="00F30FA0"/>
    <w:rsid w:val="00F42A58"/>
    <w:rsid w:val="00F638A6"/>
    <w:rsid w:val="00F7102F"/>
    <w:rsid w:val="00F71596"/>
    <w:rsid w:val="00F8477C"/>
    <w:rsid w:val="00F85965"/>
    <w:rsid w:val="00F86FFB"/>
    <w:rsid w:val="00F9199C"/>
    <w:rsid w:val="00F954D7"/>
    <w:rsid w:val="00F97E5D"/>
    <w:rsid w:val="00FB08FB"/>
    <w:rsid w:val="00FB0D82"/>
    <w:rsid w:val="00FB3A20"/>
    <w:rsid w:val="00FD4B9D"/>
    <w:rsid w:val="00FE2510"/>
    <w:rsid w:val="00FF0009"/>
    <w:rsid w:val="00FF3565"/>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802B"/>
  <w15:docId w15:val="{33A0EEDF-F08F-464B-A370-C0025A4F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62D1"/>
    <w:rPr>
      <w:rFonts w:ascii="Calibri" w:eastAsia="Calibri" w:hAnsi="Calibri" w:cs="Calibri"/>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rPr>
      <w:b/>
      <w:bCs/>
      <w:sz w:val="48"/>
      <w:szCs w:val="48"/>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80"/>
      <w:jc w:val="both"/>
    </w:pPr>
  </w:style>
  <w:style w:type="character" w:styleId="Hypertextovodkaz">
    <w:name w:val="Hyperlink"/>
    <w:basedOn w:val="Standardnpsmoodstavce"/>
    <w:uiPriority w:val="99"/>
    <w:unhideWhenUsed/>
    <w:rsid w:val="007D101C"/>
    <w:rPr>
      <w:color w:val="0000FF" w:themeColor="hyperlink"/>
      <w:u w:val="single"/>
    </w:rPr>
  </w:style>
  <w:style w:type="character" w:customStyle="1" w:styleId="UnresolvedMention">
    <w:name w:val="Unresolved Mention"/>
    <w:basedOn w:val="Standardnpsmoodstavce"/>
    <w:uiPriority w:val="99"/>
    <w:semiHidden/>
    <w:unhideWhenUsed/>
    <w:rsid w:val="007D101C"/>
    <w:rPr>
      <w:color w:val="605E5C"/>
      <w:shd w:val="clear" w:color="auto" w:fill="E1DFDD"/>
    </w:rPr>
  </w:style>
  <w:style w:type="paragraph" w:styleId="Zhlav">
    <w:name w:val="header"/>
    <w:basedOn w:val="Normln"/>
    <w:link w:val="ZhlavChar"/>
    <w:unhideWhenUsed/>
    <w:rsid w:val="009B308A"/>
    <w:pPr>
      <w:tabs>
        <w:tab w:val="center" w:pos="4513"/>
        <w:tab w:val="right" w:pos="9026"/>
      </w:tabs>
    </w:pPr>
  </w:style>
  <w:style w:type="character" w:customStyle="1" w:styleId="ZhlavChar">
    <w:name w:val="Záhlaví Char"/>
    <w:basedOn w:val="Standardnpsmoodstavce"/>
    <w:link w:val="Zhlav"/>
    <w:uiPriority w:val="99"/>
    <w:rsid w:val="009B308A"/>
    <w:rPr>
      <w:rFonts w:ascii="Calibri" w:eastAsia="Calibri" w:hAnsi="Calibri" w:cs="Calibri"/>
      <w:lang w:bidi="en-US"/>
    </w:rPr>
  </w:style>
  <w:style w:type="paragraph" w:styleId="Zpat">
    <w:name w:val="footer"/>
    <w:basedOn w:val="Normln"/>
    <w:link w:val="ZpatChar"/>
    <w:uiPriority w:val="99"/>
    <w:unhideWhenUsed/>
    <w:rsid w:val="009B308A"/>
    <w:pPr>
      <w:tabs>
        <w:tab w:val="center" w:pos="4513"/>
        <w:tab w:val="right" w:pos="9026"/>
      </w:tabs>
    </w:pPr>
  </w:style>
  <w:style w:type="character" w:customStyle="1" w:styleId="ZpatChar">
    <w:name w:val="Zápatí Char"/>
    <w:basedOn w:val="Standardnpsmoodstavce"/>
    <w:link w:val="Zpat"/>
    <w:uiPriority w:val="99"/>
    <w:rsid w:val="009B308A"/>
    <w:rPr>
      <w:rFonts w:ascii="Calibri" w:eastAsia="Calibri" w:hAnsi="Calibri" w:cs="Calibri"/>
      <w:lang w:bidi="en-US"/>
    </w:rPr>
  </w:style>
  <w:style w:type="character" w:customStyle="1" w:styleId="Hyperlink1">
    <w:name w:val="Hyperlink.1"/>
    <w:basedOn w:val="Standardnpsmoodstavce"/>
    <w:rsid w:val="00D60F15"/>
    <w:rPr>
      <w:color w:val="0000FF"/>
      <w:u w:val="single" w:color="0000FF"/>
      <w:lang w:val="nl-NL"/>
    </w:rPr>
  </w:style>
  <w:style w:type="paragraph" w:styleId="Textbubliny">
    <w:name w:val="Balloon Text"/>
    <w:basedOn w:val="Normln"/>
    <w:link w:val="TextbublinyChar"/>
    <w:uiPriority w:val="99"/>
    <w:semiHidden/>
    <w:unhideWhenUsed/>
    <w:rsid w:val="003C25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251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1url.cz/Qzhjv" TargetMode="Externa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https://1url.cz/4z4pz" TargetMode="Externa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https://1url.cz/wz4wd"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8662</Words>
  <Characters>51107</Characters>
  <Application>Microsoft Office Word</Application>
  <DocSecurity>0</DocSecurity>
  <Lines>425</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Microsoft Word - GAP AnalÃ½za FINAL</vt:lpstr>
      <vt:lpstr>Microsoft Word - GAP AnalÃ½za FINAL</vt:lpstr>
    </vt:vector>
  </TitlesOfParts>
  <Company/>
  <LinksUpToDate>false</LinksUpToDate>
  <CharactersWithSpaces>59650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GAP AnalÃ½za FINAL</dc:title>
  <dc:creator>sedlakova</dc:creator>
  <cp:lastModifiedBy>Linda Sedlakova</cp:lastModifiedBy>
  <cp:revision>2</cp:revision>
  <cp:lastPrinted>2020-12-21T06:17:00Z</cp:lastPrinted>
  <dcterms:created xsi:type="dcterms:W3CDTF">2021-06-04T12:02:00Z</dcterms:created>
  <dcterms:modified xsi:type="dcterms:W3CDTF">2021-06-04T12:02:00Z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2020-12-18T00:00:00Z</vt:filetime>
  </property>
</Properties>
</file>