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FC" w:rsidRDefault="00B953FC">
      <w:pPr>
        <w:framePr w:hSpace="141" w:wrap="around" w:vAnchor="text" w:hAnchor="page" w:x="1304" w:y="-123"/>
        <w:rPr>
          <w:rFonts w:ascii="Lithograph" w:hAnsi="Lithograph"/>
          <w:sz w:val="38"/>
        </w:rPr>
      </w:pPr>
      <w:r w:rsidRPr="009F58A5">
        <w:rPr>
          <w:rFonts w:ascii="Lithograph" w:hAnsi="Lithograph"/>
          <w:sz w:val="38"/>
        </w:rPr>
        <w:object w:dxaOrig="1862" w:dyaOrig="1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81.15pt" o:ole="" fillcolor="window">
            <v:imagedata r:id="rId5" o:title="" cropleft="11967f" cropright="17985f"/>
          </v:shape>
          <o:OLEObject Type="Embed" ProgID="Word.Picture.8" ShapeID="_x0000_i1025" DrawAspect="Content" ObjectID="_1477980864" r:id="rId6"/>
        </w:object>
      </w:r>
    </w:p>
    <w:p w:rsidR="00B953FC" w:rsidRDefault="00B953FC">
      <w:pPr>
        <w:rPr>
          <w:sz w:val="32"/>
        </w:rPr>
      </w:pPr>
    </w:p>
    <w:p w:rsidR="00B953FC" w:rsidRDefault="00B953FC" w:rsidP="008640E2">
      <w:pPr>
        <w:jc w:val="center"/>
        <w:rPr>
          <w:sz w:val="32"/>
        </w:rPr>
      </w:pPr>
      <w:r>
        <w:rPr>
          <w:sz w:val="32"/>
        </w:rPr>
        <w:t>ÚSTAV PRO ČESKOU LITERATURU AV ČR, v. v. i.</w:t>
      </w:r>
    </w:p>
    <w:p w:rsidR="00B953FC" w:rsidRDefault="00B953FC" w:rsidP="008640E2">
      <w:pPr>
        <w:jc w:val="center"/>
      </w:pPr>
      <w:r>
        <w:rPr>
          <w:sz w:val="26"/>
        </w:rPr>
        <w:t xml:space="preserve">Na Florenci 1420/3, 110 00 Praha 1, </w:t>
      </w:r>
      <w:r>
        <w:rPr>
          <w:sz w:val="26"/>
          <w:szCs w:val="26"/>
        </w:rPr>
        <w:sym w:font="Wingdings" w:char="F028"/>
      </w:r>
      <w:r>
        <w:rPr>
          <w:sz w:val="26"/>
        </w:rPr>
        <w:t xml:space="preserve">  +420 234 612 111</w:t>
      </w:r>
    </w:p>
    <w:p w:rsidR="00B953FC" w:rsidRDefault="00B953FC">
      <w:pPr>
        <w:jc w:val="center"/>
      </w:pPr>
      <w:r>
        <w:t xml:space="preserve">e-mail: </w:t>
      </w:r>
      <w:r w:rsidRPr="008640E2">
        <w:t>literatura@ucl.cas.cz;</w:t>
      </w:r>
      <w:r>
        <w:t xml:space="preserve"> www.ucl.cas.cz</w:t>
      </w:r>
    </w:p>
    <w:p w:rsidR="00B953FC" w:rsidRDefault="00B953FC">
      <w:pPr>
        <w:pStyle w:val="Nadpis1"/>
        <w:jc w:val="center"/>
        <w:rPr>
          <w:snapToGrid w:val="0"/>
        </w:rPr>
      </w:pPr>
    </w:p>
    <w:p w:rsidR="00B953FC" w:rsidRDefault="00B953FC"/>
    <w:p w:rsidR="00B953FC" w:rsidRDefault="00B953FC"/>
    <w:p w:rsidR="00B953FC" w:rsidRDefault="00B953FC">
      <w:pPr>
        <w:rPr>
          <w:rFonts w:ascii="Arial" w:hAnsi="Arial" w:cs="Arial"/>
        </w:rPr>
      </w:pPr>
    </w:p>
    <w:p w:rsidR="00B953FC" w:rsidRPr="00D00FAC" w:rsidRDefault="00B953FC" w:rsidP="00287779">
      <w:pPr>
        <w:rPr>
          <w:b/>
          <w:caps/>
          <w:sz w:val="28"/>
          <w:szCs w:val="28"/>
        </w:rPr>
      </w:pPr>
      <w:r w:rsidRPr="00D00FAC">
        <w:rPr>
          <w:b/>
          <w:caps/>
          <w:sz w:val="28"/>
          <w:szCs w:val="28"/>
        </w:rPr>
        <w:t>Tisková zpráva</w:t>
      </w:r>
    </w:p>
    <w:p w:rsidR="00B953FC" w:rsidRDefault="00B953FC" w:rsidP="00287779"/>
    <w:p w:rsidR="00B953FC" w:rsidRPr="007B491B" w:rsidRDefault="00B953FC" w:rsidP="00287779">
      <w:pPr>
        <w:rPr>
          <w:b/>
          <w:szCs w:val="22"/>
        </w:rPr>
      </w:pPr>
      <w:r w:rsidRPr="007B491B">
        <w:rPr>
          <w:szCs w:val="22"/>
        </w:rPr>
        <w:t xml:space="preserve">Praha, 25. 11. 2014. – </w:t>
      </w:r>
      <w:r w:rsidRPr="007B491B">
        <w:rPr>
          <w:b/>
          <w:szCs w:val="22"/>
        </w:rPr>
        <w:t xml:space="preserve">Publikace </w:t>
      </w:r>
      <w:r w:rsidRPr="007B491B">
        <w:rPr>
          <w:b/>
          <w:i/>
          <w:szCs w:val="22"/>
        </w:rPr>
        <w:t>Česká literární nakladatelství 1949–1989</w:t>
      </w:r>
      <w:r w:rsidRPr="007B491B">
        <w:rPr>
          <w:b/>
          <w:szCs w:val="22"/>
        </w:rPr>
        <w:t xml:space="preserve">, kterou připravil kolektiv autorů Ústavu pro českou literaturu AV ČR pod vedením Michala Přibáně, vychází v těchto dnech v nakladatelství Academia. Slovníkově uspořádané dílo přináší rozsáhlá a podrobně zpracovaná hesla padesáti českých nakladatelství, která se od konce čtyřicátých do konce osmdesátých let soustředila na beletristickou a literárněvědnou produkci, popřípadě vydávala knihy z příbuzných odborných a uměleckých oblastí. </w:t>
      </w:r>
    </w:p>
    <w:p w:rsidR="00B953FC" w:rsidRPr="007B491B" w:rsidRDefault="00B953FC" w:rsidP="00287779">
      <w:pPr>
        <w:rPr>
          <w:szCs w:val="22"/>
        </w:rPr>
      </w:pPr>
    </w:p>
    <w:p w:rsidR="00B953FC" w:rsidRPr="007B491B" w:rsidRDefault="00223B14" w:rsidP="00287779">
      <w:pPr>
        <w:rPr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58875" cy="1706245"/>
            <wp:effectExtent l="19050" t="0" r="3175" b="0"/>
            <wp:wrapTight wrapText="bothSides">
              <wp:wrapPolygon edited="0">
                <wp:start x="-355" y="0"/>
                <wp:lineTo x="-355" y="21463"/>
                <wp:lineTo x="21659" y="21463"/>
                <wp:lineTo x="21659" y="0"/>
                <wp:lineTo x="-355" y="0"/>
              </wp:wrapPolygon>
            </wp:wrapTight>
            <wp:docPr id="2" name="obrázek 2" descr="C:\Users\Literatura\Documents\Zástupce\Nový web\tiské zprávy\obalka def zmens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Literatura\Documents\Zástupce\Nový web\tiské zprávy\obalka def zmense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70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53FC" w:rsidRPr="007B491B">
        <w:rPr>
          <w:szCs w:val="22"/>
        </w:rPr>
        <w:t xml:space="preserve">V roce 1949 uskutečnila nová politická moc v Československu zásadní reformu nakladatelské činnosti: bezmála čtyři sta soukromých firem, jimž bylo odebráno vydavatelské oprávnění, </w:t>
      </w:r>
      <w:r w:rsidR="00B953FC">
        <w:rPr>
          <w:szCs w:val="22"/>
        </w:rPr>
        <w:t xml:space="preserve">bylo </w:t>
      </w:r>
      <w:r w:rsidR="00B953FC" w:rsidRPr="007B491B">
        <w:rPr>
          <w:szCs w:val="22"/>
        </w:rPr>
        <w:t>nahra</w:t>
      </w:r>
      <w:r w:rsidR="00B953FC">
        <w:rPr>
          <w:szCs w:val="22"/>
        </w:rPr>
        <w:t>zeno</w:t>
      </w:r>
      <w:r w:rsidR="00B953FC" w:rsidRPr="007B491B">
        <w:rPr>
          <w:szCs w:val="22"/>
        </w:rPr>
        <w:t xml:space="preserve"> několik</w:t>
      </w:r>
      <w:r w:rsidR="00B953FC">
        <w:rPr>
          <w:szCs w:val="22"/>
        </w:rPr>
        <w:t>a</w:t>
      </w:r>
      <w:r w:rsidR="00B953FC" w:rsidRPr="007B491B">
        <w:rPr>
          <w:szCs w:val="22"/>
        </w:rPr>
        <w:t xml:space="preserve"> podnik</w:t>
      </w:r>
      <w:r w:rsidR="00B953FC">
        <w:rPr>
          <w:szCs w:val="22"/>
        </w:rPr>
        <w:t>y</w:t>
      </w:r>
      <w:r w:rsidR="00B953FC" w:rsidRPr="007B491B">
        <w:rPr>
          <w:szCs w:val="22"/>
        </w:rPr>
        <w:t xml:space="preserve"> zřizovaným</w:t>
      </w:r>
      <w:r w:rsidR="00B953FC">
        <w:rPr>
          <w:szCs w:val="22"/>
        </w:rPr>
        <w:t>i</w:t>
      </w:r>
      <w:r w:rsidR="00B953FC" w:rsidRPr="007B491B">
        <w:rPr>
          <w:szCs w:val="22"/>
        </w:rPr>
        <w:t xml:space="preserve"> státem, politickými stranami Národní fronty či společenskými organizacemi, které však byly rovněž pod státní kontrolou. </w:t>
      </w:r>
      <w:r w:rsidR="00B953FC">
        <w:rPr>
          <w:szCs w:val="22"/>
        </w:rPr>
        <w:t xml:space="preserve">I když </w:t>
      </w:r>
      <w:r w:rsidR="00B953FC" w:rsidRPr="007B491B">
        <w:rPr>
          <w:szCs w:val="22"/>
        </w:rPr>
        <w:t>se v dalších desetiletích podmínky pro nakladatelskou činnost mírně proměňovaly, základní politický a ekonomický rámec, stejně jako struktura nakladatelské sítě a centrální dohled nad vydávanými tituly zůstaly zachovány až do pádu komunistického režimu.</w:t>
      </w:r>
    </w:p>
    <w:p w:rsidR="00B953FC" w:rsidRPr="007B491B" w:rsidRDefault="00B953FC" w:rsidP="00287779">
      <w:pPr>
        <w:ind w:firstLine="708"/>
        <w:rPr>
          <w:szCs w:val="22"/>
        </w:rPr>
      </w:pPr>
      <w:r w:rsidRPr="007B491B">
        <w:rPr>
          <w:szCs w:val="22"/>
        </w:rPr>
        <w:t xml:space="preserve">Publikace Ústavu pro českou literaturu AV ČR představuje dosud nejdůkladnější a nejrozsáhlejší odbornou sondu do dějin nakladatelské činnosti období mezi únorem </w:t>
      </w:r>
      <w:smartTag w:uri="urn:schemas-microsoft-com:office:smarttags" w:element="metricconverter">
        <w:smartTagPr>
          <w:attr w:name="ProductID" w:val="1948 a"/>
        </w:smartTagPr>
        <w:r w:rsidRPr="007B491B">
          <w:rPr>
            <w:szCs w:val="22"/>
          </w:rPr>
          <w:t>1948 a</w:t>
        </w:r>
      </w:smartTag>
      <w:r w:rsidRPr="007B491B">
        <w:rPr>
          <w:szCs w:val="22"/>
        </w:rPr>
        <w:t xml:space="preserve"> listopadem 1989. V knize jsou zastoupena významná nakladatelství s celostátní působností, jež spoluvytvářela </w:t>
      </w:r>
      <w:r>
        <w:rPr>
          <w:szCs w:val="22"/>
        </w:rPr>
        <w:t>podobu</w:t>
      </w:r>
      <w:r w:rsidRPr="007B491B">
        <w:rPr>
          <w:szCs w:val="22"/>
        </w:rPr>
        <w:t xml:space="preserve"> české literatury po celých čtyřicet let (Albatros, Československý spisovatel, Melantrich, Mladá fronta, Odeon, Vyšehrad aj.), dále všechna tzv. krajská nakladatelství (mj. Blok, Kruh, Profil, Růže), pozapomenuté podniky, kterým byla z nejrůznějších důvodů dopřána jen krátká existence (např. Slovanské nakladatelství, Symposium), a také nakladatelství, která se sice primárně nevěnovala beletristické produkci, přesto je literární historie nemůže pominout (Naše vojsko, Orbis, Práce a mnohé další). Nechybějí ani vybraná hesla nakladatelství a edic poúnorového i posrpnového exilu (Index, Rozmluvy, Sixty-Eight Publishers aj.). </w:t>
      </w:r>
    </w:p>
    <w:p w:rsidR="00B953FC" w:rsidRDefault="00B953FC" w:rsidP="00287779">
      <w:pPr>
        <w:autoSpaceDE w:val="0"/>
        <w:autoSpaceDN w:val="0"/>
        <w:adjustRightInd w:val="0"/>
        <w:rPr>
          <w:szCs w:val="22"/>
        </w:rPr>
      </w:pPr>
      <w:r w:rsidRPr="007B491B">
        <w:rPr>
          <w:szCs w:val="22"/>
        </w:rPr>
        <w:tab/>
        <w:t xml:space="preserve">Jednotlivá hesla přinášejí informace o dějinách příslušného nakladatelství, výklad jeho produkce, přehledně zpracované bibliografické informace a rozsáhlý soupis sekundární literatury. Ačkoli je časový záběr publikace vymezen počátkem a koncem komunistické vlády, u dlouhodobě existujících podniků autoři sledují jejich činnost i v období, které předcházelo „vítěznému únoru“, </w:t>
      </w:r>
      <w:r w:rsidR="003B57E2">
        <w:rPr>
          <w:szCs w:val="22"/>
        </w:rPr>
        <w:br/>
      </w:r>
      <w:r w:rsidRPr="007B491B">
        <w:rPr>
          <w:szCs w:val="22"/>
        </w:rPr>
        <w:t>a pochopitelně též v polistopadových desetiletích, která jsou spojena s postupnou transformací, ale také s útlumem a zánikem některých kdysi dominantních nakladatelství. Padesátku hesel doplňuje jmenný rejstřík i orientační soupis edičních řad.</w:t>
      </w:r>
    </w:p>
    <w:p w:rsidR="003B57E2" w:rsidRDefault="003B57E2" w:rsidP="00287779">
      <w:pPr>
        <w:autoSpaceDE w:val="0"/>
        <w:autoSpaceDN w:val="0"/>
        <w:adjustRightInd w:val="0"/>
        <w:rPr>
          <w:szCs w:val="22"/>
        </w:rPr>
      </w:pPr>
    </w:p>
    <w:p w:rsidR="003B57E2" w:rsidRPr="007B491B" w:rsidRDefault="003B57E2" w:rsidP="00287779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ab/>
        <w:t xml:space="preserve">Publikace bude představena a přivítána ve středu 3. prosince 2014 v 18 hodin v kavárně Krásný ztráty (Náprstkova 10, Praha 1), úvodní slova pronesou literární historik </w:t>
      </w:r>
      <w:smartTag w:uri="urn:schemas-microsoft-com:office:smarttags" w:element="PersonName">
        <w:smartTagPr>
          <w:attr w:name="ProductID" w:val="Aleš Zach"/>
        </w:smartTagPr>
        <w:r>
          <w:rPr>
            <w:szCs w:val="22"/>
          </w:rPr>
          <w:t>Aleš Zach</w:t>
        </w:r>
      </w:smartTag>
      <w:r>
        <w:rPr>
          <w:szCs w:val="22"/>
        </w:rPr>
        <w:t xml:space="preserve"> a redaktor nakladatelství Torst Jan Šulc.</w:t>
      </w:r>
    </w:p>
    <w:p w:rsidR="00B953FC" w:rsidRPr="007B491B" w:rsidRDefault="00B953FC" w:rsidP="00287779">
      <w:pPr>
        <w:rPr>
          <w:szCs w:val="22"/>
        </w:rPr>
      </w:pPr>
    </w:p>
    <w:p w:rsidR="00B953FC" w:rsidRDefault="00B953FC" w:rsidP="00287779">
      <w:pPr>
        <w:rPr>
          <w:szCs w:val="22"/>
        </w:rPr>
      </w:pPr>
      <w:r w:rsidRPr="007B491B">
        <w:rPr>
          <w:b/>
          <w:szCs w:val="22"/>
        </w:rPr>
        <w:t xml:space="preserve">Michal Přibáň a kol.: Česká literární nakladatelství 1949–1989. </w:t>
      </w:r>
      <w:r w:rsidRPr="007B491B">
        <w:rPr>
          <w:szCs w:val="22"/>
        </w:rPr>
        <w:t xml:space="preserve">Praha, Academia 2014. 640 stran. ISBN 978-80-200-2407-7. Doporučená cena 650 Kč. Autorsky spolupracovali </w:t>
      </w:r>
      <w:smartTag w:uri="urn:schemas-microsoft-com:office:smarttags" w:element="PersonName">
        <w:smartTagPr>
          <w:attr w:name="ProductID" w:val="Eduard Burget"/>
        </w:smartTagPr>
        <w:r w:rsidRPr="007B491B">
          <w:rPr>
            <w:szCs w:val="22"/>
          </w:rPr>
          <w:t>Eduard Burget</w:t>
        </w:r>
      </w:smartTag>
      <w:r w:rsidRPr="007B491B">
        <w:rPr>
          <w:szCs w:val="22"/>
        </w:rPr>
        <w:t xml:space="preserve">, </w:t>
      </w:r>
      <w:smartTag w:uri="urn:schemas-microsoft-com:office:smarttags" w:element="PersonName">
        <w:smartTagPr>
          <w:attr w:name="ProductID" w:val="Petra Čáslavová"/>
        </w:smartTagPr>
        <w:r w:rsidRPr="007B491B">
          <w:rPr>
            <w:szCs w:val="22"/>
          </w:rPr>
          <w:t>Petra Čáslavová</w:t>
        </w:r>
      </w:smartTag>
      <w:r w:rsidRPr="007B491B">
        <w:rPr>
          <w:szCs w:val="22"/>
        </w:rPr>
        <w:t xml:space="preserve">, Michal Jareš, </w:t>
      </w:r>
      <w:smartTag w:uri="urn:schemas-microsoft-com:office:smarttags" w:element="PersonName">
        <w:smartTagPr>
          <w:attr w:name="ProductID" w:val="Veronika Košnarová"/>
        </w:smartTagPr>
        <w:r w:rsidRPr="007B491B">
          <w:rPr>
            <w:szCs w:val="22"/>
          </w:rPr>
          <w:t>Veronika Košnarová</w:t>
        </w:r>
      </w:smartTag>
      <w:r w:rsidRPr="007B491B">
        <w:rPr>
          <w:szCs w:val="22"/>
        </w:rPr>
        <w:t xml:space="preserve">, </w:t>
      </w:r>
      <w:smartTag w:uri="urn:schemas-microsoft-com:office:smarttags" w:element="PersonName">
        <w:smartTagPr>
          <w:attr w:name="ProductID" w:val="Dominik Mačas"/>
        </w:smartTagPr>
        <w:r w:rsidRPr="007B491B">
          <w:rPr>
            <w:szCs w:val="22"/>
          </w:rPr>
          <w:t>Dominik Mačas</w:t>
        </w:r>
      </w:smartTag>
      <w:r w:rsidRPr="007B491B">
        <w:rPr>
          <w:szCs w:val="22"/>
        </w:rPr>
        <w:t xml:space="preserve">, Zuzana Malá, Alena Přibáňová, </w:t>
      </w:r>
      <w:smartTag w:uri="urn:schemas-microsoft-com:office:smarttags" w:element="PersonName">
        <w:smartTagPr>
          <w:attr w:name="ProductID" w:val="Milena Šubrtová"/>
        </w:smartTagPr>
        <w:r w:rsidRPr="007B491B">
          <w:rPr>
            <w:szCs w:val="22"/>
          </w:rPr>
          <w:t>Milena Šubrtová</w:t>
        </w:r>
      </w:smartTag>
      <w:r w:rsidRPr="007B491B">
        <w:rPr>
          <w:szCs w:val="22"/>
        </w:rPr>
        <w:t>, Andrea Vítová.</w:t>
      </w:r>
    </w:p>
    <w:p w:rsidR="00B953FC" w:rsidRDefault="00B953FC">
      <w:pPr>
        <w:rPr>
          <w:rFonts w:ascii="Arial" w:hAnsi="Arial" w:cs="Arial"/>
        </w:rPr>
      </w:pPr>
      <w:r>
        <w:rPr>
          <w:szCs w:val="22"/>
        </w:rPr>
        <w:t xml:space="preserve">Obálka je ke stažení zde: </w:t>
      </w:r>
      <w:hyperlink r:id="rId8" w:history="1">
        <w:r>
          <w:rPr>
            <w:rStyle w:val="Hypertextovodkaz"/>
          </w:rPr>
          <w:t>http://academia.cz/ceska-literarni-nakladatelstvi.html</w:t>
        </w:r>
      </w:hyperlink>
      <w:r w:rsidR="00C5045C">
        <w:t xml:space="preserve"> </w:t>
      </w:r>
    </w:p>
    <w:sectPr w:rsidR="00B953FC" w:rsidSect="009F58A5">
      <w:pgSz w:w="11906" w:h="16838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thograp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6035D"/>
    <w:multiLevelType w:val="multilevel"/>
    <w:tmpl w:val="4FE69F58"/>
    <w:lvl w:ilvl="0">
      <w:start w:val="1"/>
      <w:numFmt w:val="decimal"/>
      <w:lvlText w:val="%1."/>
      <w:lvlJc w:val="left"/>
      <w:pPr>
        <w:tabs>
          <w:tab w:val="num" w:pos="1072"/>
        </w:tabs>
        <w:ind w:left="1072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87779"/>
    <w:rsid w:val="00223B14"/>
    <w:rsid w:val="00287779"/>
    <w:rsid w:val="003B57E2"/>
    <w:rsid w:val="005E6FCC"/>
    <w:rsid w:val="0073133F"/>
    <w:rsid w:val="00736AFE"/>
    <w:rsid w:val="007B491B"/>
    <w:rsid w:val="008640E2"/>
    <w:rsid w:val="009F58A5"/>
    <w:rsid w:val="00B953FC"/>
    <w:rsid w:val="00C5045C"/>
    <w:rsid w:val="00D00FAC"/>
    <w:rsid w:val="00F6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F58A5"/>
    <w:pPr>
      <w:jc w:val="both"/>
    </w:pPr>
    <w:rPr>
      <w:sz w:val="22"/>
    </w:rPr>
  </w:style>
  <w:style w:type="paragraph" w:styleId="Nadpis1">
    <w:name w:val="heading 1"/>
    <w:basedOn w:val="Normln"/>
    <w:next w:val="Normln"/>
    <w:qFormat/>
    <w:rsid w:val="009F58A5"/>
    <w:pPr>
      <w:keepNext/>
      <w:jc w:val="left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F58A5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9F58A5"/>
    <w:pPr>
      <w:keepNext/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rsid w:val="009F58A5"/>
    <w:pPr>
      <w:keepNext/>
      <w:ind w:left="2832" w:firstLine="708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9F58A5"/>
    <w:pPr>
      <w:keepNext/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rsid w:val="009F58A5"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9F58A5"/>
    <w:pPr>
      <w:keepNext/>
      <w:jc w:val="center"/>
      <w:outlineLvl w:val="6"/>
    </w:pPr>
    <w:rPr>
      <w:rFonts w:ascii="Arial" w:hAnsi="Arial" w:cs="Arial"/>
      <w:b/>
      <w:bCs/>
      <w:sz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semiHidden/>
    <w:rsid w:val="009F58A5"/>
    <w:pPr>
      <w:suppressLineNumbers/>
      <w:tabs>
        <w:tab w:val="center" w:pos="4536"/>
        <w:tab w:val="right" w:pos="9072"/>
      </w:tabs>
      <w:spacing w:line="360" w:lineRule="auto"/>
      <w:jc w:val="center"/>
    </w:pPr>
    <w:rPr>
      <w:rFonts w:ascii="Arial" w:hAnsi="Arial"/>
      <w:kern w:val="16"/>
      <w:sz w:val="24"/>
    </w:rPr>
  </w:style>
  <w:style w:type="character" w:styleId="Hypertextovodkaz">
    <w:name w:val="Hyperlink"/>
    <w:basedOn w:val="Standardnpsmoodstavce"/>
    <w:rsid w:val="009F58A5"/>
    <w:rPr>
      <w:color w:val="0000FF"/>
      <w:u w:val="single"/>
    </w:rPr>
  </w:style>
  <w:style w:type="paragraph" w:styleId="Zkladntext">
    <w:name w:val="Body Text"/>
    <w:basedOn w:val="Normln"/>
    <w:semiHidden/>
    <w:rsid w:val="009F58A5"/>
    <w:pPr>
      <w:spacing w:before="40" w:after="20"/>
      <w:jc w:val="left"/>
    </w:pPr>
    <w:rPr>
      <w:rFonts w:ascii="Arial" w:hAnsi="Arial"/>
      <w:sz w:val="28"/>
    </w:rPr>
  </w:style>
  <w:style w:type="paragraph" w:styleId="Prosttext">
    <w:name w:val="Plain Text"/>
    <w:basedOn w:val="Normln"/>
    <w:semiHidden/>
    <w:rsid w:val="009F58A5"/>
    <w:pPr>
      <w:jc w:val="left"/>
    </w:pPr>
    <w:rPr>
      <w:rFonts w:ascii="Courier New" w:hAnsi="Courier New"/>
      <w:sz w:val="20"/>
    </w:rPr>
  </w:style>
  <w:style w:type="paragraph" w:styleId="Zhlav">
    <w:name w:val="header"/>
    <w:basedOn w:val="Normln"/>
    <w:semiHidden/>
    <w:rsid w:val="009F58A5"/>
    <w:pPr>
      <w:tabs>
        <w:tab w:val="center" w:pos="4536"/>
        <w:tab w:val="right" w:pos="9072"/>
      </w:tabs>
      <w:ind w:firstLine="397"/>
      <w:jc w:val="left"/>
    </w:pPr>
    <w:rPr>
      <w:sz w:val="24"/>
      <w:lang w:val="en-GB"/>
    </w:rPr>
  </w:style>
  <w:style w:type="paragraph" w:styleId="Zkladntextodsazen">
    <w:name w:val="Body Text Indent"/>
    <w:basedOn w:val="Normln"/>
    <w:semiHidden/>
    <w:rsid w:val="009F58A5"/>
    <w:pPr>
      <w:ind w:firstLine="397"/>
    </w:pPr>
    <w:rPr>
      <w:sz w:val="24"/>
    </w:rPr>
  </w:style>
  <w:style w:type="paragraph" w:styleId="Zkladntext2">
    <w:name w:val="Body Text 2"/>
    <w:basedOn w:val="Normln"/>
    <w:semiHidden/>
    <w:rsid w:val="009F58A5"/>
    <w:pPr>
      <w:spacing w:line="360" w:lineRule="auto"/>
    </w:pPr>
    <w:rPr>
      <w:sz w:val="24"/>
    </w:rPr>
  </w:style>
  <w:style w:type="paragraph" w:styleId="Zkladntext3">
    <w:name w:val="Body Text 3"/>
    <w:basedOn w:val="Normln"/>
    <w:semiHidden/>
    <w:rsid w:val="009F58A5"/>
    <w:pPr>
      <w:jc w:val="left"/>
    </w:pPr>
  </w:style>
  <w:style w:type="paragraph" w:styleId="Nzev">
    <w:name w:val="Title"/>
    <w:basedOn w:val="Normln"/>
    <w:qFormat/>
    <w:rsid w:val="009F58A5"/>
    <w:pPr>
      <w:jc w:val="center"/>
    </w:pPr>
    <w:rPr>
      <w:b/>
      <w:sz w:val="20"/>
    </w:rPr>
  </w:style>
  <w:style w:type="paragraph" w:customStyle="1" w:styleId="Rozloendokumentu">
    <w:name w:val="Rozložení dokumentu"/>
    <w:basedOn w:val="Normln"/>
    <w:semiHidden/>
    <w:rsid w:val="009F58A5"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demia.cz/ceska-literarni-nakladatelstvi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teratura\Documents\Z&#225;stupce\Nov&#253;%20web\tisk&#233;%20zpr&#225;vy\hlavickovypapir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hlavickovypapircz</Template>
  <TotalTime>3</TotalTime>
  <Pages>1</Pages>
  <Words>512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ÚČL AV ČR</Company>
  <LinksUpToDate>false</LinksUpToDate>
  <CharactersWithSpaces>3526</CharactersWithSpaces>
  <SharedDoc>false</SharedDoc>
  <HLinks>
    <vt:vector size="6" baseType="variant">
      <vt:variant>
        <vt:i4>2097194</vt:i4>
      </vt:variant>
      <vt:variant>
        <vt:i4>3</vt:i4>
      </vt:variant>
      <vt:variant>
        <vt:i4>0</vt:i4>
      </vt:variant>
      <vt:variant>
        <vt:i4>5</vt:i4>
      </vt:variant>
      <vt:variant>
        <vt:lpwstr>http://academia.cz/ceska-literarni-nakladatelstvi.html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Literatura</dc:creator>
  <cp:lastModifiedBy>Literatura</cp:lastModifiedBy>
  <cp:revision>2</cp:revision>
  <cp:lastPrinted>2007-09-25T09:20:00Z</cp:lastPrinted>
  <dcterms:created xsi:type="dcterms:W3CDTF">2014-11-20T08:28:00Z</dcterms:created>
  <dcterms:modified xsi:type="dcterms:W3CDTF">2014-11-20T08:28:00Z</dcterms:modified>
</cp:coreProperties>
</file>