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8A37E8" w14:textId="77777777" w:rsidR="008B0C81" w:rsidRDefault="008B0C81" w:rsidP="008B0C81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6085"/>
      </w:tblGrid>
      <w:tr w:rsidR="008B0C81" w14:paraId="3F57DDBC" w14:textId="77777777" w:rsidTr="00803B4E">
        <w:tc>
          <w:tcPr>
            <w:tcW w:w="2977" w:type="dxa"/>
            <w:vAlign w:val="center"/>
          </w:tcPr>
          <w:p w14:paraId="5B8F68CA" w14:textId="77777777" w:rsidR="008B0C81" w:rsidRDefault="008B0C81" w:rsidP="00803B4E">
            <w:pPr>
              <w:pStyle w:val="Kontakt"/>
              <w:rPr>
                <w:rFonts w:asciiTheme="minorHAnsi" w:hAnsiTheme="minorHAnsi" w:cstheme="minorHAnsi"/>
              </w:rPr>
            </w:pPr>
            <w:bookmarkStart w:id="0" w:name="_Hlk51159620"/>
            <w:bookmarkEnd w:id="0"/>
            <w:r>
              <w:rPr>
                <w:noProof/>
              </w:rPr>
              <w:drawing>
                <wp:inline distT="0" distB="0" distL="0" distR="0" wp14:anchorId="69CD717A" wp14:editId="09874DBC">
                  <wp:extent cx="1536065" cy="415242"/>
                  <wp:effectExtent l="0" t="0" r="6985" b="444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VCR_zakladni znacka_CZ_cmyk.em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41" cy="44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vAlign w:val="center"/>
          </w:tcPr>
          <w:p w14:paraId="27B3FF5A" w14:textId="5B222640" w:rsidR="008B0C81" w:rsidRDefault="003F57B8" w:rsidP="00803B4E">
            <w:pPr>
              <w:pStyle w:val="Kontak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82249F4" wp14:editId="7250DC73">
                  <wp:extent cx="3048000" cy="390525"/>
                  <wp:effectExtent l="0" t="0" r="0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E25E6C" w14:textId="77777777" w:rsidR="008B0C81" w:rsidRDefault="008B0C81" w:rsidP="008B0C81"/>
    <w:p w14:paraId="0F4D2902" w14:textId="77777777" w:rsidR="008B0C81" w:rsidRDefault="008B0C81" w:rsidP="008B0C81"/>
    <w:p w14:paraId="1E2AE80D" w14:textId="07FCED00" w:rsidR="008B0C81" w:rsidRDefault="008B0C81" w:rsidP="008B0C81">
      <w:pPr>
        <w:tabs>
          <w:tab w:val="right" w:pos="9072"/>
        </w:tabs>
      </w:pPr>
      <w:r w:rsidRPr="00E0461D">
        <w:rPr>
          <w:rStyle w:val="Nadpis1Char"/>
          <w:color w:val="auto"/>
          <w:sz w:val="24"/>
        </w:rPr>
        <w:t>Tisková zpráva</w:t>
      </w:r>
      <w:r w:rsidRPr="00E0461D">
        <w:rPr>
          <w:sz w:val="18"/>
        </w:rPr>
        <w:t xml:space="preserve"> </w:t>
      </w:r>
      <w:r>
        <w:tab/>
      </w:r>
      <w:r w:rsidR="006A0C95">
        <w:t>Praha</w:t>
      </w:r>
      <w:r w:rsidRPr="00E0461D">
        <w:t xml:space="preserve"> </w:t>
      </w:r>
      <w:r w:rsidR="002C5716">
        <w:t>2</w:t>
      </w:r>
      <w:r w:rsidR="001B2B42">
        <w:t>. března</w:t>
      </w:r>
      <w:r w:rsidR="00923868">
        <w:t xml:space="preserve"> 2021</w:t>
      </w:r>
    </w:p>
    <w:p w14:paraId="6F1508A5" w14:textId="77777777" w:rsidR="008B0C81" w:rsidRPr="00E80AFE" w:rsidRDefault="008B0C81" w:rsidP="008B0C81">
      <w:pPr>
        <w:tabs>
          <w:tab w:val="right" w:pos="9072"/>
        </w:tabs>
      </w:pPr>
      <w:r w:rsidRPr="00E80AFE">
        <w:t>Akademie věd ČR</w:t>
      </w:r>
      <w:r>
        <w:br/>
      </w:r>
      <w:r w:rsidRPr="00E80AFE">
        <w:t xml:space="preserve">Národní 1009/3, </w:t>
      </w:r>
      <w:r w:rsidRPr="00273129">
        <w:t xml:space="preserve">110 00 Praha 1 </w:t>
      </w:r>
      <w:r>
        <w:br/>
      </w:r>
      <w:r w:rsidRPr="00273129">
        <w:t>www.avcr.cz</w:t>
      </w:r>
    </w:p>
    <w:p w14:paraId="14F99E8D" w14:textId="77777777" w:rsidR="008B0C81" w:rsidRDefault="008B0C81" w:rsidP="008B0C81">
      <w:pPr>
        <w:pStyle w:val="Normlnweb"/>
        <w:sectPr w:rsidR="008B0C81" w:rsidSect="0071586E">
          <w:footerReference w:type="default" r:id="rId8"/>
          <w:pgSz w:w="11906" w:h="16838"/>
          <w:pgMar w:top="1135" w:right="1417" w:bottom="2977" w:left="1417" w:header="851" w:footer="1417" w:gutter="0"/>
          <w:cols w:space="708"/>
          <w:docGrid w:linePitch="360"/>
        </w:sectPr>
      </w:pPr>
    </w:p>
    <w:p w14:paraId="47443D65" w14:textId="77777777" w:rsidR="008B0C81" w:rsidRDefault="008B0C81" w:rsidP="008B0C81">
      <w:pPr>
        <w:pStyle w:val="Normlnweb"/>
      </w:pPr>
    </w:p>
    <w:p w14:paraId="7D743EFB" w14:textId="68EAE314" w:rsidR="009C4824" w:rsidRDefault="009C4824" w:rsidP="008B0C81">
      <w:pPr>
        <w:pStyle w:val="Nadpis1"/>
      </w:pPr>
      <w:r w:rsidRPr="009C4824">
        <w:t>ČEŠTÍ VĚDCI SE PODÍLELI NA VÝVOJI SUPER</w:t>
      </w:r>
      <w:r w:rsidR="00EB25D2">
        <w:t xml:space="preserve"> </w:t>
      </w:r>
      <w:r w:rsidRPr="009C4824">
        <w:t>TERMOSTATU V ZAŘÍZENÍCH PRO JADERNOU FÚZI</w:t>
      </w:r>
    </w:p>
    <w:p w14:paraId="7630AE7A" w14:textId="37ACDBAD" w:rsidR="008B0C81" w:rsidRDefault="008B0C81" w:rsidP="008B0C81">
      <w:pPr>
        <w:pStyle w:val="Nadpis1"/>
        <w:rPr>
          <w:rStyle w:val="Siln"/>
          <w:b/>
        </w:rPr>
      </w:pPr>
      <w:r>
        <w:rPr>
          <w:noProof/>
        </w:rPr>
        <w:drawing>
          <wp:inline distT="0" distB="0" distL="0" distR="0" wp14:anchorId="2F140222" wp14:editId="2DA28CB9">
            <wp:extent cx="1752600" cy="317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C0431" w14:textId="16165DD2" w:rsidR="003F57B8" w:rsidRDefault="003F57B8" w:rsidP="00923868">
      <w:pPr>
        <w:rPr>
          <w:b/>
          <w:color w:val="0974BD"/>
        </w:rPr>
      </w:pPr>
      <w:r w:rsidRPr="003F57B8">
        <w:rPr>
          <w:b/>
          <w:color w:val="0974BD"/>
        </w:rPr>
        <w:t>Jaderná fúze představuje slibný zdroj stabilní a nízkoemisní energie. Jedním ze zásadních problémů na cestě k</w:t>
      </w:r>
      <w:r w:rsidR="00085278">
        <w:rPr>
          <w:b/>
          <w:color w:val="0974BD"/>
        </w:rPr>
        <w:t xml:space="preserve"> její </w:t>
      </w:r>
      <w:r w:rsidRPr="003F57B8">
        <w:rPr>
          <w:b/>
          <w:color w:val="0974BD"/>
        </w:rPr>
        <w:t xml:space="preserve">praktické využitelnosti je </w:t>
      </w:r>
      <w:r w:rsidR="00085278">
        <w:rPr>
          <w:b/>
          <w:color w:val="0974BD"/>
        </w:rPr>
        <w:t>udržení</w:t>
      </w:r>
      <w:r w:rsidR="00085278" w:rsidRPr="003F57B8">
        <w:rPr>
          <w:b/>
          <w:color w:val="0974BD"/>
        </w:rPr>
        <w:t xml:space="preserve"> </w:t>
      </w:r>
      <w:r w:rsidRPr="003F57B8">
        <w:rPr>
          <w:b/>
          <w:color w:val="0974BD"/>
        </w:rPr>
        <w:t>plazmatu o teplotě sto mili</w:t>
      </w:r>
      <w:r w:rsidR="007A5913">
        <w:rPr>
          <w:b/>
          <w:color w:val="0974BD"/>
        </w:rPr>
        <w:t>o</w:t>
      </w:r>
      <w:r w:rsidRPr="003F57B8">
        <w:rPr>
          <w:b/>
          <w:color w:val="0974BD"/>
        </w:rPr>
        <w:t xml:space="preserve">nů stupňů Celsia od stěn reaktoru. </w:t>
      </w:r>
      <w:r w:rsidR="00085278">
        <w:rPr>
          <w:b/>
          <w:color w:val="0974BD"/>
        </w:rPr>
        <w:t>N</w:t>
      </w:r>
      <w:r w:rsidRPr="003F57B8">
        <w:rPr>
          <w:b/>
          <w:color w:val="0974BD"/>
        </w:rPr>
        <w:t>a vývoji nového komplexního systému, který dokáže v</w:t>
      </w:r>
      <w:r w:rsidR="006A4A5B">
        <w:rPr>
          <w:b/>
          <w:color w:val="0974BD"/>
        </w:rPr>
        <w:t> </w:t>
      </w:r>
      <w:r w:rsidRPr="003F57B8">
        <w:rPr>
          <w:b/>
          <w:color w:val="0974BD"/>
        </w:rPr>
        <w:t>reálném</w:t>
      </w:r>
      <w:r w:rsidR="006A4A5B">
        <w:rPr>
          <w:b/>
          <w:color w:val="0974BD"/>
        </w:rPr>
        <w:t xml:space="preserve"> čase</w:t>
      </w:r>
      <w:r w:rsidRPr="003F57B8">
        <w:rPr>
          <w:b/>
          <w:color w:val="0974BD"/>
        </w:rPr>
        <w:t xml:space="preserve"> měřit a řídit tok energie z</w:t>
      </w:r>
      <w:r w:rsidR="00085278">
        <w:rPr>
          <w:b/>
          <w:color w:val="0974BD"/>
        </w:rPr>
        <w:t> </w:t>
      </w:r>
      <w:r w:rsidRPr="003F57B8">
        <w:rPr>
          <w:b/>
          <w:color w:val="0974BD"/>
        </w:rPr>
        <w:t>plazmatu na komponenty první stěny fúzního reaktoru</w:t>
      </w:r>
      <w:r w:rsidR="00085278">
        <w:rPr>
          <w:b/>
          <w:color w:val="0974BD"/>
        </w:rPr>
        <w:t>, se podíleli i čeští vědci.</w:t>
      </w:r>
      <w:r w:rsidR="00F4039F">
        <w:rPr>
          <w:b/>
          <w:color w:val="0974BD"/>
        </w:rPr>
        <w:t xml:space="preserve"> Výsledky zveřejnil prestižní časopis </w:t>
      </w:r>
      <w:proofErr w:type="spellStart"/>
      <w:r w:rsidR="00F4039F">
        <w:rPr>
          <w:b/>
          <w:i/>
          <w:iCs/>
          <w:color w:val="0974BD"/>
        </w:rPr>
        <w:t>Nature</w:t>
      </w:r>
      <w:proofErr w:type="spellEnd"/>
      <w:r w:rsidR="00F4039F">
        <w:rPr>
          <w:b/>
          <w:i/>
          <w:iCs/>
          <w:color w:val="0974BD"/>
        </w:rPr>
        <w:t xml:space="preserve"> Communications.</w:t>
      </w:r>
    </w:p>
    <w:p w14:paraId="3FD10034" w14:textId="4C03D6F4" w:rsidR="003F57B8" w:rsidRDefault="00085278" w:rsidP="003F57B8">
      <w:pPr>
        <w:rPr>
          <w:b/>
        </w:rPr>
      </w:pPr>
      <w:r>
        <w:t>Jako z</w:t>
      </w:r>
      <w:r w:rsidR="003F57B8" w:rsidRPr="003F57B8">
        <w:t>ákladní způsob ochrany stěny reaktoru se v zařízeních typu tokamak využív</w:t>
      </w:r>
      <w:r>
        <w:t>ají</w:t>
      </w:r>
      <w:r w:rsidR="003F57B8" w:rsidRPr="003F57B8">
        <w:t xml:space="preserve"> silná magnetická pole, která brání </w:t>
      </w:r>
      <w:r w:rsidR="002559DA">
        <w:t xml:space="preserve">nesmírně </w:t>
      </w:r>
      <w:r w:rsidR="006A4A5B">
        <w:t>energetickým</w:t>
      </w:r>
      <w:r w:rsidR="002559DA">
        <w:t xml:space="preserve"> </w:t>
      </w:r>
      <w:r w:rsidR="003F57B8" w:rsidRPr="003F57B8">
        <w:t>částicím plazmatu proudit z centra plazmatického výboje na</w:t>
      </w:r>
      <w:r w:rsidR="00F21073">
        <w:t> </w:t>
      </w:r>
      <w:r w:rsidR="003F57B8" w:rsidRPr="003F57B8">
        <w:t xml:space="preserve">stěnu reaktoru. Tato izolace plazmatu ale není dokonalá a nedokáže zcela potlačit jeho nežádoucí </w:t>
      </w:r>
      <w:r>
        <w:t>interakci</w:t>
      </w:r>
      <w:r w:rsidRPr="003F57B8">
        <w:t xml:space="preserve"> </w:t>
      </w:r>
      <w:r>
        <w:t xml:space="preserve">se </w:t>
      </w:r>
      <w:r w:rsidR="003F57B8" w:rsidRPr="003F57B8">
        <w:t>stěn</w:t>
      </w:r>
      <w:r>
        <w:t>ami</w:t>
      </w:r>
      <w:r w:rsidR="003F57B8" w:rsidRPr="003F57B8">
        <w:t xml:space="preserve">. </w:t>
      </w:r>
      <w:r>
        <w:t>Působení plazmatu</w:t>
      </w:r>
      <w:r w:rsidR="003F57B8" w:rsidRPr="003F57B8">
        <w:t xml:space="preserve"> </w:t>
      </w:r>
      <w:r>
        <w:t xml:space="preserve">je </w:t>
      </w:r>
      <w:r w:rsidR="003F57B8" w:rsidRPr="003F57B8">
        <w:t>možné dále omezit vstřikováním určitých plynných příměsí (například dusíku nebo argonu), které okrajové plazma ochlazují. Tento proces je ale zapotřebí přesně kontrolovat, aby při něm nedošlo k nežádoucímu ochlazení centra plazmatu, což by vedlo ke ztrátě podmínek vhodných pro hoření fúzní reakce.</w:t>
      </w:r>
      <w:r w:rsidR="002559DA">
        <w:t xml:space="preserve"> </w:t>
      </w:r>
      <w:r w:rsidR="008C7849">
        <w:t>O</w:t>
      </w:r>
      <w:r w:rsidR="002559DA">
        <w:t>něch sto</w:t>
      </w:r>
      <w:r w:rsidR="002559DA" w:rsidRPr="002559DA">
        <w:t xml:space="preserve"> milionů stupňů Celsia</w:t>
      </w:r>
      <w:r w:rsidR="008C7849">
        <w:t xml:space="preserve"> potřebují i</w:t>
      </w:r>
      <w:r w:rsidR="008C7849" w:rsidRPr="008C7849">
        <w:t>zotopy vodíku</w:t>
      </w:r>
      <w:r w:rsidR="006A4A5B">
        <w:t xml:space="preserve"> k tomu</w:t>
      </w:r>
      <w:r w:rsidR="008C7849">
        <w:t xml:space="preserve">, </w:t>
      </w:r>
      <w:r w:rsidR="002559DA">
        <w:t>aby mezi nimi</w:t>
      </w:r>
      <w:r w:rsidR="006A4A5B">
        <w:t xml:space="preserve"> mohlo dojít</w:t>
      </w:r>
      <w:r w:rsidR="002559DA">
        <w:t xml:space="preserve"> </w:t>
      </w:r>
      <w:r w:rsidR="008C7849" w:rsidRPr="008C7849">
        <w:t>k fúzní reakci</w:t>
      </w:r>
      <w:r w:rsidR="002559DA">
        <w:t>.</w:t>
      </w:r>
      <w:r>
        <w:t xml:space="preserve"> </w:t>
      </w:r>
      <w:r>
        <w:rPr>
          <w:b/>
        </w:rPr>
        <w:t xml:space="preserve"> </w:t>
      </w:r>
    </w:p>
    <w:p w14:paraId="250B67A5" w14:textId="5E448AE0" w:rsidR="002559DA" w:rsidRPr="007D449C" w:rsidRDefault="009C4824" w:rsidP="003F57B8">
      <w:pPr>
        <w:rPr>
          <w:b/>
          <w:bCs/>
        </w:rPr>
      </w:pPr>
      <w:r>
        <w:rPr>
          <w:b/>
          <w:bCs/>
        </w:rPr>
        <w:t>Ochránce MANTIS</w:t>
      </w:r>
    </w:p>
    <w:p w14:paraId="50019A9D" w14:textId="7319F5D0" w:rsidR="003F57B8" w:rsidRPr="003F57B8" w:rsidRDefault="003F57B8" w:rsidP="003F57B8">
      <w:r w:rsidRPr="003F57B8">
        <w:t xml:space="preserve">Tým evropských vědců pod vedením výzkumníků z institutu DIFFER v Eindhovenu </w:t>
      </w:r>
      <w:r w:rsidR="007A5913">
        <w:t xml:space="preserve">(Nizozemsko) </w:t>
      </w:r>
      <w:r w:rsidRPr="003F57B8">
        <w:t>vyvinul multispektrální zařízení MANTIS, které umožňuje sledovat vyzařování atomů uhlíku v plazmatu pomocí vysokorychlostní kamery. Uhlík je v plazmatu v malém množství přítomen jako přím</w:t>
      </w:r>
      <w:bookmarkStart w:id="1" w:name="_GoBack"/>
      <w:bookmarkEnd w:id="1"/>
      <w:r w:rsidRPr="003F57B8">
        <w:t>ěs a emituje záření při relativně nízkých teplotách (odpovídajících přibližně 50</w:t>
      </w:r>
      <w:r w:rsidR="00477333" w:rsidRPr="00477333">
        <w:t>–</w:t>
      </w:r>
      <w:r w:rsidRPr="003F57B8">
        <w:t>100 tisícům stupňů Celsia). Znalost vzdálenosti oblasti vyzařování od stěny tokamaku tak umožňuje poměrně přesně určit, jestli je plazma v blízkosti komponent první stěny reaktoru dostatečně chladné, aby nedocházelo k poškozování stěny reaktoru. V praxi tento zpětnovazební systém vyhodnocuje obraz z kamery pomocí speciálně vyvinutých algoritmů 800x za sekundu a na základě takto určené polohy oblasti s vysokým vyzařováním reguluje přítok dusíku do okrajové oblasti plazmatu</w:t>
      </w:r>
      <w:r w:rsidR="00477333">
        <w:t xml:space="preserve">. </w:t>
      </w:r>
    </w:p>
    <w:p w14:paraId="7345AFF7" w14:textId="70DBCC53" w:rsidR="00F4039F" w:rsidRDefault="003F57B8" w:rsidP="003F57B8">
      <w:r w:rsidRPr="003F57B8">
        <w:lastRenderedPageBreak/>
        <w:t xml:space="preserve">Systém MANTIS byl úspěšně otestován na tokamaku TCV ve Švýcarsku v rámci výzkumu prováděného evropským konsorciem </w:t>
      </w:r>
      <w:proofErr w:type="spellStart"/>
      <w:r w:rsidRPr="003F57B8">
        <w:t>Eurofusion</w:t>
      </w:r>
      <w:proofErr w:type="spellEnd"/>
      <w:r w:rsidR="007A5913">
        <w:t>;</w:t>
      </w:r>
      <w:r w:rsidRPr="003F57B8">
        <w:t xml:space="preserve"> výsledky </w:t>
      </w:r>
      <w:r w:rsidR="00F4039F">
        <w:t>otiskl prestižní časopis</w:t>
      </w:r>
      <w:r w:rsidRPr="003F57B8">
        <w:t xml:space="preserve"> </w:t>
      </w:r>
      <w:proofErr w:type="spellStart"/>
      <w:r w:rsidRPr="003F57B8">
        <w:rPr>
          <w:i/>
          <w:iCs/>
        </w:rPr>
        <w:t>Nature</w:t>
      </w:r>
      <w:proofErr w:type="spellEnd"/>
      <w:r w:rsidRPr="003F57B8">
        <w:rPr>
          <w:i/>
          <w:iCs/>
        </w:rPr>
        <w:t xml:space="preserve"> Communications</w:t>
      </w:r>
      <w:r w:rsidRPr="003F57B8">
        <w:t xml:space="preserve">. </w:t>
      </w:r>
    </w:p>
    <w:p w14:paraId="7BFF6D70" w14:textId="7CA94BC3" w:rsidR="00F4039F" w:rsidRPr="007D449C" w:rsidRDefault="00F4039F" w:rsidP="003F57B8">
      <w:pPr>
        <w:rPr>
          <w:b/>
          <w:bCs/>
        </w:rPr>
      </w:pPr>
      <w:r>
        <w:rPr>
          <w:b/>
          <w:bCs/>
        </w:rPr>
        <w:t>Če</w:t>
      </w:r>
      <w:r w:rsidR="008C7849">
        <w:rPr>
          <w:b/>
          <w:bCs/>
        </w:rPr>
        <w:t>ští vědci a český to</w:t>
      </w:r>
      <w:r w:rsidR="007D449C">
        <w:rPr>
          <w:b/>
          <w:bCs/>
        </w:rPr>
        <w:t>ka</w:t>
      </w:r>
      <w:r w:rsidR="008C7849">
        <w:rPr>
          <w:b/>
          <w:bCs/>
        </w:rPr>
        <w:t>mak</w:t>
      </w:r>
    </w:p>
    <w:p w14:paraId="68955D10" w14:textId="73095E89" w:rsidR="003F57B8" w:rsidRDefault="00F4039F" w:rsidP="00F4039F">
      <w:r w:rsidRPr="003F57B8">
        <w:rPr>
          <w:i/>
          <w:iCs/>
        </w:rPr>
        <w:t>„Evropský výzkum jaderné fúze je specifický v tom, že na rozdíl od mnoha jiných oborů, kde mezi sebou jednotlivé národní laboratoře soutěží, jde o silně kolaborativní typ vědecké práce</w:t>
      </w:r>
      <w:r>
        <w:rPr>
          <w:i/>
          <w:iCs/>
        </w:rPr>
        <w:t xml:space="preserve">,“ </w:t>
      </w:r>
      <w:r>
        <w:t xml:space="preserve">vysvětluje </w:t>
      </w:r>
      <w:r w:rsidRPr="003F57B8">
        <w:t xml:space="preserve">Michael </w:t>
      </w:r>
      <w:proofErr w:type="spellStart"/>
      <w:r w:rsidRPr="003F57B8">
        <w:t>Komm</w:t>
      </w:r>
      <w:proofErr w:type="spellEnd"/>
      <w:r w:rsidRPr="003F57B8">
        <w:t xml:space="preserve"> z Ústavu fyziky plazmatu </w:t>
      </w:r>
      <w:r w:rsidRPr="00F4039F">
        <w:t>AV ČR</w:t>
      </w:r>
      <w:r>
        <w:t>, který se podílel n</w:t>
      </w:r>
      <w:r w:rsidRPr="003F57B8">
        <w:t>a realizaci těchto experimentů na pozici jednoho z vědeckých koordinátorů</w:t>
      </w:r>
      <w:r>
        <w:t>.</w:t>
      </w:r>
      <w:r w:rsidR="003F57B8" w:rsidRPr="003F57B8">
        <w:t xml:space="preserve"> </w:t>
      </w:r>
      <w:r>
        <w:t>„</w:t>
      </w:r>
      <w:r w:rsidR="003F57B8" w:rsidRPr="003F57B8">
        <w:rPr>
          <w:i/>
          <w:iCs/>
        </w:rPr>
        <w:t xml:space="preserve">V tomto případě systém vyvinutý v Nizozemí byl použitý na tokamaku ve Švýcarsku pod vedením výzkumníků z Velké Británie, Německa, České </w:t>
      </w:r>
      <w:r w:rsidR="003F57B8" w:rsidRPr="00477333">
        <w:rPr>
          <w:i/>
          <w:iCs/>
        </w:rPr>
        <w:t>r</w:t>
      </w:r>
      <w:r w:rsidR="003F57B8" w:rsidRPr="003F57B8">
        <w:rPr>
          <w:i/>
          <w:iCs/>
        </w:rPr>
        <w:t>epubliky a dalších zemí. Díky tomuto propojení je možné efektivně sdílet specifické know-how jednotlivých laboratoří a</w:t>
      </w:r>
      <w:r w:rsidR="00A75366">
        <w:rPr>
          <w:i/>
          <w:iCs/>
        </w:rPr>
        <w:t> </w:t>
      </w:r>
      <w:r w:rsidR="003F57B8" w:rsidRPr="003F57B8">
        <w:rPr>
          <w:i/>
          <w:iCs/>
        </w:rPr>
        <w:t>zároveň koordinovat aktivity nezbytné k úspěšné realizaci první fúzní elektrárny,“</w:t>
      </w:r>
      <w:r w:rsidR="003F57B8" w:rsidRPr="003F57B8">
        <w:t xml:space="preserve"> říká Michael </w:t>
      </w:r>
      <w:proofErr w:type="spellStart"/>
      <w:r w:rsidR="003F57B8" w:rsidRPr="003F57B8">
        <w:t>Komm</w:t>
      </w:r>
      <w:proofErr w:type="spellEnd"/>
      <w:r w:rsidR="003F57B8" w:rsidRPr="003F57B8">
        <w:t xml:space="preserve">. </w:t>
      </w:r>
    </w:p>
    <w:tbl>
      <w:tblPr>
        <w:tblStyle w:val="Mkatabulky"/>
        <w:tblpPr w:leftFromText="141" w:rightFromText="141" w:vertAnchor="text" w:horzAnchor="page" w:tblpX="2318" w:tblpY="177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"/>
        <w:gridCol w:w="5240"/>
        <w:gridCol w:w="1005"/>
      </w:tblGrid>
      <w:tr w:rsidR="008C7849" w:rsidRPr="00F4039F" w14:paraId="0BB72210" w14:textId="77777777" w:rsidTr="008C7849">
        <w:tc>
          <w:tcPr>
            <w:tcW w:w="977" w:type="dxa"/>
            <w:tcMar>
              <w:top w:w="0" w:type="dxa"/>
              <w:left w:w="28" w:type="dxa"/>
              <w:bottom w:w="0" w:type="dxa"/>
              <w:right w:w="0" w:type="dxa"/>
            </w:tcMar>
            <w:vAlign w:val="bottom"/>
            <w:hideMark/>
          </w:tcPr>
          <w:p w14:paraId="411DDAED" w14:textId="77777777" w:rsidR="008C7849" w:rsidRPr="00F4039F" w:rsidRDefault="008C7849" w:rsidP="008C7849">
            <w:pPr>
              <w:rPr>
                <w:i/>
              </w:rPr>
            </w:pPr>
            <w:r w:rsidRPr="00F4039F">
              <w:rPr>
                <w:i/>
                <w:noProof/>
              </w:rPr>
              <w:drawing>
                <wp:inline distT="0" distB="0" distL="0" distR="0" wp14:anchorId="0BA2881F" wp14:editId="754CCB99">
                  <wp:extent cx="152400" cy="120650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2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648EBD" w14:textId="77777777" w:rsidR="008C7849" w:rsidRPr="00F4039F" w:rsidRDefault="008C7849" w:rsidP="008C7849">
            <w:pPr>
              <w:rPr>
                <w:i/>
              </w:rPr>
            </w:pPr>
            <w:r w:rsidRPr="00770897">
              <w:rPr>
                <w:i/>
                <w:iCs/>
                <w:color w:val="0070C0"/>
              </w:rPr>
              <w:t>Čeští vědci mají v evropské fúzní komunitě výbornou pověst.</w:t>
            </w:r>
          </w:p>
        </w:tc>
        <w:tc>
          <w:tcPr>
            <w:tcW w:w="1005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C4BDED" w14:textId="77777777" w:rsidR="008C7849" w:rsidRPr="00F4039F" w:rsidRDefault="008C7849" w:rsidP="008C7849">
            <w:pPr>
              <w:rPr>
                <w:i/>
              </w:rPr>
            </w:pPr>
            <w:r w:rsidRPr="00F4039F">
              <w:rPr>
                <w:i/>
                <w:noProof/>
              </w:rPr>
              <w:drawing>
                <wp:inline distT="0" distB="0" distL="0" distR="0" wp14:anchorId="1E2BB195" wp14:editId="0D48647E">
                  <wp:extent cx="152400" cy="120650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2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8F56A7" w14:textId="0F7C3362" w:rsidR="00F4039F" w:rsidRPr="003F57B8" w:rsidRDefault="00F4039F" w:rsidP="00F4039F">
      <w:r w:rsidRPr="003F57B8">
        <w:t>Způsob kontroly vstřikování plynných příměsí do plazmatu, který byl otestovaný na tokamaku TCV, by měl být s určitými úpravami využitelný také v budovaném tokamaku ITER, který má prokázat technickou a fyzikální</w:t>
      </w:r>
      <w:r w:rsidR="007A5913">
        <w:t xml:space="preserve"> provedi</w:t>
      </w:r>
      <w:r w:rsidRPr="003F57B8">
        <w:t xml:space="preserve">telnost získávání energie z fúzní reakce s vysokým energetickým ziskem. Zároveň bude tento systém využit i v novém tokamaku COMPASS-U, který </w:t>
      </w:r>
      <w:r w:rsidR="007A5913">
        <w:t>s</w:t>
      </w:r>
      <w:r w:rsidRPr="003F57B8">
        <w:t xml:space="preserve">e aktuálně </w:t>
      </w:r>
      <w:r w:rsidR="007A5913">
        <w:t xml:space="preserve">staví </w:t>
      </w:r>
      <w:r w:rsidRPr="003F57B8">
        <w:t>v Ústavu fyziky plazmatu AV</w:t>
      </w:r>
      <w:r w:rsidR="008C7849">
        <w:t xml:space="preserve"> </w:t>
      </w:r>
      <w:r w:rsidRPr="003F57B8">
        <w:t>ČR a nahradí od roku 2023 stávající tokamak COMPASS.</w:t>
      </w:r>
    </w:p>
    <w:p w14:paraId="230A1A65" w14:textId="55A3659D" w:rsidR="008C7849" w:rsidRDefault="008C7849" w:rsidP="00F4039F"/>
    <w:p w14:paraId="787E1877" w14:textId="77777777" w:rsidR="008C7849" w:rsidRPr="003F57B8" w:rsidRDefault="008C7849"/>
    <w:p w14:paraId="45201B75" w14:textId="044EC343" w:rsidR="003F57B8" w:rsidRPr="003F57B8" w:rsidRDefault="003F57B8" w:rsidP="003F57B8">
      <w:r w:rsidRPr="003F57B8">
        <w:rPr>
          <w:i/>
          <w:iCs/>
        </w:rPr>
        <w:t>„Čeští vědci mají v evropské fúzní komunitě výbornou pověst, a to především díky výsledkům získaným na domácím tokamaku COMPASS provozovaným Ústavem fyziky plazmatu AVČR</w:t>
      </w:r>
      <w:r w:rsidR="00F4039F">
        <w:rPr>
          <w:i/>
          <w:iCs/>
        </w:rPr>
        <w:t xml:space="preserve">,“ </w:t>
      </w:r>
      <w:r w:rsidR="00F4039F" w:rsidRPr="007D449C">
        <w:t>dodává Radomír Pánek, ředitel Ústavu fyziky plazmatu AV ČR.</w:t>
      </w:r>
      <w:r w:rsidR="00F4039F">
        <w:t xml:space="preserve"> </w:t>
      </w:r>
      <w:r w:rsidR="00F4039F">
        <w:rPr>
          <w:i/>
          <w:iCs/>
        </w:rPr>
        <w:t>„</w:t>
      </w:r>
      <w:r w:rsidRPr="003F57B8">
        <w:rPr>
          <w:i/>
          <w:iCs/>
        </w:rPr>
        <w:t xml:space="preserve">Tento poměrně mladý tým se za posledních 10 let vypracoval na špičkovou </w:t>
      </w:r>
      <w:proofErr w:type="gramStart"/>
      <w:r w:rsidRPr="003F57B8">
        <w:rPr>
          <w:i/>
          <w:iCs/>
        </w:rPr>
        <w:t>úroveň</w:t>
      </w:r>
      <w:proofErr w:type="gramEnd"/>
      <w:r w:rsidRPr="003F57B8">
        <w:rPr>
          <w:i/>
          <w:iCs/>
        </w:rPr>
        <w:t xml:space="preserve"> a to </w:t>
      </w:r>
      <w:r w:rsidR="007A5913">
        <w:rPr>
          <w:i/>
          <w:iCs/>
        </w:rPr>
        <w:t xml:space="preserve">mu </w:t>
      </w:r>
      <w:r w:rsidRPr="003F57B8">
        <w:rPr>
          <w:i/>
          <w:iCs/>
        </w:rPr>
        <w:t>otevírá dveře k účasti na takových rozsáhlých mezinárodních aktivitách</w:t>
      </w:r>
      <w:r w:rsidR="00F4039F">
        <w:t>.“</w:t>
      </w:r>
    </w:p>
    <w:p w14:paraId="13525CD4" w14:textId="77777777" w:rsidR="003F57B8" w:rsidRDefault="003F57B8" w:rsidP="008B0C81">
      <w:pPr>
        <w:pStyle w:val="Vceinformac"/>
      </w:pPr>
    </w:p>
    <w:p w14:paraId="23261A00" w14:textId="419A5817" w:rsidR="00923868" w:rsidRDefault="008B0C81" w:rsidP="008B0C81">
      <w:pPr>
        <w:pStyle w:val="Vceinformac"/>
        <w:rPr>
          <w:lang w:val="en-US"/>
        </w:rPr>
      </w:pPr>
      <w:r>
        <w:t>Více informací</w:t>
      </w:r>
      <w:r w:rsidRPr="001D7480">
        <w:t>:</w:t>
      </w:r>
      <w:r w:rsidR="00923868">
        <w:tab/>
      </w:r>
      <w:r w:rsidR="003F57B8" w:rsidRPr="003F57B8">
        <w:rPr>
          <w:b/>
          <w:bCs/>
        </w:rPr>
        <w:t xml:space="preserve">Mgr. Michael </w:t>
      </w:r>
      <w:proofErr w:type="spellStart"/>
      <w:r w:rsidR="003F57B8" w:rsidRPr="003F57B8">
        <w:rPr>
          <w:b/>
          <w:bCs/>
        </w:rPr>
        <w:t>Komm</w:t>
      </w:r>
      <w:proofErr w:type="spellEnd"/>
      <w:r w:rsidR="003F57B8" w:rsidRPr="003F57B8">
        <w:rPr>
          <w:b/>
          <w:bCs/>
        </w:rPr>
        <w:t>, Ph.D.</w:t>
      </w:r>
      <w:r w:rsidR="00923868">
        <w:br/>
        <w:t xml:space="preserve">Ústav </w:t>
      </w:r>
      <w:r w:rsidR="003F57B8">
        <w:t xml:space="preserve">fyziky plazmatu AV ČR, </w:t>
      </w:r>
      <w:r w:rsidR="003F57B8" w:rsidRPr="003F57B8">
        <w:t>Oddělení tokamak</w:t>
      </w:r>
      <w:r w:rsidR="00923868">
        <w:br/>
      </w:r>
      <w:r w:rsidR="003F57B8">
        <w:t>komm@ipp.cas.cz</w:t>
      </w:r>
      <w:r w:rsidR="00923868" w:rsidRPr="00DF3360">
        <w:br/>
      </w:r>
      <w:r w:rsidR="003F57B8" w:rsidRPr="003F57B8">
        <w:t>+420</w:t>
      </w:r>
      <w:r w:rsidR="007D449C">
        <w:t> </w:t>
      </w:r>
      <w:r w:rsidR="007D449C">
        <w:rPr>
          <w:lang w:val="en-US"/>
        </w:rPr>
        <w:t>777 553</w:t>
      </w:r>
      <w:r w:rsidR="00F50A03">
        <w:rPr>
          <w:lang w:val="en-US"/>
        </w:rPr>
        <w:t> </w:t>
      </w:r>
      <w:r w:rsidR="007D449C">
        <w:rPr>
          <w:lang w:val="en-US"/>
        </w:rPr>
        <w:t>579</w:t>
      </w:r>
    </w:p>
    <w:p w14:paraId="01BF92AC" w14:textId="5932398E" w:rsidR="00F50A03" w:rsidRDefault="00F50A03" w:rsidP="008B0C81">
      <w:pPr>
        <w:pStyle w:val="Vceinformac"/>
        <w:rPr>
          <w:lang w:val="en-US"/>
        </w:rPr>
      </w:pPr>
    </w:p>
    <w:p w14:paraId="685ED84F" w14:textId="616B6F5B" w:rsidR="00F50A03" w:rsidRDefault="00F50A03" w:rsidP="00F50A03">
      <w:pPr>
        <w:pStyle w:val="Vceinformac"/>
        <w:rPr>
          <w:lang w:val="en-US"/>
        </w:rPr>
      </w:pPr>
      <w:proofErr w:type="spellStart"/>
      <w:r w:rsidRPr="00F50A03">
        <w:rPr>
          <w:b/>
          <w:bCs/>
          <w:lang w:val="en-US"/>
        </w:rPr>
        <w:t>Videa</w:t>
      </w:r>
      <w:proofErr w:type="spellEnd"/>
      <w:r>
        <w:rPr>
          <w:b/>
          <w:bCs/>
          <w:lang w:val="en-US"/>
        </w:rPr>
        <w:t>:</w:t>
      </w:r>
      <w:r>
        <w:rPr>
          <w:b/>
          <w:bCs/>
          <w:lang w:val="en-US"/>
        </w:rPr>
        <w:tab/>
      </w:r>
      <w:hyperlink r:id="rId11" w:history="1">
        <w:r w:rsidRPr="00F50A03">
          <w:rPr>
            <w:rStyle w:val="Hypertextovodkaz"/>
            <w:lang w:val="en-US"/>
          </w:rPr>
          <w:t>Tokamak COMPASS</w:t>
        </w:r>
      </w:hyperlink>
      <w:r>
        <w:rPr>
          <w:lang w:val="en-US"/>
        </w:rPr>
        <w:br/>
      </w:r>
      <w:hyperlink r:id="rId12" w:history="1">
        <w:r w:rsidR="00F67BA2" w:rsidRPr="00F67BA2">
          <w:rPr>
            <w:rStyle w:val="Hypertextovodkaz"/>
          </w:rPr>
          <w:t>Efekt příměsi dusíku v tokamaku</w:t>
        </w:r>
      </w:hyperlink>
    </w:p>
    <w:p w14:paraId="46E85E0D" w14:textId="77777777" w:rsidR="0083511C" w:rsidRPr="00F50A03" w:rsidRDefault="0083511C" w:rsidP="00F50A03">
      <w:pPr>
        <w:pStyle w:val="Vceinformac"/>
        <w:rPr>
          <w:lang w:val="en-US"/>
        </w:rPr>
      </w:pPr>
    </w:p>
    <w:p w14:paraId="6C92E30A" w14:textId="0C8747EE" w:rsidR="00F4039F" w:rsidRDefault="00F4039F" w:rsidP="00F4039F">
      <w:pPr>
        <w:pStyle w:val="Vceinformac"/>
      </w:pPr>
      <w:r>
        <w:t>Článek v </w:t>
      </w:r>
      <w:proofErr w:type="spellStart"/>
      <w:r w:rsidRPr="00E06159">
        <w:rPr>
          <w:i/>
          <w:iCs/>
        </w:rPr>
        <w:t>Nature</w:t>
      </w:r>
      <w:proofErr w:type="spellEnd"/>
      <w:r w:rsidRPr="00E06159">
        <w:rPr>
          <w:i/>
          <w:iCs/>
        </w:rPr>
        <w:t xml:space="preserve"> Communications</w:t>
      </w:r>
      <w:r>
        <w:t xml:space="preserve">: </w:t>
      </w:r>
      <w:hyperlink r:id="rId13" w:history="1">
        <w:r w:rsidRPr="00E83185">
          <w:rPr>
            <w:rStyle w:val="Hypertextovodkaz"/>
          </w:rPr>
          <w:t>https://www.nature.com/articles/s41467-021-21268-3</w:t>
        </w:r>
      </w:hyperlink>
    </w:p>
    <w:p w14:paraId="098E0316" w14:textId="7A2B56FD" w:rsidR="003F57B8" w:rsidRPr="003F57B8" w:rsidRDefault="003F57B8" w:rsidP="003F57B8">
      <w:pPr>
        <w:pStyle w:val="Vceinformac"/>
      </w:pPr>
      <w:r w:rsidRPr="003F57B8">
        <w:t xml:space="preserve">Více informací: </w:t>
      </w:r>
      <w:hyperlink r:id="rId14" w:history="1">
        <w:r w:rsidRPr="003F57B8">
          <w:rPr>
            <w:rStyle w:val="Hypertextovodkaz"/>
          </w:rPr>
          <w:t>https://www.differ.nl/news/Nat-Comm-DIFFER-EPFL</w:t>
        </w:r>
      </w:hyperlink>
    </w:p>
    <w:p w14:paraId="27CA43E8" w14:textId="77777777" w:rsidR="008B0C81" w:rsidRDefault="008B0C81" w:rsidP="008B0C81">
      <w:r>
        <w:br w:type="page"/>
      </w:r>
    </w:p>
    <w:p w14:paraId="159BD5A7" w14:textId="77777777" w:rsidR="008B0C81" w:rsidRDefault="008B0C81" w:rsidP="008B0C81">
      <w:pPr>
        <w:pStyle w:val="Nadpis2"/>
        <w:rPr>
          <w:bCs/>
          <w:color w:val="0974BD"/>
          <w:sz w:val="18"/>
        </w:rPr>
      </w:pPr>
      <w:r>
        <w:lastRenderedPageBreak/>
        <w:t>Fotogalerie</w:t>
      </w: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6"/>
        <w:gridCol w:w="4176"/>
      </w:tblGrid>
      <w:tr w:rsidR="00266775" w14:paraId="2D12A80C" w14:textId="76AD4370" w:rsidTr="00266775">
        <w:tc>
          <w:tcPr>
            <w:tcW w:w="4176" w:type="dxa"/>
            <w:tcMar>
              <w:left w:w="0" w:type="dxa"/>
              <w:right w:w="0" w:type="dxa"/>
            </w:tcMar>
          </w:tcPr>
          <w:p w14:paraId="16602E41" w14:textId="5CA58587" w:rsidR="00266775" w:rsidRDefault="00266775" w:rsidP="00803B4E">
            <w:pPr>
              <w:pStyle w:val="Obrzekpopisek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7C2D5A" wp14:editId="21BBFE14">
                  <wp:extent cx="2547949" cy="2543175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llustration Closed loop Julia van Leeuwen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232" cy="258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br/>
            </w:r>
            <w:r w:rsidRPr="00266775">
              <w:rPr>
                <w:szCs w:val="18"/>
              </w:rPr>
              <w:t>Schéma fungování systému MANTIS na tokamaku TCV</w:t>
            </w:r>
            <w:r w:rsidRPr="00266775">
              <w:rPr>
                <w:szCs w:val="18"/>
              </w:rPr>
              <w:br/>
              <w:t xml:space="preserve">FOTO: Julia van </w:t>
            </w:r>
            <w:proofErr w:type="spellStart"/>
            <w:r w:rsidRPr="00266775">
              <w:rPr>
                <w:szCs w:val="18"/>
              </w:rPr>
              <w:t>Leeuwen</w:t>
            </w:r>
            <w:proofErr w:type="spellEnd"/>
            <w:r w:rsidRPr="00266775">
              <w:rPr>
                <w:szCs w:val="18"/>
              </w:rPr>
              <w:t>, DIFFER</w:t>
            </w:r>
          </w:p>
        </w:tc>
        <w:tc>
          <w:tcPr>
            <w:tcW w:w="4176" w:type="dxa"/>
          </w:tcPr>
          <w:p w14:paraId="7D87132E" w14:textId="77777777" w:rsidR="00266775" w:rsidRDefault="00266775" w:rsidP="00803B4E">
            <w:pPr>
              <w:pStyle w:val="Obrzekpopisek"/>
              <w:rPr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01DAEA1" wp14:editId="2031DCFC">
                  <wp:extent cx="2326175" cy="2524125"/>
                  <wp:effectExtent l="0" t="0" r="0" b="0"/>
                  <wp:docPr id="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D-view-on-the-COMPASS-U-tokamak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757" cy="256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10FB4" w14:textId="47FA7B99" w:rsidR="00266775" w:rsidRDefault="00266775" w:rsidP="00803B4E">
            <w:pPr>
              <w:pStyle w:val="Obrzekpopisek"/>
              <w:rPr>
                <w:noProof/>
                <w:sz w:val="20"/>
              </w:rPr>
            </w:pPr>
            <w:r w:rsidRPr="00266775">
              <w:rPr>
                <w:noProof/>
                <w:sz w:val="20"/>
              </w:rPr>
              <w:t xml:space="preserve">3D vizualizace budoucího tokamaku COMPASS-U </w:t>
            </w:r>
            <w:r>
              <w:rPr>
                <w:noProof/>
                <w:sz w:val="20"/>
              </w:rPr>
              <w:t>KREDIT</w:t>
            </w:r>
            <w:r w:rsidRPr="00266775">
              <w:rPr>
                <w:noProof/>
                <w:sz w:val="20"/>
              </w:rPr>
              <w:t>t: ÚFP AV ČR</w:t>
            </w:r>
          </w:p>
        </w:tc>
      </w:tr>
    </w:tbl>
    <w:p w14:paraId="26F52116" w14:textId="0A0515D4" w:rsidR="00266775" w:rsidRDefault="00266775" w:rsidP="00F50A03">
      <w:pPr>
        <w:pStyle w:val="Normlnweb"/>
      </w:pPr>
    </w:p>
    <w:tbl>
      <w:tblPr>
        <w:tblStyle w:val="Mkatabulky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8"/>
      </w:tblGrid>
      <w:tr w:rsidR="00F50A03" w14:paraId="206CB9FF" w14:textId="77777777" w:rsidTr="00F50A03">
        <w:tc>
          <w:tcPr>
            <w:tcW w:w="7938" w:type="dxa"/>
          </w:tcPr>
          <w:p w14:paraId="7455F389" w14:textId="2D243998" w:rsidR="00F50A03" w:rsidRDefault="00F50A03" w:rsidP="00FA4FD8">
            <w:pPr>
              <w:pStyle w:val="Obrzekpopisek"/>
            </w:pPr>
            <w:r>
              <w:rPr>
                <w:noProof/>
                <w:sz w:val="20"/>
              </w:rPr>
              <w:drawing>
                <wp:inline distT="0" distB="0" distL="0" distR="0" wp14:anchorId="0DC427E4" wp14:editId="46990FBC">
                  <wp:extent cx="4686300" cy="3126272"/>
                  <wp:effectExtent l="0" t="0" r="0" b="0"/>
                  <wp:docPr id="1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CV_InterieurBaffles_Herzog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4968" cy="313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00F50A03">
              <w:t>Tokamak TCV</w:t>
            </w:r>
            <w:r w:rsidRPr="00F50A03">
              <w:br/>
              <w:t xml:space="preserve">FOTO: A. </w:t>
            </w:r>
            <w:proofErr w:type="spellStart"/>
            <w:r w:rsidRPr="00F50A03">
              <w:t>Herzog</w:t>
            </w:r>
            <w:proofErr w:type="spellEnd"/>
            <w:r w:rsidRPr="00F50A03">
              <w:t xml:space="preserve"> / EPFL</w:t>
            </w:r>
          </w:p>
        </w:tc>
      </w:tr>
    </w:tbl>
    <w:p w14:paraId="48556F03" w14:textId="77777777" w:rsidR="004B0091" w:rsidRDefault="004B0091" w:rsidP="00FA4FD8">
      <w:pPr>
        <w:pStyle w:val="Obrzekpopisek"/>
      </w:pP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</w:tblGrid>
      <w:tr w:rsidR="00266775" w14:paraId="2A814C76" w14:textId="77777777" w:rsidTr="0083511C">
        <w:trPr>
          <w:jc w:val="center"/>
        </w:trPr>
        <w:tc>
          <w:tcPr>
            <w:tcW w:w="6799" w:type="dxa"/>
          </w:tcPr>
          <w:p w14:paraId="38CCF936" w14:textId="1D086384" w:rsidR="00266775" w:rsidRDefault="00F50A03" w:rsidP="0083511C">
            <w:pPr>
              <w:pStyle w:val="Normlnweb"/>
              <w:ind w:left="0"/>
            </w:pPr>
            <w:r>
              <w:rPr>
                <w:noProof/>
              </w:rPr>
              <w:lastRenderedPageBreak/>
              <w:drawing>
                <wp:inline distT="0" distB="0" distL="0" distR="0" wp14:anchorId="2984398D" wp14:editId="7A7F8F68">
                  <wp:extent cx="4019550" cy="4019550"/>
                  <wp:effectExtent l="0" t="0" r="0" b="0"/>
                  <wp:docPr id="1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F7041_1_crop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019" cy="402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00F50A03">
              <w:rPr>
                <w:rStyle w:val="ObrzekpopisekChar"/>
              </w:rPr>
              <w:t>Výboj v tokamaku COMPASS</w:t>
            </w:r>
            <w:r w:rsidRPr="00F50A03">
              <w:rPr>
                <w:rStyle w:val="ObrzekpopisekChar"/>
              </w:rPr>
              <w:br/>
              <w:t xml:space="preserve">FOTO: Jordan </w:t>
            </w:r>
            <w:proofErr w:type="spellStart"/>
            <w:r w:rsidRPr="00F50A03">
              <w:rPr>
                <w:rStyle w:val="ObrzekpopisekChar"/>
              </w:rPr>
              <w:t>Cavalier</w:t>
            </w:r>
            <w:proofErr w:type="spellEnd"/>
            <w:r w:rsidRPr="00F50A03">
              <w:rPr>
                <w:rStyle w:val="ObrzekpopisekChar"/>
              </w:rPr>
              <w:t xml:space="preserve">, Michael </w:t>
            </w:r>
            <w:proofErr w:type="spellStart"/>
            <w:r w:rsidRPr="00F50A03">
              <w:rPr>
                <w:rStyle w:val="ObrzekpopisekChar"/>
              </w:rPr>
              <w:t>Komm</w:t>
            </w:r>
            <w:proofErr w:type="spellEnd"/>
          </w:p>
        </w:tc>
      </w:tr>
    </w:tbl>
    <w:p w14:paraId="432F04E4" w14:textId="77777777" w:rsidR="008B0C81" w:rsidRDefault="008B0C81" w:rsidP="008B0C81">
      <w:pPr>
        <w:pStyle w:val="Normlnweb"/>
      </w:pPr>
    </w:p>
    <w:p w14:paraId="7DDB86C0" w14:textId="77777777" w:rsidR="008B0C81" w:rsidRPr="001D7480" w:rsidRDefault="008B0C81" w:rsidP="008B0C81">
      <w:pPr>
        <w:pStyle w:val="Normlnweb"/>
      </w:pP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7"/>
        <w:gridCol w:w="3936"/>
      </w:tblGrid>
      <w:tr w:rsidR="00266775" w14:paraId="28A9EA95" w14:textId="77777777" w:rsidTr="00F50A03">
        <w:tc>
          <w:tcPr>
            <w:tcW w:w="4531" w:type="dxa"/>
          </w:tcPr>
          <w:p w14:paraId="7CF4002F" w14:textId="236C6A0B" w:rsidR="00266775" w:rsidRDefault="00266775">
            <w:pPr>
              <w:ind w:left="0"/>
            </w:pPr>
            <w:r>
              <w:rPr>
                <w:noProof/>
              </w:rPr>
              <w:drawing>
                <wp:inline distT="0" distB="0" distL="0" distR="0" wp14:anchorId="168E6154" wp14:editId="768BFA23">
                  <wp:extent cx="2663456" cy="1775637"/>
                  <wp:effectExtent l="0" t="0" r="3810" b="0"/>
                  <wp:docPr id="1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F580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62" cy="1786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00266775">
              <w:rPr>
                <w:rStyle w:val="ObrzekpopisekChar"/>
              </w:rPr>
              <w:t xml:space="preserve">Michael </w:t>
            </w:r>
            <w:proofErr w:type="spellStart"/>
            <w:r w:rsidRPr="00266775">
              <w:rPr>
                <w:rStyle w:val="ObrzekpopisekChar"/>
              </w:rPr>
              <w:t>Komm</w:t>
            </w:r>
            <w:proofErr w:type="spellEnd"/>
            <w:r w:rsidRPr="00266775">
              <w:rPr>
                <w:rStyle w:val="ObrzekpopisekChar"/>
              </w:rPr>
              <w:t xml:space="preserve"> (archiv autora)</w:t>
            </w:r>
          </w:p>
        </w:tc>
        <w:tc>
          <w:tcPr>
            <w:tcW w:w="4531" w:type="dxa"/>
          </w:tcPr>
          <w:p w14:paraId="37B7FE77" w14:textId="415F5E4E" w:rsidR="00266775" w:rsidRDefault="00266775">
            <w:pPr>
              <w:ind w:left="0"/>
            </w:pPr>
            <w:r>
              <w:rPr>
                <w:noProof/>
              </w:rPr>
              <w:drawing>
                <wp:inline distT="0" distB="0" distL="0" distR="0" wp14:anchorId="28DAB539" wp14:editId="74283543">
                  <wp:extent cx="2316794" cy="1775460"/>
                  <wp:effectExtent l="0" t="0" r="7620" b="0"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antis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485" cy="1786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00266775">
              <w:rPr>
                <w:rStyle w:val="ObrzekpopisekChar"/>
              </w:rPr>
              <w:t>Lokalizace místa vyzařování atomů uhlíku získaná pomocí systému MANTIS.</w:t>
            </w:r>
            <w:r w:rsidRPr="00266775">
              <w:rPr>
                <w:rStyle w:val="ObrzekpopisekChar"/>
              </w:rPr>
              <w:br/>
              <w:t xml:space="preserve">KREDIT: </w:t>
            </w:r>
            <w:proofErr w:type="spellStart"/>
            <w:r w:rsidRPr="00266775">
              <w:rPr>
                <w:rStyle w:val="ObrzekpopisekChar"/>
              </w:rPr>
              <w:t>Springer-Nature</w:t>
            </w:r>
            <w:proofErr w:type="spellEnd"/>
            <w:r>
              <w:br/>
            </w:r>
          </w:p>
        </w:tc>
      </w:tr>
    </w:tbl>
    <w:p w14:paraId="6AE1AC09" w14:textId="77777777" w:rsidR="00EB7383" w:rsidRDefault="00EB7383"/>
    <w:sectPr w:rsidR="00EB7383" w:rsidSect="0071586E">
      <w:footerReference w:type="default" r:id="rId21"/>
      <w:type w:val="continuous"/>
      <w:pgSz w:w="11906" w:h="16838"/>
      <w:pgMar w:top="1135" w:right="1417" w:bottom="2552" w:left="1417" w:header="85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19AF81" w14:textId="77777777" w:rsidR="006800C0" w:rsidRDefault="006800C0">
      <w:pPr>
        <w:spacing w:before="0" w:after="0"/>
      </w:pPr>
      <w:r>
        <w:separator/>
      </w:r>
    </w:p>
  </w:endnote>
  <w:endnote w:type="continuationSeparator" w:id="0">
    <w:p w14:paraId="1CF61FFD" w14:textId="77777777" w:rsidR="006800C0" w:rsidRDefault="006800C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tiva Sans">
    <w:altName w:val="Calibri"/>
    <w:charset w:val="EE"/>
    <w:family w:val="auto"/>
    <w:pitch w:val="variable"/>
    <w:sig w:usb0="20000007" w:usb1="02000000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195AA" w14:textId="7E7ED941" w:rsidR="00A7467B" w:rsidRPr="00301D45" w:rsidRDefault="008B0C81" w:rsidP="00301D45">
    <w:pPr>
      <w:pStyle w:val="Kontakt"/>
      <w:rPr>
        <w:b/>
      </w:rPr>
    </w:pPr>
    <w:r w:rsidRPr="006B02B7">
      <w:tab/>
      <w:t xml:space="preserve">Kontakt pro média: </w:t>
    </w:r>
    <w:r w:rsidRPr="006B02B7">
      <w:tab/>
    </w:r>
    <w:r w:rsidR="001B2B42">
      <w:rPr>
        <w:b/>
      </w:rPr>
      <w:t>Eliška Zvolánková</w:t>
    </w:r>
    <w:r w:rsidRPr="006B02B7">
      <w:t xml:space="preserve"> </w:t>
    </w:r>
    <w:r w:rsidRPr="006B02B7">
      <w:tab/>
    </w:r>
  </w:p>
  <w:p w14:paraId="60076828" w14:textId="66B66649" w:rsidR="00A7467B" w:rsidRPr="006B02B7" w:rsidRDefault="008B0C81" w:rsidP="00301D45">
    <w:pPr>
      <w:pStyle w:val="Kontakt"/>
    </w:pPr>
    <w:r w:rsidRPr="006B02B7">
      <w:tab/>
    </w:r>
    <w:r w:rsidRPr="006B02B7">
      <w:tab/>
      <w:t xml:space="preserve">Divize vnějších vztahů SSČ AV ČR </w:t>
    </w:r>
    <w:r w:rsidRPr="006B02B7">
      <w:tab/>
    </w:r>
  </w:p>
  <w:p w14:paraId="1733B8BA" w14:textId="4C86B40E" w:rsidR="00A7467B" w:rsidRPr="00923868" w:rsidRDefault="008B0C81" w:rsidP="00301D45">
    <w:pPr>
      <w:pStyle w:val="Kontakt"/>
    </w:pPr>
    <w:r w:rsidRPr="006B02B7">
      <w:tab/>
    </w:r>
    <w:r w:rsidRPr="006B02B7">
      <w:tab/>
    </w:r>
    <w:r>
      <w:t>press</w:t>
    </w:r>
    <w:r w:rsidRPr="006B02B7">
      <w:t>@</w:t>
    </w:r>
    <w:r w:rsidR="006A0C95">
      <w:t>avcr.cz</w:t>
    </w:r>
    <w:r w:rsidRPr="006B02B7">
      <w:tab/>
    </w:r>
  </w:p>
  <w:p w14:paraId="36426427" w14:textId="4BC7D6C2" w:rsidR="00D84411" w:rsidRPr="00301D45" w:rsidRDefault="008B0C81" w:rsidP="00301D45">
    <w:pPr>
      <w:pStyle w:val="Kontakt"/>
    </w:pPr>
    <w:r w:rsidRPr="00923868">
      <w:tab/>
    </w:r>
    <w:r w:rsidRPr="00923868">
      <w:tab/>
      <w:t>+420</w:t>
    </w:r>
    <w:r w:rsidRPr="00923868">
      <w:rPr>
        <w:rFonts w:ascii="Cambria" w:hAnsi="Cambria" w:cs="Cambria"/>
      </w:rPr>
      <w:t> </w:t>
    </w:r>
    <w:r w:rsidR="001B2B42">
      <w:t>739 535 007</w:t>
    </w:r>
    <w:r w:rsidRPr="00923868">
      <w:tab/>
    </w:r>
    <w:r w:rsidRPr="00301D45">
      <w:tab/>
    </w:r>
    <w:r w:rsidRPr="00301D45">
      <w:fldChar w:fldCharType="begin"/>
    </w:r>
    <w:r w:rsidRPr="00301D45">
      <w:instrText>PAGE   \* MERGEFORMAT</w:instrText>
    </w:r>
    <w:r w:rsidRPr="00301D45">
      <w:fldChar w:fldCharType="separate"/>
    </w:r>
    <w:r w:rsidRPr="00301D45">
      <w:t>1</w:t>
    </w:r>
    <w:r w:rsidRPr="00301D45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8675A" w14:textId="77777777" w:rsidR="00A7467B" w:rsidRPr="00D00DC4" w:rsidRDefault="008B0C81" w:rsidP="00D00DC4">
    <w:pPr>
      <w:pStyle w:val="Kontakt"/>
      <w:jc w:val="right"/>
    </w:pPr>
    <w:r w:rsidRPr="00D00DC4">
      <w:fldChar w:fldCharType="begin"/>
    </w:r>
    <w:r w:rsidRPr="00D00DC4">
      <w:instrText>PAGE   \* MERGEFORMAT</w:instrText>
    </w:r>
    <w:r w:rsidRPr="00D00DC4">
      <w:fldChar w:fldCharType="separate"/>
    </w:r>
    <w:r w:rsidRPr="00D00DC4">
      <w:t>1</w:t>
    </w:r>
    <w:r w:rsidRPr="00D00DC4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97C5AA" w14:textId="77777777" w:rsidR="006800C0" w:rsidRDefault="006800C0">
      <w:pPr>
        <w:spacing w:before="0" w:after="0"/>
      </w:pPr>
      <w:r>
        <w:separator/>
      </w:r>
    </w:p>
  </w:footnote>
  <w:footnote w:type="continuationSeparator" w:id="0">
    <w:p w14:paraId="1D49363E" w14:textId="77777777" w:rsidR="006800C0" w:rsidRDefault="006800C0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C81"/>
    <w:rsid w:val="00004784"/>
    <w:rsid w:val="00085278"/>
    <w:rsid w:val="000C68D4"/>
    <w:rsid w:val="00140488"/>
    <w:rsid w:val="00155CAE"/>
    <w:rsid w:val="00157B18"/>
    <w:rsid w:val="001B2B42"/>
    <w:rsid w:val="002559DA"/>
    <w:rsid w:val="00266775"/>
    <w:rsid w:val="002A4FA9"/>
    <w:rsid w:val="002C5716"/>
    <w:rsid w:val="003671CD"/>
    <w:rsid w:val="003A48B1"/>
    <w:rsid w:val="003D204E"/>
    <w:rsid w:val="003F4BA2"/>
    <w:rsid w:val="003F57B8"/>
    <w:rsid w:val="00470091"/>
    <w:rsid w:val="00477333"/>
    <w:rsid w:val="004B0091"/>
    <w:rsid w:val="004C28B1"/>
    <w:rsid w:val="004E6044"/>
    <w:rsid w:val="0051291C"/>
    <w:rsid w:val="00526274"/>
    <w:rsid w:val="0053529A"/>
    <w:rsid w:val="005A2451"/>
    <w:rsid w:val="006448D4"/>
    <w:rsid w:val="006800C0"/>
    <w:rsid w:val="0069136D"/>
    <w:rsid w:val="006A0C95"/>
    <w:rsid w:val="006A4A5B"/>
    <w:rsid w:val="006B3C93"/>
    <w:rsid w:val="006C1DDA"/>
    <w:rsid w:val="007636B6"/>
    <w:rsid w:val="007A5913"/>
    <w:rsid w:val="007D1363"/>
    <w:rsid w:val="007D274B"/>
    <w:rsid w:val="007D449C"/>
    <w:rsid w:val="00817C7E"/>
    <w:rsid w:val="0083511C"/>
    <w:rsid w:val="00890AD5"/>
    <w:rsid w:val="008A1807"/>
    <w:rsid w:val="008B0C81"/>
    <w:rsid w:val="008B5E04"/>
    <w:rsid w:val="008C7849"/>
    <w:rsid w:val="008D5E31"/>
    <w:rsid w:val="008E650C"/>
    <w:rsid w:val="00923868"/>
    <w:rsid w:val="0092797E"/>
    <w:rsid w:val="00934776"/>
    <w:rsid w:val="009524CC"/>
    <w:rsid w:val="009A21D1"/>
    <w:rsid w:val="009A55DF"/>
    <w:rsid w:val="009C4824"/>
    <w:rsid w:val="00A32522"/>
    <w:rsid w:val="00A36CD2"/>
    <w:rsid w:val="00A75366"/>
    <w:rsid w:val="00AC4F38"/>
    <w:rsid w:val="00BA72F9"/>
    <w:rsid w:val="00BF15A2"/>
    <w:rsid w:val="00C35EA9"/>
    <w:rsid w:val="00C80B22"/>
    <w:rsid w:val="00CF10BE"/>
    <w:rsid w:val="00D368EF"/>
    <w:rsid w:val="00DB6E14"/>
    <w:rsid w:val="00DE3F29"/>
    <w:rsid w:val="00DF3360"/>
    <w:rsid w:val="00E06159"/>
    <w:rsid w:val="00E735AF"/>
    <w:rsid w:val="00E91C79"/>
    <w:rsid w:val="00EA63AE"/>
    <w:rsid w:val="00EA75B2"/>
    <w:rsid w:val="00EB25D2"/>
    <w:rsid w:val="00EB7383"/>
    <w:rsid w:val="00F04551"/>
    <w:rsid w:val="00F21073"/>
    <w:rsid w:val="00F4039F"/>
    <w:rsid w:val="00F50A03"/>
    <w:rsid w:val="00F67BA2"/>
    <w:rsid w:val="00FA4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6E34C50"/>
  <w15:chartTrackingRefBased/>
  <w15:docId w15:val="{33D56BE6-2C36-4984-92FA-BC6B8E250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B0C81"/>
    <w:pPr>
      <w:spacing w:before="100" w:beforeAutospacing="1" w:after="100" w:afterAutospacing="1" w:line="240" w:lineRule="auto"/>
      <w:ind w:left="709"/>
    </w:pPr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Nadpis1">
    <w:name w:val="heading 1"/>
    <w:next w:val="Normln"/>
    <w:link w:val="Nadpis1Char"/>
    <w:uiPriority w:val="9"/>
    <w:qFormat/>
    <w:rsid w:val="008B0C81"/>
    <w:pPr>
      <w:spacing w:after="0"/>
      <w:ind w:left="709"/>
      <w:outlineLvl w:val="0"/>
    </w:pPr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paragraph" w:styleId="Nadpis2">
    <w:name w:val="heading 2"/>
    <w:next w:val="Normln"/>
    <w:link w:val="Nadpis2Char"/>
    <w:uiPriority w:val="9"/>
    <w:unhideWhenUsed/>
    <w:qFormat/>
    <w:rsid w:val="008B0C81"/>
    <w:pPr>
      <w:ind w:left="709"/>
      <w:outlineLvl w:val="1"/>
    </w:pPr>
    <w:rPr>
      <w:rFonts w:ascii="Motiva Sans" w:eastAsia="Times New Roman" w:hAnsi="Motiva Sans" w:cstheme="minorHAnsi"/>
      <w:b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B0C81"/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8B0C81"/>
    <w:rPr>
      <w:rFonts w:ascii="Motiva Sans" w:eastAsia="Times New Roman" w:hAnsi="Motiva Sans" w:cstheme="minorHAnsi"/>
      <w:b/>
      <w:sz w:val="20"/>
      <w:szCs w:val="20"/>
      <w:lang w:eastAsia="cs-CZ"/>
    </w:rPr>
  </w:style>
  <w:style w:type="paragraph" w:styleId="Normlnweb">
    <w:name w:val="Normal (Web)"/>
    <w:basedOn w:val="Normln"/>
    <w:link w:val="NormlnwebChar"/>
    <w:uiPriority w:val="99"/>
    <w:unhideWhenUsed/>
    <w:rsid w:val="008B0C81"/>
    <w:rPr>
      <w:rFonts w:ascii="Times New Roman" w:hAnsi="Times New Roman" w:cs="Times New Roman"/>
      <w:sz w:val="24"/>
      <w:szCs w:val="24"/>
    </w:rPr>
  </w:style>
  <w:style w:type="character" w:styleId="Siln">
    <w:name w:val="Strong"/>
    <w:uiPriority w:val="22"/>
    <w:qFormat/>
    <w:rsid w:val="008B0C81"/>
    <w:rPr>
      <w:rFonts w:ascii="Motiva Sans" w:hAnsi="Motiva Sans" w:cstheme="minorHAnsi"/>
      <w:b/>
      <w:color w:val="0974BD"/>
      <w:sz w:val="20"/>
      <w:szCs w:val="20"/>
    </w:rPr>
  </w:style>
  <w:style w:type="table" w:styleId="Mkatabulky">
    <w:name w:val="Table Grid"/>
    <w:basedOn w:val="Normlntabulka"/>
    <w:uiPriority w:val="39"/>
    <w:rsid w:val="008B0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intenzivn">
    <w:name w:val="Intense Emphasis"/>
    <w:uiPriority w:val="21"/>
    <w:rsid w:val="008B0C81"/>
    <w:rPr>
      <w:rFonts w:ascii="Motiva Sans" w:hAnsi="Motiva Sans" w:cstheme="minorHAnsi"/>
      <w:i/>
      <w:color w:val="0974BD"/>
      <w:sz w:val="20"/>
      <w:szCs w:val="20"/>
    </w:rPr>
  </w:style>
  <w:style w:type="paragraph" w:customStyle="1" w:styleId="Kontakt">
    <w:name w:val="Kontakt"/>
    <w:link w:val="KontaktChar"/>
    <w:qFormat/>
    <w:rsid w:val="008B0C81"/>
    <w:pPr>
      <w:tabs>
        <w:tab w:val="left" w:pos="709"/>
        <w:tab w:val="left" w:pos="2552"/>
        <w:tab w:val="left" w:pos="5670"/>
        <w:tab w:val="right" w:pos="9072"/>
      </w:tabs>
      <w:spacing w:after="0"/>
    </w:pPr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8B0C8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rsid w:val="008B0C8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Perex">
    <w:name w:val="Perex"/>
    <w:basedOn w:val="Normlnweb"/>
    <w:link w:val="PerexChar"/>
    <w:qFormat/>
    <w:rsid w:val="008B0C81"/>
    <w:rPr>
      <w:rFonts w:ascii="Motiva Sans" w:hAnsi="Motiva Sans" w:cstheme="minorHAnsi"/>
      <w:b/>
      <w:color w:val="0974BD"/>
      <w:sz w:val="20"/>
      <w:szCs w:val="20"/>
    </w:rPr>
  </w:style>
  <w:style w:type="paragraph" w:customStyle="1" w:styleId="Zdraznntext">
    <w:name w:val="Zdůrazněný text"/>
    <w:link w:val="ZdraznntextChar"/>
    <w:qFormat/>
    <w:rsid w:val="008B0C81"/>
    <w:pPr>
      <w:spacing w:after="0" w:line="240" w:lineRule="auto"/>
    </w:pPr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character" w:customStyle="1" w:styleId="PerexChar">
    <w:name w:val="Perex Char"/>
    <w:basedOn w:val="NormlnwebChar"/>
    <w:link w:val="Perex"/>
    <w:rsid w:val="008B0C81"/>
    <w:rPr>
      <w:rFonts w:ascii="Motiva Sans" w:eastAsia="Times New Roman" w:hAnsi="Motiva Sans" w:cstheme="minorHAnsi"/>
      <w:b/>
      <w:color w:val="0974BD"/>
      <w:sz w:val="20"/>
      <w:szCs w:val="20"/>
      <w:lang w:eastAsia="cs-CZ"/>
    </w:rPr>
  </w:style>
  <w:style w:type="character" w:customStyle="1" w:styleId="ZdraznntextChar">
    <w:name w:val="Zdůrazněný text Char"/>
    <w:basedOn w:val="NormlnwebChar"/>
    <w:link w:val="Zdraznntext"/>
    <w:rsid w:val="008B0C81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paragraph" w:customStyle="1" w:styleId="Vceinformac">
    <w:name w:val="Více informací"/>
    <w:link w:val="VceinformacChar"/>
    <w:qFormat/>
    <w:rsid w:val="008B0C81"/>
    <w:pPr>
      <w:ind w:left="2552" w:hanging="1843"/>
    </w:pPr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Obrzekpopisek">
    <w:name w:val="Obrázek popisek"/>
    <w:link w:val="ObrzekpopisekChar"/>
    <w:qFormat/>
    <w:rsid w:val="008B0C81"/>
    <w:rPr>
      <w:rFonts w:ascii="Motiva Sans" w:eastAsia="Times New Roman" w:hAnsi="Motiva Sans" w:cstheme="minorHAnsi"/>
      <w:i/>
      <w:sz w:val="18"/>
      <w:szCs w:val="20"/>
      <w:lang w:eastAsia="cs-CZ"/>
    </w:rPr>
  </w:style>
  <w:style w:type="character" w:customStyle="1" w:styleId="VceinformacChar">
    <w:name w:val="Více informací Char"/>
    <w:basedOn w:val="KontaktChar"/>
    <w:link w:val="Vceinformac"/>
    <w:rsid w:val="008B0C8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ObrzekpopisekChar">
    <w:name w:val="Obrázek popisek Char"/>
    <w:basedOn w:val="Standardnpsmoodstavce"/>
    <w:link w:val="Obrzekpopisek"/>
    <w:rsid w:val="008B0C81"/>
    <w:rPr>
      <w:rFonts w:ascii="Motiva Sans" w:eastAsia="Times New Roman" w:hAnsi="Motiva Sans" w:cstheme="minorHAnsi"/>
      <w:i/>
      <w:sz w:val="18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A0C95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A0C95"/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A0C95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A0C95"/>
    <w:rPr>
      <w:rFonts w:ascii="Motiva Sans" w:eastAsia="Times New Roman" w:hAnsi="Motiva Sans" w:cstheme="minorHAnsi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2386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23868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47733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77333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77333"/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7733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77333"/>
    <w:rPr>
      <w:rFonts w:ascii="Motiva Sans" w:eastAsia="Times New Roman" w:hAnsi="Motiva Sans" w:cstheme="minorHAnsi"/>
      <w:b/>
      <w:bCs/>
      <w:sz w:val="20"/>
      <w:szCs w:val="20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F4039F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35EA9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5EA9"/>
    <w:rPr>
      <w:rFonts w:ascii="Times New Roman" w:eastAsia="Times New Roman" w:hAnsi="Times New Roman" w:cs="Times New Roman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97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nature.com/articles/s41467-021-21268-3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DAssKNprOGA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s://www.youtube.com/watch?v=oGfg0A5EsSE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hyperlink" Target="https://www.differ.nl/news/Nat-Comm-DIFFER-EPF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730</Words>
  <Characters>4309</Characters>
  <Application>Microsoft Office Word</Application>
  <DocSecurity>0</DocSecurity>
  <Lines>35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 Zvolánková</dc:creator>
  <cp:keywords/>
  <dc:description/>
  <cp:lastModifiedBy>Zvolánková Eliška</cp:lastModifiedBy>
  <cp:revision>12</cp:revision>
  <dcterms:created xsi:type="dcterms:W3CDTF">2021-02-26T11:46:00Z</dcterms:created>
  <dcterms:modified xsi:type="dcterms:W3CDTF">2021-03-02T07:01:00Z</dcterms:modified>
</cp:coreProperties>
</file>