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E12ABA" w14:textId="77777777" w:rsidR="007524A9" w:rsidRDefault="007524A9" w:rsidP="004407E9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6085"/>
      </w:tblGrid>
      <w:tr w:rsidR="007524A9" w14:paraId="2C2716CB" w14:textId="77777777" w:rsidTr="00F62271">
        <w:tc>
          <w:tcPr>
            <w:tcW w:w="2977" w:type="dxa"/>
            <w:vAlign w:val="center"/>
          </w:tcPr>
          <w:p w14:paraId="2430E9F4" w14:textId="77777777" w:rsidR="007524A9" w:rsidRDefault="007524A9" w:rsidP="004407E9">
            <w:pPr>
              <w:pStyle w:val="Normlnweb"/>
              <w:rPr>
                <w:rFonts w:asciiTheme="minorHAnsi" w:hAnsiTheme="minorHAnsi" w:cstheme="minorHAnsi"/>
              </w:rPr>
            </w:pPr>
            <w:bookmarkStart w:id="0" w:name="_Hlk51159620"/>
            <w:bookmarkEnd w:id="0"/>
            <w:r>
              <w:rPr>
                <w:noProof/>
              </w:rPr>
              <w:drawing>
                <wp:inline distT="0" distB="0" distL="0" distR="0" wp14:anchorId="470853FF" wp14:editId="258B432B">
                  <wp:extent cx="1536065" cy="415242"/>
                  <wp:effectExtent l="0" t="0" r="6985" b="4445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VCR_zakladni znacka_CZ_cmyk.em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241" cy="442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vAlign w:val="center"/>
          </w:tcPr>
          <w:p w14:paraId="038BFAF4" w14:textId="77777777" w:rsidR="007524A9" w:rsidRDefault="007524A9" w:rsidP="004407E9">
            <w:pPr>
              <w:pStyle w:val="Normlnweb"/>
              <w:rPr>
                <w:rFonts w:asciiTheme="minorHAnsi" w:hAnsiTheme="minorHAnsi" w:cstheme="minorHAnsi"/>
              </w:rPr>
            </w:pPr>
          </w:p>
        </w:tc>
      </w:tr>
    </w:tbl>
    <w:p w14:paraId="72A22D67" w14:textId="77777777" w:rsidR="00F266D7" w:rsidRDefault="00F266D7" w:rsidP="004407E9"/>
    <w:p w14:paraId="52B4C972" w14:textId="77777777" w:rsidR="006D2757" w:rsidRDefault="006D2757" w:rsidP="004407E9"/>
    <w:p w14:paraId="7CA0EC28" w14:textId="3CA0B1E6" w:rsidR="00F266D7" w:rsidRDefault="00F266D7" w:rsidP="004407E9">
      <w:pPr>
        <w:pStyle w:val="Normlnweb"/>
        <w:tabs>
          <w:tab w:val="right" w:pos="9072"/>
        </w:tabs>
        <w:spacing w:before="120" w:beforeAutospacing="0" w:after="120" w:afterAutospacing="0"/>
        <w:ind w:left="709"/>
        <w:rPr>
          <w:rFonts w:ascii="Motiva Sans" w:eastAsiaTheme="minorHAnsi" w:hAnsi="Motiva Sans" w:cstheme="minorHAnsi"/>
          <w:sz w:val="20"/>
          <w:szCs w:val="18"/>
          <w:lang w:eastAsia="en-US"/>
        </w:rPr>
      </w:pPr>
      <w:r w:rsidRPr="00A525E2">
        <w:rPr>
          <w:rFonts w:ascii="Motiva Sans" w:hAnsi="Motiva Sans" w:cstheme="minorHAnsi"/>
          <w:b/>
          <w:caps/>
        </w:rPr>
        <w:t>Tisková zpráva</w:t>
      </w:r>
      <w:r w:rsidR="007524A9" w:rsidRPr="007524A9">
        <w:t xml:space="preserve"> </w:t>
      </w:r>
      <w:r w:rsidR="007524A9">
        <w:tab/>
      </w:r>
      <w:r w:rsidR="005640D8" w:rsidRPr="005F75E4">
        <w:rPr>
          <w:rFonts w:ascii="Motiva Sans" w:eastAsiaTheme="minorHAnsi" w:hAnsi="Motiva Sans" w:cstheme="minorHAnsi"/>
          <w:sz w:val="20"/>
          <w:szCs w:val="18"/>
          <w:lang w:eastAsia="en-US"/>
        </w:rPr>
        <w:t>Praha</w:t>
      </w:r>
      <w:r w:rsidR="007524A9" w:rsidRPr="005F75E4">
        <w:rPr>
          <w:rFonts w:ascii="Motiva Sans" w:eastAsiaTheme="minorHAnsi" w:hAnsi="Motiva Sans" w:cstheme="minorHAnsi"/>
          <w:sz w:val="20"/>
          <w:szCs w:val="18"/>
          <w:lang w:eastAsia="en-US"/>
        </w:rPr>
        <w:t xml:space="preserve"> </w:t>
      </w:r>
      <w:r w:rsidR="004B14E4" w:rsidRPr="005F75E4">
        <w:rPr>
          <w:rFonts w:ascii="Motiva Sans" w:eastAsiaTheme="minorHAnsi" w:hAnsi="Motiva Sans" w:cstheme="minorHAnsi"/>
          <w:sz w:val="20"/>
          <w:szCs w:val="18"/>
          <w:lang w:eastAsia="en-US"/>
        </w:rPr>
        <w:t>1</w:t>
      </w:r>
      <w:r w:rsidR="008341EB" w:rsidRPr="005F75E4">
        <w:rPr>
          <w:rFonts w:ascii="Motiva Sans" w:eastAsiaTheme="minorHAnsi" w:hAnsi="Motiva Sans" w:cstheme="minorHAnsi"/>
          <w:sz w:val="20"/>
          <w:szCs w:val="18"/>
          <w:lang w:eastAsia="en-US"/>
        </w:rPr>
        <w:t>6</w:t>
      </w:r>
      <w:r w:rsidR="007524A9" w:rsidRPr="005F75E4">
        <w:rPr>
          <w:rFonts w:ascii="Motiva Sans" w:eastAsiaTheme="minorHAnsi" w:hAnsi="Motiva Sans" w:cstheme="minorHAnsi"/>
          <w:sz w:val="20"/>
          <w:szCs w:val="18"/>
          <w:lang w:eastAsia="en-US"/>
        </w:rPr>
        <w:t xml:space="preserve">. </w:t>
      </w:r>
      <w:r w:rsidR="005640D8" w:rsidRPr="005F75E4">
        <w:rPr>
          <w:rFonts w:ascii="Motiva Sans" w:eastAsiaTheme="minorHAnsi" w:hAnsi="Motiva Sans" w:cstheme="minorHAnsi"/>
          <w:sz w:val="20"/>
          <w:szCs w:val="18"/>
          <w:lang w:eastAsia="en-US"/>
        </w:rPr>
        <w:t>října</w:t>
      </w:r>
      <w:r w:rsidR="007524A9" w:rsidRPr="005F75E4">
        <w:rPr>
          <w:rFonts w:ascii="Motiva Sans" w:eastAsiaTheme="minorHAnsi" w:hAnsi="Motiva Sans" w:cstheme="minorHAnsi"/>
          <w:sz w:val="20"/>
          <w:szCs w:val="18"/>
          <w:lang w:eastAsia="en-US"/>
        </w:rPr>
        <w:t xml:space="preserve"> 2020</w:t>
      </w:r>
    </w:p>
    <w:p w14:paraId="4490C141" w14:textId="77777777" w:rsidR="00E80AFE" w:rsidRPr="00E80AFE" w:rsidRDefault="00E80AFE" w:rsidP="004407E9">
      <w:pPr>
        <w:tabs>
          <w:tab w:val="left" w:pos="2694"/>
        </w:tabs>
        <w:spacing w:line="240" w:lineRule="auto"/>
        <w:ind w:left="709"/>
        <w:contextualSpacing/>
        <w:rPr>
          <w:szCs w:val="18"/>
        </w:rPr>
      </w:pPr>
      <w:r w:rsidRPr="00E80AFE">
        <w:rPr>
          <w:szCs w:val="18"/>
        </w:rPr>
        <w:t>Akademie věd ČR</w:t>
      </w:r>
    </w:p>
    <w:p w14:paraId="0052A4DF" w14:textId="77777777" w:rsidR="00E80AFE" w:rsidRPr="00273129" w:rsidRDefault="00E80AFE" w:rsidP="004407E9">
      <w:pPr>
        <w:tabs>
          <w:tab w:val="left" w:pos="2694"/>
        </w:tabs>
        <w:spacing w:line="240" w:lineRule="auto"/>
        <w:ind w:left="709"/>
        <w:contextualSpacing/>
        <w:rPr>
          <w:szCs w:val="18"/>
        </w:rPr>
      </w:pPr>
      <w:r w:rsidRPr="00E80AFE">
        <w:rPr>
          <w:szCs w:val="18"/>
        </w:rPr>
        <w:t xml:space="preserve">Národní 1009/3, </w:t>
      </w:r>
      <w:r w:rsidRPr="00273129">
        <w:rPr>
          <w:szCs w:val="18"/>
        </w:rPr>
        <w:t xml:space="preserve">110 00 Praha 1 </w:t>
      </w:r>
    </w:p>
    <w:p w14:paraId="7D8BB2B5" w14:textId="77777777" w:rsidR="00E80AFE" w:rsidRPr="00E80AFE" w:rsidRDefault="00E80AFE" w:rsidP="004407E9">
      <w:pPr>
        <w:tabs>
          <w:tab w:val="left" w:pos="2694"/>
        </w:tabs>
        <w:spacing w:line="240" w:lineRule="auto"/>
        <w:ind w:left="709"/>
        <w:contextualSpacing/>
        <w:rPr>
          <w:szCs w:val="18"/>
        </w:rPr>
      </w:pPr>
      <w:r w:rsidRPr="00273129">
        <w:rPr>
          <w:szCs w:val="18"/>
        </w:rPr>
        <w:t>www.avcr.cz</w:t>
      </w:r>
    </w:p>
    <w:p w14:paraId="7353D6B1" w14:textId="77777777" w:rsidR="00A7467B" w:rsidRDefault="00A7467B" w:rsidP="004407E9">
      <w:pPr>
        <w:pStyle w:val="Normlnweb"/>
        <w:rPr>
          <w:rFonts w:asciiTheme="minorHAnsi" w:hAnsiTheme="minorHAnsi" w:cstheme="minorHAnsi"/>
        </w:rPr>
        <w:sectPr w:rsidR="00A7467B" w:rsidSect="0071586E">
          <w:footerReference w:type="default" r:id="rId12"/>
          <w:pgSz w:w="11906" w:h="16838"/>
          <w:pgMar w:top="1135" w:right="1417" w:bottom="2977" w:left="1417" w:header="851" w:footer="1417" w:gutter="0"/>
          <w:cols w:space="708"/>
          <w:docGrid w:linePitch="360"/>
        </w:sectPr>
      </w:pPr>
    </w:p>
    <w:p w14:paraId="72604626" w14:textId="77777777" w:rsidR="00F266D7" w:rsidRDefault="00F266D7" w:rsidP="004407E9">
      <w:pPr>
        <w:pStyle w:val="Normlnweb"/>
        <w:rPr>
          <w:rFonts w:asciiTheme="minorHAnsi" w:hAnsiTheme="minorHAnsi" w:cstheme="minorHAnsi"/>
        </w:rPr>
      </w:pPr>
    </w:p>
    <w:p w14:paraId="63CDCA32" w14:textId="1DA2E9DC" w:rsidR="002B5243" w:rsidRDefault="0058605E" w:rsidP="006A5506">
      <w:pPr>
        <w:pStyle w:val="Nadpis1"/>
        <w:spacing w:before="0" w:beforeAutospacing="0" w:after="0" w:afterAutospacing="0"/>
      </w:pPr>
      <w:r w:rsidRPr="0058605E">
        <w:t xml:space="preserve">Akademie věd úspěšně ukončila I. fázi pravidelného hodnocení svých pracovišť </w:t>
      </w:r>
    </w:p>
    <w:p w14:paraId="41E7D90C" w14:textId="56A544E5" w:rsidR="006A5506" w:rsidRDefault="006A5506" w:rsidP="006A5506">
      <w:pPr>
        <w:pStyle w:val="Perex"/>
        <w:spacing w:after="480"/>
        <w:ind w:left="709"/>
        <w:jc w:val="left"/>
        <w:rPr>
          <w:rStyle w:val="Siln"/>
          <w:rFonts w:cs="Times New Roman"/>
          <w:b/>
          <w:szCs w:val="24"/>
        </w:rPr>
      </w:pPr>
      <w:r>
        <w:rPr>
          <w:noProof/>
        </w:rPr>
        <w:drawing>
          <wp:inline distT="0" distB="0" distL="0" distR="0" wp14:anchorId="1D50D717" wp14:editId="74CCB9BE">
            <wp:extent cx="1750142" cy="29497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ra.em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142" cy="2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E886C" w14:textId="7E41EEB7" w:rsidR="00F266D7" w:rsidRPr="0071586E" w:rsidRDefault="0058605E" w:rsidP="004B2A52">
      <w:pPr>
        <w:pStyle w:val="Perex"/>
        <w:ind w:left="709"/>
        <w:jc w:val="left"/>
        <w:rPr>
          <w:rStyle w:val="Siln"/>
          <w:rFonts w:cs="Times New Roman"/>
          <w:b/>
          <w:szCs w:val="24"/>
        </w:rPr>
      </w:pPr>
      <w:r w:rsidRPr="0058605E">
        <w:rPr>
          <w:rStyle w:val="Siln"/>
          <w:rFonts w:cs="Times New Roman"/>
          <w:b/>
          <w:szCs w:val="24"/>
        </w:rPr>
        <w:t xml:space="preserve">První fázi hodnocení výzkumné a odborné činnosti na </w:t>
      </w:r>
      <w:r w:rsidR="001656AF">
        <w:rPr>
          <w:rStyle w:val="Siln"/>
          <w:rFonts w:cs="Times New Roman"/>
          <w:b/>
          <w:szCs w:val="24"/>
        </w:rPr>
        <w:t xml:space="preserve">svých </w:t>
      </w:r>
      <w:r w:rsidRPr="0058605E">
        <w:rPr>
          <w:rStyle w:val="Siln"/>
          <w:rFonts w:cs="Times New Roman"/>
          <w:b/>
          <w:szCs w:val="24"/>
        </w:rPr>
        <w:t xml:space="preserve">52 </w:t>
      </w:r>
      <w:r w:rsidR="001656AF">
        <w:rPr>
          <w:rStyle w:val="Siln"/>
          <w:rFonts w:cs="Times New Roman"/>
          <w:b/>
          <w:szCs w:val="24"/>
        </w:rPr>
        <w:t>výzkumných</w:t>
      </w:r>
      <w:r w:rsidRPr="0058605E">
        <w:rPr>
          <w:rStyle w:val="Siln"/>
          <w:rFonts w:cs="Times New Roman"/>
          <w:b/>
          <w:szCs w:val="24"/>
        </w:rPr>
        <w:t xml:space="preserve"> pracovištích dokončila Akademie věd ČR. Více než 7000 přihlášených článků, monografií, patentů nebo konferenčních příspěvků posuzovalo 1650 hodnotitelů, z toho 97 % zahraničních z</w:t>
      </w:r>
      <w:r w:rsidR="008341EB">
        <w:rPr>
          <w:rStyle w:val="Siln"/>
          <w:rFonts w:ascii="Cambria" w:hAnsi="Cambria" w:cs="Times New Roman"/>
          <w:b/>
          <w:szCs w:val="24"/>
        </w:rPr>
        <w:t> </w:t>
      </w:r>
      <w:r w:rsidRPr="0058605E">
        <w:rPr>
          <w:rStyle w:val="Siln"/>
          <w:rFonts w:cs="Times New Roman"/>
          <w:b/>
          <w:szCs w:val="24"/>
        </w:rPr>
        <w:t xml:space="preserve">57 zemí světa. Druhá fáze hodnocení </w:t>
      </w:r>
      <w:r w:rsidR="00AA108F">
        <w:rPr>
          <w:rStyle w:val="Siln"/>
          <w:rFonts w:cs="Times New Roman"/>
          <w:b/>
          <w:szCs w:val="24"/>
        </w:rPr>
        <w:t>bude zahájena</w:t>
      </w:r>
      <w:r w:rsidRPr="0058605E">
        <w:rPr>
          <w:rStyle w:val="Siln"/>
          <w:rFonts w:cs="Times New Roman"/>
          <w:b/>
          <w:szCs w:val="24"/>
        </w:rPr>
        <w:t xml:space="preserve"> v lednu 2021.</w:t>
      </w:r>
    </w:p>
    <w:p w14:paraId="327718AF" w14:textId="124DFF26" w:rsidR="0058605E" w:rsidRPr="0058605E" w:rsidRDefault="0058605E" w:rsidP="0058605E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58605E">
        <w:rPr>
          <w:rFonts w:ascii="Motiva Sans" w:hAnsi="Motiva Sans" w:cstheme="minorHAnsi"/>
          <w:sz w:val="20"/>
          <w:szCs w:val="20"/>
        </w:rPr>
        <w:t>Akademie věd provádí v pětiletém cyklu důkladné hodnocení svých výzkumných pracovišť</w:t>
      </w:r>
      <w:r w:rsidR="001656AF">
        <w:rPr>
          <w:rFonts w:ascii="Motiva Sans" w:hAnsi="Motiva Sans" w:cstheme="minorHAnsi"/>
          <w:sz w:val="20"/>
          <w:szCs w:val="20"/>
        </w:rPr>
        <w:t>, a to až na úroveň jednotlivých výzkumných týmů</w:t>
      </w:r>
      <w:r w:rsidRPr="0058605E">
        <w:rPr>
          <w:rFonts w:ascii="Motiva Sans" w:hAnsi="Motiva Sans" w:cstheme="minorHAnsi"/>
          <w:sz w:val="20"/>
          <w:szCs w:val="20"/>
        </w:rPr>
        <w:t xml:space="preserve">. Toto hodnocení sestává ze dvou fází: v první se hodnotí výstupy (publikace, knihy, patenty apod.) zahraničními experty a ve druhé navštíví pracoviště </w:t>
      </w:r>
      <w:r w:rsidR="00F46855">
        <w:rPr>
          <w:rFonts w:ascii="Motiva Sans" w:hAnsi="Motiva Sans" w:cstheme="minorHAnsi"/>
          <w:sz w:val="20"/>
          <w:szCs w:val="20"/>
        </w:rPr>
        <w:t xml:space="preserve">oborová </w:t>
      </w:r>
      <w:r w:rsidRPr="0058605E">
        <w:rPr>
          <w:rFonts w:ascii="Motiva Sans" w:hAnsi="Motiva Sans" w:cstheme="minorHAnsi"/>
          <w:sz w:val="20"/>
          <w:szCs w:val="20"/>
        </w:rPr>
        <w:t>komise a</w:t>
      </w:r>
      <w:r>
        <w:rPr>
          <w:rFonts w:ascii="Cambria" w:hAnsi="Cambria" w:cstheme="minorHAnsi"/>
          <w:sz w:val="20"/>
          <w:szCs w:val="20"/>
        </w:rPr>
        <w:t> </w:t>
      </w:r>
      <w:r w:rsidRPr="0058605E">
        <w:rPr>
          <w:rFonts w:ascii="Motiva Sans" w:hAnsi="Motiva Sans" w:cstheme="minorHAnsi"/>
          <w:sz w:val="20"/>
          <w:szCs w:val="20"/>
        </w:rPr>
        <w:t>proběhne tzv. prezenční hodnocení</w:t>
      </w:r>
      <w:r w:rsidR="001656AF">
        <w:rPr>
          <w:rFonts w:ascii="Motiva Sans" w:hAnsi="Motiva Sans" w:cstheme="minorHAnsi"/>
          <w:sz w:val="20"/>
          <w:szCs w:val="20"/>
        </w:rPr>
        <w:t>. J</w:t>
      </w:r>
      <w:r w:rsidRPr="0058605E">
        <w:rPr>
          <w:rFonts w:ascii="Motiva Sans" w:hAnsi="Motiva Sans" w:cstheme="minorHAnsi"/>
          <w:sz w:val="20"/>
          <w:szCs w:val="20"/>
        </w:rPr>
        <w:t xml:space="preserve">eho základem jsou výsledky I. fáze, ale zohledňují se </w:t>
      </w:r>
      <w:r w:rsidR="001656AF">
        <w:rPr>
          <w:rFonts w:ascii="Motiva Sans" w:hAnsi="Motiva Sans" w:cstheme="minorHAnsi"/>
          <w:sz w:val="20"/>
          <w:szCs w:val="20"/>
        </w:rPr>
        <w:t xml:space="preserve">také </w:t>
      </w:r>
      <w:r w:rsidRPr="0058605E">
        <w:rPr>
          <w:rFonts w:ascii="Motiva Sans" w:hAnsi="Motiva Sans" w:cstheme="minorHAnsi"/>
          <w:sz w:val="20"/>
          <w:szCs w:val="20"/>
        </w:rPr>
        <w:t xml:space="preserve">všechny další aspekty vědecké práce (zahraniční i domácí spolupráce, pedagogická činnost, transfer poznatků do praxe atd.). </w:t>
      </w:r>
    </w:p>
    <w:p w14:paraId="1DFAB251" w14:textId="56598120" w:rsidR="0058605E" w:rsidRPr="0058605E" w:rsidRDefault="0058605E" w:rsidP="0058605E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58605E">
        <w:rPr>
          <w:rFonts w:ascii="Motiva Sans" w:hAnsi="Motiva Sans" w:cstheme="minorHAnsi"/>
          <w:i/>
          <w:sz w:val="20"/>
          <w:szCs w:val="20"/>
        </w:rPr>
        <w:t xml:space="preserve">"Výsledky I. fáze hodnocení budou </w:t>
      </w:r>
      <w:r w:rsidR="001656AF">
        <w:rPr>
          <w:rFonts w:ascii="Motiva Sans" w:hAnsi="Motiva Sans" w:cstheme="minorHAnsi"/>
          <w:i/>
          <w:sz w:val="20"/>
          <w:szCs w:val="20"/>
        </w:rPr>
        <w:t xml:space="preserve">podstatnou </w:t>
      </w:r>
      <w:r w:rsidRPr="0058605E">
        <w:rPr>
          <w:rFonts w:ascii="Motiva Sans" w:hAnsi="Motiva Sans" w:cstheme="minorHAnsi"/>
          <w:i/>
          <w:sz w:val="20"/>
          <w:szCs w:val="20"/>
        </w:rPr>
        <w:t xml:space="preserve">součástí podkladů pro II. fázi hodnocení, které </w:t>
      </w:r>
      <w:r w:rsidR="001656AF">
        <w:rPr>
          <w:rFonts w:ascii="Motiva Sans" w:hAnsi="Motiva Sans" w:cstheme="minorHAnsi"/>
          <w:i/>
          <w:sz w:val="20"/>
          <w:szCs w:val="20"/>
        </w:rPr>
        <w:t xml:space="preserve">pak </w:t>
      </w:r>
      <w:r w:rsidRPr="0058605E">
        <w:rPr>
          <w:rFonts w:ascii="Motiva Sans" w:hAnsi="Motiva Sans" w:cstheme="minorHAnsi"/>
          <w:i/>
          <w:sz w:val="20"/>
          <w:szCs w:val="20"/>
        </w:rPr>
        <w:t>jako celek poskytne důležitou zpětnou vazbu o tom, jak si Akademie věd stojí</w:t>
      </w:r>
      <w:r w:rsidR="008341EB">
        <w:rPr>
          <w:rFonts w:ascii="Motiva Sans" w:hAnsi="Motiva Sans" w:cstheme="minorHAnsi"/>
          <w:i/>
          <w:sz w:val="20"/>
          <w:szCs w:val="20"/>
        </w:rPr>
        <w:t xml:space="preserve"> </w:t>
      </w:r>
      <w:r w:rsidRPr="0058605E">
        <w:rPr>
          <w:rFonts w:ascii="Motiva Sans" w:hAnsi="Motiva Sans" w:cstheme="minorHAnsi"/>
          <w:i/>
          <w:sz w:val="20"/>
          <w:szCs w:val="20"/>
        </w:rPr>
        <w:t>v</w:t>
      </w:r>
      <w:r w:rsidR="008341EB">
        <w:rPr>
          <w:rFonts w:ascii="Cambria" w:hAnsi="Cambria" w:cstheme="minorHAnsi"/>
          <w:i/>
          <w:sz w:val="20"/>
          <w:szCs w:val="20"/>
        </w:rPr>
        <w:t> </w:t>
      </w:r>
      <w:r w:rsidRPr="0058605E">
        <w:rPr>
          <w:rFonts w:ascii="Motiva Sans" w:hAnsi="Motiva Sans" w:cstheme="minorHAnsi"/>
          <w:i/>
          <w:sz w:val="20"/>
          <w:szCs w:val="20"/>
        </w:rPr>
        <w:t>národním i mezinárodním měřítku,"</w:t>
      </w:r>
      <w:r w:rsidRPr="0058605E">
        <w:rPr>
          <w:rFonts w:ascii="Motiva Sans" w:hAnsi="Motiva Sans" w:cstheme="minorHAnsi"/>
          <w:sz w:val="20"/>
          <w:szCs w:val="20"/>
        </w:rPr>
        <w:t xml:space="preserve"> uvádí Eva Zažímalová, předsedkyně Akademie věd ČR.</w:t>
      </w:r>
    </w:p>
    <w:p w14:paraId="35977E81" w14:textId="77777777" w:rsidR="0058605E" w:rsidRPr="0058605E" w:rsidRDefault="0058605E" w:rsidP="0058605E">
      <w:pPr>
        <w:pStyle w:val="Normlnweb"/>
        <w:ind w:left="709"/>
        <w:rPr>
          <w:rFonts w:ascii="Motiva Sans" w:hAnsi="Motiva Sans" w:cstheme="minorHAnsi"/>
          <w:b/>
          <w:sz w:val="20"/>
          <w:szCs w:val="20"/>
        </w:rPr>
      </w:pPr>
      <w:r w:rsidRPr="0058605E">
        <w:rPr>
          <w:rFonts w:ascii="Motiva Sans" w:hAnsi="Motiva Sans" w:cstheme="minorHAnsi"/>
          <w:b/>
          <w:sz w:val="20"/>
          <w:szCs w:val="20"/>
        </w:rPr>
        <w:t xml:space="preserve">Hodnocení až na úrovni týmu </w:t>
      </w:r>
    </w:p>
    <w:p w14:paraId="0FDCF3BB" w14:textId="42FBD8D2" w:rsidR="0058605E" w:rsidRPr="0058605E" w:rsidRDefault="001656AF" w:rsidP="0058605E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>
        <w:rPr>
          <w:rFonts w:ascii="Motiva Sans" w:hAnsi="Motiva Sans" w:cstheme="minorHAnsi"/>
          <w:sz w:val="20"/>
          <w:szCs w:val="20"/>
        </w:rPr>
        <w:t>Klíčovým</w:t>
      </w:r>
      <w:r w:rsidR="0058605E" w:rsidRPr="0058605E">
        <w:rPr>
          <w:rFonts w:ascii="Motiva Sans" w:hAnsi="Motiva Sans" w:cstheme="minorHAnsi"/>
          <w:sz w:val="20"/>
          <w:szCs w:val="20"/>
        </w:rPr>
        <w:t xml:space="preserve"> atributem akademického hodnocení je oborovost, což znamená, že jednotlivé obory (matematika, fyzika, chemie, biologie</w:t>
      </w:r>
      <w:r>
        <w:rPr>
          <w:rFonts w:ascii="Motiva Sans" w:hAnsi="Motiva Sans" w:cstheme="minorHAnsi"/>
          <w:sz w:val="20"/>
          <w:szCs w:val="20"/>
        </w:rPr>
        <w:t>, literatura, ekonomie</w:t>
      </w:r>
      <w:r w:rsidR="0058605E" w:rsidRPr="0058605E">
        <w:rPr>
          <w:rFonts w:ascii="Motiva Sans" w:hAnsi="Motiva Sans" w:cstheme="minorHAnsi"/>
          <w:sz w:val="20"/>
          <w:szCs w:val="20"/>
        </w:rPr>
        <w:t xml:space="preserve"> atd.) jsou hodnoceny naprosto odděleně v obou fázích. Důvodem je </w:t>
      </w:r>
      <w:r w:rsidR="00F46855">
        <w:rPr>
          <w:rFonts w:ascii="Motiva Sans" w:hAnsi="Motiva Sans" w:cstheme="minorHAnsi"/>
          <w:sz w:val="20"/>
          <w:szCs w:val="20"/>
        </w:rPr>
        <w:t>různá</w:t>
      </w:r>
      <w:r w:rsidR="0058605E" w:rsidRPr="0058605E">
        <w:rPr>
          <w:rFonts w:ascii="Motiva Sans" w:hAnsi="Motiva Sans" w:cstheme="minorHAnsi"/>
          <w:sz w:val="20"/>
          <w:szCs w:val="20"/>
        </w:rPr>
        <w:t xml:space="preserve"> náročnost </w:t>
      </w:r>
      <w:r w:rsidR="00F46855">
        <w:rPr>
          <w:rFonts w:ascii="Motiva Sans" w:hAnsi="Motiva Sans" w:cstheme="minorHAnsi"/>
          <w:sz w:val="20"/>
          <w:szCs w:val="20"/>
        </w:rPr>
        <w:t>tvorby</w:t>
      </w:r>
      <w:r w:rsidR="0058605E" w:rsidRPr="0058605E">
        <w:rPr>
          <w:rFonts w:ascii="Motiva Sans" w:hAnsi="Motiva Sans" w:cstheme="minorHAnsi"/>
          <w:sz w:val="20"/>
          <w:szCs w:val="20"/>
        </w:rPr>
        <w:t xml:space="preserve"> </w:t>
      </w:r>
      <w:r w:rsidR="00F46855">
        <w:rPr>
          <w:rFonts w:ascii="Motiva Sans" w:hAnsi="Motiva Sans" w:cstheme="minorHAnsi"/>
          <w:sz w:val="20"/>
          <w:szCs w:val="20"/>
        </w:rPr>
        <w:t xml:space="preserve">vědeckých </w:t>
      </w:r>
      <w:r w:rsidR="0058605E" w:rsidRPr="0058605E">
        <w:rPr>
          <w:rFonts w:ascii="Motiva Sans" w:hAnsi="Motiva Sans" w:cstheme="minorHAnsi"/>
          <w:sz w:val="20"/>
          <w:szCs w:val="20"/>
        </w:rPr>
        <w:t>výstup</w:t>
      </w:r>
      <w:r w:rsidR="00F46855">
        <w:rPr>
          <w:rFonts w:ascii="Motiva Sans" w:hAnsi="Motiva Sans" w:cstheme="minorHAnsi"/>
          <w:sz w:val="20"/>
          <w:szCs w:val="20"/>
        </w:rPr>
        <w:t>ů</w:t>
      </w:r>
      <w:r w:rsidR="0058605E" w:rsidRPr="0058605E">
        <w:rPr>
          <w:rFonts w:ascii="Motiva Sans" w:hAnsi="Motiva Sans" w:cstheme="minorHAnsi"/>
          <w:sz w:val="20"/>
          <w:szCs w:val="20"/>
        </w:rPr>
        <w:t xml:space="preserve"> v</w:t>
      </w:r>
      <w:r w:rsidR="00F46855">
        <w:rPr>
          <w:rFonts w:ascii="Cambria" w:hAnsi="Cambria" w:cstheme="minorHAnsi"/>
          <w:sz w:val="20"/>
          <w:szCs w:val="20"/>
        </w:rPr>
        <w:t> </w:t>
      </w:r>
      <w:r w:rsidR="00F46855">
        <w:rPr>
          <w:rFonts w:ascii="Motiva Sans" w:hAnsi="Motiva Sans" w:cstheme="minorHAnsi"/>
          <w:sz w:val="20"/>
          <w:szCs w:val="20"/>
        </w:rPr>
        <w:t>jednotlivých o</w:t>
      </w:r>
      <w:r w:rsidR="0058605E" w:rsidRPr="0058605E">
        <w:rPr>
          <w:rFonts w:ascii="Motiva Sans" w:hAnsi="Motiva Sans" w:cstheme="minorHAnsi"/>
          <w:sz w:val="20"/>
          <w:szCs w:val="20"/>
        </w:rPr>
        <w:t xml:space="preserve">borech. Důkladnost hodnocení </w:t>
      </w:r>
      <w:r>
        <w:rPr>
          <w:rFonts w:ascii="Motiva Sans" w:hAnsi="Motiva Sans" w:cstheme="minorHAnsi"/>
          <w:sz w:val="20"/>
          <w:szCs w:val="20"/>
        </w:rPr>
        <w:t>tkví v tom</w:t>
      </w:r>
      <w:r w:rsidR="0058605E" w:rsidRPr="0058605E">
        <w:rPr>
          <w:rFonts w:ascii="Motiva Sans" w:hAnsi="Motiva Sans" w:cstheme="minorHAnsi"/>
          <w:sz w:val="20"/>
          <w:szCs w:val="20"/>
        </w:rPr>
        <w:t xml:space="preserve">, že jde </w:t>
      </w:r>
      <w:r w:rsidR="00F46855">
        <w:rPr>
          <w:rFonts w:ascii="Motiva Sans" w:hAnsi="Motiva Sans" w:cstheme="minorHAnsi"/>
          <w:sz w:val="20"/>
          <w:szCs w:val="20"/>
        </w:rPr>
        <w:t xml:space="preserve">až </w:t>
      </w:r>
      <w:r w:rsidR="0058605E" w:rsidRPr="0058605E">
        <w:rPr>
          <w:rFonts w:ascii="Motiva Sans" w:hAnsi="Motiva Sans" w:cstheme="minorHAnsi"/>
          <w:sz w:val="20"/>
          <w:szCs w:val="20"/>
        </w:rPr>
        <w:t xml:space="preserve">na úroveň </w:t>
      </w:r>
      <w:r>
        <w:rPr>
          <w:rFonts w:ascii="Motiva Sans" w:hAnsi="Motiva Sans" w:cstheme="minorHAnsi"/>
          <w:sz w:val="20"/>
          <w:szCs w:val="20"/>
        </w:rPr>
        <w:lastRenderedPageBreak/>
        <w:t xml:space="preserve">konkrétního výzkumného </w:t>
      </w:r>
      <w:r w:rsidR="0058605E" w:rsidRPr="0058605E">
        <w:rPr>
          <w:rFonts w:ascii="Motiva Sans" w:hAnsi="Motiva Sans" w:cstheme="minorHAnsi"/>
          <w:sz w:val="20"/>
          <w:szCs w:val="20"/>
        </w:rPr>
        <w:t>týmu (v</w:t>
      </w:r>
      <w:r w:rsidR="0058605E">
        <w:rPr>
          <w:rFonts w:ascii="Cambria" w:hAnsi="Cambria" w:cstheme="minorHAnsi"/>
          <w:sz w:val="20"/>
          <w:szCs w:val="20"/>
        </w:rPr>
        <w:t> </w:t>
      </w:r>
      <w:r w:rsidR="0058605E" w:rsidRPr="0058605E">
        <w:rPr>
          <w:rFonts w:ascii="Motiva Sans" w:hAnsi="Motiva Sans" w:cstheme="minorHAnsi"/>
          <w:sz w:val="20"/>
          <w:szCs w:val="20"/>
        </w:rPr>
        <w:t xml:space="preserve">tomto roce to bylo 361 týmů), každý tým je však hodnocen pouze v rámci oboru, který mu je nejbližší (tj. je porovnáván s jinými týmy </w:t>
      </w:r>
      <w:r>
        <w:rPr>
          <w:rFonts w:ascii="Motiva Sans" w:hAnsi="Motiva Sans" w:cstheme="minorHAnsi"/>
          <w:sz w:val="20"/>
          <w:szCs w:val="20"/>
        </w:rPr>
        <w:t xml:space="preserve">ve </w:t>
      </w:r>
      <w:r w:rsidR="0058605E" w:rsidRPr="0058605E">
        <w:rPr>
          <w:rFonts w:ascii="Motiva Sans" w:hAnsi="Motiva Sans" w:cstheme="minorHAnsi"/>
          <w:sz w:val="20"/>
          <w:szCs w:val="20"/>
        </w:rPr>
        <w:t>stejné</w:t>
      </w:r>
      <w:r>
        <w:rPr>
          <w:rFonts w:ascii="Motiva Sans" w:hAnsi="Motiva Sans" w:cstheme="minorHAnsi"/>
          <w:sz w:val="20"/>
          <w:szCs w:val="20"/>
        </w:rPr>
        <w:t>m</w:t>
      </w:r>
      <w:r w:rsidR="0058605E" w:rsidRPr="0058605E">
        <w:rPr>
          <w:rFonts w:ascii="Motiva Sans" w:hAnsi="Motiva Sans" w:cstheme="minorHAnsi"/>
          <w:sz w:val="20"/>
          <w:szCs w:val="20"/>
        </w:rPr>
        <w:t xml:space="preserve"> oboru). </w:t>
      </w:r>
    </w:p>
    <w:p w14:paraId="2A7F10BF" w14:textId="7AD4FC99" w:rsidR="0058605E" w:rsidRPr="0058605E" w:rsidRDefault="0058605E" w:rsidP="0058605E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58605E">
        <w:rPr>
          <w:rFonts w:ascii="Motiva Sans" w:hAnsi="Motiva Sans" w:cstheme="minorHAnsi"/>
          <w:sz w:val="20"/>
          <w:szCs w:val="20"/>
        </w:rPr>
        <w:t xml:space="preserve">I. fáze hodnocení výsledků za období 2015-2019 probíhala od začátku </w:t>
      </w:r>
      <w:r w:rsidR="00201B36">
        <w:rPr>
          <w:rFonts w:ascii="Motiva Sans" w:hAnsi="Motiva Sans" w:cstheme="minorHAnsi"/>
          <w:sz w:val="20"/>
          <w:szCs w:val="20"/>
        </w:rPr>
        <w:t xml:space="preserve">dubna letošního </w:t>
      </w:r>
      <w:r w:rsidRPr="0058605E">
        <w:rPr>
          <w:rFonts w:ascii="Motiva Sans" w:hAnsi="Motiva Sans" w:cstheme="minorHAnsi"/>
          <w:sz w:val="20"/>
          <w:szCs w:val="20"/>
        </w:rPr>
        <w:t xml:space="preserve">roku a byla ukončena s malým zpožděním v polovině července. Na tomto procesu se podílelo 12 panelů pro různé obory, každý </w:t>
      </w:r>
      <w:r w:rsidR="00F46855">
        <w:rPr>
          <w:rFonts w:ascii="Motiva Sans" w:hAnsi="Motiva Sans" w:cstheme="minorHAnsi"/>
          <w:sz w:val="20"/>
          <w:szCs w:val="20"/>
        </w:rPr>
        <w:t xml:space="preserve">byl tvořen </w:t>
      </w:r>
      <w:r w:rsidRPr="0058605E">
        <w:rPr>
          <w:rFonts w:ascii="Motiva Sans" w:hAnsi="Motiva Sans" w:cstheme="minorHAnsi"/>
          <w:sz w:val="20"/>
          <w:szCs w:val="20"/>
        </w:rPr>
        <w:t>předsed</w:t>
      </w:r>
      <w:r w:rsidR="00F46855">
        <w:rPr>
          <w:rFonts w:ascii="Motiva Sans" w:hAnsi="Motiva Sans" w:cstheme="minorHAnsi"/>
          <w:sz w:val="20"/>
          <w:szCs w:val="20"/>
        </w:rPr>
        <w:t>ou</w:t>
      </w:r>
      <w:r w:rsidRPr="0058605E">
        <w:rPr>
          <w:rFonts w:ascii="Motiva Sans" w:hAnsi="Motiva Sans" w:cstheme="minorHAnsi"/>
          <w:sz w:val="20"/>
          <w:szCs w:val="20"/>
        </w:rPr>
        <w:t>, místopředsed</w:t>
      </w:r>
      <w:r w:rsidR="00F46855">
        <w:rPr>
          <w:rFonts w:ascii="Motiva Sans" w:hAnsi="Motiva Sans" w:cstheme="minorHAnsi"/>
          <w:sz w:val="20"/>
          <w:szCs w:val="20"/>
        </w:rPr>
        <w:t>o</w:t>
      </w:r>
      <w:r w:rsidRPr="0058605E">
        <w:rPr>
          <w:rFonts w:ascii="Motiva Sans" w:hAnsi="Motiva Sans" w:cstheme="minorHAnsi"/>
          <w:sz w:val="20"/>
          <w:szCs w:val="20"/>
        </w:rPr>
        <w:t>u a řad</w:t>
      </w:r>
      <w:r w:rsidR="00F46855">
        <w:rPr>
          <w:rFonts w:ascii="Motiva Sans" w:hAnsi="Motiva Sans" w:cstheme="minorHAnsi"/>
          <w:sz w:val="20"/>
          <w:szCs w:val="20"/>
        </w:rPr>
        <w:t>o</w:t>
      </w:r>
      <w:r w:rsidRPr="0058605E">
        <w:rPr>
          <w:rFonts w:ascii="Motiva Sans" w:hAnsi="Motiva Sans" w:cstheme="minorHAnsi"/>
          <w:sz w:val="20"/>
          <w:szCs w:val="20"/>
        </w:rPr>
        <w:t>u členů (podle velikosti oboru). Členové panelů zajišťovali posuzování výstupů prostřednictvím hodnotitelů (každý výstup měl v převážné většině případů 2-3 posudky). Až na výjimky týkající se česky psaných prací (6</w:t>
      </w:r>
      <w:r>
        <w:rPr>
          <w:rFonts w:ascii="Motiva Sans" w:hAnsi="Motiva Sans" w:cstheme="minorHAnsi"/>
          <w:sz w:val="20"/>
          <w:szCs w:val="20"/>
        </w:rPr>
        <w:t xml:space="preserve"> </w:t>
      </w:r>
      <w:r w:rsidRPr="0058605E">
        <w:rPr>
          <w:rFonts w:ascii="Motiva Sans" w:hAnsi="Motiva Sans" w:cstheme="minorHAnsi"/>
          <w:sz w:val="20"/>
          <w:szCs w:val="20"/>
        </w:rPr>
        <w:t>%) byly výstupy hodnoceny zahraničními experty (na úrovni hodnotitelů, člena panelu i předsedy).  Celkový počet hodnotitelů činil 1650 z 57 zemí světa).</w:t>
      </w:r>
    </w:p>
    <w:p w14:paraId="67B2319F" w14:textId="7C282E51" w:rsidR="0058605E" w:rsidRPr="0058605E" w:rsidRDefault="0058605E" w:rsidP="0058605E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58605E">
        <w:rPr>
          <w:rFonts w:ascii="Motiva Sans" w:hAnsi="Motiva Sans" w:cstheme="minorHAnsi"/>
          <w:i/>
          <w:sz w:val="20"/>
          <w:szCs w:val="20"/>
        </w:rPr>
        <w:t>„V úvodu I. fáze hodnocení jsme v důsledku pandemie ztratili v řadě případů komunikaci s</w:t>
      </w:r>
      <w:r w:rsidR="008341EB">
        <w:rPr>
          <w:rFonts w:ascii="Cambria" w:hAnsi="Cambria" w:cstheme="minorHAnsi"/>
          <w:i/>
          <w:sz w:val="20"/>
          <w:szCs w:val="20"/>
        </w:rPr>
        <w:t> </w:t>
      </w:r>
      <w:r w:rsidRPr="0058605E">
        <w:rPr>
          <w:rFonts w:ascii="Motiva Sans" w:hAnsi="Motiva Sans" w:cstheme="minorHAnsi"/>
          <w:i/>
          <w:sz w:val="20"/>
          <w:szCs w:val="20"/>
        </w:rPr>
        <w:t>hodnotiteli, členy panel</w:t>
      </w:r>
      <w:r w:rsidR="00201B36">
        <w:rPr>
          <w:rFonts w:ascii="Motiva Sans" w:hAnsi="Motiva Sans" w:cstheme="minorHAnsi"/>
          <w:i/>
          <w:sz w:val="20"/>
          <w:szCs w:val="20"/>
        </w:rPr>
        <w:t>ů</w:t>
      </w:r>
      <w:r w:rsidRPr="0058605E">
        <w:rPr>
          <w:rFonts w:ascii="Motiva Sans" w:hAnsi="Motiva Sans" w:cstheme="minorHAnsi"/>
          <w:i/>
          <w:sz w:val="20"/>
          <w:szCs w:val="20"/>
        </w:rPr>
        <w:t>, a dokonce i se dvěma předsedy. Museli jsme urychleně hledat náhradní experty,“</w:t>
      </w:r>
      <w:r w:rsidRPr="0058605E">
        <w:rPr>
          <w:rFonts w:ascii="Motiva Sans" w:hAnsi="Motiva Sans" w:cstheme="minorHAnsi"/>
          <w:sz w:val="20"/>
          <w:szCs w:val="20"/>
        </w:rPr>
        <w:t xml:space="preserve"> vzpomíná Stanislav Kozubek, odpovědný za přípravu hodnocení pracovišť AV ČR. </w:t>
      </w:r>
      <w:r w:rsidRPr="00066B3B">
        <w:rPr>
          <w:rFonts w:ascii="Motiva Sans" w:hAnsi="Motiva Sans" w:cstheme="minorHAnsi"/>
          <w:i/>
          <w:sz w:val="20"/>
          <w:szCs w:val="20"/>
        </w:rPr>
        <w:t>„Nakonec se to podařilo a celý proces byl ukončen jenom s</w:t>
      </w:r>
      <w:r w:rsidRPr="00066B3B">
        <w:rPr>
          <w:rFonts w:ascii="Cambria" w:hAnsi="Cambria" w:cstheme="minorHAnsi"/>
          <w:i/>
          <w:sz w:val="20"/>
          <w:szCs w:val="20"/>
        </w:rPr>
        <w:t> </w:t>
      </w:r>
      <w:r w:rsidRPr="00066B3B">
        <w:rPr>
          <w:rFonts w:ascii="Motiva Sans" w:hAnsi="Motiva Sans" w:cstheme="minorHAnsi"/>
          <w:i/>
          <w:sz w:val="20"/>
          <w:szCs w:val="20"/>
        </w:rPr>
        <w:t xml:space="preserve">mírným zpožděním. Řada členů panelů a zejména předsedů pracovala s velkým nasazením,“ </w:t>
      </w:r>
      <w:r w:rsidRPr="0058605E">
        <w:rPr>
          <w:rFonts w:ascii="Motiva Sans" w:hAnsi="Motiva Sans" w:cstheme="minorHAnsi"/>
          <w:sz w:val="20"/>
          <w:szCs w:val="20"/>
        </w:rPr>
        <w:t xml:space="preserve">dodává Stanislav Kozubek. </w:t>
      </w:r>
    </w:p>
    <w:p w14:paraId="3A26907B" w14:textId="41D2D079" w:rsidR="0058605E" w:rsidRPr="0058605E" w:rsidRDefault="0058605E" w:rsidP="0058605E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58605E">
        <w:rPr>
          <w:rFonts w:ascii="Motiva Sans" w:hAnsi="Motiva Sans" w:cstheme="minorHAnsi"/>
          <w:sz w:val="20"/>
          <w:szCs w:val="20"/>
        </w:rPr>
        <w:t xml:space="preserve">Výsledkem I. fáze hodnocení jsou </w:t>
      </w:r>
      <w:r w:rsidR="000A33E6">
        <w:rPr>
          <w:rFonts w:ascii="Motiva Sans" w:hAnsi="Motiva Sans" w:cstheme="minorHAnsi"/>
          <w:sz w:val="20"/>
          <w:szCs w:val="20"/>
        </w:rPr>
        <w:t>kvalitativní stupně</w:t>
      </w:r>
      <w:r w:rsidR="001656AF" w:rsidRPr="0058605E">
        <w:rPr>
          <w:rFonts w:ascii="Motiva Sans" w:hAnsi="Motiva Sans" w:cstheme="minorHAnsi"/>
          <w:sz w:val="20"/>
          <w:szCs w:val="20"/>
        </w:rPr>
        <w:t xml:space="preserve"> </w:t>
      </w:r>
      <w:r w:rsidRPr="0058605E">
        <w:rPr>
          <w:rFonts w:ascii="Motiva Sans" w:hAnsi="Motiva Sans" w:cstheme="minorHAnsi"/>
          <w:sz w:val="20"/>
          <w:szCs w:val="20"/>
        </w:rPr>
        <w:t xml:space="preserve">(1-5) a posudky 7041 výstupů, které byly zpracovány do 34 zpráv pro jednotlivé obory. Každá zpráva obsahuje detailní popis </w:t>
      </w:r>
      <w:r w:rsidR="001656AF">
        <w:rPr>
          <w:rFonts w:ascii="Motiva Sans" w:hAnsi="Motiva Sans" w:cstheme="minorHAnsi"/>
          <w:sz w:val="20"/>
          <w:szCs w:val="20"/>
        </w:rPr>
        <w:t xml:space="preserve">vědecké produkce </w:t>
      </w:r>
      <w:r w:rsidRPr="0058605E">
        <w:rPr>
          <w:rFonts w:ascii="Motiva Sans" w:hAnsi="Motiva Sans" w:cstheme="minorHAnsi"/>
          <w:sz w:val="20"/>
          <w:szCs w:val="20"/>
        </w:rPr>
        <w:t>týmu a všech jeho vybraných výstupů. Agregovaná část zprávy pak zahrnuje srovnání produktivity týmů v rámci oboru. Počty výstupů ohodnocených určit</w:t>
      </w:r>
      <w:r w:rsidR="000A33E6">
        <w:rPr>
          <w:rFonts w:ascii="Motiva Sans" w:hAnsi="Motiva Sans" w:cstheme="minorHAnsi"/>
          <w:sz w:val="20"/>
          <w:szCs w:val="20"/>
        </w:rPr>
        <w:t>ým kvalitativním stupněm</w:t>
      </w:r>
      <w:r w:rsidRPr="0058605E">
        <w:rPr>
          <w:rFonts w:ascii="Motiva Sans" w:hAnsi="Motiva Sans" w:cstheme="minorHAnsi"/>
          <w:sz w:val="20"/>
          <w:szCs w:val="20"/>
        </w:rPr>
        <w:t xml:space="preserve"> pro oborové panely jsou uvedeny v tabulce (některé panely zahrnují více oborů). </w:t>
      </w:r>
    </w:p>
    <w:p w14:paraId="748191DA" w14:textId="74D9EE33" w:rsidR="0058605E" w:rsidRPr="0058605E" w:rsidRDefault="0058605E" w:rsidP="0058605E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58605E">
        <w:rPr>
          <w:rFonts w:ascii="Motiva Sans" w:hAnsi="Motiva Sans" w:cstheme="minorHAnsi"/>
          <w:sz w:val="20"/>
          <w:szCs w:val="20"/>
        </w:rPr>
        <w:t xml:space="preserve">Tyto zprávy z I. fáze budou k dispozici komisím jako základ pro vypracování hodnotících zpráv II. fáze o týmech a </w:t>
      </w:r>
      <w:r w:rsidR="00F46855">
        <w:rPr>
          <w:rFonts w:ascii="Motiva Sans" w:hAnsi="Motiva Sans" w:cstheme="minorHAnsi"/>
          <w:sz w:val="20"/>
          <w:szCs w:val="20"/>
        </w:rPr>
        <w:t>pracovištích</w:t>
      </w:r>
      <w:r w:rsidRPr="0058605E">
        <w:rPr>
          <w:rFonts w:ascii="Motiva Sans" w:hAnsi="Motiva Sans" w:cstheme="minorHAnsi"/>
          <w:sz w:val="20"/>
          <w:szCs w:val="20"/>
        </w:rPr>
        <w:t xml:space="preserve">, včetně rozdělení týmů do </w:t>
      </w:r>
      <w:r>
        <w:rPr>
          <w:rFonts w:ascii="Motiva Sans" w:hAnsi="Motiva Sans" w:cstheme="minorHAnsi"/>
          <w:sz w:val="20"/>
          <w:szCs w:val="20"/>
        </w:rPr>
        <w:t>tří</w:t>
      </w:r>
      <w:r w:rsidRPr="0058605E">
        <w:rPr>
          <w:rFonts w:ascii="Motiva Sans" w:hAnsi="Motiva Sans" w:cstheme="minorHAnsi"/>
          <w:sz w:val="20"/>
          <w:szCs w:val="20"/>
        </w:rPr>
        <w:t xml:space="preserve"> kategorií podle jejich produktivity. </w:t>
      </w:r>
    </w:p>
    <w:p w14:paraId="022EC4F2" w14:textId="5EDD89E1" w:rsidR="008244AE" w:rsidRDefault="0058605E" w:rsidP="0058605E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58605E">
        <w:rPr>
          <w:rFonts w:ascii="Motiva Sans" w:hAnsi="Motiva Sans" w:cstheme="minorHAnsi"/>
          <w:sz w:val="20"/>
          <w:szCs w:val="20"/>
        </w:rPr>
        <w:t xml:space="preserve">Hodnocení výzkumné činnosti AV ČR je úzce propojeno s národním hodnocením </w:t>
      </w:r>
      <w:r w:rsidR="001656AF">
        <w:rPr>
          <w:rFonts w:ascii="Motiva Sans" w:hAnsi="Motiva Sans" w:cstheme="minorHAnsi"/>
          <w:sz w:val="20"/>
          <w:szCs w:val="20"/>
        </w:rPr>
        <w:t xml:space="preserve">výzkumných institucí </w:t>
      </w:r>
      <w:r w:rsidRPr="0058605E">
        <w:rPr>
          <w:rFonts w:ascii="Motiva Sans" w:hAnsi="Motiva Sans" w:cstheme="minorHAnsi"/>
          <w:sz w:val="20"/>
          <w:szCs w:val="20"/>
        </w:rPr>
        <w:t>novou Metodikou 17+</w:t>
      </w:r>
      <w:r w:rsidR="001656AF">
        <w:rPr>
          <w:rFonts w:ascii="Motiva Sans" w:hAnsi="Motiva Sans" w:cstheme="minorHAnsi"/>
          <w:sz w:val="20"/>
          <w:szCs w:val="20"/>
        </w:rPr>
        <w:t xml:space="preserve">, které ovšem </w:t>
      </w:r>
      <w:r w:rsidR="00F46855">
        <w:rPr>
          <w:rFonts w:ascii="Motiva Sans" w:hAnsi="Motiva Sans" w:cstheme="minorHAnsi"/>
          <w:sz w:val="20"/>
          <w:szCs w:val="20"/>
        </w:rPr>
        <w:t xml:space="preserve">neposuzuje </w:t>
      </w:r>
      <w:r w:rsidR="001656AF">
        <w:rPr>
          <w:rFonts w:ascii="Motiva Sans" w:hAnsi="Motiva Sans" w:cstheme="minorHAnsi"/>
          <w:sz w:val="20"/>
          <w:szCs w:val="20"/>
        </w:rPr>
        <w:t>úroveň vědeckých týmů</w:t>
      </w:r>
      <w:r w:rsidRPr="0058605E">
        <w:rPr>
          <w:rFonts w:ascii="Motiva Sans" w:hAnsi="Motiva Sans" w:cstheme="minorHAnsi"/>
          <w:sz w:val="20"/>
          <w:szCs w:val="20"/>
        </w:rPr>
        <w:t xml:space="preserve">. Výsledky modulů 1 a 2 Metodiky 17+ </w:t>
      </w:r>
      <w:r w:rsidR="001656AF">
        <w:rPr>
          <w:rFonts w:ascii="Motiva Sans" w:hAnsi="Motiva Sans" w:cstheme="minorHAnsi"/>
          <w:sz w:val="20"/>
          <w:szCs w:val="20"/>
        </w:rPr>
        <w:t xml:space="preserve">tak </w:t>
      </w:r>
      <w:r w:rsidRPr="0058605E">
        <w:rPr>
          <w:rFonts w:ascii="Motiva Sans" w:hAnsi="Motiva Sans" w:cstheme="minorHAnsi"/>
          <w:sz w:val="20"/>
          <w:szCs w:val="20"/>
        </w:rPr>
        <w:t xml:space="preserve">budou sloužit jako podklady komisím pro hodnocení pracovišť jako celku. Zároveň budou výsledky II. fáze hodnocení </w:t>
      </w:r>
      <w:r w:rsidR="0029642F">
        <w:rPr>
          <w:rFonts w:ascii="Motiva Sans" w:hAnsi="Motiva Sans" w:cstheme="minorHAnsi"/>
          <w:sz w:val="20"/>
          <w:szCs w:val="20"/>
        </w:rPr>
        <w:t xml:space="preserve">Akademie věd </w:t>
      </w:r>
      <w:r w:rsidRPr="0058605E">
        <w:rPr>
          <w:rFonts w:ascii="Motiva Sans" w:hAnsi="Motiva Sans" w:cstheme="minorHAnsi"/>
          <w:sz w:val="20"/>
          <w:szCs w:val="20"/>
        </w:rPr>
        <w:t xml:space="preserve">využity jako ekvivalent hodnocení pomocí modulů 3-5 (společenská relevance, </w:t>
      </w:r>
      <w:proofErr w:type="spellStart"/>
      <w:r w:rsidRPr="0058605E">
        <w:rPr>
          <w:rFonts w:ascii="Motiva Sans" w:hAnsi="Motiva Sans" w:cstheme="minorHAnsi"/>
          <w:sz w:val="20"/>
          <w:szCs w:val="20"/>
        </w:rPr>
        <w:t>viabilita</w:t>
      </w:r>
      <w:proofErr w:type="spellEnd"/>
      <w:r w:rsidRPr="0058605E">
        <w:rPr>
          <w:rFonts w:ascii="Motiva Sans" w:hAnsi="Motiva Sans" w:cstheme="minorHAnsi"/>
          <w:sz w:val="20"/>
          <w:szCs w:val="20"/>
        </w:rPr>
        <w:t>, strategie a koncepce)</w:t>
      </w:r>
      <w:r w:rsidR="001656AF">
        <w:rPr>
          <w:rFonts w:ascii="Motiva Sans" w:hAnsi="Motiva Sans" w:cstheme="minorHAnsi"/>
          <w:sz w:val="20"/>
          <w:szCs w:val="20"/>
        </w:rPr>
        <w:t xml:space="preserve"> Metodiky M17+</w:t>
      </w:r>
      <w:r w:rsidRPr="0058605E">
        <w:rPr>
          <w:rFonts w:ascii="Motiva Sans" w:hAnsi="Motiva Sans" w:cstheme="minorHAnsi"/>
          <w:sz w:val="20"/>
          <w:szCs w:val="20"/>
        </w:rPr>
        <w:t xml:space="preserve">.   </w:t>
      </w:r>
    </w:p>
    <w:p w14:paraId="38747E97" w14:textId="77777777" w:rsidR="008244AE" w:rsidRPr="00602F28" w:rsidRDefault="008244AE" w:rsidP="008244AE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</w:p>
    <w:p w14:paraId="03046500" w14:textId="2EFA0470" w:rsidR="00376115" w:rsidRPr="00376115" w:rsidRDefault="00376115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sz w:val="20"/>
          <w:szCs w:val="20"/>
        </w:rPr>
      </w:pPr>
      <w:r>
        <w:rPr>
          <w:rFonts w:ascii="Motiva Sans" w:hAnsi="Motiva Sans" w:cstheme="minorHAnsi"/>
          <w:bCs/>
          <w:color w:val="0974BD"/>
          <w:sz w:val="18"/>
          <w:szCs w:val="20"/>
        </w:rPr>
        <w:t>Více informací: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tab/>
      </w:r>
      <w:r w:rsidR="00A640C4" w:rsidRPr="0058605E">
        <w:rPr>
          <w:rFonts w:ascii="Motiva Sans" w:hAnsi="Motiva Sans" w:cstheme="minorHAnsi"/>
          <w:b/>
          <w:bCs/>
          <w:color w:val="0974BD"/>
          <w:sz w:val="18"/>
          <w:szCs w:val="20"/>
        </w:rPr>
        <w:t xml:space="preserve">doc. </w:t>
      </w:r>
      <w:r w:rsidR="0058605E" w:rsidRPr="0058605E">
        <w:rPr>
          <w:rFonts w:ascii="Motiva Sans" w:hAnsi="Motiva Sans" w:cstheme="minorHAnsi"/>
          <w:b/>
          <w:bCs/>
          <w:color w:val="0974BD"/>
          <w:sz w:val="18"/>
          <w:szCs w:val="20"/>
        </w:rPr>
        <w:t>RNDr. Stanislav Kozubek</w:t>
      </w:r>
      <w:r w:rsidRPr="0058605E">
        <w:rPr>
          <w:rFonts w:ascii="Motiva Sans" w:hAnsi="Motiva Sans" w:cstheme="minorHAnsi"/>
          <w:b/>
          <w:bCs/>
          <w:color w:val="0974BD"/>
          <w:sz w:val="18"/>
          <w:szCs w:val="20"/>
        </w:rPr>
        <w:t xml:space="preserve"> CSc.</w:t>
      </w:r>
      <w:r w:rsidR="00684F6B" w:rsidRPr="0058605E">
        <w:rPr>
          <w:rFonts w:ascii="Motiva Sans" w:hAnsi="Motiva Sans" w:cstheme="minorHAnsi"/>
          <w:b/>
          <w:bCs/>
          <w:color w:val="0974BD"/>
          <w:sz w:val="18"/>
          <w:szCs w:val="20"/>
        </w:rPr>
        <w:t xml:space="preserve">, </w:t>
      </w:r>
      <w:r w:rsidR="0058605E" w:rsidRPr="0058605E">
        <w:rPr>
          <w:rFonts w:ascii="Motiva Sans" w:hAnsi="Motiva Sans" w:cstheme="minorHAnsi"/>
          <w:b/>
          <w:bCs/>
          <w:color w:val="0974BD"/>
          <w:sz w:val="18"/>
          <w:szCs w:val="20"/>
        </w:rPr>
        <w:t>DrSc</w:t>
      </w:r>
      <w:r w:rsidR="0058605E">
        <w:rPr>
          <w:rFonts w:ascii="Motiva Sans" w:hAnsi="Motiva Sans" w:cstheme="minorHAnsi"/>
          <w:b/>
          <w:bCs/>
          <w:color w:val="0974BD"/>
          <w:sz w:val="18"/>
          <w:szCs w:val="20"/>
        </w:rPr>
        <w:t xml:space="preserve">., </w:t>
      </w:r>
      <w:r w:rsidR="0058605E" w:rsidRPr="0058605E">
        <w:rPr>
          <w:rFonts w:ascii="Motiva Sans" w:hAnsi="Motiva Sans" w:cstheme="minorHAnsi"/>
          <w:bCs/>
          <w:color w:val="0974BD"/>
          <w:sz w:val="18"/>
          <w:szCs w:val="20"/>
        </w:rPr>
        <w:t>člen Akademické rady AV ČR</w:t>
      </w:r>
      <w:r w:rsidR="0058605E">
        <w:rPr>
          <w:rFonts w:ascii="Motiva Sans" w:hAnsi="Motiva Sans" w:cstheme="minorHAnsi"/>
          <w:b/>
          <w:bCs/>
          <w:color w:val="0974BD"/>
          <w:sz w:val="18"/>
          <w:szCs w:val="20"/>
        </w:rPr>
        <w:t xml:space="preserve"> </w:t>
      </w:r>
      <w:r w:rsidR="0058605E" w:rsidRPr="0058605E">
        <w:rPr>
          <w:rFonts w:ascii="Motiva Sans" w:hAnsi="Motiva Sans" w:cstheme="minorHAnsi"/>
          <w:bCs/>
          <w:color w:val="0974BD"/>
          <w:sz w:val="18"/>
          <w:szCs w:val="20"/>
        </w:rPr>
        <w:t>odpovědný za přípravu hodnocení pracovišť AV ČR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br/>
      </w:r>
      <w:r w:rsidR="0058605E">
        <w:rPr>
          <w:rStyle w:val="KontaktChar"/>
        </w:rPr>
        <w:t>kozubek</w:t>
      </w:r>
      <w:r w:rsidRPr="00376115">
        <w:rPr>
          <w:rStyle w:val="KontaktChar"/>
        </w:rPr>
        <w:t>@</w:t>
      </w:r>
      <w:r w:rsidR="00A640C4">
        <w:rPr>
          <w:rStyle w:val="KontaktChar"/>
        </w:rPr>
        <w:t>kav.cas.cz</w:t>
      </w:r>
      <w:r>
        <w:rPr>
          <w:rStyle w:val="KontaktChar"/>
        </w:rPr>
        <w:br/>
      </w:r>
      <w:r>
        <w:rPr>
          <w:rFonts w:ascii="Motiva Sans" w:hAnsi="Motiva Sans" w:cstheme="minorHAnsi"/>
          <w:bCs/>
          <w:color w:val="0974BD"/>
          <w:sz w:val="18"/>
          <w:szCs w:val="20"/>
        </w:rPr>
        <w:t xml:space="preserve">+420 </w:t>
      </w:r>
      <w:r w:rsidR="0058605E" w:rsidRPr="0058605E">
        <w:rPr>
          <w:rFonts w:ascii="Motiva Sans" w:hAnsi="Motiva Sans" w:cstheme="minorHAnsi"/>
          <w:bCs/>
          <w:color w:val="0974BD"/>
          <w:sz w:val="18"/>
          <w:szCs w:val="20"/>
        </w:rPr>
        <w:t>221 403 339</w:t>
      </w:r>
    </w:p>
    <w:p w14:paraId="2C772072" w14:textId="4E742B1E" w:rsidR="008341EB" w:rsidRDefault="008341EB">
      <w:pPr>
        <w:rPr>
          <w:rFonts w:eastAsia="Times New Roman" w:cstheme="minorHAnsi"/>
          <w:szCs w:val="20"/>
          <w:lang w:eastAsia="cs-CZ"/>
        </w:rPr>
      </w:pPr>
      <w:r>
        <w:rPr>
          <w:rFonts w:cstheme="minorHAnsi"/>
          <w:szCs w:val="20"/>
        </w:rPr>
        <w:br w:type="page"/>
      </w:r>
    </w:p>
    <w:p w14:paraId="5032CA30" w14:textId="17EED00B" w:rsidR="00140E40" w:rsidRPr="00140E40" w:rsidRDefault="00140E40" w:rsidP="001B430C">
      <w:pPr>
        <w:pStyle w:val="Normlnweb"/>
        <w:spacing w:after="0" w:afterAutospacing="0"/>
        <w:rPr>
          <w:rFonts w:ascii="Motiva Sans" w:hAnsi="Motiva Sans" w:cstheme="minorHAnsi"/>
          <w:b/>
          <w:bCs/>
          <w:color w:val="0974BD"/>
          <w:sz w:val="20"/>
          <w:szCs w:val="20"/>
        </w:rPr>
      </w:pPr>
      <w:r w:rsidRPr="00140E40">
        <w:rPr>
          <w:rFonts w:ascii="Motiva Sans" w:hAnsi="Motiva Sans" w:cstheme="minorHAnsi"/>
          <w:b/>
          <w:bCs/>
          <w:color w:val="0974BD"/>
          <w:sz w:val="20"/>
          <w:szCs w:val="20"/>
        </w:rPr>
        <w:lastRenderedPageBreak/>
        <w:t>Výsledky I. fáze hodnocení: celkově podle kvalitativního stupně</w:t>
      </w:r>
    </w:p>
    <w:p w14:paraId="16A35C04" w14:textId="7BA63FDB" w:rsidR="00140E40" w:rsidRPr="00140E40" w:rsidRDefault="00140E40" w:rsidP="001B430C">
      <w:pPr>
        <w:pStyle w:val="Normlnweb"/>
        <w:spacing w:before="0" w:beforeAutospacing="0" w:after="0" w:afterAutospacing="0"/>
        <w:rPr>
          <w:rFonts w:ascii="Motiva Sans" w:hAnsi="Motiva Sans" w:cstheme="minorHAnsi"/>
          <w:sz w:val="20"/>
          <w:szCs w:val="20"/>
        </w:rPr>
      </w:pPr>
      <w:r w:rsidRPr="00140E40">
        <w:rPr>
          <w:rFonts w:ascii="Motiva Sans" w:hAnsi="Motiva Sans" w:cstheme="minorHAnsi"/>
          <w:sz w:val="20"/>
          <w:szCs w:val="20"/>
        </w:rPr>
        <w:t>Z celkového počtu 7033 zhodnocených výstupů bylo</w:t>
      </w:r>
    </w:p>
    <w:p w14:paraId="140DCE70" w14:textId="27F46D2E" w:rsidR="00140E40" w:rsidRPr="00140E40" w:rsidRDefault="00140E40" w:rsidP="00140E40">
      <w:pPr>
        <w:pStyle w:val="Normlnweb"/>
        <w:numPr>
          <w:ilvl w:val="0"/>
          <w:numId w:val="5"/>
        </w:numPr>
        <w:rPr>
          <w:rFonts w:ascii="Motiva Sans" w:hAnsi="Motiva Sans" w:cstheme="minorHAnsi"/>
          <w:sz w:val="20"/>
          <w:szCs w:val="20"/>
        </w:rPr>
      </w:pPr>
      <w:r w:rsidRPr="00140E40">
        <w:rPr>
          <w:rFonts w:ascii="Motiva Sans" w:hAnsi="Motiva Sans" w:cstheme="minorHAnsi"/>
          <w:sz w:val="20"/>
          <w:szCs w:val="20"/>
        </w:rPr>
        <w:t xml:space="preserve">1103 hodnoceno stupněm 1 (15,7 %), </w:t>
      </w:r>
    </w:p>
    <w:p w14:paraId="70B54F03" w14:textId="19498C90" w:rsidR="00140E40" w:rsidRPr="00140E40" w:rsidRDefault="00140E40" w:rsidP="00140E40">
      <w:pPr>
        <w:pStyle w:val="Normlnweb"/>
        <w:numPr>
          <w:ilvl w:val="0"/>
          <w:numId w:val="5"/>
        </w:numPr>
        <w:rPr>
          <w:rFonts w:ascii="Motiva Sans" w:hAnsi="Motiva Sans" w:cstheme="minorHAnsi"/>
          <w:sz w:val="20"/>
          <w:szCs w:val="20"/>
        </w:rPr>
      </w:pPr>
      <w:r w:rsidRPr="00140E40">
        <w:rPr>
          <w:rFonts w:ascii="Motiva Sans" w:hAnsi="Motiva Sans" w:cstheme="minorHAnsi"/>
          <w:sz w:val="20"/>
          <w:szCs w:val="20"/>
        </w:rPr>
        <w:t xml:space="preserve">3055 hodnoceno stupněm 2 (43,4 %), </w:t>
      </w:r>
    </w:p>
    <w:p w14:paraId="76A52C5C" w14:textId="031DA2C0" w:rsidR="00140E40" w:rsidRPr="00140E40" w:rsidRDefault="00140E40" w:rsidP="00140E40">
      <w:pPr>
        <w:pStyle w:val="Normlnweb"/>
        <w:numPr>
          <w:ilvl w:val="0"/>
          <w:numId w:val="5"/>
        </w:numPr>
        <w:rPr>
          <w:rFonts w:ascii="Motiva Sans" w:hAnsi="Motiva Sans" w:cstheme="minorHAnsi"/>
          <w:sz w:val="20"/>
          <w:szCs w:val="20"/>
        </w:rPr>
      </w:pPr>
      <w:r w:rsidRPr="00140E40">
        <w:rPr>
          <w:rFonts w:ascii="Motiva Sans" w:hAnsi="Motiva Sans" w:cstheme="minorHAnsi"/>
          <w:sz w:val="20"/>
          <w:szCs w:val="20"/>
        </w:rPr>
        <w:t xml:space="preserve">2422 hodnoceno stupněm 3 (34,4 %), </w:t>
      </w:r>
    </w:p>
    <w:p w14:paraId="39A3B271" w14:textId="4F4AA54E" w:rsidR="00140E40" w:rsidRPr="00140E40" w:rsidRDefault="00140E40" w:rsidP="00140E40">
      <w:pPr>
        <w:pStyle w:val="Normlnweb"/>
        <w:numPr>
          <w:ilvl w:val="0"/>
          <w:numId w:val="5"/>
        </w:numPr>
        <w:rPr>
          <w:rFonts w:ascii="Motiva Sans" w:hAnsi="Motiva Sans" w:cstheme="minorHAnsi"/>
          <w:sz w:val="20"/>
          <w:szCs w:val="20"/>
        </w:rPr>
      </w:pPr>
      <w:r w:rsidRPr="00140E40">
        <w:rPr>
          <w:rFonts w:ascii="Motiva Sans" w:hAnsi="Motiva Sans" w:cstheme="minorHAnsi"/>
          <w:sz w:val="20"/>
          <w:szCs w:val="20"/>
        </w:rPr>
        <w:t xml:space="preserve">442 hodnoceno stupněm 4 (6,3 %), </w:t>
      </w:r>
    </w:p>
    <w:p w14:paraId="19711E0B" w14:textId="6E705B94" w:rsidR="00140E40" w:rsidRDefault="00140E40" w:rsidP="00140E40">
      <w:pPr>
        <w:pStyle w:val="Normlnweb"/>
        <w:numPr>
          <w:ilvl w:val="0"/>
          <w:numId w:val="5"/>
        </w:numPr>
        <w:rPr>
          <w:rFonts w:ascii="Motiva Sans" w:hAnsi="Motiva Sans" w:cstheme="minorHAnsi"/>
          <w:sz w:val="20"/>
          <w:szCs w:val="20"/>
        </w:rPr>
      </w:pPr>
      <w:r w:rsidRPr="00140E40">
        <w:rPr>
          <w:rFonts w:ascii="Motiva Sans" w:hAnsi="Motiva Sans" w:cstheme="minorHAnsi"/>
          <w:sz w:val="20"/>
          <w:szCs w:val="20"/>
        </w:rPr>
        <w:t>11 hodnoceno stupněm 5 (0,2 %).</w:t>
      </w:r>
    </w:p>
    <w:p w14:paraId="62458F4B" w14:textId="5287E4B7" w:rsidR="00140E40" w:rsidRDefault="00140E40" w:rsidP="00140E40">
      <w:pPr>
        <w:pStyle w:val="Normlnweb"/>
        <w:ind w:left="1069"/>
        <w:rPr>
          <w:rFonts w:ascii="Motiva Sans" w:hAnsi="Motiva Sans" w:cstheme="minorHAnsi"/>
          <w:sz w:val="20"/>
          <w:szCs w:val="20"/>
        </w:rPr>
      </w:pPr>
    </w:p>
    <w:p w14:paraId="5B2BDD35" w14:textId="5C12D80B" w:rsidR="00140E40" w:rsidRDefault="00140E40" w:rsidP="00140E40">
      <w:pPr>
        <w:pStyle w:val="Normlnweb"/>
        <w:rPr>
          <w:rFonts w:ascii="Motiva Sans" w:hAnsi="Motiva Sans" w:cstheme="minorHAnsi"/>
          <w:i/>
          <w:sz w:val="20"/>
          <w:szCs w:val="20"/>
          <w:highlight w:val="yellow"/>
        </w:rPr>
      </w:pPr>
      <w:r w:rsidRPr="007471E5">
        <w:rPr>
          <w:i/>
          <w:noProof/>
        </w:rPr>
        <w:drawing>
          <wp:anchor distT="0" distB="0" distL="114300" distR="114300" simplePos="0" relativeHeight="251658240" behindDoc="0" locked="0" layoutInCell="1" allowOverlap="1" wp14:anchorId="3985636F" wp14:editId="3DC02B42">
            <wp:simplePos x="0" y="0"/>
            <wp:positionH relativeFrom="margin">
              <wp:align>right</wp:align>
            </wp:positionH>
            <wp:positionV relativeFrom="paragraph">
              <wp:posOffset>403860</wp:posOffset>
            </wp:positionV>
            <wp:extent cx="5760720" cy="2633663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3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tiva Sans" w:hAnsi="Motiva Sans" w:cstheme="minorHAnsi"/>
          <w:b/>
          <w:bCs/>
          <w:color w:val="0974BD"/>
          <w:sz w:val="20"/>
          <w:szCs w:val="20"/>
        </w:rPr>
        <w:t xml:space="preserve">Výsledky I. fáze </w:t>
      </w:r>
      <w:r w:rsidRPr="00140E40">
        <w:rPr>
          <w:rFonts w:ascii="Motiva Sans" w:hAnsi="Motiva Sans" w:cstheme="minorHAnsi"/>
          <w:b/>
          <w:bCs/>
          <w:color w:val="0974BD"/>
          <w:sz w:val="20"/>
          <w:szCs w:val="20"/>
        </w:rPr>
        <w:t xml:space="preserve">hodnocení: </w:t>
      </w:r>
      <w:r w:rsidR="0029642F" w:rsidRPr="0029642F">
        <w:rPr>
          <w:rFonts w:ascii="Motiva Sans" w:hAnsi="Motiva Sans" w:cstheme="minorHAnsi"/>
          <w:b/>
          <w:bCs/>
          <w:color w:val="0974BD"/>
          <w:sz w:val="20"/>
          <w:szCs w:val="20"/>
        </w:rPr>
        <w:t xml:space="preserve">počty zhodnocených výstupů a procentuální vyjádření v rámci oboru </w:t>
      </w:r>
      <w:bookmarkStart w:id="1" w:name="_GoBack"/>
      <w:bookmarkEnd w:id="1"/>
    </w:p>
    <w:p w14:paraId="5B72A30B" w14:textId="24FF6DC2" w:rsidR="00140E40" w:rsidRPr="00140E40" w:rsidRDefault="00140E40" w:rsidP="00140E40">
      <w:pPr>
        <w:rPr>
          <w:lang w:eastAsia="cs-CZ"/>
        </w:rPr>
      </w:pPr>
    </w:p>
    <w:p w14:paraId="40B1B438" w14:textId="7EB7EA1B" w:rsidR="001B430C" w:rsidRDefault="001B430C" w:rsidP="001B430C">
      <w:pPr>
        <w:tabs>
          <w:tab w:val="left" w:pos="900"/>
        </w:tabs>
        <w:rPr>
          <w:lang w:eastAsia="cs-CZ"/>
        </w:rPr>
      </w:pPr>
      <w:r w:rsidRPr="001B430C">
        <w:rPr>
          <w:rFonts w:eastAsia="Times New Roman" w:cstheme="minorHAnsi"/>
          <w:b/>
          <w:bCs/>
          <w:color w:val="0974BD"/>
          <w:szCs w:val="20"/>
          <w:lang w:eastAsia="cs-CZ"/>
        </w:rPr>
        <w:t>Definice kvalitativních stupňů</w:t>
      </w:r>
    </w:p>
    <w:p w14:paraId="617B217A" w14:textId="77777777" w:rsidR="001B430C" w:rsidRDefault="001B430C" w:rsidP="001B430C">
      <w:pPr>
        <w:tabs>
          <w:tab w:val="left" w:pos="900"/>
        </w:tabs>
        <w:rPr>
          <w:lang w:eastAsia="cs-CZ"/>
        </w:rPr>
      </w:pPr>
      <w:r>
        <w:rPr>
          <w:lang w:eastAsia="cs-CZ"/>
        </w:rPr>
        <w:t>1. Kvalita, která je světovou špičkou co do originality, vědeckého významu a preciznosti nebo se vyznačuje skutečným či pravděpodobným budoucím potenciálem pro přelomové inovace.</w:t>
      </w:r>
    </w:p>
    <w:p w14:paraId="29ADFD90" w14:textId="535204DE" w:rsidR="001B430C" w:rsidRDefault="001B430C" w:rsidP="001B430C">
      <w:pPr>
        <w:tabs>
          <w:tab w:val="left" w:pos="900"/>
        </w:tabs>
        <w:rPr>
          <w:lang w:eastAsia="cs-CZ"/>
        </w:rPr>
      </w:pPr>
      <w:r>
        <w:rPr>
          <w:lang w:eastAsia="cs-CZ"/>
        </w:rPr>
        <w:t>2. Kvalita, která je v mezinárodním srovnání vynikající co do originality, vědeckého významu a</w:t>
      </w:r>
      <w:r>
        <w:rPr>
          <w:rFonts w:ascii="Cambria" w:hAnsi="Cambria"/>
          <w:lang w:eastAsia="cs-CZ"/>
        </w:rPr>
        <w:t> </w:t>
      </w:r>
      <w:r>
        <w:rPr>
          <w:lang w:eastAsia="cs-CZ"/>
        </w:rPr>
        <w:t>preciznosti, nesplňuje však nejvyšší standardy excelence nebo nepřináší zásadní výsledky se skutečným či pravděpodobným budoucím potenciálem pro významné inovace.</w:t>
      </w:r>
    </w:p>
    <w:p w14:paraId="7E623D7B" w14:textId="77777777" w:rsidR="001B430C" w:rsidRDefault="001B430C" w:rsidP="001B430C">
      <w:pPr>
        <w:tabs>
          <w:tab w:val="left" w:pos="900"/>
        </w:tabs>
        <w:rPr>
          <w:lang w:eastAsia="cs-CZ"/>
        </w:rPr>
      </w:pPr>
      <w:r>
        <w:rPr>
          <w:lang w:eastAsia="cs-CZ"/>
        </w:rPr>
        <w:t>3. Kvalita, která je mezinárodně uznávaná co do originality, významu a preciznosti nebo je výsledkem nezpochybnitelného novátorství se skutečným či pravděpodobným budoucím potenciálem pro významné inovace.</w:t>
      </w:r>
    </w:p>
    <w:p w14:paraId="65522EA0" w14:textId="77777777" w:rsidR="001B430C" w:rsidRDefault="001B430C" w:rsidP="001B430C">
      <w:pPr>
        <w:tabs>
          <w:tab w:val="left" w:pos="900"/>
        </w:tabs>
        <w:rPr>
          <w:lang w:eastAsia="cs-CZ"/>
        </w:rPr>
      </w:pPr>
      <w:r>
        <w:rPr>
          <w:lang w:eastAsia="cs-CZ"/>
        </w:rPr>
        <w:t>4. Kvalita, která je považována za přijatelnou co do originality, významu a preciznosti nebo představuje zlepšení se skutečným či pravděpodobným budoucím potenciálem obohatit společnost či ekonomiku.</w:t>
      </w:r>
    </w:p>
    <w:p w14:paraId="5E5A1216" w14:textId="033CAA14" w:rsidR="00140E40" w:rsidRPr="00140E40" w:rsidRDefault="001B430C" w:rsidP="001B430C">
      <w:pPr>
        <w:tabs>
          <w:tab w:val="left" w:pos="900"/>
        </w:tabs>
        <w:rPr>
          <w:lang w:eastAsia="cs-CZ"/>
        </w:rPr>
      </w:pPr>
      <w:r>
        <w:rPr>
          <w:lang w:eastAsia="cs-CZ"/>
        </w:rPr>
        <w:t>5. Kvalita, která nesplňuje standardy vědecké práce.</w:t>
      </w:r>
    </w:p>
    <w:sectPr w:rsidR="00140E40" w:rsidRPr="00140E40" w:rsidSect="00376115">
      <w:footerReference w:type="default" r:id="rId15"/>
      <w:type w:val="continuous"/>
      <w:pgSz w:w="11906" w:h="16838"/>
      <w:pgMar w:top="1135" w:right="1417" w:bottom="1985" w:left="1417" w:header="85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971C40" w14:textId="77777777" w:rsidR="00543D2E" w:rsidRDefault="00543D2E" w:rsidP="001753FB">
      <w:pPr>
        <w:spacing w:after="0" w:line="240" w:lineRule="auto"/>
      </w:pPr>
      <w:r>
        <w:separator/>
      </w:r>
    </w:p>
  </w:endnote>
  <w:endnote w:type="continuationSeparator" w:id="0">
    <w:p w14:paraId="513ADBF9" w14:textId="77777777" w:rsidR="00543D2E" w:rsidRDefault="00543D2E" w:rsidP="00175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21B2BDD1-D881-4456-8E3F-C5B120302C15}"/>
    <w:embedBold r:id="rId2" w:fontKey="{C060C56F-0247-4AB0-8E6D-7CFBA61B0D53}"/>
    <w:embedItalic r:id="rId3" w:fontKey="{1614B1DF-3AB1-4C28-A86E-E1C948094AC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E10AE9A3-D91F-42D1-A8E6-68E7212D9DE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ED13A4FB-D491-4D3B-B6E1-9A09BD40208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7FCE0C84-93D0-48BD-990E-38F643FA648D}"/>
  </w:font>
  <w:font w:name="Motiva Sans">
    <w:altName w:val="Calibri"/>
    <w:charset w:val="EE"/>
    <w:family w:val="auto"/>
    <w:pitch w:val="variable"/>
    <w:sig w:usb0="20000007" w:usb1="02000000" w:usb2="00000000" w:usb3="00000000" w:csb0="00000193" w:csb1="00000000"/>
    <w:embedRegular r:id="rId7" w:fontKey="{FC016238-21FD-4C80-A8E3-3BE0BC327DF4}"/>
    <w:embedBold r:id="rId8" w:fontKey="{103FC53D-434D-4E5A-AF33-A1F1B3130A36}"/>
    <w:embedItalic r:id="rId9" w:fontKey="{E85AF200-EEB2-40BB-9086-5FCB0916BC3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D133EEAA-0D0C-4587-B470-C72E590515B9}"/>
    <w:embedBold r:id="rId11" w:fontKey="{26C98312-F7AF-4074-A486-0CB60B2A07DC}"/>
    <w:embedItalic r:id="rId12" w:fontKey="{BF85D8B9-87A5-4484-B111-F440E5DA1C9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D143FFDB-57D9-4FB3-82E8-07B24F68F22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4" w:fontKey="{1A395654-0A78-4302-921F-450A99650026}"/>
    <w:embedBold r:id="rId15" w:fontKey="{0513F227-FC20-4108-B64A-41BB33C820EC}"/>
    <w:embedItalic r:id="rId16" w:fontKey="{55D66563-2DB9-489C-BFC7-5DA7BA1521F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7" w:fontKey="{E6E4D4F0-9651-41ED-B755-6BA37A3097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1BA35E" w14:textId="77777777" w:rsidR="00A7467B" w:rsidRPr="006B02B7" w:rsidRDefault="00A7467B" w:rsidP="00FC1CDA">
    <w:pPr>
      <w:pStyle w:val="Kontakt"/>
      <w:tabs>
        <w:tab w:val="clear" w:pos="567"/>
        <w:tab w:val="left" w:pos="709"/>
      </w:tabs>
      <w:rPr>
        <w:highlight w:val="yellow"/>
      </w:rPr>
    </w:pPr>
    <w:r w:rsidRPr="006B02B7">
      <w:tab/>
      <w:t xml:space="preserve">Kontakt pro média: </w:t>
    </w:r>
    <w:r w:rsidRPr="006B02B7">
      <w:tab/>
    </w:r>
    <w:r w:rsidRPr="006B02B7">
      <w:rPr>
        <w:b/>
      </w:rPr>
      <w:t xml:space="preserve">Markéta Růžičková </w:t>
    </w:r>
    <w:r w:rsidRPr="006B02B7">
      <w:rPr>
        <w:b/>
      </w:rPr>
      <w:tab/>
    </w:r>
  </w:p>
  <w:p w14:paraId="2757026D" w14:textId="77777777" w:rsidR="00A7467B" w:rsidRPr="006B02B7" w:rsidRDefault="00A7467B" w:rsidP="00164678">
    <w:pPr>
      <w:pStyle w:val="Kontakt"/>
    </w:pPr>
    <w:r w:rsidRPr="006B02B7">
      <w:tab/>
    </w:r>
    <w:r w:rsidRPr="006B02B7">
      <w:tab/>
      <w:t xml:space="preserve">Divize vnějších vztahů SSČ AV ČR </w:t>
    </w:r>
    <w:r w:rsidRPr="006B02B7">
      <w:tab/>
    </w:r>
  </w:p>
  <w:p w14:paraId="5004C8B1" w14:textId="77777777" w:rsidR="00A7467B" w:rsidRPr="006B02B7" w:rsidRDefault="00A7467B" w:rsidP="00164678">
    <w:pPr>
      <w:pStyle w:val="Kontakt"/>
    </w:pPr>
    <w:r w:rsidRPr="006B02B7">
      <w:tab/>
    </w:r>
    <w:r w:rsidRPr="006B02B7">
      <w:tab/>
      <w:t>ruzickovam@ssc.cas.cz</w:t>
    </w:r>
    <w:r w:rsidRPr="006B02B7">
      <w:tab/>
    </w:r>
  </w:p>
  <w:p w14:paraId="629417DF" w14:textId="4BD1D787" w:rsidR="00D84411" w:rsidRDefault="00A7467B" w:rsidP="00FC1CDA">
    <w:pPr>
      <w:pStyle w:val="Kontakt"/>
      <w:tabs>
        <w:tab w:val="right" w:pos="9072"/>
      </w:tabs>
      <w:rPr>
        <w:color w:val="0072B6"/>
        <w:sz w:val="10"/>
        <w:szCs w:val="16"/>
      </w:rPr>
    </w:pPr>
    <w:r w:rsidRPr="006B02B7">
      <w:tab/>
    </w:r>
    <w:r w:rsidRPr="006B02B7">
      <w:tab/>
      <w:t>+420</w:t>
    </w:r>
    <w:r w:rsidRPr="006B02B7">
      <w:rPr>
        <w:rFonts w:ascii="Cambria" w:hAnsi="Cambria" w:cs="Cambria"/>
      </w:rPr>
      <w:t> </w:t>
    </w:r>
    <w:r w:rsidRPr="006B02B7">
      <w:t>777 970</w:t>
    </w:r>
    <w:r w:rsidR="00B41DE7">
      <w:t xml:space="preserve"> </w:t>
    </w:r>
    <w:r w:rsidRPr="006B02B7">
      <w:t>812</w:t>
    </w:r>
    <w:r w:rsidRPr="006B02B7">
      <w:tab/>
    </w:r>
    <w:r w:rsidRPr="006B02B7">
      <w:tab/>
    </w:r>
    <w:r w:rsidR="00C51172" w:rsidRPr="00A7467B">
      <w:fldChar w:fldCharType="begin"/>
    </w:r>
    <w:r w:rsidR="00C51172" w:rsidRPr="00A7467B">
      <w:instrText>PAGE   \* MERGEFORMAT</w:instrText>
    </w:r>
    <w:r w:rsidR="00C51172" w:rsidRPr="00A7467B">
      <w:fldChar w:fldCharType="separate"/>
    </w:r>
    <w:r w:rsidR="002E3B94">
      <w:rPr>
        <w:noProof/>
      </w:rPr>
      <w:t>1</w:t>
    </w:r>
    <w:r w:rsidR="00C51172" w:rsidRPr="00A7467B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0622E" w14:textId="3B90C3CF" w:rsidR="00A7467B" w:rsidRDefault="00A7467B" w:rsidP="0071586E">
    <w:pPr>
      <w:tabs>
        <w:tab w:val="left" w:pos="2035"/>
        <w:tab w:val="left" w:pos="2694"/>
        <w:tab w:val="left" w:pos="7230"/>
        <w:tab w:val="right" w:pos="9072"/>
      </w:tabs>
      <w:spacing w:line="240" w:lineRule="auto"/>
      <w:contextualSpacing/>
      <w:jc w:val="right"/>
      <w:rPr>
        <w:rFonts w:cstheme="minorHAnsi"/>
        <w:b/>
        <w:color w:val="0072B6"/>
        <w:sz w:val="10"/>
        <w:szCs w:val="16"/>
      </w:rPr>
    </w:pPr>
    <w:r w:rsidRPr="000D0187">
      <w:rPr>
        <w:b/>
        <w:color w:val="0974BA"/>
        <w:sz w:val="18"/>
        <w:szCs w:val="18"/>
      </w:rPr>
      <w:fldChar w:fldCharType="begin"/>
    </w:r>
    <w:r w:rsidRPr="000D0187">
      <w:rPr>
        <w:color w:val="0974BA"/>
        <w:sz w:val="18"/>
        <w:szCs w:val="18"/>
      </w:rPr>
      <w:instrText>PAGE   \* MERGEFORMAT</w:instrText>
    </w:r>
    <w:r w:rsidRPr="000D0187">
      <w:rPr>
        <w:b/>
        <w:color w:val="0974BA"/>
        <w:sz w:val="18"/>
        <w:szCs w:val="18"/>
      </w:rPr>
      <w:fldChar w:fldCharType="separate"/>
    </w:r>
    <w:r w:rsidR="000A33E6" w:rsidRPr="000A33E6">
      <w:rPr>
        <w:b/>
        <w:noProof/>
        <w:color w:val="0974BA"/>
        <w:sz w:val="18"/>
        <w:szCs w:val="18"/>
      </w:rPr>
      <w:t>2</w:t>
    </w:r>
    <w:r w:rsidRPr="000D0187">
      <w:rPr>
        <w:b/>
        <w:color w:val="0974BA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1FCDC2" w14:textId="77777777" w:rsidR="00543D2E" w:rsidRDefault="00543D2E" w:rsidP="001753FB">
      <w:pPr>
        <w:spacing w:after="0" w:line="240" w:lineRule="auto"/>
      </w:pPr>
      <w:r>
        <w:separator/>
      </w:r>
    </w:p>
  </w:footnote>
  <w:footnote w:type="continuationSeparator" w:id="0">
    <w:p w14:paraId="54FF544E" w14:textId="77777777" w:rsidR="00543D2E" w:rsidRDefault="00543D2E" w:rsidP="001753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119FD"/>
    <w:multiLevelType w:val="hybridMultilevel"/>
    <w:tmpl w:val="D9425D38"/>
    <w:lvl w:ilvl="0" w:tplc="D4D0DAFE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B5A6754"/>
    <w:multiLevelType w:val="hybridMultilevel"/>
    <w:tmpl w:val="A55EAE58"/>
    <w:lvl w:ilvl="0" w:tplc="64E2B04E">
      <w:start w:val="1"/>
      <w:numFmt w:val="bullet"/>
      <w:lvlText w:val=""/>
      <w:lvlJc w:val="left"/>
      <w:pPr>
        <w:ind w:left="171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992B40"/>
    <w:multiLevelType w:val="hybridMultilevel"/>
    <w:tmpl w:val="2B7EC6A4"/>
    <w:lvl w:ilvl="0" w:tplc="57EEA1AE">
      <w:numFmt w:val="bullet"/>
      <w:lvlText w:val="-"/>
      <w:lvlJc w:val="left"/>
      <w:pPr>
        <w:ind w:left="1069" w:hanging="360"/>
      </w:pPr>
      <w:rPr>
        <w:rFonts w:ascii="Motiva Sans" w:eastAsia="Times New Roman" w:hAnsi="Motiva Sans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409E1C3B"/>
    <w:multiLevelType w:val="hybridMultilevel"/>
    <w:tmpl w:val="AA3068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942178"/>
    <w:multiLevelType w:val="hybridMultilevel"/>
    <w:tmpl w:val="870202F2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7CCB3DA0"/>
    <w:multiLevelType w:val="hybridMultilevel"/>
    <w:tmpl w:val="7C8C9950"/>
    <w:lvl w:ilvl="0" w:tplc="A7D29BEE">
      <w:numFmt w:val="bullet"/>
      <w:lvlText w:val="-"/>
      <w:lvlJc w:val="left"/>
      <w:pPr>
        <w:ind w:left="720" w:hanging="360"/>
      </w:pPr>
      <w:rPr>
        <w:rFonts w:ascii="Motiva Sans" w:eastAsia="Times New Roman" w:hAnsi="Motiva Sans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936"/>
    <w:rsid w:val="0000274F"/>
    <w:rsid w:val="000147F9"/>
    <w:rsid w:val="00014802"/>
    <w:rsid w:val="00022FEF"/>
    <w:rsid w:val="00024184"/>
    <w:rsid w:val="00032E99"/>
    <w:rsid w:val="00034CCC"/>
    <w:rsid w:val="00045E65"/>
    <w:rsid w:val="00053574"/>
    <w:rsid w:val="00066B3B"/>
    <w:rsid w:val="000A33E6"/>
    <w:rsid w:val="000A74E1"/>
    <w:rsid w:val="000C3C6C"/>
    <w:rsid w:val="000D0187"/>
    <w:rsid w:val="000D2E81"/>
    <w:rsid w:val="000E450A"/>
    <w:rsid w:val="00100AA0"/>
    <w:rsid w:val="001040EC"/>
    <w:rsid w:val="001138C6"/>
    <w:rsid w:val="001147E3"/>
    <w:rsid w:val="00140E40"/>
    <w:rsid w:val="00146E7A"/>
    <w:rsid w:val="00164678"/>
    <w:rsid w:val="001656AF"/>
    <w:rsid w:val="00170551"/>
    <w:rsid w:val="001753FB"/>
    <w:rsid w:val="00177507"/>
    <w:rsid w:val="001A23C5"/>
    <w:rsid w:val="001B430C"/>
    <w:rsid w:val="001D7480"/>
    <w:rsid w:val="001D794F"/>
    <w:rsid w:val="001D797B"/>
    <w:rsid w:val="001E4499"/>
    <w:rsid w:val="001E5ECE"/>
    <w:rsid w:val="001F5936"/>
    <w:rsid w:val="00201B36"/>
    <w:rsid w:val="0020229C"/>
    <w:rsid w:val="00210A93"/>
    <w:rsid w:val="0021490A"/>
    <w:rsid w:val="00246706"/>
    <w:rsid w:val="00251A17"/>
    <w:rsid w:val="00273129"/>
    <w:rsid w:val="0029642F"/>
    <w:rsid w:val="002A363E"/>
    <w:rsid w:val="002A75F6"/>
    <w:rsid w:val="002B027B"/>
    <w:rsid w:val="002B28BF"/>
    <w:rsid w:val="002B2C34"/>
    <w:rsid w:val="002B5243"/>
    <w:rsid w:val="002B6B71"/>
    <w:rsid w:val="002C297D"/>
    <w:rsid w:val="002E0B9D"/>
    <w:rsid w:val="002E3B94"/>
    <w:rsid w:val="002E3FF9"/>
    <w:rsid w:val="002F0089"/>
    <w:rsid w:val="002F75C2"/>
    <w:rsid w:val="00300052"/>
    <w:rsid w:val="00306B37"/>
    <w:rsid w:val="00306EB6"/>
    <w:rsid w:val="00314DC1"/>
    <w:rsid w:val="00341704"/>
    <w:rsid w:val="00354B18"/>
    <w:rsid w:val="00371B2A"/>
    <w:rsid w:val="00376115"/>
    <w:rsid w:val="00377A3A"/>
    <w:rsid w:val="00382EA9"/>
    <w:rsid w:val="004407E9"/>
    <w:rsid w:val="0044652E"/>
    <w:rsid w:val="00446870"/>
    <w:rsid w:val="0045507E"/>
    <w:rsid w:val="00464F6B"/>
    <w:rsid w:val="00465280"/>
    <w:rsid w:val="00470F7D"/>
    <w:rsid w:val="004717DE"/>
    <w:rsid w:val="00487BD5"/>
    <w:rsid w:val="00490C24"/>
    <w:rsid w:val="004A6B09"/>
    <w:rsid w:val="004B14E4"/>
    <w:rsid w:val="004B230B"/>
    <w:rsid w:val="004B2A52"/>
    <w:rsid w:val="004B7F32"/>
    <w:rsid w:val="004C5A09"/>
    <w:rsid w:val="004E5D20"/>
    <w:rsid w:val="005002B9"/>
    <w:rsid w:val="00531674"/>
    <w:rsid w:val="00537EC9"/>
    <w:rsid w:val="00543D2E"/>
    <w:rsid w:val="005462B1"/>
    <w:rsid w:val="005620C7"/>
    <w:rsid w:val="005640D8"/>
    <w:rsid w:val="00572E6F"/>
    <w:rsid w:val="005734C4"/>
    <w:rsid w:val="0058605E"/>
    <w:rsid w:val="00593AAD"/>
    <w:rsid w:val="00597CE3"/>
    <w:rsid w:val="005A27C3"/>
    <w:rsid w:val="005A2CEC"/>
    <w:rsid w:val="005B0D96"/>
    <w:rsid w:val="005C75D0"/>
    <w:rsid w:val="005D5848"/>
    <w:rsid w:val="005F21A2"/>
    <w:rsid w:val="005F75E4"/>
    <w:rsid w:val="00602F28"/>
    <w:rsid w:val="00603F3E"/>
    <w:rsid w:val="00623053"/>
    <w:rsid w:val="00627B49"/>
    <w:rsid w:val="00630494"/>
    <w:rsid w:val="006436A7"/>
    <w:rsid w:val="006501ED"/>
    <w:rsid w:val="0067005B"/>
    <w:rsid w:val="00684F6B"/>
    <w:rsid w:val="0068757C"/>
    <w:rsid w:val="006938E8"/>
    <w:rsid w:val="00697A66"/>
    <w:rsid w:val="006A270F"/>
    <w:rsid w:val="006A5506"/>
    <w:rsid w:val="006B02B7"/>
    <w:rsid w:val="006B4002"/>
    <w:rsid w:val="006D2757"/>
    <w:rsid w:val="006D5483"/>
    <w:rsid w:val="006D5796"/>
    <w:rsid w:val="006E14A4"/>
    <w:rsid w:val="006F0F7B"/>
    <w:rsid w:val="006F62C9"/>
    <w:rsid w:val="00701D0E"/>
    <w:rsid w:val="00707B68"/>
    <w:rsid w:val="0071586E"/>
    <w:rsid w:val="00731E6C"/>
    <w:rsid w:val="00736DCF"/>
    <w:rsid w:val="007471E5"/>
    <w:rsid w:val="007524A9"/>
    <w:rsid w:val="007651F0"/>
    <w:rsid w:val="007672D2"/>
    <w:rsid w:val="0077151B"/>
    <w:rsid w:val="00782387"/>
    <w:rsid w:val="0079603D"/>
    <w:rsid w:val="00797154"/>
    <w:rsid w:val="007A78FD"/>
    <w:rsid w:val="007C39A2"/>
    <w:rsid w:val="007D1DDE"/>
    <w:rsid w:val="007E1872"/>
    <w:rsid w:val="007F36D1"/>
    <w:rsid w:val="00810808"/>
    <w:rsid w:val="00824004"/>
    <w:rsid w:val="008244AE"/>
    <w:rsid w:val="00825F59"/>
    <w:rsid w:val="008341EB"/>
    <w:rsid w:val="00844CA2"/>
    <w:rsid w:val="0085690F"/>
    <w:rsid w:val="008843CC"/>
    <w:rsid w:val="00884562"/>
    <w:rsid w:val="008939D0"/>
    <w:rsid w:val="008A144E"/>
    <w:rsid w:val="008C4DC5"/>
    <w:rsid w:val="008C7D1C"/>
    <w:rsid w:val="008D20BF"/>
    <w:rsid w:val="008D5488"/>
    <w:rsid w:val="008D5EA3"/>
    <w:rsid w:val="008E7665"/>
    <w:rsid w:val="008F3280"/>
    <w:rsid w:val="008F38C3"/>
    <w:rsid w:val="00902067"/>
    <w:rsid w:val="00936F9B"/>
    <w:rsid w:val="00946589"/>
    <w:rsid w:val="00976C6E"/>
    <w:rsid w:val="009A3F5E"/>
    <w:rsid w:val="009C568D"/>
    <w:rsid w:val="009D2D5C"/>
    <w:rsid w:val="009E54AA"/>
    <w:rsid w:val="009E5CB6"/>
    <w:rsid w:val="009F41C5"/>
    <w:rsid w:val="00A525E2"/>
    <w:rsid w:val="00A601FB"/>
    <w:rsid w:val="00A640C4"/>
    <w:rsid w:val="00A7467B"/>
    <w:rsid w:val="00AA108F"/>
    <w:rsid w:val="00AA318A"/>
    <w:rsid w:val="00AA662B"/>
    <w:rsid w:val="00AC0EBD"/>
    <w:rsid w:val="00AC317C"/>
    <w:rsid w:val="00AD0D02"/>
    <w:rsid w:val="00AD24BB"/>
    <w:rsid w:val="00AE55DD"/>
    <w:rsid w:val="00B02740"/>
    <w:rsid w:val="00B12EC0"/>
    <w:rsid w:val="00B17FA2"/>
    <w:rsid w:val="00B31D3A"/>
    <w:rsid w:val="00B41DE7"/>
    <w:rsid w:val="00B54987"/>
    <w:rsid w:val="00B60A9A"/>
    <w:rsid w:val="00B83165"/>
    <w:rsid w:val="00BA3A36"/>
    <w:rsid w:val="00BB700D"/>
    <w:rsid w:val="00BC4B2D"/>
    <w:rsid w:val="00BD1D32"/>
    <w:rsid w:val="00BD72D6"/>
    <w:rsid w:val="00BF2426"/>
    <w:rsid w:val="00C10443"/>
    <w:rsid w:val="00C1455F"/>
    <w:rsid w:val="00C41427"/>
    <w:rsid w:val="00C46587"/>
    <w:rsid w:val="00C51172"/>
    <w:rsid w:val="00C871F6"/>
    <w:rsid w:val="00C90515"/>
    <w:rsid w:val="00CB1380"/>
    <w:rsid w:val="00CC1C91"/>
    <w:rsid w:val="00CC1DA8"/>
    <w:rsid w:val="00CD0C4B"/>
    <w:rsid w:val="00CE1E0F"/>
    <w:rsid w:val="00D01F5F"/>
    <w:rsid w:val="00D052B6"/>
    <w:rsid w:val="00D1537B"/>
    <w:rsid w:val="00D154DA"/>
    <w:rsid w:val="00D24D1B"/>
    <w:rsid w:val="00D41B53"/>
    <w:rsid w:val="00D84411"/>
    <w:rsid w:val="00D9311F"/>
    <w:rsid w:val="00DB21DD"/>
    <w:rsid w:val="00DD650E"/>
    <w:rsid w:val="00DF6D98"/>
    <w:rsid w:val="00E05AA3"/>
    <w:rsid w:val="00E102A6"/>
    <w:rsid w:val="00E3328D"/>
    <w:rsid w:val="00E51FFF"/>
    <w:rsid w:val="00E80AFE"/>
    <w:rsid w:val="00E96856"/>
    <w:rsid w:val="00EB5630"/>
    <w:rsid w:val="00ED238D"/>
    <w:rsid w:val="00EE337D"/>
    <w:rsid w:val="00EF0B2D"/>
    <w:rsid w:val="00EF4534"/>
    <w:rsid w:val="00F04DFF"/>
    <w:rsid w:val="00F063F4"/>
    <w:rsid w:val="00F16C45"/>
    <w:rsid w:val="00F2193D"/>
    <w:rsid w:val="00F251C7"/>
    <w:rsid w:val="00F266D7"/>
    <w:rsid w:val="00F3305E"/>
    <w:rsid w:val="00F4076A"/>
    <w:rsid w:val="00F418B8"/>
    <w:rsid w:val="00F42B85"/>
    <w:rsid w:val="00F45B29"/>
    <w:rsid w:val="00F46855"/>
    <w:rsid w:val="00F62271"/>
    <w:rsid w:val="00F71524"/>
    <w:rsid w:val="00F74799"/>
    <w:rsid w:val="00F74E6C"/>
    <w:rsid w:val="00F8032F"/>
    <w:rsid w:val="00FC1CDA"/>
    <w:rsid w:val="00FC504D"/>
    <w:rsid w:val="00FD7974"/>
    <w:rsid w:val="00FE2E31"/>
    <w:rsid w:val="00FE3629"/>
    <w:rsid w:val="00FE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49EB432"/>
  <w15:chartTrackingRefBased/>
  <w15:docId w15:val="{C4213CF3-B954-48FC-9AEA-07662EC51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A2CEC"/>
    <w:rPr>
      <w:rFonts w:ascii="Motiva Sans" w:hAnsi="Motiva Sans"/>
      <w:sz w:val="20"/>
    </w:rPr>
  </w:style>
  <w:style w:type="paragraph" w:styleId="Nadpis1">
    <w:name w:val="heading 1"/>
    <w:basedOn w:val="Normlnweb"/>
    <w:next w:val="Normln"/>
    <w:link w:val="Nadpis1Char"/>
    <w:uiPriority w:val="9"/>
    <w:qFormat/>
    <w:rsid w:val="00164678"/>
    <w:pPr>
      <w:ind w:left="709"/>
      <w:outlineLvl w:val="0"/>
    </w:pPr>
    <w:rPr>
      <w:rFonts w:ascii="Motiva Sans" w:hAnsi="Motiva Sans" w:cstheme="minorHAnsi"/>
      <w:b/>
      <w:color w:val="0974BD"/>
      <w:sz w:val="28"/>
    </w:rPr>
  </w:style>
  <w:style w:type="paragraph" w:styleId="Nadpis2">
    <w:name w:val="heading 2"/>
    <w:basedOn w:val="Normlnweb"/>
    <w:next w:val="Normln"/>
    <w:link w:val="Nadpis2Char"/>
    <w:uiPriority w:val="9"/>
    <w:unhideWhenUsed/>
    <w:qFormat/>
    <w:rsid w:val="005620C7"/>
    <w:pPr>
      <w:ind w:left="709"/>
      <w:jc w:val="both"/>
      <w:outlineLvl w:val="1"/>
    </w:pPr>
    <w:rPr>
      <w:rFonts w:ascii="Motiva Sans" w:hAnsi="Motiva Sans" w:cstheme="minorHAnsi"/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753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753FB"/>
  </w:style>
  <w:style w:type="paragraph" w:styleId="Zpat">
    <w:name w:val="footer"/>
    <w:basedOn w:val="Normln"/>
    <w:link w:val="ZpatChar"/>
    <w:uiPriority w:val="99"/>
    <w:unhideWhenUsed/>
    <w:rsid w:val="001753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753FB"/>
  </w:style>
  <w:style w:type="character" w:styleId="Hypertextovodkaz">
    <w:name w:val="Hyperlink"/>
    <w:uiPriority w:val="99"/>
    <w:unhideWhenUsed/>
    <w:rsid w:val="001753FB"/>
    <w:rPr>
      <w:color w:val="0000FF"/>
      <w:u w:val="single"/>
    </w:rPr>
  </w:style>
  <w:style w:type="paragraph" w:styleId="Normlnweb">
    <w:name w:val="Normal (Web)"/>
    <w:basedOn w:val="Normln"/>
    <w:link w:val="NormlnwebChar"/>
    <w:uiPriority w:val="99"/>
    <w:unhideWhenUsed/>
    <w:rsid w:val="001A2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D1D32"/>
    <w:rPr>
      <w:color w:val="605E5C"/>
      <w:shd w:val="clear" w:color="auto" w:fill="E1DFDD"/>
    </w:rPr>
  </w:style>
  <w:style w:type="character" w:styleId="Siln">
    <w:name w:val="Strong"/>
    <w:uiPriority w:val="22"/>
    <w:qFormat/>
    <w:rsid w:val="001D7480"/>
    <w:rPr>
      <w:rFonts w:ascii="Motiva Sans" w:hAnsi="Motiva Sans" w:cstheme="minorHAnsi"/>
      <w:b/>
      <w:color w:val="0974BD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164678"/>
    <w:rPr>
      <w:rFonts w:ascii="Motiva Sans" w:eastAsia="Times New Roman" w:hAnsi="Motiva Sans" w:cstheme="minorHAnsi"/>
      <w:b/>
      <w:color w:val="0974BD"/>
      <w:sz w:val="28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620C7"/>
    <w:rPr>
      <w:rFonts w:ascii="Motiva Sans" w:eastAsia="Times New Roman" w:hAnsi="Motiva Sans" w:cstheme="minorHAnsi"/>
      <w:b/>
      <w:sz w:val="20"/>
      <w:szCs w:val="20"/>
      <w:lang w:eastAsia="cs-CZ"/>
    </w:rPr>
  </w:style>
  <w:style w:type="table" w:styleId="Mkatabulky">
    <w:name w:val="Table Grid"/>
    <w:basedOn w:val="Normlntabulka"/>
    <w:uiPriority w:val="39"/>
    <w:rsid w:val="00752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0147F9"/>
    <w:pPr>
      <w:spacing w:after="0" w:line="240" w:lineRule="auto"/>
    </w:pPr>
  </w:style>
  <w:style w:type="character" w:styleId="Odkazintenzivn">
    <w:name w:val="Intense Reference"/>
    <w:basedOn w:val="Standardnpsmoodstavce"/>
    <w:uiPriority w:val="32"/>
    <w:rsid w:val="000D0187"/>
    <w:rPr>
      <w:b/>
      <w:bCs/>
      <w:smallCaps/>
      <w:color w:val="4472C4" w:themeColor="accent1"/>
      <w:spacing w:val="5"/>
    </w:rPr>
  </w:style>
  <w:style w:type="character" w:styleId="Zdraznnintenzivn">
    <w:name w:val="Intense Emphasis"/>
    <w:uiPriority w:val="21"/>
    <w:rsid w:val="001D7480"/>
    <w:rPr>
      <w:rFonts w:ascii="Motiva Sans" w:hAnsi="Motiva Sans" w:cstheme="minorHAnsi"/>
      <w:i/>
      <w:color w:val="0974BD"/>
      <w:sz w:val="20"/>
      <w:szCs w:val="20"/>
    </w:rPr>
  </w:style>
  <w:style w:type="paragraph" w:customStyle="1" w:styleId="Kontakt">
    <w:name w:val="Kontakt"/>
    <w:basedOn w:val="Nadpis1"/>
    <w:link w:val="KontaktChar"/>
    <w:qFormat/>
    <w:rsid w:val="006B02B7"/>
    <w:pPr>
      <w:tabs>
        <w:tab w:val="left" w:pos="567"/>
        <w:tab w:val="left" w:pos="2552"/>
        <w:tab w:val="left" w:pos="5670"/>
      </w:tabs>
      <w:spacing w:before="0" w:beforeAutospacing="0" w:after="0" w:afterAutospacing="0"/>
      <w:ind w:left="0"/>
    </w:pPr>
    <w:rPr>
      <w:b w:val="0"/>
      <w:sz w:val="18"/>
      <w:szCs w:val="18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593AAD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KontaktChar">
    <w:name w:val="Kontakt Char"/>
    <w:basedOn w:val="NormlnwebChar"/>
    <w:link w:val="Kontakt"/>
    <w:rsid w:val="006B02B7"/>
    <w:rPr>
      <w:rFonts w:ascii="Motiva Sans" w:eastAsia="Times New Roman" w:hAnsi="Motiva Sans" w:cstheme="minorHAnsi"/>
      <w:color w:val="0974BD"/>
      <w:sz w:val="18"/>
      <w:szCs w:val="18"/>
      <w:lang w:eastAsia="cs-CZ"/>
    </w:rPr>
  </w:style>
  <w:style w:type="paragraph" w:customStyle="1" w:styleId="Perex">
    <w:name w:val="Perex"/>
    <w:basedOn w:val="Normlnweb"/>
    <w:link w:val="PerexChar"/>
    <w:qFormat/>
    <w:rsid w:val="004B2A52"/>
    <w:pPr>
      <w:spacing w:before="0" w:beforeAutospacing="0" w:after="0" w:afterAutospacing="0"/>
      <w:ind w:left="992"/>
      <w:jc w:val="both"/>
    </w:pPr>
    <w:rPr>
      <w:rFonts w:ascii="Motiva Sans" w:hAnsi="Motiva Sans"/>
      <w:b/>
      <w:color w:val="0974BD"/>
      <w:sz w:val="20"/>
    </w:rPr>
  </w:style>
  <w:style w:type="paragraph" w:customStyle="1" w:styleId="Zdraznntext">
    <w:name w:val="Zdůrazněný text"/>
    <w:basedOn w:val="Normln"/>
    <w:link w:val="ZdraznntextChar"/>
    <w:qFormat/>
    <w:rsid w:val="0071586E"/>
    <w:pPr>
      <w:spacing w:after="0" w:line="240" w:lineRule="auto"/>
      <w:jc w:val="both"/>
    </w:pPr>
    <w:rPr>
      <w:i/>
      <w:color w:val="0974BD"/>
    </w:rPr>
  </w:style>
  <w:style w:type="character" w:customStyle="1" w:styleId="PerexChar">
    <w:name w:val="Perex Char"/>
    <w:basedOn w:val="NormlnwebChar"/>
    <w:link w:val="Perex"/>
    <w:rsid w:val="004B2A52"/>
    <w:rPr>
      <w:rFonts w:ascii="Motiva Sans" w:eastAsia="Times New Roman" w:hAnsi="Motiva Sans" w:cs="Times New Roman"/>
      <w:b/>
      <w:color w:val="0974BD"/>
      <w:sz w:val="20"/>
      <w:szCs w:val="24"/>
      <w:lang w:eastAsia="cs-CZ"/>
    </w:rPr>
  </w:style>
  <w:style w:type="character" w:customStyle="1" w:styleId="ZdraznntextChar">
    <w:name w:val="Zdůrazněný text Char"/>
    <w:basedOn w:val="NormlnwebChar"/>
    <w:link w:val="Zdraznntext"/>
    <w:rsid w:val="0071586E"/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paragraph" w:styleId="Odstavecseseznamem">
    <w:name w:val="List Paragraph"/>
    <w:basedOn w:val="Normln"/>
    <w:qFormat/>
    <w:rsid w:val="00E80AFE"/>
    <w:pPr>
      <w:ind w:left="720"/>
      <w:contextualSpacing/>
    </w:p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6B02B7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154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54DA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A640C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640C4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640C4"/>
    <w:rPr>
      <w:rFonts w:ascii="Motiva Sans" w:hAnsi="Motiva Sans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640C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640C4"/>
    <w:rPr>
      <w:rFonts w:ascii="Motiva Sans" w:hAnsi="Motiv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8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6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zickovam\Downloads\Sablona_tiskova_zprava_jednologo%20(1)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13" ma:contentTypeDescription="Vytvoří nový dokument" ma:contentTypeScope="" ma:versionID="c81220a54a5c4c7875974c8dc4fbb611">
  <xsd:schema xmlns:xsd="http://www.w3.org/2001/XMLSchema" xmlns:xs="http://www.w3.org/2001/XMLSchema" xmlns:p="http://schemas.microsoft.com/office/2006/metadata/properties" xmlns:ns3="ec94cc93-81be-401c-abc3-e93253b1d124" xmlns:ns4="b96f7a21-1047-42d4-8cb0-ea7ebf058f9f" targetNamespace="http://schemas.microsoft.com/office/2006/metadata/properties" ma:root="true" ma:fieldsID="3ffbba1a755ac080166b7ad810a0093f" ns3:_="" ns4:_="">
    <xsd:import namespace="ec94cc93-81be-401c-abc3-e93253b1d124"/>
    <xsd:import namespace="b96f7a21-1047-42d4-8cb0-ea7ebf058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f7a21-1047-42d4-8cb0-ea7ebf05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636713-71CC-4ED6-BBAF-FF2AF725DC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FB1A25-CB82-47F0-A801-A7D7021157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b96f7a21-1047-42d4-8cb0-ea7ebf05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190CF5-6B39-4FD4-948D-18BB948D226D}">
  <ds:schemaRefs>
    <ds:schemaRef ds:uri="ec94cc93-81be-401c-abc3-e93253b1d124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elements/1.1/"/>
    <ds:schemaRef ds:uri="http://schemas.microsoft.com/office/2006/documentManagement/types"/>
    <ds:schemaRef ds:uri="http://purl.org/dc/terms/"/>
    <ds:schemaRef ds:uri="b96f7a21-1047-42d4-8cb0-ea7ebf058f9f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3D40931-9CB5-4138-BE22-7E680A462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Sablona_tiskova_zprava_jednologo (1)</Template>
  <TotalTime>1</TotalTime>
  <Pages>3</Pages>
  <Words>792</Words>
  <Characters>4677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Růžičková Markéta</dc:creator>
  <cp:keywords/>
  <dc:description/>
  <cp:lastModifiedBy>Růžičková Markéta</cp:lastModifiedBy>
  <cp:revision>5</cp:revision>
  <cp:lastPrinted>2020-09-30T08:44:00Z</cp:lastPrinted>
  <dcterms:created xsi:type="dcterms:W3CDTF">2020-10-16T05:01:00Z</dcterms:created>
  <dcterms:modified xsi:type="dcterms:W3CDTF">2020-10-16T05:06:00Z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0x010100D8FB57D16EEC1445BEAB9F3BFD1A1ADC</vt:lpwstr>
  </property>
</Properties>
</file>