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1EE5" w14:textId="77777777" w:rsidR="00DE24D7" w:rsidRDefault="00DE24D7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outlineLvl w:val="0"/>
        <w:rPr>
          <w:rFonts w:cs="Arial"/>
          <w:noProof/>
          <w:szCs w:val="20"/>
          <w:lang w:val="cs-CZ"/>
        </w:rPr>
      </w:pPr>
      <w:bookmarkStart w:id="0" w:name="_GoBack"/>
      <w:bookmarkEnd w:id="0"/>
    </w:p>
    <w:p w14:paraId="2BAFFC94" w14:textId="77777777" w:rsidR="00B94938" w:rsidRDefault="006472A2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outlineLvl w:val="0"/>
        <w:rPr>
          <w:rFonts w:cs="Arial"/>
          <w:noProof/>
          <w:szCs w:val="20"/>
          <w:lang w:val="cs-CZ"/>
        </w:rPr>
      </w:pPr>
      <w:r w:rsidRPr="00511B15">
        <w:rPr>
          <w:rFonts w:cs="Arial"/>
          <w:noProof/>
          <w:szCs w:val="20"/>
          <w:lang w:val="cs-CZ"/>
        </w:rPr>
        <w:t>TISKOVÁ ZPRÁVA</w:t>
      </w:r>
      <w:r w:rsidR="007A304C" w:rsidRPr="00511B15">
        <w:rPr>
          <w:rFonts w:cs="Arial"/>
          <w:noProof/>
          <w:szCs w:val="20"/>
          <w:lang w:val="cs-CZ"/>
        </w:rPr>
        <w:br/>
      </w:r>
    </w:p>
    <w:p w14:paraId="197974E3" w14:textId="77777777" w:rsidR="00B94938" w:rsidRPr="00511B15" w:rsidRDefault="007916B3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highlight w:val="yellow"/>
          <w:lang w:val="cs-CZ"/>
        </w:rPr>
      </w:pPr>
      <w:r w:rsidRPr="007916B3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Jak vzniká kov?</w:t>
      </w:r>
    </w:p>
    <w:p w14:paraId="6385E801" w14:textId="77777777" w:rsidR="007B411C" w:rsidRPr="00511B15" w:rsidRDefault="007A304C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b/>
          <w:iCs/>
          <w:szCs w:val="20"/>
          <w:highlight w:val="yellow"/>
          <w:lang w:val="cs-CZ"/>
        </w:rPr>
      </w:pPr>
      <w:r w:rsidRPr="00511B15">
        <w:rPr>
          <w:rFonts w:cs="Arial"/>
          <w:iCs/>
          <w:szCs w:val="20"/>
          <w:lang w:val="cs-CZ"/>
        </w:rPr>
        <w:br/>
      </w:r>
      <w:r w:rsidR="00186FE0" w:rsidRPr="00186FE0">
        <w:rPr>
          <w:rFonts w:cs="Arial"/>
          <w:b/>
          <w:i/>
          <w:iCs/>
          <w:szCs w:val="20"/>
          <w:lang w:val="cs-CZ"/>
        </w:rPr>
        <w:t xml:space="preserve">5. června 2020, Praha – </w:t>
      </w:r>
      <w:r w:rsidR="00186FE0" w:rsidRPr="00186FE0">
        <w:rPr>
          <w:rFonts w:cs="Arial"/>
          <w:b/>
          <w:iCs/>
          <w:szCs w:val="20"/>
          <w:lang w:val="cs-CZ"/>
        </w:rPr>
        <w:t xml:space="preserve">Co znamená, že je něco kov, a jak vlastně kov vzniká? To jsou učebnicové otázky, na které existuje jednoduchá odpověď: kov je charakterizován volnými elektrony, které způsobují jeho velkou elektrickou vodivost. Jak přesně ovšem vzniká z původně vázaných elektronů kovový vodivostní pás a jak přitom materiál vypadá na mikroskopické úrovni? Právě to se podařilo ukázat vědcům ze skupiny Pavla </w:t>
      </w:r>
      <w:proofErr w:type="spellStart"/>
      <w:r w:rsidR="00186FE0" w:rsidRPr="00186FE0">
        <w:rPr>
          <w:rFonts w:cs="Arial"/>
          <w:b/>
          <w:iCs/>
          <w:szCs w:val="20"/>
          <w:lang w:val="cs-CZ"/>
        </w:rPr>
        <w:t>Jungwirtha</w:t>
      </w:r>
      <w:proofErr w:type="spellEnd"/>
      <w:r w:rsidR="00186FE0" w:rsidRPr="00186FE0">
        <w:rPr>
          <w:rFonts w:cs="Arial"/>
          <w:b/>
          <w:iCs/>
          <w:szCs w:val="20"/>
          <w:lang w:val="cs-CZ"/>
        </w:rPr>
        <w:t xml:space="preserve"> z Ústavu organické chemie a biochemie AV ČR ve spolupráci s výzkumníky z USA a Německa, kteří s využitím fotoelektronové spektroskopie a pokročilých výpočtů elektronové struktury popsali a na molekulové úrovni zmapovali zrod kovového roztoku alkalických kovů v amoniaku z původního elektrolytu. Výsledky svého výzkumu nyní zveřejnili v jednom z nejprestižnějších vědeckých časopisů Science, kde také jejich článek vybrali pro grafiku na obálku.</w:t>
      </w:r>
    </w:p>
    <w:p w14:paraId="23224967" w14:textId="77777777" w:rsidR="00186FE0" w:rsidRPr="00186FE0" w:rsidRDefault="00DC5A6A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4486E1F7" wp14:editId="05978A8A">
            <wp:simplePos x="0" y="0"/>
            <wp:positionH relativeFrom="margin">
              <wp:posOffset>3133725</wp:posOffset>
            </wp:positionH>
            <wp:positionV relativeFrom="margin">
              <wp:posOffset>2686685</wp:posOffset>
            </wp:positionV>
            <wp:extent cx="2698115" cy="3011805"/>
            <wp:effectExtent l="0" t="0" r="6985" b="0"/>
            <wp:wrapSquare wrapText="bothSides"/>
            <wp:docPr id="6" name="Obrázek 6" descr="figure-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-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E0" w:rsidRPr="00186FE0">
        <w:rPr>
          <w:rFonts w:cs="Arial"/>
          <w:iCs/>
          <w:szCs w:val="20"/>
          <w:lang w:val="cs-CZ"/>
        </w:rPr>
        <w:t xml:space="preserve">Alkalické kovy rozpuštěné v kapalném amoniaku představují modelové systémy zajímavé pro zkoumání přechodu modrého elektrolytu s nízkou koncentrací rozpuštěných elektronů k bronzově či zlatě zbarvenému kovovému roztoku (s vodivostí srovnatelnou s měděným drátem) s vysokou koncentrací volných elektronů. Ideálním nástrojem pro mapování mikroskopických změn elektronové struktury materiálu, charakteristických pro tento přechod, je fotoelektronová spektroskopie. Tato technika využívající </w:t>
      </w:r>
      <w:proofErr w:type="spellStart"/>
      <w:r w:rsidR="00186FE0" w:rsidRPr="00186FE0">
        <w:rPr>
          <w:rFonts w:cs="Arial"/>
          <w:iCs/>
          <w:szCs w:val="20"/>
          <w:lang w:val="cs-CZ"/>
        </w:rPr>
        <w:t>ultravysokého</w:t>
      </w:r>
      <w:proofErr w:type="spellEnd"/>
      <w:r w:rsidR="00186FE0" w:rsidRPr="00186FE0">
        <w:rPr>
          <w:rFonts w:cs="Arial"/>
          <w:iCs/>
          <w:szCs w:val="20"/>
          <w:lang w:val="cs-CZ"/>
        </w:rPr>
        <w:t xml:space="preserve"> vakua se dlouho považovala za neslučitelnou se zkoumáním těkavých kapalin, jako je např. kapalný amoniak. První úspěšná fotoelektronová měření čistého kapalného amoniaku se díky využití techniky </w:t>
      </w:r>
      <w:proofErr w:type="spellStart"/>
      <w:r w:rsidR="00186FE0" w:rsidRPr="00186FE0">
        <w:rPr>
          <w:rFonts w:cs="Arial"/>
          <w:iCs/>
          <w:szCs w:val="20"/>
          <w:lang w:val="cs-CZ"/>
        </w:rPr>
        <w:t>mikronástřiků</w:t>
      </w:r>
      <w:proofErr w:type="spellEnd"/>
      <w:r w:rsidR="00186FE0" w:rsidRPr="00186FE0">
        <w:rPr>
          <w:rFonts w:cs="Arial"/>
          <w:iCs/>
          <w:szCs w:val="20"/>
          <w:lang w:val="cs-CZ"/>
        </w:rPr>
        <w:t xml:space="preserve"> podařilo uskutečnit až v roce 2019 týmu Pavla </w:t>
      </w:r>
      <w:proofErr w:type="spellStart"/>
      <w:r w:rsidR="00186FE0" w:rsidRPr="00186FE0">
        <w:rPr>
          <w:rFonts w:cs="Arial"/>
          <w:iCs/>
          <w:szCs w:val="20"/>
          <w:lang w:val="cs-CZ"/>
        </w:rPr>
        <w:t>Jungwirtha</w:t>
      </w:r>
      <w:proofErr w:type="spellEnd"/>
      <w:r w:rsidR="00186FE0" w:rsidRPr="00186FE0">
        <w:rPr>
          <w:rFonts w:cs="Arial"/>
          <w:iCs/>
          <w:szCs w:val="20"/>
          <w:lang w:val="cs-CZ"/>
        </w:rPr>
        <w:t xml:space="preserve"> ve spolupráci s vědci z Jihokalifornské Univerzity (USA) a na ber</w:t>
      </w:r>
      <w:r w:rsidR="00186FE0">
        <w:rPr>
          <w:rFonts w:cs="Arial"/>
          <w:iCs/>
          <w:szCs w:val="20"/>
          <w:lang w:val="cs-CZ"/>
        </w:rPr>
        <w:t xml:space="preserve">línském synchrotronu BESSY II. </w:t>
      </w:r>
    </w:p>
    <w:p w14:paraId="7566C27E" w14:textId="77777777" w:rsidR="00186FE0" w:rsidRDefault="005B4A13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AA8064" wp14:editId="250C2EE8">
                <wp:simplePos x="0" y="0"/>
                <wp:positionH relativeFrom="column">
                  <wp:posOffset>3133725</wp:posOffset>
                </wp:positionH>
                <wp:positionV relativeFrom="paragraph">
                  <wp:posOffset>455792</wp:posOffset>
                </wp:positionV>
                <wp:extent cx="2698115" cy="673735"/>
                <wp:effectExtent l="0" t="1905" r="0" b="635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3A2E7" w14:textId="77777777" w:rsidR="00186FE0" w:rsidRPr="00186FE0" w:rsidRDefault="00DE24D7" w:rsidP="00DE24D7">
                            <w:pPr>
                              <w:suppressAutoHyphens/>
                              <w:rPr>
                                <w:rFonts w:cs="Arial"/>
                                <w:i/>
                                <w:kern w:val="2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kern w:val="2"/>
                                <w:sz w:val="16"/>
                                <w:szCs w:val="16"/>
                                <w:lang w:val="cs-CZ"/>
                              </w:rPr>
                              <w:t xml:space="preserve">Obr. 1. </w:t>
                            </w:r>
                            <w:r w:rsidR="00186FE0" w:rsidRPr="00186FE0">
                              <w:rPr>
                                <w:rFonts w:cs="Arial"/>
                                <w:i/>
                                <w:kern w:val="2"/>
                                <w:sz w:val="16"/>
                                <w:szCs w:val="16"/>
                                <w:lang w:val="cs-CZ"/>
                              </w:rPr>
                              <w:t xml:space="preserve">Schematické zobrazení </w:t>
                            </w:r>
                            <w:proofErr w:type="spellStart"/>
                            <w:r w:rsidR="00186FE0" w:rsidRPr="00186FE0">
                              <w:rPr>
                                <w:rFonts w:cs="Arial"/>
                                <w:i/>
                                <w:kern w:val="2"/>
                                <w:sz w:val="16"/>
                                <w:szCs w:val="16"/>
                                <w:lang w:val="cs-CZ"/>
                              </w:rPr>
                              <w:t>mikronástřiku</w:t>
                            </w:r>
                            <w:proofErr w:type="spellEnd"/>
                            <w:r w:rsidR="00186FE0" w:rsidRPr="00186FE0">
                              <w:rPr>
                                <w:rFonts w:cs="Arial"/>
                                <w:i/>
                                <w:kern w:val="2"/>
                                <w:sz w:val="16"/>
                                <w:szCs w:val="16"/>
                                <w:lang w:val="cs-CZ"/>
                              </w:rPr>
                              <w:t xml:space="preserve"> tekutého amoniaku s rozpuštěnými alkalickými kovy a jeho měření na synchrotronu BESSY II v Berlíně. Na spodním konci nástřiku je umístěn obrázek kovového amoniaku zlaté barvy.</w:t>
                            </w:r>
                          </w:p>
                          <w:p w14:paraId="0F9D708E" w14:textId="77777777" w:rsidR="00186FE0" w:rsidRPr="00186FE0" w:rsidRDefault="00186FE0" w:rsidP="00DE24D7">
                            <w:pPr>
                              <w:suppressAutoHyphens/>
                              <w:rPr>
                                <w:rFonts w:cs="Arial"/>
                                <w:i/>
                                <w:kern w:val="2"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46.75pt;margin-top:35.9pt;width:212.45pt;height:5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" stroked="f">
                <v:textbox>
                  <w:txbxContent>
                    <w:p w:rsidR="00186FE0" w:rsidRPr="00186FE0" w:rsidRDefault="00DE24D7" w:rsidP="00DE24D7">
                      <w:pPr>
                        <w:suppressAutoHyphens/>
                        <w:rPr>
                          <w:rFonts w:cs="Arial"/>
                          <w:i/>
                          <w:kern w:val="2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cs="Arial"/>
                          <w:i/>
                          <w:kern w:val="2"/>
                          <w:sz w:val="16"/>
                          <w:szCs w:val="16"/>
                          <w:lang w:val="cs-CZ"/>
                        </w:rPr>
                        <w:t xml:space="preserve">Obr. 1. </w:t>
                      </w:r>
                      <w:r w:rsidR="00186FE0" w:rsidRPr="00186FE0">
                        <w:rPr>
                          <w:rFonts w:cs="Arial"/>
                          <w:i/>
                          <w:kern w:val="2"/>
                          <w:sz w:val="16"/>
                          <w:szCs w:val="16"/>
                          <w:lang w:val="cs-CZ"/>
                        </w:rPr>
                        <w:t>Schematické zobrazení mikronástřiku tekutého amoniaku s rozpuštěnými alkalickými kovy a jeho měření na synchrotronu BESSY II v Berlíně. Na spodním konci nástřiku je umístěn obrázek kovového amoniaku zlaté barvy.</w:t>
                      </w:r>
                    </w:p>
                    <w:p w:rsidR="00186FE0" w:rsidRPr="00186FE0" w:rsidRDefault="00186FE0" w:rsidP="00DE24D7">
                      <w:pPr>
                        <w:suppressAutoHyphens/>
                        <w:rPr>
                          <w:rFonts w:cs="Arial"/>
                          <w:i/>
                          <w:kern w:val="2"/>
                          <w:sz w:val="16"/>
                          <w:szCs w:val="16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FE0" w:rsidRPr="00186FE0">
        <w:rPr>
          <w:rFonts w:cs="Arial"/>
          <w:i/>
          <w:iCs/>
          <w:szCs w:val="20"/>
          <w:lang w:val="cs-CZ"/>
        </w:rPr>
        <w:t>„Takhle to dopadá, když dáte teoretické skupině na hraní laborku,“</w:t>
      </w:r>
      <w:r w:rsidR="00186FE0" w:rsidRPr="00186FE0">
        <w:rPr>
          <w:rFonts w:cs="Arial"/>
          <w:iCs/>
          <w:szCs w:val="20"/>
          <w:lang w:val="cs-CZ"/>
        </w:rPr>
        <w:t xml:space="preserve"> odkazuje Pavel </w:t>
      </w:r>
      <w:proofErr w:type="spellStart"/>
      <w:r w:rsidR="00186FE0" w:rsidRPr="00186FE0">
        <w:rPr>
          <w:rFonts w:cs="Arial"/>
          <w:iCs/>
          <w:szCs w:val="20"/>
          <w:lang w:val="cs-CZ"/>
        </w:rPr>
        <w:t>Jungwirth</w:t>
      </w:r>
      <w:proofErr w:type="spellEnd"/>
      <w:r w:rsidR="00186FE0" w:rsidRPr="00186FE0">
        <w:rPr>
          <w:rFonts w:cs="Arial"/>
          <w:iCs/>
          <w:szCs w:val="20"/>
          <w:lang w:val="cs-CZ"/>
        </w:rPr>
        <w:t xml:space="preserve"> na rozhodnutí ředitele </w:t>
      </w:r>
      <w:r w:rsidR="00186FE0">
        <w:rPr>
          <w:rFonts w:cs="Arial"/>
          <w:iCs/>
          <w:szCs w:val="20"/>
          <w:lang w:val="cs-CZ"/>
        </w:rPr>
        <w:t>ú</w:t>
      </w:r>
      <w:r w:rsidR="00186FE0" w:rsidRPr="00186FE0">
        <w:rPr>
          <w:rFonts w:cs="Arial"/>
          <w:iCs/>
          <w:szCs w:val="20"/>
          <w:lang w:val="cs-CZ"/>
        </w:rPr>
        <w:t>stavu poskytnout m</w:t>
      </w:r>
      <w:r w:rsidR="00186FE0">
        <w:rPr>
          <w:rFonts w:cs="Arial"/>
          <w:iCs/>
          <w:szCs w:val="20"/>
          <w:lang w:val="cs-CZ"/>
        </w:rPr>
        <w:t xml:space="preserve">u malou laboratoř. </w:t>
      </w:r>
    </w:p>
    <w:p w14:paraId="02403FF5" w14:textId="77777777" w:rsidR="00186FE0" w:rsidRPr="00186FE0" w:rsidRDefault="00186FE0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86FE0">
        <w:rPr>
          <w:rFonts w:cs="Arial"/>
          <w:iCs/>
          <w:szCs w:val="20"/>
          <w:lang w:val="cs-CZ"/>
        </w:rPr>
        <w:t>Tento úspěch otevřel dveře k dalšímu zkoumání systémů alkalických kovů a tekutého amoniaku prostřednictvím fotoelektronové spektroskopie a vyústil v nejnovější publikaci v časopise Science, která mapuje přechod z elektrolytu ke kovovému roztoku kapalného amoniaku a lithia, sodíku a draslíku.</w:t>
      </w:r>
    </w:p>
    <w:p w14:paraId="75E247EF" w14:textId="77777777" w:rsidR="00186FE0" w:rsidRDefault="00186FE0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86FE0">
        <w:rPr>
          <w:rFonts w:cs="Arial"/>
          <w:iCs/>
          <w:szCs w:val="20"/>
          <w:lang w:val="cs-CZ"/>
        </w:rPr>
        <w:t xml:space="preserve">S využitím fotoelektronové spektroskopie pomocí rentgenového </w:t>
      </w:r>
      <w:proofErr w:type="spellStart"/>
      <w:r w:rsidRPr="00186FE0">
        <w:rPr>
          <w:rFonts w:cs="Arial"/>
          <w:iCs/>
          <w:szCs w:val="20"/>
          <w:lang w:val="cs-CZ"/>
        </w:rPr>
        <w:t>synchrotronního</w:t>
      </w:r>
      <w:proofErr w:type="spellEnd"/>
      <w:r w:rsidRPr="00186FE0">
        <w:rPr>
          <w:rFonts w:cs="Arial"/>
          <w:iCs/>
          <w:szCs w:val="20"/>
          <w:lang w:val="cs-CZ"/>
        </w:rPr>
        <w:t xml:space="preserve"> záření výzkumníci poprvé zachytili fotoelektronový signál kolem 2 eV odpovídající elektronům rozpuštěným v tekutém amoniaku. S rostoucí koncentrací alkalického kovu se pak přechod ke kovovému chování projeví ve foto</w:t>
      </w:r>
      <w:r w:rsidRPr="00186FE0">
        <w:rPr>
          <w:rFonts w:cs="Arial"/>
          <w:iCs/>
          <w:szCs w:val="20"/>
          <w:lang w:val="cs-CZ"/>
        </w:rPr>
        <w:lastRenderedPageBreak/>
        <w:t xml:space="preserve">elektronovém spektru tvorbou vodivostního pásu s ostrou </w:t>
      </w:r>
      <w:proofErr w:type="spellStart"/>
      <w:r w:rsidRPr="00186FE0">
        <w:rPr>
          <w:rFonts w:cs="Arial"/>
          <w:iCs/>
          <w:szCs w:val="20"/>
          <w:lang w:val="cs-CZ"/>
        </w:rPr>
        <w:t>Fermiho</w:t>
      </w:r>
      <w:proofErr w:type="spellEnd"/>
      <w:r w:rsidRPr="00186FE0">
        <w:rPr>
          <w:rFonts w:cs="Arial"/>
          <w:iCs/>
          <w:szCs w:val="20"/>
          <w:lang w:val="cs-CZ"/>
        </w:rPr>
        <w:t xml:space="preserve"> hranou a přidruženými </w:t>
      </w:r>
      <w:proofErr w:type="spellStart"/>
      <w:r w:rsidRPr="00186FE0">
        <w:rPr>
          <w:rFonts w:cs="Arial"/>
          <w:iCs/>
          <w:szCs w:val="20"/>
          <w:lang w:val="cs-CZ"/>
        </w:rPr>
        <w:t>plasmonickými</w:t>
      </w:r>
      <w:proofErr w:type="spellEnd"/>
      <w:r w:rsidRPr="00186FE0">
        <w:rPr>
          <w:rFonts w:cs="Arial"/>
          <w:iCs/>
          <w:szCs w:val="20"/>
          <w:lang w:val="cs-CZ"/>
        </w:rPr>
        <w:t xml:space="preserve"> píky.</w:t>
      </w:r>
    </w:p>
    <w:p w14:paraId="04EE82EF" w14:textId="77777777" w:rsidR="00DE24D7" w:rsidRPr="00186FE0" w:rsidRDefault="00DE24D7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86FE0">
        <w:rPr>
          <w:rFonts w:cs="Arial"/>
          <w:iCs/>
          <w:szCs w:val="20"/>
          <w:lang w:val="cs-CZ"/>
        </w:rPr>
        <w:t>Společně s nejmodernějšími výpočetními postupy pro stanovení elektronových struktur tak poskytují tato měření detailní molekulový popis přechodu nekovové látky v kovovou, a tím nám umožňují lépe porozumět, jak vzniká kovové chování a s ním spojené vlastnosti jako velmi vysoká elektrická vodivost.</w:t>
      </w:r>
    </w:p>
    <w:p w14:paraId="4D21AC9E" w14:textId="77777777" w:rsidR="00DE24D7" w:rsidRPr="00186FE0" w:rsidRDefault="00DE24D7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86FE0">
        <w:rPr>
          <w:rFonts w:cs="Arial"/>
          <w:i/>
          <w:iCs/>
          <w:szCs w:val="20"/>
          <w:lang w:val="cs-CZ"/>
        </w:rPr>
        <w:t>„Právě publikovaná studie o kovovém amoniaku nám snad otevře dveře k realizaci našeho ‘nejvýbušnějšího’ snu – přípravy kovové vody tak, že ji velmi opatrně smícháme s alkalickými kovy,”</w:t>
      </w:r>
      <w:r>
        <w:rPr>
          <w:rFonts w:cs="Arial"/>
          <w:iCs/>
          <w:szCs w:val="20"/>
          <w:lang w:val="cs-CZ"/>
        </w:rPr>
        <w:t xml:space="preserve"> uzavírá Pavel </w:t>
      </w:r>
      <w:proofErr w:type="spellStart"/>
      <w:r>
        <w:rPr>
          <w:rFonts w:cs="Arial"/>
          <w:iCs/>
          <w:szCs w:val="20"/>
          <w:lang w:val="cs-CZ"/>
        </w:rPr>
        <w:t>Jungwirth</w:t>
      </w:r>
      <w:proofErr w:type="spellEnd"/>
      <w:r>
        <w:rPr>
          <w:rFonts w:cs="Arial"/>
          <w:iCs/>
          <w:szCs w:val="20"/>
          <w:lang w:val="cs-CZ"/>
        </w:rPr>
        <w:t xml:space="preserve">. </w:t>
      </w:r>
      <w:r>
        <w:rPr>
          <w:rFonts w:cs="Arial"/>
          <w:iCs/>
          <w:szCs w:val="20"/>
          <w:lang w:val="cs-CZ"/>
        </w:rPr>
        <w:br/>
      </w:r>
    </w:p>
    <w:p w14:paraId="1FE8002B" w14:textId="77777777" w:rsidR="00DE24D7" w:rsidRDefault="00DE24D7" w:rsidP="00DE24D7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>
        <w:rPr>
          <w:rFonts w:ascii="Calibri" w:hAnsi="Calibri" w:cs="Calibri"/>
          <w:iCs/>
          <w:noProof/>
          <w:sz w:val="18"/>
          <w:szCs w:val="18"/>
          <w:lang w:val="cs-CZ" w:eastAsia="cs-CZ"/>
        </w:rPr>
        <w:drawing>
          <wp:inline distT="0" distB="0" distL="0" distR="0" wp14:anchorId="5F70450F" wp14:editId="711634ED">
            <wp:extent cx="4581525" cy="2100434"/>
            <wp:effectExtent l="0" t="0" r="0" b="0"/>
            <wp:docPr id="8" name="Obrázek 8" descr="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d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1" b="10169"/>
                    <a:stretch/>
                  </pic:blipFill>
                  <pic:spPr bwMode="auto">
                    <a:xfrm>
                      <a:off x="0" y="0"/>
                      <a:ext cx="4590874" cy="21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B3223" w14:textId="77777777" w:rsidR="00DE24D7" w:rsidRDefault="00DE24D7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95830" wp14:editId="27B91F74">
                <wp:simplePos x="0" y="0"/>
                <wp:positionH relativeFrom="column">
                  <wp:posOffset>584835</wp:posOffset>
                </wp:positionH>
                <wp:positionV relativeFrom="paragraph">
                  <wp:posOffset>43815</wp:posOffset>
                </wp:positionV>
                <wp:extent cx="4581525" cy="333375"/>
                <wp:effectExtent l="0" t="0" r="9525" b="9525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FF943" w14:textId="77777777" w:rsidR="00DE24D7" w:rsidRPr="00DE24D7" w:rsidRDefault="00DE24D7" w:rsidP="00DE24D7">
                            <w:pPr>
                              <w:suppressAutoHyphens/>
                              <w:rPr>
                                <w:rFonts w:cs="Arial"/>
                                <w:i/>
                                <w:kern w:val="2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kern w:val="2"/>
                                <w:sz w:val="16"/>
                                <w:szCs w:val="16"/>
                                <w:lang w:val="cs-CZ"/>
                              </w:rPr>
                              <w:t xml:space="preserve">Obr. 2. </w:t>
                            </w:r>
                            <w:r w:rsidRPr="00DE24D7">
                              <w:rPr>
                                <w:rFonts w:cs="Arial"/>
                                <w:i/>
                                <w:kern w:val="2"/>
                                <w:sz w:val="16"/>
                                <w:szCs w:val="16"/>
                                <w:lang w:val="cs-CZ"/>
                              </w:rPr>
                              <w:t>Umělecké ztvárnění vzniku vodivostního pásu v tekutém amoniaku způsobeném rostoucím množstvím rozpuštěných elektronů.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9" o:spid="_x0000_s1027" type="#_x0000_t202" style="position:absolute;left:0;text-align:left;margin-left:46.05pt;margin-top:3.45pt;width:360.7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" stroked="f">
                <v:textbox>
                  <w:txbxContent>
                    <w:p w:rsidR="00DE24D7" w:rsidRPr="00DE24D7" w:rsidRDefault="00DE24D7" w:rsidP="00DE24D7">
                      <w:pPr>
                        <w:suppressAutoHyphens/>
                        <w:rPr>
                          <w:rFonts w:cs="Arial"/>
                          <w:i/>
                          <w:kern w:val="2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cs="Arial"/>
                          <w:i/>
                          <w:kern w:val="2"/>
                          <w:sz w:val="16"/>
                          <w:szCs w:val="16"/>
                          <w:lang w:val="cs-CZ"/>
                        </w:rPr>
                        <w:t xml:space="preserve">Obr. 2. </w:t>
                      </w:r>
                      <w:r w:rsidRPr="00DE24D7">
                        <w:rPr>
                          <w:rFonts w:cs="Arial"/>
                          <w:i/>
                          <w:kern w:val="2"/>
                          <w:sz w:val="16"/>
                          <w:szCs w:val="16"/>
                          <w:lang w:val="cs-CZ"/>
                        </w:rPr>
                        <w:t>Umělecké ztvárnění vzniku vodivostního pásu v tekutém amoniaku způsobeném rostoucím množstvím rozpuštěných elektronů.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9F2B41" w14:textId="77777777" w:rsidR="00DE24D7" w:rsidRDefault="00DE24D7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</w:p>
    <w:p w14:paraId="384B1B7B" w14:textId="77777777" w:rsidR="00DE24D7" w:rsidRDefault="00DE24D7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</w:p>
    <w:p w14:paraId="346A005F" w14:textId="77777777" w:rsidR="007916B3" w:rsidRPr="00511B15" w:rsidRDefault="00186FE0" w:rsidP="00DE24D7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86FE0">
        <w:rPr>
          <w:rFonts w:cs="Arial"/>
          <w:b/>
          <w:iCs/>
          <w:szCs w:val="20"/>
          <w:lang w:val="cs-CZ"/>
        </w:rPr>
        <w:t>Původní článek:</w:t>
      </w:r>
      <w:r w:rsidRPr="00186FE0">
        <w:rPr>
          <w:rFonts w:cs="Arial"/>
          <w:iCs/>
          <w:szCs w:val="20"/>
          <w:lang w:val="cs-CZ"/>
        </w:rPr>
        <w:t xml:space="preserve"> </w:t>
      </w:r>
      <w:proofErr w:type="spellStart"/>
      <w:r w:rsidRPr="00186FE0">
        <w:rPr>
          <w:rFonts w:cs="Arial"/>
          <w:iCs/>
          <w:szCs w:val="20"/>
          <w:lang w:val="cs-CZ"/>
        </w:rPr>
        <w:t>Buttersack</w:t>
      </w:r>
      <w:proofErr w:type="spellEnd"/>
      <w:r w:rsidRPr="00186FE0">
        <w:rPr>
          <w:rFonts w:cs="Arial"/>
          <w:iCs/>
          <w:szCs w:val="20"/>
          <w:lang w:val="cs-CZ"/>
        </w:rPr>
        <w:t xml:space="preserve"> T., </w:t>
      </w:r>
      <w:proofErr w:type="spellStart"/>
      <w:r w:rsidRPr="00186FE0">
        <w:rPr>
          <w:rFonts w:cs="Arial"/>
          <w:iCs/>
          <w:szCs w:val="20"/>
          <w:lang w:val="cs-CZ"/>
        </w:rPr>
        <w:t>Mason</w:t>
      </w:r>
      <w:proofErr w:type="spellEnd"/>
      <w:r w:rsidRPr="00186FE0">
        <w:rPr>
          <w:rFonts w:cs="Arial"/>
          <w:iCs/>
          <w:szCs w:val="20"/>
          <w:lang w:val="cs-CZ"/>
        </w:rPr>
        <w:t xml:space="preserve"> P.E., </w:t>
      </w:r>
      <w:proofErr w:type="spellStart"/>
      <w:r w:rsidRPr="00186FE0">
        <w:rPr>
          <w:rFonts w:cs="Arial"/>
          <w:iCs/>
          <w:szCs w:val="20"/>
          <w:lang w:val="cs-CZ"/>
        </w:rPr>
        <w:t>McMullen</w:t>
      </w:r>
      <w:proofErr w:type="spellEnd"/>
      <w:r w:rsidRPr="00186FE0">
        <w:rPr>
          <w:rFonts w:cs="Arial"/>
          <w:iCs/>
          <w:szCs w:val="20"/>
          <w:lang w:val="cs-CZ"/>
        </w:rPr>
        <w:t xml:space="preserve"> R.S., </w:t>
      </w:r>
      <w:proofErr w:type="spellStart"/>
      <w:r w:rsidRPr="00186FE0">
        <w:rPr>
          <w:rFonts w:cs="Arial"/>
          <w:iCs/>
          <w:szCs w:val="20"/>
          <w:lang w:val="cs-CZ"/>
        </w:rPr>
        <w:t>Schewe</w:t>
      </w:r>
      <w:proofErr w:type="spellEnd"/>
      <w:r w:rsidRPr="00186FE0">
        <w:rPr>
          <w:rFonts w:cs="Arial"/>
          <w:iCs/>
          <w:szCs w:val="20"/>
          <w:lang w:val="cs-CZ"/>
        </w:rPr>
        <w:t xml:space="preserve"> C., Martínek T., Březina K., </w:t>
      </w:r>
      <w:proofErr w:type="spellStart"/>
      <w:r w:rsidRPr="00186FE0">
        <w:rPr>
          <w:rFonts w:cs="Arial"/>
          <w:iCs/>
          <w:szCs w:val="20"/>
          <w:lang w:val="cs-CZ"/>
        </w:rPr>
        <w:t>Crhan</w:t>
      </w:r>
      <w:proofErr w:type="spellEnd"/>
      <w:r w:rsidRPr="00186FE0">
        <w:rPr>
          <w:rFonts w:cs="Arial"/>
          <w:iCs/>
          <w:szCs w:val="20"/>
          <w:lang w:val="cs-CZ"/>
        </w:rPr>
        <w:t xml:space="preserve"> M., </w:t>
      </w:r>
      <w:proofErr w:type="spellStart"/>
      <w:r w:rsidRPr="00186FE0">
        <w:rPr>
          <w:rFonts w:cs="Arial"/>
          <w:iCs/>
          <w:szCs w:val="20"/>
          <w:lang w:val="cs-CZ"/>
        </w:rPr>
        <w:t>Gomez</w:t>
      </w:r>
      <w:proofErr w:type="spellEnd"/>
      <w:r w:rsidRPr="00186FE0">
        <w:rPr>
          <w:rFonts w:cs="Arial"/>
          <w:iCs/>
          <w:szCs w:val="20"/>
          <w:lang w:val="cs-CZ"/>
        </w:rPr>
        <w:t xml:space="preserve"> </w:t>
      </w:r>
      <w:r>
        <w:rPr>
          <w:rFonts w:cs="Arial"/>
          <w:iCs/>
          <w:szCs w:val="20"/>
          <w:lang w:val="cs-CZ"/>
        </w:rPr>
        <w:t>A</w:t>
      </w:r>
      <w:r w:rsidRPr="00186FE0">
        <w:rPr>
          <w:rFonts w:cs="Arial"/>
          <w:iCs/>
          <w:szCs w:val="20"/>
          <w:lang w:val="cs-CZ"/>
        </w:rPr>
        <w:t xml:space="preserve">., </w:t>
      </w:r>
      <w:proofErr w:type="spellStart"/>
      <w:r w:rsidRPr="00186FE0">
        <w:rPr>
          <w:rFonts w:cs="Arial"/>
          <w:iCs/>
          <w:szCs w:val="20"/>
          <w:lang w:val="cs-CZ"/>
        </w:rPr>
        <w:t>Hein</w:t>
      </w:r>
      <w:proofErr w:type="spellEnd"/>
      <w:r w:rsidRPr="00186FE0">
        <w:rPr>
          <w:rFonts w:cs="Arial"/>
          <w:iCs/>
          <w:szCs w:val="20"/>
          <w:lang w:val="cs-CZ"/>
        </w:rPr>
        <w:t xml:space="preserve"> D., </w:t>
      </w:r>
      <w:proofErr w:type="spellStart"/>
      <w:r w:rsidRPr="00186FE0">
        <w:rPr>
          <w:rFonts w:cs="Arial"/>
          <w:iCs/>
          <w:szCs w:val="20"/>
          <w:lang w:val="cs-CZ"/>
        </w:rPr>
        <w:t>Wartner</w:t>
      </w:r>
      <w:proofErr w:type="spellEnd"/>
      <w:r w:rsidRPr="00186FE0">
        <w:rPr>
          <w:rFonts w:cs="Arial"/>
          <w:iCs/>
          <w:szCs w:val="20"/>
          <w:lang w:val="cs-CZ"/>
        </w:rPr>
        <w:t xml:space="preserve"> G., Seidel R., Ali H., </w:t>
      </w:r>
      <w:proofErr w:type="spellStart"/>
      <w:r w:rsidRPr="00186FE0">
        <w:rPr>
          <w:rFonts w:cs="Arial"/>
          <w:iCs/>
          <w:szCs w:val="20"/>
          <w:lang w:val="cs-CZ"/>
        </w:rPr>
        <w:t>Thurmer</w:t>
      </w:r>
      <w:proofErr w:type="spellEnd"/>
      <w:r w:rsidRPr="00186FE0">
        <w:rPr>
          <w:rFonts w:cs="Arial"/>
          <w:iCs/>
          <w:szCs w:val="20"/>
          <w:lang w:val="cs-CZ"/>
        </w:rPr>
        <w:t xml:space="preserve"> S., Maršálek O., Winter B</w:t>
      </w:r>
      <w:r w:rsidR="00D3317D">
        <w:rPr>
          <w:rFonts w:cs="Arial"/>
          <w:iCs/>
          <w:szCs w:val="20"/>
          <w:lang w:val="cs-CZ"/>
        </w:rPr>
        <w:t xml:space="preserve">., </w:t>
      </w:r>
      <w:proofErr w:type="spellStart"/>
      <w:r w:rsidR="00D3317D">
        <w:rPr>
          <w:rFonts w:cs="Arial"/>
          <w:iCs/>
          <w:szCs w:val="20"/>
          <w:lang w:val="cs-CZ"/>
        </w:rPr>
        <w:t>Bradforth</w:t>
      </w:r>
      <w:proofErr w:type="spellEnd"/>
      <w:r w:rsidR="00D3317D">
        <w:rPr>
          <w:rFonts w:cs="Arial"/>
          <w:iCs/>
          <w:szCs w:val="20"/>
          <w:lang w:val="cs-CZ"/>
        </w:rPr>
        <w:t xml:space="preserve"> S.E., </w:t>
      </w:r>
      <w:proofErr w:type="spellStart"/>
      <w:r w:rsidR="00D3317D">
        <w:rPr>
          <w:rFonts w:cs="Arial"/>
          <w:iCs/>
          <w:szCs w:val="20"/>
          <w:lang w:val="cs-CZ"/>
        </w:rPr>
        <w:t>Jungwirth</w:t>
      </w:r>
      <w:proofErr w:type="spellEnd"/>
      <w:r w:rsidR="00D3317D">
        <w:rPr>
          <w:rFonts w:cs="Arial"/>
          <w:iCs/>
          <w:szCs w:val="20"/>
          <w:lang w:val="cs-CZ"/>
        </w:rPr>
        <w:t xml:space="preserve"> P.</w:t>
      </w:r>
      <w:r w:rsidRPr="00186FE0">
        <w:rPr>
          <w:rFonts w:cs="Arial"/>
          <w:iCs/>
          <w:szCs w:val="20"/>
          <w:lang w:val="cs-CZ"/>
        </w:rPr>
        <w:t xml:space="preserve">: </w:t>
      </w:r>
      <w:proofErr w:type="spellStart"/>
      <w:r w:rsidRPr="00186FE0">
        <w:rPr>
          <w:rFonts w:cs="Arial"/>
          <w:iCs/>
          <w:szCs w:val="20"/>
          <w:lang w:val="cs-CZ"/>
        </w:rPr>
        <w:t>Photoelectron</w:t>
      </w:r>
      <w:proofErr w:type="spellEnd"/>
      <w:r w:rsidRPr="00186FE0">
        <w:rPr>
          <w:rFonts w:cs="Arial"/>
          <w:iCs/>
          <w:szCs w:val="20"/>
          <w:lang w:val="cs-CZ"/>
        </w:rPr>
        <w:t xml:space="preserve"> </w:t>
      </w:r>
      <w:proofErr w:type="spellStart"/>
      <w:r w:rsidRPr="00186FE0">
        <w:rPr>
          <w:rFonts w:cs="Arial"/>
          <w:iCs/>
          <w:szCs w:val="20"/>
          <w:lang w:val="cs-CZ"/>
        </w:rPr>
        <w:t>spectra</w:t>
      </w:r>
      <w:proofErr w:type="spellEnd"/>
      <w:r w:rsidRPr="00186FE0">
        <w:rPr>
          <w:rFonts w:cs="Arial"/>
          <w:iCs/>
          <w:szCs w:val="20"/>
          <w:lang w:val="cs-CZ"/>
        </w:rPr>
        <w:t xml:space="preserve"> </w:t>
      </w:r>
      <w:proofErr w:type="spellStart"/>
      <w:r w:rsidRPr="00186FE0">
        <w:rPr>
          <w:rFonts w:cs="Arial"/>
          <w:iCs/>
          <w:szCs w:val="20"/>
          <w:lang w:val="cs-CZ"/>
        </w:rPr>
        <w:t>of</w:t>
      </w:r>
      <w:proofErr w:type="spellEnd"/>
      <w:r w:rsidRPr="00186FE0">
        <w:rPr>
          <w:rFonts w:cs="Arial"/>
          <w:iCs/>
          <w:szCs w:val="20"/>
          <w:lang w:val="cs-CZ"/>
        </w:rPr>
        <w:t xml:space="preserve"> </w:t>
      </w:r>
      <w:proofErr w:type="spellStart"/>
      <w:r w:rsidRPr="00186FE0">
        <w:rPr>
          <w:rFonts w:cs="Arial"/>
          <w:iCs/>
          <w:szCs w:val="20"/>
          <w:lang w:val="cs-CZ"/>
        </w:rPr>
        <w:t>alkali</w:t>
      </w:r>
      <w:proofErr w:type="spellEnd"/>
      <w:r w:rsidRPr="00186FE0">
        <w:rPr>
          <w:rFonts w:cs="Arial"/>
          <w:iCs/>
          <w:szCs w:val="20"/>
          <w:lang w:val="cs-CZ"/>
        </w:rPr>
        <w:t xml:space="preserve"> metal</w:t>
      </w:r>
      <w:r>
        <w:rPr>
          <w:rFonts w:cs="Arial"/>
          <w:iCs/>
          <w:szCs w:val="20"/>
          <w:lang w:val="cs-CZ"/>
        </w:rPr>
        <w:t>–</w:t>
      </w:r>
      <w:proofErr w:type="spellStart"/>
      <w:r w:rsidRPr="00186FE0">
        <w:rPr>
          <w:rFonts w:cs="Arial"/>
          <w:iCs/>
          <w:szCs w:val="20"/>
          <w:lang w:val="cs-CZ"/>
        </w:rPr>
        <w:t>ammonia</w:t>
      </w:r>
      <w:proofErr w:type="spellEnd"/>
      <w:r w:rsidRPr="00186FE0">
        <w:rPr>
          <w:rFonts w:cs="Arial"/>
          <w:iCs/>
          <w:szCs w:val="20"/>
          <w:lang w:val="cs-CZ"/>
        </w:rPr>
        <w:t xml:space="preserve"> </w:t>
      </w:r>
      <w:proofErr w:type="spellStart"/>
      <w:r w:rsidRPr="00186FE0">
        <w:rPr>
          <w:rFonts w:cs="Arial"/>
          <w:iCs/>
          <w:szCs w:val="20"/>
          <w:lang w:val="cs-CZ"/>
        </w:rPr>
        <w:t>microjets</w:t>
      </w:r>
      <w:proofErr w:type="spellEnd"/>
      <w:r w:rsidRPr="00186FE0">
        <w:rPr>
          <w:rFonts w:cs="Arial"/>
          <w:iCs/>
          <w:szCs w:val="20"/>
          <w:lang w:val="cs-CZ"/>
        </w:rPr>
        <w:t xml:space="preserve">: </w:t>
      </w:r>
      <w:proofErr w:type="spellStart"/>
      <w:r w:rsidRPr="00186FE0">
        <w:rPr>
          <w:rFonts w:cs="Arial"/>
          <w:iCs/>
          <w:szCs w:val="20"/>
          <w:lang w:val="cs-CZ"/>
        </w:rPr>
        <w:t>From</w:t>
      </w:r>
      <w:proofErr w:type="spellEnd"/>
      <w:r w:rsidRPr="00186FE0">
        <w:rPr>
          <w:rFonts w:cs="Arial"/>
          <w:iCs/>
          <w:szCs w:val="20"/>
          <w:lang w:val="cs-CZ"/>
        </w:rPr>
        <w:t xml:space="preserve"> blue </w:t>
      </w:r>
      <w:proofErr w:type="spellStart"/>
      <w:r w:rsidRPr="00186FE0">
        <w:rPr>
          <w:rFonts w:cs="Arial"/>
          <w:iCs/>
          <w:szCs w:val="20"/>
          <w:lang w:val="cs-CZ"/>
        </w:rPr>
        <w:t>electrolyte</w:t>
      </w:r>
      <w:proofErr w:type="spellEnd"/>
      <w:r w:rsidRPr="00186FE0">
        <w:rPr>
          <w:rFonts w:cs="Arial"/>
          <w:iCs/>
          <w:szCs w:val="20"/>
          <w:lang w:val="cs-CZ"/>
        </w:rPr>
        <w:t xml:space="preserve"> to bronze metal. Science June 5, 2020, DOI: 10.1126/</w:t>
      </w:r>
      <w:proofErr w:type="gramStart"/>
      <w:r w:rsidRPr="00186FE0">
        <w:rPr>
          <w:rFonts w:cs="Arial"/>
          <w:iCs/>
          <w:szCs w:val="20"/>
          <w:lang w:val="cs-CZ"/>
        </w:rPr>
        <w:t>science.aaz</w:t>
      </w:r>
      <w:proofErr w:type="gramEnd"/>
      <w:r w:rsidRPr="00186FE0">
        <w:rPr>
          <w:rFonts w:cs="Arial"/>
          <w:iCs/>
          <w:szCs w:val="20"/>
          <w:lang w:val="cs-CZ"/>
        </w:rPr>
        <w:t>7607.</w:t>
      </w:r>
    </w:p>
    <w:p w14:paraId="619D0950" w14:textId="77777777" w:rsidR="003C2042" w:rsidRPr="00511B15" w:rsidRDefault="003C2042" w:rsidP="00DE24D7">
      <w:pPr>
        <w:pStyle w:val="Standard"/>
        <w:widowControl w:val="0"/>
        <w:suppressAutoHyphens w:val="0"/>
        <w:spacing w:before="120" w:after="120"/>
        <w:rPr>
          <w:rFonts w:cs="Arial"/>
          <w:b/>
          <w:iCs/>
          <w:color w:val="00205B"/>
          <w:szCs w:val="20"/>
          <w:lang w:val="cs-CZ"/>
        </w:rPr>
      </w:pPr>
    </w:p>
    <w:p w14:paraId="607B22DE" w14:textId="77777777" w:rsidR="00186FE0" w:rsidRPr="00186FE0" w:rsidRDefault="00186FE0" w:rsidP="00186FE0">
      <w:pPr>
        <w:widowControl w:val="0"/>
        <w:pBdr>
          <w:top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186FE0">
        <w:rPr>
          <w:rFonts w:cs="Arial"/>
          <w:szCs w:val="20"/>
          <w:lang w:val="cs-CZ"/>
        </w:rPr>
        <w:t xml:space="preserve">Prof. </w:t>
      </w:r>
      <w:r w:rsidRPr="00186FE0">
        <w:rPr>
          <w:rFonts w:cs="Arial"/>
          <w:b/>
          <w:szCs w:val="20"/>
          <w:lang w:val="cs-CZ"/>
        </w:rPr>
        <w:t xml:space="preserve">Pavel </w:t>
      </w:r>
      <w:proofErr w:type="spellStart"/>
      <w:r w:rsidRPr="00186FE0">
        <w:rPr>
          <w:rFonts w:cs="Arial"/>
          <w:b/>
          <w:szCs w:val="20"/>
          <w:lang w:val="cs-CZ"/>
        </w:rPr>
        <w:t>Jungwirth</w:t>
      </w:r>
      <w:proofErr w:type="spellEnd"/>
      <w:r w:rsidRPr="00186FE0">
        <w:rPr>
          <w:rFonts w:cs="Arial"/>
          <w:szCs w:val="20"/>
          <w:lang w:val="cs-CZ"/>
        </w:rPr>
        <w:t xml:space="preserve">, </w:t>
      </w:r>
      <w:proofErr w:type="spellStart"/>
      <w:r w:rsidRPr="00186FE0">
        <w:rPr>
          <w:rFonts w:cs="Arial"/>
          <w:szCs w:val="20"/>
          <w:lang w:val="cs-CZ"/>
        </w:rPr>
        <w:t>DSc</w:t>
      </w:r>
      <w:proofErr w:type="spellEnd"/>
      <w:r w:rsidRPr="00186FE0">
        <w:rPr>
          <w:rFonts w:cs="Arial"/>
          <w:szCs w:val="20"/>
          <w:lang w:val="cs-CZ"/>
        </w:rPr>
        <w:t>. (* 1966 v Praze) je český fyzikální chemik, vysokoškolský pedagog a</w:t>
      </w:r>
      <w:r w:rsidR="001D19F0">
        <w:rPr>
          <w:rFonts w:cs="Arial"/>
          <w:szCs w:val="20"/>
          <w:lang w:val="cs-CZ"/>
        </w:rPr>
        <w:t> </w:t>
      </w:r>
      <w:r w:rsidRPr="00186FE0">
        <w:rPr>
          <w:rFonts w:cs="Arial"/>
          <w:szCs w:val="20"/>
          <w:lang w:val="cs-CZ"/>
        </w:rPr>
        <w:t>popularizátor vědy. Vystudoval fyziku na Matematicko-fyzikální fakultě UK v Praze se zaměřením na chemickou fyziku. Titul kandidáta věd získal za práci v oblasti výpočetní chemie, pod vedením prof. R.</w:t>
      </w:r>
      <w:r w:rsidR="001D19F0">
        <w:rPr>
          <w:rFonts w:cs="Arial"/>
          <w:szCs w:val="20"/>
          <w:lang w:val="cs-CZ"/>
        </w:rPr>
        <w:t> </w:t>
      </w:r>
      <w:r w:rsidRPr="00186FE0">
        <w:rPr>
          <w:rFonts w:cs="Arial"/>
          <w:szCs w:val="20"/>
          <w:lang w:val="cs-CZ"/>
        </w:rPr>
        <w:t xml:space="preserve">Zahradníka v Ústavu fyzikální chemie J. Heyrovského AV ČR. Dlouhodobě působil na Kalifornské univerzitě v </w:t>
      </w:r>
      <w:proofErr w:type="spellStart"/>
      <w:r w:rsidRPr="00186FE0">
        <w:rPr>
          <w:rFonts w:cs="Arial"/>
          <w:szCs w:val="20"/>
          <w:lang w:val="cs-CZ"/>
        </w:rPr>
        <w:t>Irvine</w:t>
      </w:r>
      <w:proofErr w:type="spellEnd"/>
      <w:r w:rsidRPr="00186FE0">
        <w:rPr>
          <w:rFonts w:cs="Arial"/>
          <w:szCs w:val="20"/>
          <w:lang w:val="cs-CZ"/>
        </w:rPr>
        <w:t>, na Jihokalifornské univerzitě v Los Angeles a na Hebrejské univerzitě v</w:t>
      </w:r>
      <w:r w:rsidR="001D19F0">
        <w:rPr>
          <w:rFonts w:cs="Arial"/>
          <w:szCs w:val="20"/>
          <w:lang w:val="cs-CZ"/>
        </w:rPr>
        <w:t> </w:t>
      </w:r>
      <w:r w:rsidRPr="00186FE0">
        <w:rPr>
          <w:rFonts w:cs="Arial"/>
          <w:szCs w:val="20"/>
          <w:lang w:val="cs-CZ"/>
        </w:rPr>
        <w:t>Jeruzalémě.</w:t>
      </w:r>
    </w:p>
    <w:p w14:paraId="6EF5928F" w14:textId="77777777" w:rsidR="00186FE0" w:rsidRPr="00186FE0" w:rsidRDefault="00186FE0" w:rsidP="00186FE0">
      <w:pPr>
        <w:widowControl w:val="0"/>
        <w:pBdr>
          <w:top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186FE0">
        <w:rPr>
          <w:rFonts w:cs="Arial"/>
          <w:szCs w:val="20"/>
          <w:lang w:val="cs-CZ"/>
        </w:rPr>
        <w:t xml:space="preserve">V současné době pracuje Pavel </w:t>
      </w:r>
      <w:proofErr w:type="spellStart"/>
      <w:r w:rsidRPr="00186FE0">
        <w:rPr>
          <w:rFonts w:cs="Arial"/>
          <w:szCs w:val="20"/>
          <w:lang w:val="cs-CZ"/>
        </w:rPr>
        <w:t>Jungwirth</w:t>
      </w:r>
      <w:proofErr w:type="spellEnd"/>
      <w:r w:rsidRPr="00186FE0">
        <w:rPr>
          <w:rFonts w:cs="Arial"/>
          <w:szCs w:val="20"/>
          <w:lang w:val="cs-CZ"/>
        </w:rPr>
        <w:t xml:space="preserve"> jako vedoucí vědeckého týmu v Ústavu organické chemie a</w:t>
      </w:r>
      <w:r w:rsidR="001D19F0">
        <w:rPr>
          <w:rFonts w:cs="Arial"/>
          <w:szCs w:val="20"/>
          <w:lang w:val="cs-CZ"/>
        </w:rPr>
        <w:t> </w:t>
      </w:r>
      <w:r w:rsidRPr="00186FE0">
        <w:rPr>
          <w:rFonts w:cs="Arial"/>
          <w:szCs w:val="20"/>
          <w:lang w:val="cs-CZ"/>
        </w:rPr>
        <w:t>biochemie AV ČR (</w:t>
      </w:r>
      <w:hyperlink r:id="rId12" w:history="1">
        <w:r w:rsidRPr="004612B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jungwirth.group.uochb.cz</w:t>
        </w:r>
      </w:hyperlink>
      <w:r w:rsidRPr="00186FE0">
        <w:rPr>
          <w:rFonts w:cs="Arial"/>
          <w:szCs w:val="20"/>
          <w:lang w:val="cs-CZ"/>
        </w:rPr>
        <w:t>). Je také externím členem katedry chemické fyziky a</w:t>
      </w:r>
      <w:r w:rsidR="001D19F0">
        <w:rPr>
          <w:rFonts w:cs="Arial"/>
          <w:szCs w:val="20"/>
          <w:lang w:val="cs-CZ"/>
        </w:rPr>
        <w:t> </w:t>
      </w:r>
      <w:r w:rsidRPr="00186FE0">
        <w:rPr>
          <w:rFonts w:cs="Arial"/>
          <w:szCs w:val="20"/>
          <w:lang w:val="cs-CZ"/>
        </w:rPr>
        <w:t xml:space="preserve">optiky MFF UK a nositelem pozice </w:t>
      </w:r>
      <w:proofErr w:type="spellStart"/>
      <w:r w:rsidRPr="00186FE0">
        <w:rPr>
          <w:rFonts w:cs="Arial"/>
          <w:szCs w:val="20"/>
          <w:lang w:val="cs-CZ"/>
        </w:rPr>
        <w:t>Finland</w:t>
      </w:r>
      <w:proofErr w:type="spellEnd"/>
      <w:r w:rsidRPr="00186FE0">
        <w:rPr>
          <w:rFonts w:cs="Arial"/>
          <w:szCs w:val="20"/>
          <w:lang w:val="cs-CZ"/>
        </w:rPr>
        <w:t xml:space="preserve"> </w:t>
      </w:r>
      <w:proofErr w:type="spellStart"/>
      <w:r w:rsidRPr="00186FE0">
        <w:rPr>
          <w:rFonts w:cs="Arial"/>
          <w:szCs w:val="20"/>
          <w:lang w:val="cs-CZ"/>
        </w:rPr>
        <w:t>Distinguished</w:t>
      </w:r>
      <w:proofErr w:type="spellEnd"/>
      <w:r w:rsidRPr="00186FE0">
        <w:rPr>
          <w:rFonts w:cs="Arial"/>
          <w:szCs w:val="20"/>
          <w:lang w:val="cs-CZ"/>
        </w:rPr>
        <w:t xml:space="preserve"> </w:t>
      </w:r>
      <w:proofErr w:type="spellStart"/>
      <w:r w:rsidRPr="00186FE0">
        <w:rPr>
          <w:rFonts w:cs="Arial"/>
          <w:szCs w:val="20"/>
          <w:lang w:val="cs-CZ"/>
        </w:rPr>
        <w:t>Professor</w:t>
      </w:r>
      <w:proofErr w:type="spellEnd"/>
      <w:r w:rsidRPr="00186FE0">
        <w:rPr>
          <w:rFonts w:cs="Arial"/>
          <w:szCs w:val="20"/>
          <w:lang w:val="cs-CZ"/>
        </w:rPr>
        <w:t xml:space="preserve"> na Technické univerzitě v</w:t>
      </w:r>
      <w:r w:rsidR="001D19F0">
        <w:rPr>
          <w:rFonts w:cs="Arial"/>
          <w:szCs w:val="20"/>
          <w:lang w:val="cs-CZ"/>
        </w:rPr>
        <w:t> </w:t>
      </w:r>
      <w:proofErr w:type="spellStart"/>
      <w:r w:rsidRPr="00186FE0">
        <w:rPr>
          <w:rFonts w:cs="Arial"/>
          <w:szCs w:val="20"/>
          <w:lang w:val="cs-CZ"/>
        </w:rPr>
        <w:t>Tampere</w:t>
      </w:r>
      <w:proofErr w:type="spellEnd"/>
      <w:r w:rsidRPr="00186FE0">
        <w:rPr>
          <w:rFonts w:cs="Arial"/>
          <w:szCs w:val="20"/>
          <w:lang w:val="cs-CZ"/>
        </w:rPr>
        <w:t>.</w:t>
      </w:r>
    </w:p>
    <w:p w14:paraId="5E047813" w14:textId="77777777" w:rsidR="00186FE0" w:rsidRPr="00186FE0" w:rsidRDefault="00186FE0" w:rsidP="00186FE0">
      <w:pPr>
        <w:widowControl w:val="0"/>
        <w:pBdr>
          <w:top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186FE0">
        <w:rPr>
          <w:rFonts w:cs="Arial"/>
          <w:szCs w:val="20"/>
          <w:lang w:val="cs-CZ"/>
        </w:rPr>
        <w:t xml:space="preserve">Pavel </w:t>
      </w:r>
      <w:proofErr w:type="spellStart"/>
      <w:r w:rsidRPr="00186FE0">
        <w:rPr>
          <w:rFonts w:cs="Arial"/>
          <w:szCs w:val="20"/>
          <w:lang w:val="cs-CZ"/>
        </w:rPr>
        <w:t>Jungwirth</w:t>
      </w:r>
      <w:proofErr w:type="spellEnd"/>
      <w:r w:rsidRPr="00186FE0">
        <w:rPr>
          <w:rFonts w:cs="Arial"/>
          <w:szCs w:val="20"/>
          <w:lang w:val="cs-CZ"/>
        </w:rPr>
        <w:t xml:space="preserve"> publikoval přes 300 původních prací v mezinárodních časopisech včetně Science, </w:t>
      </w:r>
      <w:proofErr w:type="spellStart"/>
      <w:r w:rsidRPr="00186FE0">
        <w:rPr>
          <w:rFonts w:cs="Arial"/>
          <w:szCs w:val="20"/>
          <w:lang w:val="cs-CZ"/>
        </w:rPr>
        <w:t>Nature</w:t>
      </w:r>
      <w:proofErr w:type="spellEnd"/>
      <w:r w:rsidRPr="00186FE0">
        <w:rPr>
          <w:rFonts w:cs="Arial"/>
          <w:szCs w:val="20"/>
          <w:lang w:val="cs-CZ"/>
        </w:rPr>
        <w:t xml:space="preserve"> </w:t>
      </w:r>
      <w:proofErr w:type="spellStart"/>
      <w:r w:rsidRPr="00186FE0">
        <w:rPr>
          <w:rFonts w:cs="Arial"/>
          <w:szCs w:val="20"/>
          <w:lang w:val="cs-CZ"/>
        </w:rPr>
        <w:t>Chemistry</w:t>
      </w:r>
      <w:proofErr w:type="spellEnd"/>
      <w:r w:rsidRPr="00186FE0">
        <w:rPr>
          <w:rFonts w:cs="Arial"/>
          <w:szCs w:val="20"/>
          <w:lang w:val="cs-CZ"/>
        </w:rPr>
        <w:t xml:space="preserve"> a PNAS, které mají více než 14 tisíc citací. Je editorem </w:t>
      </w:r>
      <w:proofErr w:type="spellStart"/>
      <w:r w:rsidRPr="00186FE0">
        <w:rPr>
          <w:rFonts w:cs="Arial"/>
          <w:szCs w:val="20"/>
          <w:lang w:val="cs-CZ"/>
        </w:rPr>
        <w:t>Journal</w:t>
      </w:r>
      <w:proofErr w:type="spellEnd"/>
      <w:r w:rsidRPr="00186FE0">
        <w:rPr>
          <w:rFonts w:cs="Arial"/>
          <w:szCs w:val="20"/>
          <w:lang w:val="cs-CZ"/>
        </w:rPr>
        <w:t xml:space="preserve"> </w:t>
      </w:r>
      <w:proofErr w:type="spellStart"/>
      <w:r w:rsidRPr="00186FE0">
        <w:rPr>
          <w:rFonts w:cs="Arial"/>
          <w:szCs w:val="20"/>
          <w:lang w:val="cs-CZ"/>
        </w:rPr>
        <w:t>of</w:t>
      </w:r>
      <w:proofErr w:type="spellEnd"/>
      <w:r w:rsidRPr="00186FE0">
        <w:rPr>
          <w:rFonts w:cs="Arial"/>
          <w:szCs w:val="20"/>
          <w:lang w:val="cs-CZ"/>
        </w:rPr>
        <w:t xml:space="preserve"> </w:t>
      </w:r>
      <w:proofErr w:type="spellStart"/>
      <w:r w:rsidRPr="00186FE0">
        <w:rPr>
          <w:rFonts w:cs="Arial"/>
          <w:szCs w:val="20"/>
          <w:lang w:val="cs-CZ"/>
        </w:rPr>
        <w:t>Physical</w:t>
      </w:r>
      <w:proofErr w:type="spellEnd"/>
      <w:r w:rsidRPr="00186FE0">
        <w:rPr>
          <w:rFonts w:cs="Arial"/>
          <w:szCs w:val="20"/>
          <w:lang w:val="cs-CZ"/>
        </w:rPr>
        <w:t xml:space="preserve"> </w:t>
      </w:r>
      <w:proofErr w:type="spellStart"/>
      <w:r w:rsidRPr="00186FE0">
        <w:rPr>
          <w:rFonts w:cs="Arial"/>
          <w:szCs w:val="20"/>
          <w:lang w:val="cs-CZ"/>
        </w:rPr>
        <w:t>Chemistry</w:t>
      </w:r>
      <w:proofErr w:type="spellEnd"/>
      <w:r w:rsidRPr="00186FE0">
        <w:rPr>
          <w:rFonts w:cs="Arial"/>
          <w:szCs w:val="20"/>
          <w:lang w:val="cs-CZ"/>
        </w:rPr>
        <w:t>, který vydává Americká chemická společnost. Je také předsedou Učené společnosti ČR a</w:t>
      </w:r>
      <w:r w:rsidR="001D19F0">
        <w:rPr>
          <w:rFonts w:cs="Arial"/>
          <w:szCs w:val="20"/>
          <w:lang w:val="cs-CZ"/>
        </w:rPr>
        <w:t> </w:t>
      </w:r>
      <w:r w:rsidRPr="00186FE0">
        <w:rPr>
          <w:rFonts w:cs="Arial"/>
          <w:szCs w:val="20"/>
          <w:lang w:val="cs-CZ"/>
        </w:rPr>
        <w:t xml:space="preserve">nositelem řady ocenění, včetně </w:t>
      </w:r>
      <w:proofErr w:type="spellStart"/>
      <w:r w:rsidRPr="00186FE0">
        <w:rPr>
          <w:rFonts w:cs="Arial"/>
          <w:szCs w:val="20"/>
          <w:lang w:val="cs-CZ"/>
        </w:rPr>
        <w:t>Spiers</w:t>
      </w:r>
      <w:proofErr w:type="spellEnd"/>
      <w:r w:rsidRPr="00186FE0">
        <w:rPr>
          <w:rFonts w:cs="Arial"/>
          <w:szCs w:val="20"/>
          <w:lang w:val="cs-CZ"/>
        </w:rPr>
        <w:t xml:space="preserve"> </w:t>
      </w:r>
      <w:proofErr w:type="spellStart"/>
      <w:r w:rsidRPr="00186FE0">
        <w:rPr>
          <w:rFonts w:cs="Arial"/>
          <w:szCs w:val="20"/>
          <w:lang w:val="cs-CZ"/>
        </w:rPr>
        <w:t>Prize</w:t>
      </w:r>
      <w:proofErr w:type="spellEnd"/>
      <w:r w:rsidRPr="00186FE0">
        <w:rPr>
          <w:rFonts w:cs="Arial"/>
          <w:szCs w:val="20"/>
          <w:lang w:val="cs-CZ"/>
        </w:rPr>
        <w:t xml:space="preserve"> od britské </w:t>
      </w:r>
      <w:proofErr w:type="spellStart"/>
      <w:r w:rsidRPr="00186FE0">
        <w:rPr>
          <w:rFonts w:cs="Arial"/>
          <w:szCs w:val="20"/>
          <w:lang w:val="cs-CZ"/>
        </w:rPr>
        <w:t>Royal</w:t>
      </w:r>
      <w:proofErr w:type="spellEnd"/>
      <w:r w:rsidRPr="00186FE0">
        <w:rPr>
          <w:rFonts w:cs="Arial"/>
          <w:szCs w:val="20"/>
          <w:lang w:val="cs-CZ"/>
        </w:rPr>
        <w:t xml:space="preserve"> Society </w:t>
      </w:r>
      <w:proofErr w:type="spellStart"/>
      <w:r w:rsidRPr="00186FE0">
        <w:rPr>
          <w:rFonts w:cs="Arial"/>
          <w:szCs w:val="20"/>
          <w:lang w:val="cs-CZ"/>
        </w:rPr>
        <w:t>of</w:t>
      </w:r>
      <w:proofErr w:type="spellEnd"/>
      <w:r w:rsidRPr="00186FE0">
        <w:rPr>
          <w:rFonts w:cs="Arial"/>
          <w:szCs w:val="20"/>
          <w:lang w:val="cs-CZ"/>
        </w:rPr>
        <w:t xml:space="preserve"> </w:t>
      </w:r>
      <w:proofErr w:type="spellStart"/>
      <w:r w:rsidRPr="00186FE0">
        <w:rPr>
          <w:rFonts w:cs="Arial"/>
          <w:szCs w:val="20"/>
          <w:lang w:val="cs-CZ"/>
        </w:rPr>
        <w:t>Chemistry</w:t>
      </w:r>
      <w:proofErr w:type="spellEnd"/>
      <w:r w:rsidRPr="00186FE0">
        <w:rPr>
          <w:rFonts w:cs="Arial"/>
          <w:szCs w:val="20"/>
          <w:lang w:val="cs-CZ"/>
        </w:rPr>
        <w:t xml:space="preserve"> a Heyrovského oborové medaile od AV ČR. S populárními příspěvky Pavla </w:t>
      </w:r>
      <w:proofErr w:type="spellStart"/>
      <w:r w:rsidRPr="00186FE0">
        <w:rPr>
          <w:rFonts w:cs="Arial"/>
          <w:szCs w:val="20"/>
          <w:lang w:val="cs-CZ"/>
        </w:rPr>
        <w:t>Jungwirtha</w:t>
      </w:r>
      <w:proofErr w:type="spellEnd"/>
      <w:r w:rsidRPr="00186FE0">
        <w:rPr>
          <w:rFonts w:cs="Arial"/>
          <w:szCs w:val="20"/>
          <w:lang w:val="cs-CZ"/>
        </w:rPr>
        <w:t xml:space="preserve"> se lze setkat na stránkách týdeníku Respekt nebo ve vědecko-populárních pořadech Českého rozhlasu a televize.</w:t>
      </w:r>
    </w:p>
    <w:p w14:paraId="6C7F621E" w14:textId="77777777" w:rsidR="007B411C" w:rsidRPr="00511B15" w:rsidRDefault="007B411C" w:rsidP="00B531D4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 xml:space="preserve">Ústav organické chemie a biochemie AV ČR </w:t>
      </w:r>
      <w:r w:rsidRPr="004612B1">
        <w:rPr>
          <w:rFonts w:cs="Arial"/>
          <w:szCs w:val="20"/>
          <w:lang w:val="cs-CZ"/>
        </w:rPr>
        <w:t xml:space="preserve">/ ÚOCHB </w:t>
      </w:r>
      <w:r w:rsidRPr="00511B15">
        <w:rPr>
          <w:rFonts w:cs="Arial"/>
          <w:szCs w:val="20"/>
          <w:lang w:val="cs-CZ"/>
        </w:rPr>
        <w:t>(</w:t>
      </w:r>
      <w:hyperlink r:id="rId13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 xml:space="preserve">medicinální chemie, organické a materiálové chemie, chemie přírodních látek, biochemie </w:t>
      </w:r>
      <w:r w:rsidRPr="00511B15">
        <w:rPr>
          <w:rFonts w:cs="Arial"/>
          <w:szCs w:val="20"/>
          <w:lang w:val="cs-CZ"/>
        </w:rPr>
        <w:lastRenderedPageBreak/>
        <w:t>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>molekulární biologie, fyzikální chemie, teoretické chemie a analytické chemie. Nedílnou součástí poslání ÚOCHB je přenos výsledků základního výzkumu do praxe. Důraz na mezioborové zaměření výzkumu ústí do řady aplikací v medicíně, fa</w:t>
      </w:r>
      <w:r w:rsidR="00E420AC" w:rsidRPr="00511B15">
        <w:rPr>
          <w:rFonts w:cs="Arial"/>
          <w:szCs w:val="20"/>
          <w:lang w:val="cs-CZ"/>
        </w:rPr>
        <w:t>rm</w:t>
      </w:r>
      <w:r w:rsidRPr="00511B15">
        <w:rPr>
          <w:rFonts w:cs="Arial"/>
          <w:szCs w:val="20"/>
          <w:lang w:val="cs-CZ"/>
        </w:rPr>
        <w:t>acii a dalších odvětvích.</w:t>
      </w:r>
    </w:p>
    <w:p w14:paraId="6DE40458" w14:textId="77777777" w:rsidR="000E694E" w:rsidRPr="00511B15" w:rsidRDefault="000E694E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kern w:val="1"/>
          <w:szCs w:val="20"/>
          <w:lang w:val="cs-CZ"/>
        </w:rPr>
      </w:pPr>
    </w:p>
    <w:p w14:paraId="5F879017" w14:textId="77777777" w:rsidR="00AB6B11" w:rsidRPr="00511B15" w:rsidRDefault="00AB6B11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EAFA063" w14:textId="77777777" w:rsidR="000E694E" w:rsidRPr="00511B15" w:rsidRDefault="000E694E" w:rsidP="00B531D4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cs="Arial"/>
          <w:kern w:val="1"/>
          <w:szCs w:val="20"/>
          <w:lang w:val="cs-CZ"/>
        </w:rPr>
      </w:pPr>
    </w:p>
    <w:p w14:paraId="62A8F498" w14:textId="77777777" w:rsidR="00B94938" w:rsidRPr="00511B15" w:rsidRDefault="00753C1C" w:rsidP="00B531D4">
      <w:pPr>
        <w:widowControl w:val="0"/>
        <w:suppressAutoHyphens/>
        <w:autoSpaceDE w:val="0"/>
        <w:autoSpaceDN w:val="0"/>
        <w:adjustRightInd w:val="0"/>
        <w:spacing w:before="120" w:after="120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06BC442A" w14:textId="77777777" w:rsidR="008930DD" w:rsidRPr="00511B15" w:rsidRDefault="008930DD" w:rsidP="00B531D4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 xml:space="preserve">Dušan </w:t>
      </w:r>
      <w:proofErr w:type="spellStart"/>
      <w:r w:rsidRPr="00511B15">
        <w:rPr>
          <w:rFonts w:cs="Arial"/>
          <w:kern w:val="1"/>
          <w:szCs w:val="20"/>
          <w:lang w:val="cs-CZ"/>
        </w:rPr>
        <w:t>Brinzanik</w:t>
      </w:r>
      <w:proofErr w:type="spellEnd"/>
      <w:r w:rsidRPr="00511B15">
        <w:rPr>
          <w:rFonts w:cs="Arial"/>
          <w:kern w:val="1"/>
          <w:szCs w:val="20"/>
          <w:lang w:val="cs-CZ"/>
        </w:rPr>
        <w:t xml:space="preserve">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Pr="00511B15">
        <w:rPr>
          <w:rFonts w:cs="Arial"/>
          <w:kern w:val="1"/>
          <w:szCs w:val="20"/>
          <w:lang w:val="cs-CZ"/>
        </w:rPr>
        <w:t xml:space="preserve">: </w:t>
      </w:r>
      <w:hyperlink r:id="rId14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dusan.brinzanik@uochb.cas.cz</w:t>
        </w:r>
      </w:hyperlink>
      <w:r w:rsidRPr="00511B15">
        <w:rPr>
          <w:rFonts w:cs="Arial"/>
          <w:kern w:val="1"/>
          <w:szCs w:val="20"/>
          <w:lang w:val="cs-CZ"/>
        </w:rPr>
        <w:t>, mob: +420 731 609 271</w:t>
      </w:r>
    </w:p>
    <w:p w14:paraId="7F8FA3AB" w14:textId="77777777" w:rsidR="00EC508C" w:rsidRPr="00511B15" w:rsidRDefault="00EC508C" w:rsidP="00B531D4">
      <w:pPr>
        <w:suppressAutoHyphens/>
        <w:spacing w:before="120" w:after="120"/>
        <w:rPr>
          <w:rFonts w:cs="Arial"/>
          <w:lang w:val="cs-CZ"/>
        </w:rPr>
      </w:pPr>
    </w:p>
    <w:sectPr w:rsidR="00EC508C" w:rsidRPr="00511B15" w:rsidSect="00A65CDE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55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1873D" w14:textId="77777777" w:rsidR="00E22645" w:rsidRDefault="00E22645" w:rsidP="00AF7F5A">
      <w:r>
        <w:separator/>
      </w:r>
    </w:p>
  </w:endnote>
  <w:endnote w:type="continuationSeparator" w:id="0">
    <w:p w14:paraId="42A056E0" w14:textId="77777777" w:rsidR="00E22645" w:rsidRDefault="00E22645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8682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84A96DB" wp14:editId="708A1910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CF05BEB" wp14:editId="2C032FCC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FC85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5430A0B8" wp14:editId="6892A1BC">
          <wp:simplePos x="0" y="0"/>
          <wp:positionH relativeFrom="margin">
            <wp:posOffset>-894080</wp:posOffset>
          </wp:positionH>
          <wp:positionV relativeFrom="margin">
            <wp:posOffset>7407910</wp:posOffset>
          </wp:positionV>
          <wp:extent cx="7559675" cy="971550"/>
          <wp:effectExtent l="0" t="0" r="317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F161" w14:textId="77777777" w:rsidR="00E22645" w:rsidRDefault="00E22645" w:rsidP="00AF7F5A">
      <w:r>
        <w:separator/>
      </w:r>
    </w:p>
  </w:footnote>
  <w:footnote w:type="continuationSeparator" w:id="0">
    <w:p w14:paraId="729A2F9B" w14:textId="77777777" w:rsidR="00E22645" w:rsidRDefault="00E22645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445F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FB77" w14:textId="77777777" w:rsidR="00B94938" w:rsidRDefault="00B94938" w:rsidP="00B94938">
    <w:pPr>
      <w:pStyle w:val="Zhlav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114D6E78" wp14:editId="62939E66">
          <wp:simplePos x="0" y="0"/>
          <wp:positionH relativeFrom="column">
            <wp:posOffset>-892175</wp:posOffset>
          </wp:positionH>
          <wp:positionV relativeFrom="paragraph">
            <wp:posOffset>0</wp:posOffset>
          </wp:positionV>
          <wp:extent cx="7560000" cy="2160000"/>
          <wp:effectExtent l="0" t="0" r="317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570BC"/>
    <w:rsid w:val="001858CF"/>
    <w:rsid w:val="00186FE0"/>
    <w:rsid w:val="001A60D0"/>
    <w:rsid w:val="001D113F"/>
    <w:rsid w:val="001D19F0"/>
    <w:rsid w:val="001E2462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5385"/>
    <w:rsid w:val="003674CD"/>
    <w:rsid w:val="00374AEE"/>
    <w:rsid w:val="003A5FAB"/>
    <w:rsid w:val="003A6F76"/>
    <w:rsid w:val="003A7BC0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44560"/>
    <w:rsid w:val="00457720"/>
    <w:rsid w:val="00457928"/>
    <w:rsid w:val="004612B1"/>
    <w:rsid w:val="00466F6D"/>
    <w:rsid w:val="00474DD1"/>
    <w:rsid w:val="00477F9E"/>
    <w:rsid w:val="00492D08"/>
    <w:rsid w:val="00497CFD"/>
    <w:rsid w:val="004A0276"/>
    <w:rsid w:val="004A623D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B4A13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916B3"/>
    <w:rsid w:val="007A304C"/>
    <w:rsid w:val="007B0D37"/>
    <w:rsid w:val="007B411C"/>
    <w:rsid w:val="00814C13"/>
    <w:rsid w:val="008256E8"/>
    <w:rsid w:val="00830C8E"/>
    <w:rsid w:val="00867BDA"/>
    <w:rsid w:val="0087543F"/>
    <w:rsid w:val="00876B8A"/>
    <w:rsid w:val="008930DD"/>
    <w:rsid w:val="008C29CD"/>
    <w:rsid w:val="008C49DF"/>
    <w:rsid w:val="008E17EF"/>
    <w:rsid w:val="008E6967"/>
    <w:rsid w:val="008F2A09"/>
    <w:rsid w:val="00900479"/>
    <w:rsid w:val="009025FC"/>
    <w:rsid w:val="0090783C"/>
    <w:rsid w:val="0092019B"/>
    <w:rsid w:val="0092351C"/>
    <w:rsid w:val="0092473E"/>
    <w:rsid w:val="00933EC9"/>
    <w:rsid w:val="009407FE"/>
    <w:rsid w:val="009422DB"/>
    <w:rsid w:val="00944C6B"/>
    <w:rsid w:val="00953894"/>
    <w:rsid w:val="00956461"/>
    <w:rsid w:val="0097095B"/>
    <w:rsid w:val="009834E1"/>
    <w:rsid w:val="009A605E"/>
    <w:rsid w:val="009C122C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83BF2"/>
    <w:rsid w:val="00B94938"/>
    <w:rsid w:val="00BB55B1"/>
    <w:rsid w:val="00C173B8"/>
    <w:rsid w:val="00C26B10"/>
    <w:rsid w:val="00C441FA"/>
    <w:rsid w:val="00C555A9"/>
    <w:rsid w:val="00C57AAC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3317D"/>
    <w:rsid w:val="00DA27A9"/>
    <w:rsid w:val="00DA2E69"/>
    <w:rsid w:val="00DA4F79"/>
    <w:rsid w:val="00DC5A6A"/>
    <w:rsid w:val="00DD52CC"/>
    <w:rsid w:val="00DE0585"/>
    <w:rsid w:val="00DE24D7"/>
    <w:rsid w:val="00E0303C"/>
    <w:rsid w:val="00E150BC"/>
    <w:rsid w:val="00E17FD6"/>
    <w:rsid w:val="00E22645"/>
    <w:rsid w:val="00E30104"/>
    <w:rsid w:val="00E30D5E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4DDE"/>
    <w:rsid w:val="00F40C69"/>
    <w:rsid w:val="00F661EA"/>
    <w:rsid w:val="00F856CF"/>
    <w:rsid w:val="00F870DD"/>
    <w:rsid w:val="00FA5019"/>
    <w:rsid w:val="00FB0AF3"/>
    <w:rsid w:val="00FB131A"/>
    <w:rsid w:val="00FC1E51"/>
    <w:rsid w:val="00FD6A3A"/>
    <w:rsid w:val="00FE0664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823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chb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ungwirth.group.uochb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usan.brinzanik@uochb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0" ma:contentTypeDescription="Vytvoří nový dokument" ma:contentTypeScope="" ma:versionID="4df48f2a8cf8229a3e133368a409812e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dee38287407341cc9b30ece778c021ba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329A-C8E1-423A-AED7-D3F0757BF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B8C2D-7D0D-4991-89EC-90944F463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15E3-AB2F-4ED8-A420-70456659F839}">
  <ds:schemaRefs>
    <ds:schemaRef ds:uri="http://purl.org/dc/elements/1.1/"/>
    <ds:schemaRef ds:uri="http://schemas.openxmlformats.org/package/2006/metadata/core-properties"/>
    <ds:schemaRef ds:uri="http://purl.org/dc/dcmitype/"/>
    <ds:schemaRef ds:uri="ec94cc93-81be-401c-abc3-e93253b1d12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8AA9623-93F4-48E7-81F5-BEA20151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Růžičková Markéta</cp:lastModifiedBy>
  <cp:revision>2</cp:revision>
  <cp:lastPrinted>2017-08-09T12:51:00Z</cp:lastPrinted>
  <dcterms:created xsi:type="dcterms:W3CDTF">2020-06-05T06:41:00Z</dcterms:created>
  <dcterms:modified xsi:type="dcterms:W3CDTF">2020-06-05T06:41:00Z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