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03FD" w14:textId="77777777" w:rsidR="006D3511" w:rsidRPr="002F110D" w:rsidRDefault="006D3511" w:rsidP="006D3511">
      <w:pPr>
        <w:pStyle w:val="Default"/>
        <w:spacing w:after="120" w:line="276" w:lineRule="auto"/>
        <w:contextualSpacing/>
        <w:jc w:val="center"/>
        <w:rPr>
          <w:rFonts w:eastAsia="Arial"/>
          <w:color w:val="auto"/>
          <w:sz w:val="36"/>
          <w:szCs w:val="36"/>
        </w:rPr>
      </w:pPr>
      <w:r>
        <w:rPr>
          <w:noProof/>
          <w:lang w:val="en-US"/>
        </w:rPr>
        <mc:AlternateContent>
          <mc:Choice Requires="wps">
            <w:drawing>
              <wp:anchor distT="0" distB="0" distL="114300" distR="114300" simplePos="0" relativeHeight="251659264" behindDoc="0" locked="0" layoutInCell="1" allowOverlap="1" wp14:anchorId="20BF7ACB" wp14:editId="6CD682C1">
                <wp:simplePos x="0" y="0"/>
                <wp:positionH relativeFrom="column">
                  <wp:posOffset>5158105</wp:posOffset>
                </wp:positionH>
                <wp:positionV relativeFrom="paragraph">
                  <wp:posOffset>-986790</wp:posOffset>
                </wp:positionV>
                <wp:extent cx="971550" cy="3429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noFill/>
                        <a:ln w="9525">
                          <a:noFill/>
                          <a:miter lim="800000"/>
                          <a:headEnd/>
                          <a:tailEnd/>
                        </a:ln>
                      </wps:spPr>
                      <wps:txbx>
                        <w:txbxContent>
                          <w:p w14:paraId="7824D3EE" w14:textId="77777777" w:rsidR="006D3511" w:rsidRPr="00874CE0" w:rsidRDefault="006D3511" w:rsidP="006D3511">
                            <w:pPr>
                              <w:rPr>
                                <w:rFonts w:ascii="Arial" w:hAnsi="Arial" w:cs="Arial"/>
                              </w:rPr>
                            </w:pPr>
                            <w:r w:rsidRPr="00874CE0">
                              <w:rPr>
                                <w:rFonts w:ascii="Arial" w:hAnsi="Arial" w:cs="Arial"/>
                              </w:rPr>
                              <w:t>Příloha č.1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F7ACB" id="_x0000_t202" coordsize="21600,21600" o:spt="202" path="m,l,21600r21600,l21600,xe">
                <v:stroke joinstyle="miter"/>
                <v:path gradientshapeok="t" o:connecttype="rect"/>
              </v:shapetype>
              <v:shape id="Text Box 307" o:spid="_x0000_s1026" type="#_x0000_t202" style="position:absolute;left:0;text-align:left;margin-left:406.15pt;margin-top:-77.7pt;width: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" filled="f" stroked="f">
                <v:textbox>
                  <w:txbxContent>
                    <w:p w14:paraId="7824D3EE" w14:textId="77777777" w:rsidR="006D3511" w:rsidRPr="00874CE0" w:rsidRDefault="006D3511" w:rsidP="006D3511">
                      <w:pPr>
                        <w:rPr>
                          <w:rFonts w:ascii="Arial" w:hAnsi="Arial" w:cs="Arial"/>
                        </w:rPr>
                      </w:pPr>
                      <w:r w:rsidRPr="00874CE0">
                        <w:rPr>
                          <w:rFonts w:ascii="Arial" w:hAnsi="Arial" w:cs="Arial"/>
                        </w:rPr>
                        <w:t>Příloha č.1</w:t>
                      </w:r>
                    </w:p>
                  </w:txbxContent>
                </v:textbox>
              </v:shape>
            </w:pict>
          </mc:Fallback>
        </mc:AlternateContent>
      </w:r>
      <w:r w:rsidRPr="62464FF7">
        <w:rPr>
          <w:rFonts w:eastAsia="Arial"/>
          <w:b/>
          <w:bCs/>
          <w:color w:val="auto"/>
          <w:sz w:val="36"/>
          <w:szCs w:val="36"/>
        </w:rPr>
        <w:t>Kupní smlouva</w:t>
      </w:r>
    </w:p>
    <w:p w14:paraId="0F0DE5FE"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evidovaná u kupujícího pod č. ____</w:t>
      </w:r>
    </w:p>
    <w:p w14:paraId="233CF606" w14:textId="77777777" w:rsidR="006D3511" w:rsidRDefault="006D3511" w:rsidP="006D3511">
      <w:pPr>
        <w:pStyle w:val="Default"/>
        <w:spacing w:after="120" w:line="276" w:lineRule="auto"/>
        <w:contextualSpacing/>
        <w:jc w:val="center"/>
        <w:rPr>
          <w:rFonts w:eastAsia="Arial"/>
          <w:b/>
          <w:bCs/>
          <w:sz w:val="22"/>
          <w:szCs w:val="22"/>
        </w:rPr>
      </w:pPr>
      <w:r w:rsidRPr="62464FF7">
        <w:rPr>
          <w:rFonts w:eastAsia="Arial"/>
          <w:color w:val="auto"/>
          <w:sz w:val="22"/>
          <w:szCs w:val="22"/>
        </w:rPr>
        <w:t xml:space="preserve">evidovaná u prodávajícího pod č. </w:t>
      </w:r>
      <w:r w:rsidRPr="62464FF7">
        <w:rPr>
          <w:rFonts w:eastAsia="Arial"/>
          <w:b/>
          <w:bCs/>
          <w:sz w:val="22"/>
          <w:szCs w:val="22"/>
          <w:highlight w:val="yellow"/>
        </w:rPr>
        <w:t>[•]</w:t>
      </w:r>
    </w:p>
    <w:p w14:paraId="74B71938" w14:textId="77777777" w:rsidR="006D3511" w:rsidRDefault="006D3511" w:rsidP="006D3511">
      <w:pPr>
        <w:pStyle w:val="Default"/>
        <w:spacing w:after="120" w:line="276" w:lineRule="auto"/>
        <w:contextualSpacing/>
        <w:jc w:val="center"/>
        <w:rPr>
          <w:rFonts w:eastAsia="Arial"/>
          <w:color w:val="auto"/>
          <w:sz w:val="22"/>
          <w:szCs w:val="22"/>
        </w:rPr>
      </w:pPr>
    </w:p>
    <w:p w14:paraId="2F4F7FC4"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uzavřená podle § 2079 a násl. zák. č. 89/2012 Sb., občanský zákoník, ve znění pozdějších předpisů</w:t>
      </w:r>
    </w:p>
    <w:p w14:paraId="17E556F3"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a v souladu s § 31 zákona č. 134/2016 Sb., o zadávání veřejných zakázek, ve znění pozdějších předpisů</w:t>
      </w:r>
    </w:p>
    <w:p w14:paraId="54456C76"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tato smlouva</w:t>
      </w:r>
      <w:r w:rsidRPr="62464FF7">
        <w:rPr>
          <w:rFonts w:eastAsia="Arial"/>
          <w:color w:val="auto"/>
          <w:sz w:val="22"/>
          <w:szCs w:val="22"/>
        </w:rPr>
        <w:t>“)</w:t>
      </w:r>
    </w:p>
    <w:p w14:paraId="065ECFF3" w14:textId="77777777" w:rsidR="006D3511" w:rsidRDefault="006D3511" w:rsidP="006D3511">
      <w:pPr>
        <w:pStyle w:val="Default"/>
        <w:spacing w:after="120" w:line="276" w:lineRule="auto"/>
        <w:contextualSpacing/>
        <w:jc w:val="center"/>
        <w:rPr>
          <w:rFonts w:eastAsia="Arial"/>
          <w:b/>
          <w:bCs/>
          <w:color w:val="auto"/>
          <w:sz w:val="22"/>
          <w:szCs w:val="22"/>
        </w:rPr>
      </w:pPr>
    </w:p>
    <w:p w14:paraId="7E5C5206"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b/>
          <w:bCs/>
          <w:color w:val="auto"/>
          <w:sz w:val="22"/>
          <w:szCs w:val="22"/>
        </w:rPr>
        <w:t>I.</w:t>
      </w:r>
    </w:p>
    <w:p w14:paraId="36C3AB96" w14:textId="77777777" w:rsidR="006D3511" w:rsidRDefault="006D3511" w:rsidP="006D3511">
      <w:pPr>
        <w:pStyle w:val="Default"/>
        <w:spacing w:after="120" w:line="276" w:lineRule="auto"/>
        <w:contextualSpacing/>
        <w:jc w:val="center"/>
        <w:rPr>
          <w:rFonts w:eastAsia="Arial"/>
          <w:b/>
          <w:bCs/>
          <w:color w:val="auto"/>
          <w:sz w:val="22"/>
          <w:szCs w:val="22"/>
        </w:rPr>
      </w:pPr>
      <w:r w:rsidRPr="62464FF7">
        <w:rPr>
          <w:rFonts w:eastAsia="Arial"/>
          <w:b/>
          <w:bCs/>
          <w:color w:val="auto"/>
          <w:sz w:val="22"/>
          <w:szCs w:val="22"/>
        </w:rPr>
        <w:t>SMLUVNÍ STRANY</w:t>
      </w:r>
    </w:p>
    <w:p w14:paraId="0B9A79A1" w14:textId="77777777" w:rsidR="006D3511" w:rsidRDefault="006D3511" w:rsidP="006D3511">
      <w:pPr>
        <w:pStyle w:val="Default"/>
        <w:spacing w:after="120" w:line="276" w:lineRule="auto"/>
        <w:contextualSpacing/>
        <w:jc w:val="center"/>
        <w:rPr>
          <w:rFonts w:eastAsia="Arial"/>
          <w:color w:val="auto"/>
          <w:sz w:val="22"/>
          <w:szCs w:val="22"/>
        </w:rPr>
      </w:pPr>
    </w:p>
    <w:p w14:paraId="4038CAB0"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b/>
          <w:bCs/>
          <w:color w:val="auto"/>
          <w:sz w:val="22"/>
          <w:szCs w:val="22"/>
        </w:rPr>
        <w:t xml:space="preserve">Ústav </w:t>
      </w:r>
      <w:proofErr w:type="spellStart"/>
      <w:r w:rsidRPr="62464FF7">
        <w:rPr>
          <w:rFonts w:eastAsia="Arial"/>
          <w:b/>
          <w:bCs/>
          <w:color w:val="auto"/>
          <w:sz w:val="22"/>
          <w:szCs w:val="22"/>
        </w:rPr>
        <w:t>fotoniky</w:t>
      </w:r>
      <w:proofErr w:type="spellEnd"/>
      <w:r w:rsidRPr="62464FF7">
        <w:rPr>
          <w:rFonts w:eastAsia="Arial"/>
          <w:b/>
          <w:bCs/>
          <w:color w:val="auto"/>
          <w:sz w:val="22"/>
          <w:szCs w:val="22"/>
        </w:rPr>
        <w:t xml:space="preserve"> a elektroniky AV ČR, v. v. i. </w:t>
      </w:r>
    </w:p>
    <w:p w14:paraId="5DC49A6D"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Chaberská </w:t>
      </w:r>
      <w:r>
        <w:rPr>
          <w:rFonts w:eastAsia="Arial"/>
          <w:color w:val="auto"/>
          <w:sz w:val="22"/>
          <w:szCs w:val="22"/>
        </w:rPr>
        <w:t>1014/</w:t>
      </w:r>
      <w:r w:rsidRPr="62464FF7">
        <w:rPr>
          <w:rFonts w:eastAsia="Arial"/>
          <w:color w:val="auto"/>
          <w:sz w:val="22"/>
          <w:szCs w:val="22"/>
        </w:rPr>
        <w:t>57, 182 51 Praha 8 - Kobylisy</w:t>
      </w:r>
    </w:p>
    <w:p w14:paraId="5A65354B" w14:textId="23CCD581"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sidRPr="002F110D">
        <w:rPr>
          <w:color w:val="auto"/>
          <w:sz w:val="22"/>
          <w:szCs w:val="22"/>
        </w:rPr>
        <w:tab/>
      </w:r>
      <w:r w:rsidRPr="002F110D">
        <w:rPr>
          <w:color w:val="auto"/>
          <w:sz w:val="22"/>
          <w:szCs w:val="22"/>
        </w:rPr>
        <w:tab/>
      </w:r>
      <w:r w:rsidR="001E3C2A">
        <w:rPr>
          <w:rFonts w:eastAsia="Arial"/>
          <w:b/>
          <w:bCs/>
          <w:color w:val="auto"/>
          <w:sz w:val="22"/>
          <w:szCs w:val="22"/>
        </w:rPr>
        <w:t>doc. Ing. Pavlem Peterkou</w:t>
      </w:r>
      <w:r w:rsidRPr="62464FF7">
        <w:rPr>
          <w:rFonts w:eastAsia="Arial"/>
          <w:b/>
          <w:bCs/>
          <w:color w:val="auto"/>
          <w:sz w:val="22"/>
          <w:szCs w:val="22"/>
        </w:rPr>
        <w:t xml:space="preserve">, </w:t>
      </w:r>
      <w:r w:rsidR="001E3C2A">
        <w:rPr>
          <w:rFonts w:eastAsia="Arial"/>
          <w:b/>
          <w:bCs/>
          <w:color w:val="auto"/>
          <w:sz w:val="22"/>
          <w:szCs w:val="22"/>
        </w:rPr>
        <w:t xml:space="preserve">Ph.D., </w:t>
      </w:r>
      <w:r w:rsidRPr="62464FF7">
        <w:rPr>
          <w:rFonts w:eastAsia="Arial"/>
          <w:color w:val="auto"/>
          <w:sz w:val="22"/>
          <w:szCs w:val="22"/>
        </w:rPr>
        <w:t>ředitelem</w:t>
      </w:r>
    </w:p>
    <w:p w14:paraId="77BA5516"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sz w:val="22"/>
          <w:szCs w:val="22"/>
        </w:rPr>
        <w:t>67985882</w:t>
      </w:r>
    </w:p>
    <w:p w14:paraId="425F1AD6"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DIČ: </w:t>
      </w:r>
      <w:r>
        <w:rPr>
          <w:color w:val="auto"/>
          <w:sz w:val="22"/>
          <w:szCs w:val="22"/>
        </w:rPr>
        <w:tab/>
      </w:r>
      <w:r>
        <w:rPr>
          <w:color w:val="auto"/>
          <w:sz w:val="22"/>
          <w:szCs w:val="22"/>
        </w:rPr>
        <w:tab/>
      </w:r>
      <w:r>
        <w:rPr>
          <w:color w:val="auto"/>
          <w:sz w:val="22"/>
          <w:szCs w:val="22"/>
        </w:rPr>
        <w:tab/>
      </w:r>
      <w:r w:rsidRPr="62464FF7">
        <w:rPr>
          <w:rFonts w:eastAsia="Arial"/>
          <w:sz w:val="22"/>
          <w:szCs w:val="22"/>
        </w:rPr>
        <w:t>CZ67985882</w:t>
      </w:r>
    </w:p>
    <w:p w14:paraId="559568AB"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účet: </w:t>
      </w:r>
      <w:r>
        <w:rPr>
          <w:color w:val="auto"/>
          <w:sz w:val="22"/>
          <w:szCs w:val="22"/>
        </w:rPr>
        <w:tab/>
      </w:r>
      <w:r w:rsidRPr="62464FF7">
        <w:rPr>
          <w:rFonts w:eastAsia="Arial"/>
          <w:color w:val="auto"/>
          <w:sz w:val="22"/>
          <w:szCs w:val="22"/>
        </w:rPr>
        <w:t>131417340/0300</w:t>
      </w:r>
    </w:p>
    <w:p w14:paraId="5FDD5BA9"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kupující</w:t>
      </w:r>
      <w:r w:rsidRPr="62464FF7">
        <w:rPr>
          <w:rFonts w:eastAsia="Arial"/>
          <w:color w:val="auto"/>
          <w:sz w:val="22"/>
          <w:szCs w:val="22"/>
        </w:rPr>
        <w:t xml:space="preserve">“) </w:t>
      </w:r>
    </w:p>
    <w:p w14:paraId="4A123FAE" w14:textId="77777777" w:rsidR="006D3511" w:rsidRPr="002F110D" w:rsidRDefault="006D3511" w:rsidP="006D3511">
      <w:pPr>
        <w:pStyle w:val="Default"/>
        <w:spacing w:after="120" w:line="276" w:lineRule="auto"/>
        <w:contextualSpacing/>
        <w:rPr>
          <w:rFonts w:eastAsia="Arial"/>
          <w:color w:val="auto"/>
          <w:sz w:val="22"/>
          <w:szCs w:val="22"/>
        </w:rPr>
      </w:pPr>
    </w:p>
    <w:p w14:paraId="3921D58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a </w:t>
      </w:r>
    </w:p>
    <w:p w14:paraId="62092AF4" w14:textId="77777777" w:rsidR="006D3511" w:rsidRDefault="006D3511" w:rsidP="006D3511">
      <w:pPr>
        <w:pStyle w:val="Default"/>
        <w:spacing w:after="120" w:line="276" w:lineRule="auto"/>
        <w:contextualSpacing/>
        <w:rPr>
          <w:rFonts w:eastAsia="Arial"/>
          <w:color w:val="auto"/>
          <w:sz w:val="22"/>
          <w:szCs w:val="22"/>
        </w:rPr>
      </w:pPr>
    </w:p>
    <w:p w14:paraId="14C1B21A"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b/>
          <w:bCs/>
          <w:sz w:val="22"/>
          <w:szCs w:val="22"/>
          <w:highlight w:val="yellow"/>
        </w:rPr>
        <w:t>[•]</w:t>
      </w:r>
      <w:r w:rsidRPr="62464FF7">
        <w:rPr>
          <w:rFonts w:eastAsia="Arial"/>
          <w:b/>
          <w:bCs/>
          <w:color w:val="auto"/>
          <w:sz w:val="22"/>
          <w:szCs w:val="22"/>
        </w:rPr>
        <w:t xml:space="preserve"> </w:t>
      </w:r>
    </w:p>
    <w:p w14:paraId="65DA52A7"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w:t>
      </w:r>
      <w:r w:rsidRPr="62464FF7">
        <w:rPr>
          <w:rFonts w:eastAsia="Arial"/>
          <w:b/>
          <w:bCs/>
          <w:sz w:val="22"/>
          <w:szCs w:val="22"/>
          <w:highlight w:val="yellow"/>
        </w:rPr>
        <w:t>[•]</w:t>
      </w:r>
    </w:p>
    <w:p w14:paraId="03A1CE40"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Pr>
          <w:color w:val="auto"/>
          <w:sz w:val="22"/>
          <w:szCs w:val="22"/>
        </w:rPr>
        <w:tab/>
      </w:r>
      <w:r>
        <w:rPr>
          <w:color w:val="auto"/>
          <w:sz w:val="22"/>
          <w:szCs w:val="22"/>
        </w:rPr>
        <w:tab/>
      </w:r>
      <w:r w:rsidRPr="62464FF7">
        <w:rPr>
          <w:rFonts w:eastAsia="Arial"/>
          <w:b/>
          <w:bCs/>
          <w:sz w:val="22"/>
          <w:szCs w:val="22"/>
          <w:highlight w:val="yellow"/>
        </w:rPr>
        <w:t>[•</w:t>
      </w:r>
      <w:proofErr w:type="gramStart"/>
      <w:r w:rsidRPr="62464FF7">
        <w:rPr>
          <w:rFonts w:eastAsia="Arial"/>
          <w:b/>
          <w:bCs/>
          <w:sz w:val="22"/>
          <w:szCs w:val="22"/>
          <w:highlight w:val="yellow"/>
        </w:rPr>
        <w:t>]</w:t>
      </w:r>
      <w:r w:rsidRPr="62464FF7">
        <w:rPr>
          <w:rFonts w:eastAsia="Arial"/>
          <w:b/>
          <w:bCs/>
          <w:sz w:val="22"/>
          <w:szCs w:val="22"/>
        </w:rPr>
        <w:t>,</w:t>
      </w:r>
      <w:r w:rsidRPr="62464FF7">
        <w:rPr>
          <w:rFonts w:eastAsia="Arial"/>
          <w:b/>
          <w:bCs/>
          <w:sz w:val="22"/>
          <w:szCs w:val="22"/>
          <w:highlight w:val="yellow"/>
        </w:rPr>
        <w:t>[</w:t>
      </w:r>
      <w:proofErr w:type="gramEnd"/>
      <w:r w:rsidRPr="62464FF7">
        <w:rPr>
          <w:rFonts w:eastAsia="Arial"/>
          <w:b/>
          <w:bCs/>
          <w:sz w:val="22"/>
          <w:szCs w:val="22"/>
          <w:highlight w:val="yellow"/>
        </w:rPr>
        <w:t>•]</w:t>
      </w:r>
      <w:r w:rsidRPr="62464FF7">
        <w:rPr>
          <w:rFonts w:eastAsia="Arial"/>
          <w:color w:val="auto"/>
          <w:sz w:val="22"/>
          <w:szCs w:val="22"/>
        </w:rPr>
        <w:t xml:space="preserve"> </w:t>
      </w:r>
    </w:p>
    <w:p w14:paraId="7172313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b/>
          <w:bCs/>
          <w:sz w:val="22"/>
          <w:szCs w:val="22"/>
          <w:highlight w:val="yellow"/>
        </w:rPr>
        <w:t>[•]</w:t>
      </w:r>
    </w:p>
    <w:p w14:paraId="44D6B4CA"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DIČ: </w:t>
      </w:r>
      <w:r>
        <w:rPr>
          <w:color w:val="auto"/>
          <w:sz w:val="22"/>
          <w:szCs w:val="22"/>
        </w:rPr>
        <w:tab/>
      </w:r>
      <w:r>
        <w:rPr>
          <w:color w:val="auto"/>
          <w:sz w:val="22"/>
          <w:szCs w:val="22"/>
        </w:rPr>
        <w:tab/>
      </w:r>
      <w:r>
        <w:rPr>
          <w:color w:val="auto"/>
          <w:sz w:val="22"/>
          <w:szCs w:val="22"/>
        </w:rPr>
        <w:tab/>
      </w:r>
      <w:r w:rsidRPr="62464FF7">
        <w:rPr>
          <w:rFonts w:eastAsia="Arial"/>
          <w:b/>
          <w:bCs/>
          <w:sz w:val="22"/>
          <w:szCs w:val="22"/>
          <w:highlight w:val="yellow"/>
        </w:rPr>
        <w:t>[•]</w:t>
      </w:r>
    </w:p>
    <w:p w14:paraId="7BE29101"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w:t>
      </w:r>
      <w:proofErr w:type="gramStart"/>
      <w:r w:rsidRPr="62464FF7">
        <w:rPr>
          <w:rFonts w:eastAsia="Arial"/>
          <w:color w:val="auto"/>
          <w:sz w:val="22"/>
          <w:szCs w:val="22"/>
        </w:rPr>
        <w:t xml:space="preserve">účet:  </w:t>
      </w:r>
      <w:r>
        <w:rPr>
          <w:color w:val="auto"/>
          <w:sz w:val="22"/>
          <w:szCs w:val="22"/>
        </w:rPr>
        <w:tab/>
      </w:r>
      <w:proofErr w:type="gramEnd"/>
      <w:r w:rsidRPr="62464FF7">
        <w:rPr>
          <w:rFonts w:eastAsia="Arial"/>
          <w:b/>
          <w:bCs/>
          <w:sz w:val="22"/>
          <w:szCs w:val="22"/>
          <w:highlight w:val="yellow"/>
        </w:rPr>
        <w:t>[•]</w:t>
      </w:r>
    </w:p>
    <w:p w14:paraId="3DE1DB9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prodávající</w:t>
      </w:r>
      <w:r w:rsidRPr="62464FF7">
        <w:rPr>
          <w:rFonts w:eastAsia="Arial"/>
          <w:color w:val="auto"/>
          <w:sz w:val="22"/>
          <w:szCs w:val="22"/>
        </w:rPr>
        <w:t xml:space="preserve">“) </w:t>
      </w:r>
    </w:p>
    <w:p w14:paraId="1CB1C5A9" w14:textId="77777777" w:rsidR="006D3511" w:rsidRDefault="006D3511" w:rsidP="006D3511">
      <w:pPr>
        <w:pStyle w:val="Default"/>
        <w:spacing w:after="120" w:line="276" w:lineRule="auto"/>
        <w:contextualSpacing/>
        <w:rPr>
          <w:rFonts w:eastAsia="Arial"/>
          <w:color w:val="auto"/>
          <w:sz w:val="22"/>
          <w:szCs w:val="22"/>
        </w:rPr>
      </w:pPr>
    </w:p>
    <w:p w14:paraId="6AF8B8C3" w14:textId="77777777" w:rsidR="006D3511" w:rsidRPr="003726EB" w:rsidRDefault="006D3511" w:rsidP="006D3511">
      <w:pPr>
        <w:spacing w:after="120"/>
        <w:contextualSpacing/>
        <w:rPr>
          <w:rFonts w:ascii="Arial" w:eastAsia="Arial" w:hAnsi="Arial" w:cs="Arial"/>
        </w:rPr>
      </w:pPr>
      <w:r w:rsidRPr="003726EB">
        <w:rPr>
          <w:rFonts w:ascii="Arial" w:eastAsia="Arial" w:hAnsi="Arial" w:cs="Arial"/>
        </w:rPr>
        <w:t>(dále společně označovány jako „</w:t>
      </w:r>
      <w:r w:rsidRPr="003726EB">
        <w:rPr>
          <w:rFonts w:ascii="Arial" w:eastAsia="Arial" w:hAnsi="Arial" w:cs="Arial"/>
          <w:b/>
          <w:bCs/>
        </w:rPr>
        <w:t>smluvní strany</w:t>
      </w:r>
      <w:r w:rsidRPr="003726EB">
        <w:rPr>
          <w:rFonts w:ascii="Arial" w:eastAsia="Arial" w:hAnsi="Arial" w:cs="Arial"/>
        </w:rPr>
        <w:t xml:space="preserve">“) </w:t>
      </w:r>
    </w:p>
    <w:p w14:paraId="62D4FEE8" w14:textId="77777777" w:rsidR="006D3511" w:rsidRPr="003726EB" w:rsidRDefault="006D3511" w:rsidP="006D3511">
      <w:pPr>
        <w:spacing w:after="120"/>
        <w:contextualSpacing/>
        <w:rPr>
          <w:rFonts w:ascii="Arial" w:eastAsia="Arial" w:hAnsi="Arial" w:cs="Arial"/>
        </w:rPr>
      </w:pPr>
    </w:p>
    <w:p w14:paraId="2044040B" w14:textId="77777777" w:rsidR="006D3511" w:rsidRPr="003726EB" w:rsidRDefault="006D3511" w:rsidP="006D3511">
      <w:pPr>
        <w:spacing w:after="120"/>
        <w:contextualSpacing/>
        <w:rPr>
          <w:rFonts w:ascii="Arial" w:eastAsia="Arial" w:hAnsi="Arial" w:cs="Arial"/>
        </w:rPr>
      </w:pPr>
      <w:r w:rsidRPr="003726EB">
        <w:rPr>
          <w:rFonts w:ascii="Arial" w:eastAsia="Arial" w:hAnsi="Arial" w:cs="Arial"/>
        </w:rPr>
        <w:t xml:space="preserve">uzavírají tuto smlouvu: </w:t>
      </w:r>
    </w:p>
    <w:p w14:paraId="6C5BD3D7" w14:textId="77777777" w:rsidR="006D3511" w:rsidRDefault="006D3511" w:rsidP="006D3511">
      <w:pPr>
        <w:pStyle w:val="Default"/>
        <w:spacing w:after="120" w:line="276" w:lineRule="auto"/>
        <w:rPr>
          <w:rFonts w:eastAsia="Arial"/>
          <w:color w:val="auto"/>
          <w:sz w:val="22"/>
          <w:szCs w:val="22"/>
        </w:rPr>
      </w:pPr>
    </w:p>
    <w:p w14:paraId="19DAC1A4"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II.</w:t>
      </w:r>
    </w:p>
    <w:p w14:paraId="78435EA8"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PŘEDMĚT SMLOUVY</w:t>
      </w:r>
    </w:p>
    <w:p w14:paraId="4B934812" w14:textId="1389A88E" w:rsidR="006D3511" w:rsidRDefault="006D3511" w:rsidP="006D3511">
      <w:pPr>
        <w:pStyle w:val="Default"/>
        <w:numPr>
          <w:ilvl w:val="0"/>
          <w:numId w:val="1"/>
        </w:numPr>
        <w:spacing w:after="120" w:line="276" w:lineRule="auto"/>
        <w:ind w:left="426" w:hanging="426"/>
        <w:jc w:val="both"/>
        <w:rPr>
          <w:color w:val="auto"/>
          <w:sz w:val="22"/>
          <w:szCs w:val="22"/>
        </w:rPr>
      </w:pPr>
      <w:r w:rsidRPr="62464FF7">
        <w:rPr>
          <w:rFonts w:eastAsia="Arial"/>
          <w:color w:val="auto"/>
          <w:sz w:val="22"/>
          <w:szCs w:val="22"/>
        </w:rPr>
        <w:t xml:space="preserve">Tato smlouva je uzavírána na základě výsledku veřejné zakázky malého rozsahu s </w:t>
      </w:r>
      <w:r w:rsidRPr="005D228E">
        <w:rPr>
          <w:rFonts w:eastAsia="Arial"/>
          <w:color w:val="auto"/>
          <w:sz w:val="22"/>
          <w:szCs w:val="22"/>
        </w:rPr>
        <w:t>názvem „</w:t>
      </w:r>
      <w:r w:rsidR="00DB1562">
        <w:rPr>
          <w:rFonts w:eastAsia="Arial"/>
          <w:b/>
          <w:bCs/>
          <w:iCs/>
          <w:sz w:val="22"/>
          <w:szCs w:val="22"/>
        </w:rPr>
        <w:t>Analyzátor parametrů polovodičových struktur</w:t>
      </w:r>
      <w:r w:rsidRPr="005D228E">
        <w:rPr>
          <w:rFonts w:eastAsia="Arial"/>
          <w:color w:val="auto"/>
          <w:sz w:val="22"/>
          <w:szCs w:val="22"/>
        </w:rPr>
        <w:t>“ kupujícího</w:t>
      </w:r>
      <w:r w:rsidRPr="62464FF7">
        <w:rPr>
          <w:rFonts w:eastAsia="Arial"/>
          <w:color w:val="auto"/>
          <w:sz w:val="22"/>
          <w:szCs w:val="22"/>
        </w:rPr>
        <w:t xml:space="preserve"> jakožto zadavatele (dále jen „</w:t>
      </w:r>
      <w:r w:rsidRPr="62464FF7">
        <w:rPr>
          <w:rFonts w:eastAsia="Arial"/>
          <w:b/>
          <w:bCs/>
          <w:color w:val="auto"/>
          <w:sz w:val="22"/>
          <w:szCs w:val="22"/>
        </w:rPr>
        <w:t>VZMR</w:t>
      </w:r>
      <w:r w:rsidRPr="62464FF7">
        <w:rPr>
          <w:rFonts w:eastAsia="Arial"/>
          <w:color w:val="auto"/>
          <w:sz w:val="22"/>
          <w:szCs w:val="22"/>
        </w:rPr>
        <w:t xml:space="preserve">“), a to s prodávajícím, který splňuje všechny podmínky výzvy k podání nabídky v dané </w:t>
      </w:r>
      <w:r w:rsidRPr="62464FF7">
        <w:rPr>
          <w:rFonts w:eastAsia="Arial"/>
          <w:color w:val="auto"/>
          <w:sz w:val="22"/>
          <w:szCs w:val="22"/>
        </w:rPr>
        <w:lastRenderedPageBreak/>
        <w:t xml:space="preserve">VZMR, a jehož nabídka byla vybrána jako ekonomicky nejvýhodnější. Podkladem pro tuto smlouvu je rovněž nabídka prodávajícího ze dne </w:t>
      </w:r>
      <w:r w:rsidRPr="62464FF7">
        <w:rPr>
          <w:rFonts w:eastAsia="Arial"/>
          <w:b/>
          <w:bCs/>
          <w:sz w:val="22"/>
          <w:szCs w:val="22"/>
          <w:highlight w:val="yellow"/>
        </w:rPr>
        <w:t>[•]</w:t>
      </w:r>
      <w:r w:rsidRPr="62464FF7">
        <w:rPr>
          <w:rFonts w:eastAsia="Arial"/>
          <w:color w:val="auto"/>
          <w:sz w:val="22"/>
          <w:szCs w:val="22"/>
        </w:rPr>
        <w:t xml:space="preserve">. </w:t>
      </w:r>
    </w:p>
    <w:p w14:paraId="6C40A9E3" w14:textId="6358CF86" w:rsidR="006D3511" w:rsidRPr="004D7429" w:rsidRDefault="006D3511" w:rsidP="006D3511">
      <w:pPr>
        <w:pStyle w:val="Default"/>
        <w:numPr>
          <w:ilvl w:val="0"/>
          <w:numId w:val="1"/>
        </w:numPr>
        <w:spacing w:after="120" w:line="276" w:lineRule="auto"/>
        <w:ind w:left="426" w:hanging="426"/>
        <w:jc w:val="both"/>
        <w:rPr>
          <w:rFonts w:eastAsia="Arial"/>
          <w:color w:val="auto"/>
          <w:sz w:val="22"/>
          <w:szCs w:val="22"/>
        </w:rPr>
      </w:pPr>
      <w:r w:rsidRPr="004D7429">
        <w:rPr>
          <w:rFonts w:eastAsia="Arial"/>
          <w:color w:val="auto"/>
          <w:sz w:val="22"/>
          <w:szCs w:val="22"/>
        </w:rPr>
        <w:t>Prodávající</w:t>
      </w:r>
      <w:r w:rsidRPr="62464FF7">
        <w:rPr>
          <w:rFonts w:eastAsia="Arial"/>
          <w:color w:val="auto"/>
          <w:sz w:val="22"/>
          <w:szCs w:val="22"/>
        </w:rPr>
        <w:t xml:space="preserve"> se zavazuje dodat kupujícímu</w:t>
      </w:r>
      <w:r w:rsidR="00424721">
        <w:rPr>
          <w:rFonts w:eastAsia="Arial"/>
          <w:b/>
          <w:bCs/>
          <w:iCs/>
          <w:sz w:val="22"/>
          <w:szCs w:val="22"/>
        </w:rPr>
        <w:t xml:space="preserve"> zařízení na měření elektrických parametrů polovodičových </w:t>
      </w:r>
      <w:proofErr w:type="spellStart"/>
      <w:r w:rsidR="00424721">
        <w:rPr>
          <w:rFonts w:eastAsia="Arial"/>
          <w:b/>
          <w:bCs/>
          <w:iCs/>
          <w:sz w:val="22"/>
          <w:szCs w:val="22"/>
        </w:rPr>
        <w:t>nanostruktur</w:t>
      </w:r>
      <w:proofErr w:type="spellEnd"/>
      <w:r w:rsidR="006055D8" w:rsidRPr="0041402A">
        <w:rPr>
          <w:rFonts w:eastAsia="Arial"/>
          <w:iCs/>
          <w:sz w:val="22"/>
          <w:szCs w:val="22"/>
        </w:rPr>
        <w:t>, je</w:t>
      </w:r>
      <w:r w:rsidR="008218A3" w:rsidRPr="0041402A">
        <w:rPr>
          <w:rFonts w:eastAsia="Arial"/>
          <w:iCs/>
          <w:sz w:val="22"/>
          <w:szCs w:val="22"/>
        </w:rPr>
        <w:t>hož</w:t>
      </w:r>
      <w:r w:rsidR="006055D8">
        <w:rPr>
          <w:rFonts w:eastAsia="Arial"/>
          <w:b/>
          <w:bCs/>
          <w:iCs/>
          <w:sz w:val="22"/>
          <w:szCs w:val="22"/>
        </w:rPr>
        <w:t xml:space="preserve"> </w:t>
      </w:r>
      <w:r w:rsidR="006055D8">
        <w:rPr>
          <w:rFonts w:eastAsia="Arial"/>
          <w:color w:val="auto"/>
          <w:sz w:val="22"/>
          <w:szCs w:val="22"/>
        </w:rPr>
        <w:t>t</w:t>
      </w:r>
      <w:r w:rsidRPr="00C077C7">
        <w:rPr>
          <w:rFonts w:eastAsia="Arial"/>
          <w:color w:val="auto"/>
          <w:sz w:val="22"/>
          <w:szCs w:val="22"/>
        </w:rPr>
        <w:t>echnická</w:t>
      </w:r>
      <w:r w:rsidRPr="62464FF7">
        <w:rPr>
          <w:rFonts w:eastAsia="Arial"/>
          <w:color w:val="auto"/>
          <w:sz w:val="22"/>
          <w:szCs w:val="22"/>
        </w:rPr>
        <w:t xml:space="preserve"> specifikace je uvedena v příloze č. 1 této smlouvy (dále jen jako „</w:t>
      </w:r>
      <w:r w:rsidRPr="00591ED4">
        <w:rPr>
          <w:rFonts w:eastAsia="Arial"/>
          <w:b/>
          <w:color w:val="auto"/>
          <w:sz w:val="22"/>
          <w:szCs w:val="22"/>
        </w:rPr>
        <w:t>zařízení</w:t>
      </w:r>
      <w:r w:rsidRPr="62464FF7">
        <w:rPr>
          <w:rFonts w:eastAsia="Arial"/>
          <w:color w:val="auto"/>
          <w:sz w:val="22"/>
          <w:szCs w:val="22"/>
        </w:rPr>
        <w:t>“), pokud z povahy jednotlivých ustanovení této smlouvy nevyplývá něco jiného</w:t>
      </w:r>
      <w:r>
        <w:rPr>
          <w:rFonts w:eastAsia="Arial"/>
          <w:color w:val="auto"/>
          <w:sz w:val="22"/>
          <w:szCs w:val="22"/>
        </w:rPr>
        <w:t xml:space="preserve">. </w:t>
      </w:r>
    </w:p>
    <w:p w14:paraId="07C25105" w14:textId="77777777" w:rsidR="006D3511" w:rsidRPr="00280DA6" w:rsidRDefault="006D3511" w:rsidP="006D3511">
      <w:pPr>
        <w:pStyle w:val="Default"/>
        <w:numPr>
          <w:ilvl w:val="0"/>
          <w:numId w:val="1"/>
        </w:numPr>
        <w:spacing w:after="120" w:line="276" w:lineRule="auto"/>
        <w:ind w:left="426" w:hanging="426"/>
        <w:jc w:val="both"/>
        <w:rPr>
          <w:color w:val="auto"/>
          <w:sz w:val="22"/>
          <w:szCs w:val="22"/>
        </w:rPr>
      </w:pPr>
      <w:r w:rsidRPr="00280DA6">
        <w:rPr>
          <w:rFonts w:eastAsia="Arial"/>
          <w:color w:val="auto"/>
          <w:sz w:val="22"/>
          <w:szCs w:val="22"/>
        </w:rPr>
        <w:t xml:space="preserve">Součástí závazku prodávajícího dle předchozího odstavce je: </w:t>
      </w:r>
    </w:p>
    <w:p w14:paraId="667400BF" w14:textId="54D8BEC1" w:rsidR="00280DA6" w:rsidRPr="00280DA6" w:rsidRDefault="006055D8" w:rsidP="00280DA6">
      <w:pPr>
        <w:pStyle w:val="Default"/>
        <w:numPr>
          <w:ilvl w:val="0"/>
          <w:numId w:val="15"/>
        </w:numPr>
        <w:spacing w:after="120" w:line="276" w:lineRule="auto"/>
        <w:jc w:val="both"/>
        <w:rPr>
          <w:color w:val="auto"/>
          <w:sz w:val="22"/>
          <w:szCs w:val="22"/>
        </w:rPr>
      </w:pPr>
      <w:bookmarkStart w:id="0" w:name="_Hlk42677878"/>
      <w:r w:rsidRPr="006055D8">
        <w:rPr>
          <w:rFonts w:eastAsia="Arial"/>
          <w:color w:val="auto"/>
          <w:sz w:val="22"/>
          <w:szCs w:val="22"/>
        </w:rPr>
        <w:t>doprava zařízení do objektu kupujícího uvedeného v čl. III odst. 1 této smlouvy</w:t>
      </w:r>
      <w:bookmarkEnd w:id="0"/>
      <w:r w:rsidR="00280DA6" w:rsidRPr="00280DA6">
        <w:rPr>
          <w:rFonts w:eastAsia="Arial"/>
          <w:color w:val="auto"/>
          <w:sz w:val="22"/>
          <w:szCs w:val="22"/>
        </w:rPr>
        <w:t xml:space="preserve">; </w:t>
      </w:r>
    </w:p>
    <w:p w14:paraId="45501864" w14:textId="5478B135" w:rsidR="00280DA6" w:rsidRPr="00E53613" w:rsidRDefault="006055D8" w:rsidP="00280DA6">
      <w:pPr>
        <w:pStyle w:val="Default"/>
        <w:numPr>
          <w:ilvl w:val="0"/>
          <w:numId w:val="15"/>
        </w:numPr>
        <w:spacing w:after="120" w:line="276" w:lineRule="auto"/>
        <w:jc w:val="both"/>
        <w:rPr>
          <w:rFonts w:eastAsia="Arial"/>
          <w:color w:val="auto"/>
          <w:sz w:val="22"/>
          <w:szCs w:val="22"/>
        </w:rPr>
      </w:pPr>
      <w:r>
        <w:rPr>
          <w:rFonts w:eastAsia="Arial"/>
          <w:sz w:val="22"/>
          <w:szCs w:val="22"/>
        </w:rPr>
        <w:t xml:space="preserve">instalace a </w:t>
      </w:r>
      <w:r w:rsidR="00EB1A1E">
        <w:rPr>
          <w:rFonts w:eastAsia="Arial"/>
          <w:sz w:val="22"/>
          <w:szCs w:val="22"/>
        </w:rPr>
        <w:t>uvedení zařízení do provozu</w:t>
      </w:r>
      <w:r w:rsidR="006D3511" w:rsidRPr="00E53613">
        <w:rPr>
          <w:rFonts w:eastAsia="Arial"/>
          <w:color w:val="auto"/>
          <w:sz w:val="22"/>
          <w:szCs w:val="22"/>
        </w:rPr>
        <w:t>;</w:t>
      </w:r>
    </w:p>
    <w:p w14:paraId="5B6A60FE" w14:textId="575EC909" w:rsidR="00280DA6" w:rsidRPr="00280DA6" w:rsidRDefault="006D3511" w:rsidP="00280DA6">
      <w:pPr>
        <w:pStyle w:val="Default"/>
        <w:numPr>
          <w:ilvl w:val="0"/>
          <w:numId w:val="15"/>
        </w:numPr>
        <w:spacing w:after="120" w:line="276" w:lineRule="auto"/>
        <w:jc w:val="both"/>
        <w:rPr>
          <w:sz w:val="22"/>
          <w:szCs w:val="22"/>
        </w:rPr>
      </w:pPr>
      <w:r w:rsidRPr="57415674">
        <w:rPr>
          <w:rFonts w:eastAsia="Arial"/>
          <w:sz w:val="22"/>
          <w:szCs w:val="22"/>
        </w:rPr>
        <w:t xml:space="preserve">předání dokladů a dokumentů vztahujících se k užívání dodaného zařízení (zejména návod k obsluze a údržbě v českém </w:t>
      </w:r>
      <w:r w:rsidR="00F135E9">
        <w:rPr>
          <w:rFonts w:eastAsia="Arial"/>
          <w:sz w:val="22"/>
          <w:szCs w:val="22"/>
        </w:rPr>
        <w:t xml:space="preserve">nebo </w:t>
      </w:r>
      <w:r w:rsidRPr="57415674">
        <w:rPr>
          <w:rFonts w:eastAsia="Arial"/>
          <w:sz w:val="22"/>
          <w:szCs w:val="22"/>
        </w:rPr>
        <w:t>anglickém jazyce, záruční a dodací list a prohlášení o shodě)</w:t>
      </w:r>
      <w:r w:rsidR="00BE3E18" w:rsidRPr="57415674">
        <w:rPr>
          <w:rFonts w:eastAsia="Arial"/>
          <w:sz w:val="22"/>
          <w:szCs w:val="22"/>
        </w:rPr>
        <w:t>;</w:t>
      </w:r>
    </w:p>
    <w:p w14:paraId="4354384F" w14:textId="6A5353E8" w:rsidR="006D3511" w:rsidRPr="00280DA6" w:rsidRDefault="006D3511" w:rsidP="00280DA6">
      <w:pPr>
        <w:pStyle w:val="Default"/>
        <w:numPr>
          <w:ilvl w:val="0"/>
          <w:numId w:val="15"/>
        </w:numPr>
        <w:spacing w:after="120" w:line="276" w:lineRule="auto"/>
        <w:jc w:val="both"/>
        <w:rPr>
          <w:sz w:val="22"/>
          <w:szCs w:val="22"/>
        </w:rPr>
      </w:pPr>
      <w:r w:rsidRPr="57415674">
        <w:rPr>
          <w:rFonts w:eastAsia="Arial"/>
          <w:sz w:val="22"/>
          <w:szCs w:val="22"/>
        </w:rPr>
        <w:t xml:space="preserve">zaškolení určených zaměstnanců kupujícího k obsluze a údržbě zařízení v počtu minimálně 2 (dvou) osob (dále jen </w:t>
      </w:r>
      <w:r w:rsidRPr="57415674">
        <w:rPr>
          <w:rFonts w:eastAsia="Arial"/>
          <w:b/>
          <w:bCs/>
          <w:sz w:val="22"/>
          <w:szCs w:val="22"/>
        </w:rPr>
        <w:t>„zaškolení obsluhy</w:t>
      </w:r>
      <w:r w:rsidRPr="57415674">
        <w:rPr>
          <w:rFonts w:eastAsia="Arial"/>
          <w:sz w:val="22"/>
          <w:szCs w:val="22"/>
        </w:rPr>
        <w:t>“) v délce nejméně 2 (slovy: dvou) hodin v</w:t>
      </w:r>
      <w:r w:rsidR="00505771">
        <w:rPr>
          <w:rFonts w:eastAsia="Arial"/>
          <w:sz w:val="22"/>
          <w:szCs w:val="22"/>
        </w:rPr>
        <w:t xml:space="preserve"> českém nebo </w:t>
      </w:r>
      <w:r w:rsidRPr="57415674">
        <w:rPr>
          <w:rFonts w:eastAsia="Arial"/>
          <w:sz w:val="22"/>
          <w:szCs w:val="22"/>
        </w:rPr>
        <w:t>anglickém jazyce</w:t>
      </w:r>
      <w:r w:rsidR="00BE3E18" w:rsidRPr="57415674">
        <w:rPr>
          <w:rFonts w:eastAsia="Arial"/>
          <w:sz w:val="22"/>
          <w:szCs w:val="22"/>
        </w:rPr>
        <w:t>;</w:t>
      </w:r>
    </w:p>
    <w:p w14:paraId="3302E20B" w14:textId="4FC363D2" w:rsidR="006D3511" w:rsidRDefault="006D3511" w:rsidP="00541900">
      <w:pPr>
        <w:numPr>
          <w:ilvl w:val="0"/>
          <w:numId w:val="1"/>
        </w:numPr>
        <w:autoSpaceDE w:val="0"/>
        <w:autoSpaceDN w:val="0"/>
        <w:adjustRightInd w:val="0"/>
        <w:spacing w:after="120" w:line="276" w:lineRule="auto"/>
        <w:jc w:val="both"/>
        <w:rPr>
          <w:rFonts w:ascii="Arial" w:eastAsia="Calibri" w:hAnsi="Arial" w:cs="Arial"/>
        </w:rPr>
      </w:pPr>
      <w:r w:rsidRPr="009632F9">
        <w:rPr>
          <w:rFonts w:ascii="Arial" w:eastAsia="Arial" w:hAnsi="Arial" w:cs="Arial"/>
        </w:rPr>
        <w:t xml:space="preserve">Kupující se zavazuje zařízení uvedené v odst. </w:t>
      </w:r>
      <w:r w:rsidR="00841AB9">
        <w:rPr>
          <w:rFonts w:ascii="Arial" w:eastAsia="Arial" w:hAnsi="Arial" w:cs="Arial"/>
        </w:rPr>
        <w:t>1</w:t>
      </w:r>
      <w:r w:rsidRPr="009632F9">
        <w:rPr>
          <w:rFonts w:ascii="Arial" w:eastAsia="Arial" w:hAnsi="Arial" w:cs="Arial"/>
        </w:rPr>
        <w:t xml:space="preserve"> tohoto článku převzít a zaplatit za něj cenu podle této smlouvy. </w:t>
      </w:r>
    </w:p>
    <w:p w14:paraId="4D5CFB05" w14:textId="77777777" w:rsidR="00541900" w:rsidRPr="00541900" w:rsidRDefault="00541900" w:rsidP="00541900">
      <w:pPr>
        <w:autoSpaceDE w:val="0"/>
        <w:autoSpaceDN w:val="0"/>
        <w:adjustRightInd w:val="0"/>
        <w:spacing w:after="120" w:line="276" w:lineRule="auto"/>
        <w:ind w:left="360"/>
        <w:jc w:val="both"/>
        <w:rPr>
          <w:rFonts w:ascii="Arial" w:eastAsia="Calibri" w:hAnsi="Arial" w:cs="Arial"/>
        </w:rPr>
      </w:pPr>
    </w:p>
    <w:p w14:paraId="10A68768"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III.</w:t>
      </w:r>
    </w:p>
    <w:p w14:paraId="5FA5583A"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LHŮT</w:t>
      </w:r>
      <w:r>
        <w:rPr>
          <w:rFonts w:eastAsia="Arial"/>
          <w:b/>
          <w:bCs/>
          <w:color w:val="auto"/>
          <w:sz w:val="22"/>
          <w:szCs w:val="22"/>
        </w:rPr>
        <w:t>A</w:t>
      </w:r>
      <w:r w:rsidRPr="62464FF7">
        <w:rPr>
          <w:rFonts w:eastAsia="Arial"/>
          <w:b/>
          <w:bCs/>
          <w:color w:val="auto"/>
          <w:sz w:val="22"/>
          <w:szCs w:val="22"/>
        </w:rPr>
        <w:t xml:space="preserve"> A MÍSTO PLNĚNÍ</w:t>
      </w:r>
    </w:p>
    <w:p w14:paraId="653692CB" w14:textId="57CBD892" w:rsidR="006D3511" w:rsidRPr="00BB4587" w:rsidRDefault="006D3511" w:rsidP="006D3511">
      <w:pPr>
        <w:pStyle w:val="Default"/>
        <w:numPr>
          <w:ilvl w:val="0"/>
          <w:numId w:val="2"/>
        </w:numPr>
        <w:spacing w:after="120" w:line="276" w:lineRule="auto"/>
        <w:ind w:left="426" w:hanging="426"/>
        <w:jc w:val="both"/>
        <w:rPr>
          <w:color w:val="auto"/>
          <w:sz w:val="20"/>
          <w:szCs w:val="20"/>
        </w:rPr>
      </w:pPr>
      <w:r>
        <w:rPr>
          <w:color w:val="auto"/>
          <w:sz w:val="22"/>
          <w:szCs w:val="22"/>
        </w:rPr>
        <w:t xml:space="preserve">Prodávající je povinen </w:t>
      </w:r>
      <w:r w:rsidR="00BB4587" w:rsidRPr="00BB4587">
        <w:rPr>
          <w:rFonts w:eastAsia="Arial"/>
          <w:sz w:val="22"/>
          <w:szCs w:val="22"/>
        </w:rPr>
        <w:t xml:space="preserve">dodat zařízení specifikované v čl. II odst. 2 této smlouvy včetně uživatelské dokumentace dle čl. II odst. 3 písm. </w:t>
      </w:r>
      <w:r w:rsidR="00BB1236">
        <w:rPr>
          <w:rFonts w:eastAsia="Arial"/>
          <w:sz w:val="22"/>
          <w:szCs w:val="22"/>
        </w:rPr>
        <w:t>c</w:t>
      </w:r>
      <w:r w:rsidR="00BB4587">
        <w:rPr>
          <w:rFonts w:eastAsia="Arial"/>
          <w:sz w:val="22"/>
          <w:szCs w:val="22"/>
        </w:rPr>
        <w:t xml:space="preserve">) </w:t>
      </w:r>
      <w:r w:rsidR="00BB4587" w:rsidRPr="00BB4587">
        <w:rPr>
          <w:rFonts w:eastAsia="Arial"/>
          <w:sz w:val="22"/>
          <w:szCs w:val="22"/>
        </w:rPr>
        <w:t xml:space="preserve">této smlouvy do objektu kupujícího na adrese </w:t>
      </w:r>
      <w:r w:rsidR="00BB4587" w:rsidRPr="00BB4587">
        <w:rPr>
          <w:rFonts w:eastAsia="Arial"/>
          <w:b/>
          <w:bCs/>
          <w:sz w:val="22"/>
          <w:szCs w:val="22"/>
        </w:rPr>
        <w:t xml:space="preserve">Ústav </w:t>
      </w:r>
      <w:proofErr w:type="spellStart"/>
      <w:r w:rsidR="00BB4587" w:rsidRPr="00BB4587">
        <w:rPr>
          <w:rFonts w:eastAsia="Arial"/>
          <w:b/>
          <w:bCs/>
          <w:sz w:val="22"/>
          <w:szCs w:val="22"/>
        </w:rPr>
        <w:t>fotoniky</w:t>
      </w:r>
      <w:proofErr w:type="spellEnd"/>
      <w:r w:rsidR="00BB4587" w:rsidRPr="00BB4587">
        <w:rPr>
          <w:rFonts w:eastAsia="Arial"/>
          <w:b/>
          <w:bCs/>
          <w:sz w:val="22"/>
          <w:szCs w:val="22"/>
        </w:rPr>
        <w:t xml:space="preserve"> a elektroniky AV ČR, v. v. i., Chaberská 1014/57, 182 51 Praha 8</w:t>
      </w:r>
      <w:r w:rsidR="00BB4587" w:rsidRPr="00BB4587">
        <w:rPr>
          <w:rFonts w:eastAsia="Arial"/>
          <w:sz w:val="22"/>
          <w:szCs w:val="22"/>
        </w:rPr>
        <w:t xml:space="preserve"> (dále jen „</w:t>
      </w:r>
      <w:r w:rsidR="00BB4587" w:rsidRPr="00BB4587">
        <w:rPr>
          <w:rFonts w:eastAsia="Arial"/>
          <w:b/>
          <w:bCs/>
          <w:sz w:val="22"/>
          <w:szCs w:val="22"/>
        </w:rPr>
        <w:t>objekt kupujícího</w:t>
      </w:r>
      <w:r w:rsidR="00BB4587" w:rsidRPr="00BB4587">
        <w:rPr>
          <w:rFonts w:eastAsia="Arial"/>
          <w:sz w:val="22"/>
          <w:szCs w:val="22"/>
        </w:rPr>
        <w:t xml:space="preserve">“), a to </w:t>
      </w:r>
      <w:bookmarkStart w:id="1" w:name="_Hlk54252652"/>
      <w:r w:rsidR="00CE258E" w:rsidRPr="00CE258E">
        <w:rPr>
          <w:rFonts w:eastAsia="Arial"/>
          <w:b/>
          <w:bCs/>
          <w:sz w:val="22"/>
          <w:szCs w:val="22"/>
        </w:rPr>
        <w:t>nejpozději d</w:t>
      </w:r>
      <w:r w:rsidR="00913841">
        <w:rPr>
          <w:rFonts w:eastAsia="Arial"/>
          <w:b/>
          <w:bCs/>
          <w:sz w:val="22"/>
          <w:szCs w:val="22"/>
        </w:rPr>
        <w:t xml:space="preserve">o </w:t>
      </w:r>
      <w:r w:rsidR="00F516BC">
        <w:rPr>
          <w:rFonts w:eastAsia="Arial"/>
          <w:b/>
          <w:bCs/>
          <w:sz w:val="22"/>
          <w:szCs w:val="22"/>
        </w:rPr>
        <w:t>3</w:t>
      </w:r>
      <w:r w:rsidR="00913841">
        <w:rPr>
          <w:rFonts w:eastAsia="Arial"/>
          <w:b/>
          <w:bCs/>
          <w:sz w:val="22"/>
          <w:szCs w:val="22"/>
        </w:rPr>
        <w:t xml:space="preserve"> měsíců</w:t>
      </w:r>
      <w:r w:rsidR="00CE258E" w:rsidRPr="00CE258E">
        <w:rPr>
          <w:rFonts w:eastAsia="Arial"/>
          <w:b/>
          <w:bCs/>
          <w:sz w:val="22"/>
          <w:szCs w:val="22"/>
        </w:rPr>
        <w:t xml:space="preserve"> ode dne </w:t>
      </w:r>
      <w:r w:rsidR="00CE258E">
        <w:rPr>
          <w:rFonts w:eastAsia="Arial"/>
          <w:b/>
          <w:bCs/>
          <w:sz w:val="22"/>
          <w:szCs w:val="22"/>
        </w:rPr>
        <w:t xml:space="preserve">nabytí </w:t>
      </w:r>
      <w:r w:rsidR="00CE258E" w:rsidRPr="00CE258E">
        <w:rPr>
          <w:rFonts w:eastAsia="Arial"/>
          <w:b/>
          <w:bCs/>
          <w:sz w:val="22"/>
          <w:szCs w:val="22"/>
        </w:rPr>
        <w:t>účinnosti této smlouvy</w:t>
      </w:r>
      <w:bookmarkEnd w:id="1"/>
      <w:r w:rsidR="00BB4587" w:rsidRPr="00BB4587">
        <w:rPr>
          <w:rFonts w:eastAsia="Arial"/>
          <w:sz w:val="22"/>
          <w:szCs w:val="22"/>
        </w:rPr>
        <w:t>.</w:t>
      </w:r>
      <w:r w:rsidR="00BB4587" w:rsidRPr="00BB4587">
        <w:rPr>
          <w:rFonts w:eastAsia="Arial"/>
          <w:sz w:val="20"/>
          <w:szCs w:val="20"/>
        </w:rPr>
        <w:t xml:space="preserve"> </w:t>
      </w:r>
    </w:p>
    <w:p w14:paraId="764C0515" w14:textId="51A7E75C" w:rsidR="00BB4587" w:rsidRDefault="00BB4587" w:rsidP="00BB4587">
      <w:pPr>
        <w:pStyle w:val="Default"/>
        <w:spacing w:after="120" w:line="276" w:lineRule="auto"/>
        <w:ind w:left="426"/>
        <w:jc w:val="both"/>
        <w:rPr>
          <w:color w:val="auto"/>
          <w:sz w:val="20"/>
          <w:szCs w:val="20"/>
        </w:rPr>
      </w:pPr>
    </w:p>
    <w:p w14:paraId="31639A8D" w14:textId="77777777" w:rsidR="00541900" w:rsidRPr="00BB4587" w:rsidRDefault="00541900" w:rsidP="00BB4587">
      <w:pPr>
        <w:pStyle w:val="Default"/>
        <w:spacing w:after="120" w:line="276" w:lineRule="auto"/>
        <w:ind w:left="426"/>
        <w:jc w:val="both"/>
        <w:rPr>
          <w:color w:val="auto"/>
          <w:sz w:val="20"/>
          <w:szCs w:val="20"/>
        </w:rPr>
      </w:pPr>
    </w:p>
    <w:p w14:paraId="176E0BA3" w14:textId="77777777" w:rsidR="006D3511" w:rsidRPr="00893D98"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IV.</w:t>
      </w:r>
    </w:p>
    <w:p w14:paraId="73C13D36" w14:textId="77777777" w:rsidR="006D3511" w:rsidRPr="00893D98"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CENA</w:t>
      </w:r>
    </w:p>
    <w:p w14:paraId="57562804" w14:textId="77777777" w:rsidR="006D3511" w:rsidRPr="00893D98" w:rsidRDefault="006D3511" w:rsidP="006D3511">
      <w:pPr>
        <w:pStyle w:val="Default"/>
        <w:numPr>
          <w:ilvl w:val="0"/>
          <w:numId w:val="3"/>
        </w:numPr>
        <w:spacing w:after="120" w:line="276" w:lineRule="auto"/>
        <w:ind w:left="426" w:hanging="426"/>
        <w:jc w:val="both"/>
        <w:rPr>
          <w:color w:val="auto"/>
          <w:sz w:val="22"/>
          <w:szCs w:val="22"/>
        </w:rPr>
      </w:pPr>
      <w:r w:rsidRPr="62464FF7">
        <w:rPr>
          <w:rFonts w:eastAsia="Arial"/>
          <w:color w:val="auto"/>
          <w:sz w:val="22"/>
          <w:szCs w:val="22"/>
        </w:rPr>
        <w:t xml:space="preserve">Cena předmětu smlouvy podle čl. II odst. 2 a 3 této smlouvy je stanovena v českých korunách dohodou smluvních stran v souladu s nabídkou prodávajícího, která jím byla předložena v rámci VZMR, a činí bez DPH: </w:t>
      </w:r>
    </w:p>
    <w:p w14:paraId="1F4A14C5" w14:textId="77777777" w:rsidR="006D3511" w:rsidRPr="00D67AA1" w:rsidRDefault="006D3511" w:rsidP="006D3511">
      <w:pPr>
        <w:pStyle w:val="Default"/>
        <w:spacing w:after="120" w:line="276" w:lineRule="auto"/>
        <w:jc w:val="center"/>
        <w:rPr>
          <w:rFonts w:eastAsia="Arial"/>
          <w:color w:val="auto"/>
          <w:sz w:val="22"/>
          <w:szCs w:val="22"/>
        </w:rPr>
      </w:pPr>
      <w:r w:rsidRPr="00D67AA1">
        <w:rPr>
          <w:rFonts w:eastAsia="Arial"/>
          <w:b/>
          <w:bCs/>
          <w:sz w:val="22"/>
          <w:szCs w:val="22"/>
          <w:highlight w:val="yellow"/>
        </w:rPr>
        <w:t>[•]</w:t>
      </w:r>
      <w:r w:rsidRPr="00D67AA1">
        <w:rPr>
          <w:rFonts w:eastAsia="Arial"/>
          <w:b/>
          <w:bCs/>
          <w:sz w:val="22"/>
          <w:szCs w:val="22"/>
        </w:rPr>
        <w:t xml:space="preserve"> Kč</w:t>
      </w:r>
    </w:p>
    <w:p w14:paraId="780B91F2" w14:textId="77777777" w:rsidR="006D3511" w:rsidRPr="009E6596" w:rsidRDefault="006D3511" w:rsidP="006D3511">
      <w:pPr>
        <w:jc w:val="center"/>
        <w:rPr>
          <w:rFonts w:ascii="Arial" w:eastAsia="Arial" w:hAnsi="Arial" w:cs="Arial"/>
        </w:rPr>
      </w:pPr>
      <w:r w:rsidRPr="5469282F">
        <w:rPr>
          <w:rFonts w:ascii="Arial" w:eastAsia="Arial" w:hAnsi="Arial" w:cs="Arial"/>
        </w:rPr>
        <w:t xml:space="preserve">(slovy: </w:t>
      </w:r>
      <w:r w:rsidRPr="5469282F">
        <w:rPr>
          <w:rFonts w:ascii="Arial" w:eastAsia="Arial" w:hAnsi="Arial" w:cs="Arial"/>
          <w:b/>
          <w:bCs/>
          <w:highlight w:val="yellow"/>
        </w:rPr>
        <w:t>[•]</w:t>
      </w:r>
      <w:r w:rsidRPr="5469282F">
        <w:rPr>
          <w:rFonts w:ascii="Arial" w:eastAsia="Arial" w:hAnsi="Arial" w:cs="Arial"/>
          <w:b/>
          <w:bCs/>
        </w:rPr>
        <w:t xml:space="preserve"> korun českých</w:t>
      </w:r>
      <w:r w:rsidRPr="5469282F">
        <w:rPr>
          <w:rFonts w:ascii="Arial" w:eastAsia="Arial" w:hAnsi="Arial" w:cs="Arial"/>
        </w:rPr>
        <w:t xml:space="preserve">) </w:t>
      </w:r>
    </w:p>
    <w:p w14:paraId="06DF0BFF" w14:textId="77777777" w:rsidR="006F66BE" w:rsidRDefault="006F66BE" w:rsidP="00E53613">
      <w:pPr>
        <w:rPr>
          <w:rFonts w:ascii="Arial" w:eastAsia="Arial" w:hAnsi="Arial" w:cs="Arial"/>
          <w:lang w:val="cs"/>
        </w:rPr>
      </w:pPr>
    </w:p>
    <w:p w14:paraId="6EEADC95" w14:textId="6CC63A8F" w:rsidR="006D3511" w:rsidRPr="00893D98" w:rsidRDefault="006D3511" w:rsidP="00E53613">
      <w:pPr>
        <w:rPr>
          <w:rFonts w:ascii="Arial" w:eastAsia="Arial" w:hAnsi="Arial" w:cs="Arial"/>
        </w:rPr>
      </w:pPr>
    </w:p>
    <w:p w14:paraId="2A32DFEE" w14:textId="1CB3024F" w:rsidR="00EB1A1E" w:rsidRDefault="006D3511" w:rsidP="00EB1A1E">
      <w:pPr>
        <w:pStyle w:val="Default"/>
        <w:numPr>
          <w:ilvl w:val="0"/>
          <w:numId w:val="3"/>
        </w:numPr>
        <w:spacing w:after="120" w:line="276" w:lineRule="auto"/>
        <w:jc w:val="both"/>
        <w:rPr>
          <w:sz w:val="22"/>
          <w:szCs w:val="22"/>
        </w:rPr>
      </w:pPr>
      <w:r w:rsidRPr="00AD3375">
        <w:rPr>
          <w:rFonts w:eastAsia="Arial"/>
          <w:color w:val="auto"/>
          <w:sz w:val="22"/>
          <w:szCs w:val="22"/>
        </w:rPr>
        <w:lastRenderedPageBreak/>
        <w:t xml:space="preserve">Cena stanovená v odst. 1 tohoto článku je cenou pevnou, kterou není přípustné změnit. </w:t>
      </w:r>
    </w:p>
    <w:p w14:paraId="54568D55" w14:textId="59018407" w:rsidR="006D3511" w:rsidRPr="00EB1A1E" w:rsidRDefault="006D3511" w:rsidP="00EB1A1E">
      <w:pPr>
        <w:pStyle w:val="Default"/>
        <w:numPr>
          <w:ilvl w:val="0"/>
          <w:numId w:val="3"/>
        </w:numPr>
        <w:spacing w:after="120" w:line="276" w:lineRule="auto"/>
        <w:jc w:val="both"/>
        <w:rPr>
          <w:sz w:val="22"/>
          <w:szCs w:val="22"/>
        </w:rPr>
      </w:pPr>
      <w:bookmarkStart w:id="2" w:name="_Hlk94091879"/>
      <w:r w:rsidRPr="00EB1A1E">
        <w:rPr>
          <w:rFonts w:eastAsia="Arial"/>
          <w:sz w:val="22"/>
          <w:szCs w:val="22"/>
        </w:rPr>
        <w:t xml:space="preserve">K ceně dle </w:t>
      </w:r>
      <w:r w:rsidRPr="00EB1A1E">
        <w:rPr>
          <w:rFonts w:eastAsia="Arial"/>
          <w:color w:val="auto"/>
          <w:sz w:val="22"/>
          <w:szCs w:val="22"/>
        </w:rPr>
        <w:t xml:space="preserve">odst. 1 tohoto článku </w:t>
      </w:r>
      <w:r w:rsidRPr="00EB1A1E">
        <w:rPr>
          <w:rFonts w:eastAsia="Arial"/>
          <w:sz w:val="22"/>
          <w:szCs w:val="22"/>
        </w:rPr>
        <w:t>se připočte DPH podle právního předpisu platného v době uskutečnění zdanitelného plnění.</w:t>
      </w:r>
    </w:p>
    <w:bookmarkEnd w:id="2"/>
    <w:p w14:paraId="1778D364" w14:textId="77777777" w:rsidR="006D3511" w:rsidRDefault="006D3511" w:rsidP="006D3511">
      <w:pPr>
        <w:pStyle w:val="Default"/>
        <w:spacing w:after="120" w:line="276" w:lineRule="auto"/>
        <w:rPr>
          <w:rFonts w:eastAsia="Arial"/>
          <w:color w:val="auto"/>
          <w:sz w:val="22"/>
          <w:szCs w:val="22"/>
        </w:rPr>
      </w:pPr>
    </w:p>
    <w:p w14:paraId="1152712F"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V.</w:t>
      </w:r>
    </w:p>
    <w:p w14:paraId="22CCC0FD" w14:textId="77777777" w:rsidR="006D3511" w:rsidRDefault="006D3511" w:rsidP="006D3511">
      <w:pPr>
        <w:pStyle w:val="Default"/>
        <w:keepNext/>
        <w:spacing w:line="276" w:lineRule="auto"/>
        <w:jc w:val="center"/>
        <w:rPr>
          <w:rFonts w:eastAsia="Arial"/>
          <w:color w:val="auto"/>
          <w:sz w:val="22"/>
          <w:szCs w:val="22"/>
        </w:rPr>
      </w:pPr>
      <w:r w:rsidRPr="002F060F">
        <w:rPr>
          <w:rFonts w:eastAsia="Arial"/>
          <w:b/>
          <w:bCs/>
          <w:color w:val="auto"/>
          <w:sz w:val="22"/>
          <w:szCs w:val="22"/>
        </w:rPr>
        <w:t>PLATEBNÍ PODMÍNKY</w:t>
      </w:r>
    </w:p>
    <w:p w14:paraId="24146422" w14:textId="610FA7FC" w:rsidR="006D3511" w:rsidRPr="002B26A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Cena podle čl. IV odst. 1 této smlouvy bude uhrazena kupujícím po řádném dodání</w:t>
      </w:r>
      <w:r w:rsidR="00ED194F">
        <w:rPr>
          <w:rFonts w:eastAsia="Arial"/>
          <w:color w:val="auto"/>
          <w:sz w:val="22"/>
          <w:szCs w:val="22"/>
        </w:rPr>
        <w:t xml:space="preserve"> zařízení</w:t>
      </w:r>
      <w:r w:rsidRPr="62464FF7">
        <w:rPr>
          <w:rFonts w:eastAsia="Arial"/>
          <w:color w:val="auto"/>
          <w:sz w:val="22"/>
          <w:szCs w:val="22"/>
        </w:rPr>
        <w:t xml:space="preserve"> na základě daňového dokladu (faktury) vystavené prodávajícím.</w:t>
      </w:r>
    </w:p>
    <w:p w14:paraId="3D5224FF" w14:textId="21AF871F" w:rsidR="006D3511" w:rsidRPr="00014B74"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Právo vystavit daňový doklad (fakturu) za dodávku zařízení vzniká prodávajícímu v den podpisu </w:t>
      </w:r>
      <w:r>
        <w:rPr>
          <w:rFonts w:eastAsia="Arial"/>
          <w:color w:val="auto"/>
          <w:sz w:val="22"/>
          <w:szCs w:val="22"/>
        </w:rPr>
        <w:t>Dodacího listu dle čl. VI odst. 2 této smlouvy.</w:t>
      </w:r>
    </w:p>
    <w:p w14:paraId="136230C4"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Kupující neposkytuje prodávajícímu jakékoli zálohy na cenu. </w:t>
      </w:r>
    </w:p>
    <w:p w14:paraId="38F598C9"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Faktura (daňový doklad) musí obsahovat evidenční číslo smlouvy uvedené na této smlouvě a veškeré údaje vyžadované právními předpisy, zejména příslušnými ustanoveními zákona č. 235/2004 Sb., o dani z přidané hodnoty, ve znění pozdějších předpisů a § 435 zákona č. 89/2012 Sb., občanský zákoník. </w:t>
      </w:r>
    </w:p>
    <w:p w14:paraId="40F318BB"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Neobsahuje-li faktura (daňový doklad) některou z požadovaných náležitostí, nebo obsahuje-li nesprávné cenové údaje, anebo, je-li faktura (daňový doklad) vystavena v rozporu s platebními podmínkami, anebo bankovní účet prodávajícího uvedený na faktuře (daňovém dokladu) není řádně registrovaný v databázi „Registrů plátců DPH“ je kupující oprávněn fakturu (daňový doklad) vrátit prodávajícímu k opravě. V tomto případě je kupující povinen na fakturu (daňový doklad) nebo v průvodním dopise k ní, důvod vrácení označit. Doba splatnosti nové (opravené) faktury (daňového dokladu) začíná znovu běžet ode dne jejího prokazatelného doručení prodávajícímu. </w:t>
      </w:r>
    </w:p>
    <w:p w14:paraId="4908A33D"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Faktura (daňový doklad) je splatná ve lhůtě 30 (slovy: třiceti) kalendářních dnů ode dne jejího vystavení. Faktura (daňový doklad) je považována za zaplacenou okamžikem připsání příslušné finanční částky na účet prodávajícího, uvedeného na titulní stránce této smlouvy. </w:t>
      </w:r>
    </w:p>
    <w:p w14:paraId="011AC2A0" w14:textId="77777777" w:rsidR="006D3511" w:rsidRPr="0086584E" w:rsidRDefault="006D3511" w:rsidP="00ED194F">
      <w:pPr>
        <w:pStyle w:val="Default"/>
        <w:spacing w:after="120" w:line="276" w:lineRule="auto"/>
        <w:jc w:val="both"/>
        <w:rPr>
          <w:rFonts w:eastAsia="Arial"/>
          <w:color w:val="auto"/>
          <w:sz w:val="22"/>
          <w:szCs w:val="22"/>
        </w:rPr>
      </w:pPr>
    </w:p>
    <w:p w14:paraId="7AA924D4" w14:textId="222070FF"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VI.</w:t>
      </w:r>
    </w:p>
    <w:p w14:paraId="45F6C0E7"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DODACÍ PODMÍNKY</w:t>
      </w:r>
    </w:p>
    <w:p w14:paraId="26532E05" w14:textId="0766C416" w:rsidR="006D3511" w:rsidRDefault="006D3511" w:rsidP="006D3511">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Prodávající je povinen </w:t>
      </w:r>
      <w:r>
        <w:rPr>
          <w:rFonts w:eastAsia="Arial"/>
          <w:color w:val="auto"/>
          <w:sz w:val="22"/>
          <w:szCs w:val="22"/>
        </w:rPr>
        <w:t>zařízení</w:t>
      </w:r>
      <w:r w:rsidRPr="62464FF7">
        <w:rPr>
          <w:rFonts w:eastAsia="Arial"/>
          <w:color w:val="auto"/>
          <w:sz w:val="22"/>
          <w:szCs w:val="22"/>
        </w:rPr>
        <w:t xml:space="preserve"> řádně zabalit a zajistit jeho bezpečnou přepravu </w:t>
      </w:r>
      <w:r w:rsidR="00ED194F">
        <w:rPr>
          <w:rFonts w:eastAsia="Arial"/>
          <w:color w:val="auto"/>
          <w:sz w:val="22"/>
          <w:szCs w:val="22"/>
        </w:rPr>
        <w:t xml:space="preserve">ze svého závodu </w:t>
      </w:r>
      <w:r w:rsidRPr="62464FF7">
        <w:rPr>
          <w:rFonts w:eastAsia="Arial"/>
          <w:color w:val="auto"/>
          <w:sz w:val="22"/>
          <w:szCs w:val="22"/>
        </w:rPr>
        <w:t xml:space="preserve">na své náklady a nebezpečí do objektu kupujícího. </w:t>
      </w:r>
      <w:r w:rsidR="00DF38B9" w:rsidRPr="00DF38B9">
        <w:rPr>
          <w:rFonts w:eastAsia="Arial"/>
          <w:color w:val="auto"/>
          <w:sz w:val="22"/>
          <w:szCs w:val="22"/>
        </w:rPr>
        <w:t xml:space="preserve">Prodávající je povinen prokazatelným způsobem vyrozumět kupujícího nejméně </w:t>
      </w:r>
      <w:r w:rsidR="00F135E9">
        <w:rPr>
          <w:rFonts w:eastAsia="Arial"/>
          <w:color w:val="auto"/>
          <w:sz w:val="22"/>
          <w:szCs w:val="22"/>
        </w:rPr>
        <w:t>10</w:t>
      </w:r>
      <w:r w:rsidR="00DF38B9" w:rsidRPr="00DF38B9">
        <w:rPr>
          <w:rFonts w:eastAsia="Arial"/>
          <w:color w:val="auto"/>
          <w:sz w:val="22"/>
          <w:szCs w:val="22"/>
        </w:rPr>
        <w:t xml:space="preserve"> (slovy: </w:t>
      </w:r>
      <w:r w:rsidR="00F135E9">
        <w:rPr>
          <w:rFonts w:eastAsia="Arial"/>
          <w:color w:val="auto"/>
          <w:sz w:val="22"/>
          <w:szCs w:val="22"/>
        </w:rPr>
        <w:t>deset</w:t>
      </w:r>
      <w:r w:rsidR="00DF38B9" w:rsidRPr="00DF38B9">
        <w:rPr>
          <w:rFonts w:eastAsia="Arial"/>
          <w:color w:val="auto"/>
          <w:sz w:val="22"/>
          <w:szCs w:val="22"/>
        </w:rPr>
        <w:t>) pracovní</w:t>
      </w:r>
      <w:r w:rsidR="00F135E9">
        <w:rPr>
          <w:rFonts w:eastAsia="Arial"/>
          <w:color w:val="auto"/>
          <w:sz w:val="22"/>
          <w:szCs w:val="22"/>
        </w:rPr>
        <w:t>ch</w:t>
      </w:r>
      <w:r w:rsidR="00DF38B9" w:rsidRPr="00DF38B9">
        <w:rPr>
          <w:rFonts w:eastAsia="Arial"/>
          <w:color w:val="auto"/>
          <w:sz w:val="22"/>
          <w:szCs w:val="22"/>
        </w:rPr>
        <w:t xml:space="preserve"> dn</w:t>
      </w:r>
      <w:r w:rsidR="00F135E9">
        <w:rPr>
          <w:rFonts w:eastAsia="Arial"/>
          <w:color w:val="auto"/>
          <w:sz w:val="22"/>
          <w:szCs w:val="22"/>
        </w:rPr>
        <w:t>ů</w:t>
      </w:r>
      <w:r w:rsidR="00DF38B9" w:rsidRPr="00DF38B9">
        <w:rPr>
          <w:rFonts w:eastAsia="Arial"/>
          <w:color w:val="auto"/>
          <w:sz w:val="22"/>
          <w:szCs w:val="22"/>
        </w:rPr>
        <w:t xml:space="preserve"> předem o datu dodání zařízení do objektu kupujícího.  </w:t>
      </w:r>
    </w:p>
    <w:p w14:paraId="7DA14F3A" w14:textId="04DDA20A" w:rsidR="00DD1610" w:rsidRPr="00CE258E" w:rsidRDefault="006D3511" w:rsidP="00CE258E">
      <w:pPr>
        <w:pStyle w:val="Default"/>
        <w:numPr>
          <w:ilvl w:val="0"/>
          <w:numId w:val="5"/>
        </w:numPr>
        <w:spacing w:after="120" w:line="276" w:lineRule="auto"/>
        <w:ind w:left="426" w:hanging="426"/>
        <w:jc w:val="both"/>
        <w:rPr>
          <w:sz w:val="22"/>
          <w:szCs w:val="22"/>
        </w:rPr>
      </w:pPr>
      <w:r w:rsidRPr="62464FF7">
        <w:rPr>
          <w:rFonts w:eastAsia="Arial"/>
          <w:color w:val="auto"/>
          <w:sz w:val="22"/>
          <w:szCs w:val="22"/>
        </w:rPr>
        <w:t>Současně s</w:t>
      </w:r>
      <w:r>
        <w:rPr>
          <w:rFonts w:eastAsia="Arial"/>
          <w:color w:val="auto"/>
          <w:sz w:val="22"/>
          <w:szCs w:val="22"/>
        </w:rPr>
        <w:t>e zařízením</w:t>
      </w:r>
      <w:r w:rsidRPr="62464FF7">
        <w:rPr>
          <w:rFonts w:eastAsia="Arial"/>
          <w:color w:val="auto"/>
          <w:sz w:val="22"/>
          <w:szCs w:val="22"/>
        </w:rPr>
        <w:t xml:space="preserve"> prodávající dodá dodací </w:t>
      </w:r>
      <w:r w:rsidRPr="000B7CA1">
        <w:rPr>
          <w:rFonts w:eastAsia="Arial"/>
          <w:color w:val="auto"/>
          <w:sz w:val="22"/>
          <w:szCs w:val="22"/>
        </w:rPr>
        <w:t>list</w:t>
      </w:r>
      <w:r w:rsidRPr="000B7CA1">
        <w:rPr>
          <w:sz w:val="22"/>
          <w:szCs w:val="22"/>
        </w:rPr>
        <w:t xml:space="preserve">, který bude potvrzen oběma smluvními stranami při předání a převzetí </w:t>
      </w:r>
      <w:r w:rsidR="00ED194F">
        <w:rPr>
          <w:sz w:val="22"/>
          <w:szCs w:val="22"/>
        </w:rPr>
        <w:t xml:space="preserve">zařízení a dalších součástí závazku dle čl. II odst. 3 této smlouvy </w:t>
      </w:r>
      <w:r w:rsidRPr="000B7CA1">
        <w:rPr>
          <w:sz w:val="22"/>
          <w:szCs w:val="22"/>
        </w:rPr>
        <w:t>a bude sloužit jako protokol o předání</w:t>
      </w:r>
      <w:r>
        <w:rPr>
          <w:sz w:val="22"/>
          <w:szCs w:val="22"/>
        </w:rPr>
        <w:t xml:space="preserve"> a převzetí předmětu plnění (výše a dále jen „</w:t>
      </w:r>
      <w:r w:rsidRPr="000B7CA1">
        <w:rPr>
          <w:b/>
          <w:sz w:val="22"/>
          <w:szCs w:val="22"/>
        </w:rPr>
        <w:t>Dodací list</w:t>
      </w:r>
      <w:r>
        <w:rPr>
          <w:sz w:val="22"/>
          <w:szCs w:val="22"/>
        </w:rPr>
        <w:t>“)</w:t>
      </w:r>
      <w:r w:rsidRPr="000B7CA1">
        <w:rPr>
          <w:sz w:val="22"/>
          <w:szCs w:val="22"/>
        </w:rPr>
        <w:t xml:space="preserve">. </w:t>
      </w:r>
    </w:p>
    <w:p w14:paraId="4151C868" w14:textId="7EA6D987" w:rsidR="006D3511" w:rsidRPr="009163B7" w:rsidRDefault="006D3511" w:rsidP="006D3511">
      <w:pPr>
        <w:pStyle w:val="Default"/>
        <w:numPr>
          <w:ilvl w:val="0"/>
          <w:numId w:val="5"/>
        </w:numPr>
        <w:spacing w:after="120" w:line="276" w:lineRule="auto"/>
        <w:ind w:left="426" w:hanging="426"/>
        <w:jc w:val="both"/>
        <w:rPr>
          <w:sz w:val="22"/>
          <w:szCs w:val="22"/>
        </w:rPr>
      </w:pPr>
      <w:r w:rsidRPr="62464FF7">
        <w:rPr>
          <w:rFonts w:eastAsia="Arial"/>
          <w:color w:val="auto"/>
          <w:sz w:val="22"/>
          <w:szCs w:val="22"/>
        </w:rPr>
        <w:lastRenderedPageBreak/>
        <w:t>Prodávající</w:t>
      </w:r>
      <w:r w:rsidRPr="62464FF7">
        <w:rPr>
          <w:rFonts w:eastAsia="Arial"/>
          <w:sz w:val="22"/>
          <w:szCs w:val="22"/>
        </w:rPr>
        <w:t xml:space="preserve"> je povinen </w:t>
      </w:r>
      <w:r w:rsidR="002C4201">
        <w:rPr>
          <w:rFonts w:eastAsia="Arial"/>
          <w:sz w:val="22"/>
          <w:szCs w:val="22"/>
        </w:rPr>
        <w:t xml:space="preserve">nainstalovat, </w:t>
      </w:r>
      <w:r>
        <w:rPr>
          <w:rFonts w:eastAsia="Arial"/>
          <w:sz w:val="22"/>
          <w:szCs w:val="22"/>
        </w:rPr>
        <w:t xml:space="preserve">uvést do provozu a </w:t>
      </w:r>
      <w:r w:rsidRPr="62464FF7">
        <w:rPr>
          <w:rFonts w:eastAsia="Arial"/>
          <w:sz w:val="22"/>
          <w:szCs w:val="22"/>
        </w:rPr>
        <w:t>předat kupujícímu plně funkční</w:t>
      </w:r>
      <w:r w:rsidR="00ED194F">
        <w:rPr>
          <w:rFonts w:eastAsia="Arial"/>
          <w:sz w:val="22"/>
          <w:szCs w:val="22"/>
        </w:rPr>
        <w:t xml:space="preserve"> zařízení</w:t>
      </w:r>
      <w:r w:rsidRPr="62464FF7">
        <w:rPr>
          <w:rFonts w:eastAsia="Arial"/>
          <w:sz w:val="22"/>
          <w:szCs w:val="22"/>
        </w:rPr>
        <w:t xml:space="preserve">, včetně technické a další dokumentace. </w:t>
      </w:r>
      <w:r w:rsidR="00E3634F" w:rsidRPr="00E3634F">
        <w:rPr>
          <w:rFonts w:eastAsia="Arial"/>
          <w:sz w:val="22"/>
          <w:szCs w:val="22"/>
        </w:rPr>
        <w:t>Zařízení musí být nov</w:t>
      </w:r>
      <w:r w:rsidR="00E3634F">
        <w:rPr>
          <w:rFonts w:eastAsia="Arial"/>
          <w:sz w:val="22"/>
          <w:szCs w:val="22"/>
        </w:rPr>
        <w:t>é</w:t>
      </w:r>
      <w:r w:rsidR="00E3634F" w:rsidRPr="00E3634F">
        <w:rPr>
          <w:rFonts w:eastAsia="Arial"/>
          <w:sz w:val="22"/>
          <w:szCs w:val="22"/>
        </w:rPr>
        <w:t>, nesmí být použit</w:t>
      </w:r>
      <w:r w:rsidR="00E3634F">
        <w:rPr>
          <w:rFonts w:eastAsia="Arial"/>
          <w:sz w:val="22"/>
          <w:szCs w:val="22"/>
        </w:rPr>
        <w:t>é</w:t>
      </w:r>
      <w:r w:rsidR="00E3634F" w:rsidRPr="00E3634F">
        <w:rPr>
          <w:rFonts w:eastAsia="Arial"/>
          <w:sz w:val="22"/>
          <w:szCs w:val="22"/>
        </w:rPr>
        <w:t xml:space="preserve"> nebo jakkoliv repasovan</w:t>
      </w:r>
      <w:r w:rsidR="00E3634F">
        <w:rPr>
          <w:rFonts w:eastAsia="Arial"/>
          <w:sz w:val="22"/>
          <w:szCs w:val="22"/>
        </w:rPr>
        <w:t>é</w:t>
      </w:r>
      <w:r w:rsidR="00E3634F" w:rsidRPr="00E3634F">
        <w:rPr>
          <w:rFonts w:eastAsia="Arial"/>
          <w:sz w:val="22"/>
          <w:szCs w:val="22"/>
        </w:rPr>
        <w:t xml:space="preserve">. Dílčí nebo neřádná dodávka bránící užívání zařízení </w:t>
      </w:r>
      <w:r w:rsidR="00E3634F">
        <w:rPr>
          <w:rFonts w:eastAsia="Arial"/>
          <w:sz w:val="22"/>
          <w:szCs w:val="22"/>
        </w:rPr>
        <w:t xml:space="preserve">nebo přístroje </w:t>
      </w:r>
      <w:r w:rsidR="00E3634F" w:rsidRPr="00E3634F">
        <w:rPr>
          <w:rFonts w:eastAsia="Arial"/>
          <w:sz w:val="22"/>
          <w:szCs w:val="22"/>
        </w:rPr>
        <w:t>obvyklým způsobem je nepřípustná a z tohoto důvodu je možné odmítnout převzetí zařízení</w:t>
      </w:r>
      <w:r w:rsidRPr="62464FF7">
        <w:rPr>
          <w:rFonts w:eastAsia="Arial"/>
          <w:sz w:val="22"/>
          <w:szCs w:val="22"/>
        </w:rPr>
        <w:t xml:space="preserve">. </w:t>
      </w:r>
    </w:p>
    <w:p w14:paraId="79822807" w14:textId="180CDFE1" w:rsidR="006D3511" w:rsidRPr="009163B7" w:rsidRDefault="00E3634F" w:rsidP="006D3511">
      <w:pPr>
        <w:pStyle w:val="Default"/>
        <w:numPr>
          <w:ilvl w:val="0"/>
          <w:numId w:val="5"/>
        </w:numPr>
        <w:spacing w:after="120" w:line="276" w:lineRule="auto"/>
        <w:ind w:left="426" w:hanging="426"/>
        <w:jc w:val="both"/>
        <w:rPr>
          <w:sz w:val="22"/>
          <w:szCs w:val="22"/>
        </w:rPr>
      </w:pPr>
      <w:r>
        <w:rPr>
          <w:rFonts w:eastAsia="Arial"/>
          <w:color w:val="auto"/>
          <w:sz w:val="22"/>
          <w:szCs w:val="22"/>
        </w:rPr>
        <w:t>Zařízení</w:t>
      </w:r>
      <w:r w:rsidR="006D3511" w:rsidRPr="62464FF7">
        <w:rPr>
          <w:rFonts w:eastAsia="Arial"/>
          <w:color w:val="auto"/>
          <w:sz w:val="22"/>
          <w:szCs w:val="22"/>
        </w:rPr>
        <w:t xml:space="preserve"> </w:t>
      </w:r>
      <w:r w:rsidR="006D3511" w:rsidRPr="62464FF7">
        <w:rPr>
          <w:rFonts w:eastAsia="Arial"/>
          <w:sz w:val="22"/>
          <w:szCs w:val="22"/>
        </w:rPr>
        <w:t>musí být předán</w:t>
      </w:r>
      <w:r>
        <w:rPr>
          <w:rFonts w:eastAsia="Arial"/>
          <w:sz w:val="22"/>
          <w:szCs w:val="22"/>
        </w:rPr>
        <w:t>o</w:t>
      </w:r>
      <w:r w:rsidR="006D3511" w:rsidRPr="62464FF7">
        <w:rPr>
          <w:rFonts w:eastAsia="Arial"/>
          <w:sz w:val="22"/>
          <w:szCs w:val="22"/>
        </w:rPr>
        <w:t xml:space="preserve"> tak, aby jeho provoz vyhovoval technickým a bezpečnostním normám platným v České republice. Zároveň musí </w:t>
      </w:r>
      <w:r>
        <w:rPr>
          <w:rFonts w:eastAsia="Arial"/>
          <w:sz w:val="22"/>
          <w:szCs w:val="22"/>
        </w:rPr>
        <w:t>zařízení</w:t>
      </w:r>
      <w:r w:rsidR="006D3511" w:rsidRPr="62464FF7">
        <w:rPr>
          <w:rFonts w:eastAsia="Arial"/>
          <w:sz w:val="22"/>
          <w:szCs w:val="22"/>
        </w:rPr>
        <w:t xml:space="preserve"> splňovat požadavky všech českých norem, které se vztahují na technické provedení tohoto </w:t>
      </w:r>
      <w:r>
        <w:rPr>
          <w:rFonts w:eastAsia="Arial"/>
          <w:sz w:val="22"/>
          <w:szCs w:val="22"/>
        </w:rPr>
        <w:t>zařízení</w:t>
      </w:r>
      <w:r w:rsidR="006D3511" w:rsidRPr="62464FF7">
        <w:rPr>
          <w:rFonts w:eastAsia="Arial"/>
          <w:sz w:val="22"/>
          <w:szCs w:val="22"/>
        </w:rPr>
        <w:t xml:space="preserve"> a bezpečnost práce s ním. </w:t>
      </w:r>
    </w:p>
    <w:p w14:paraId="1146841D" w14:textId="70094A35" w:rsidR="006D3511" w:rsidRPr="00735BF2" w:rsidRDefault="006D3511" w:rsidP="006D3511">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K dodání </w:t>
      </w:r>
      <w:r w:rsidR="00E3634F">
        <w:rPr>
          <w:rFonts w:eastAsia="Arial"/>
          <w:color w:val="auto"/>
          <w:sz w:val="22"/>
          <w:szCs w:val="22"/>
        </w:rPr>
        <w:t>zařízení</w:t>
      </w:r>
      <w:r w:rsidRPr="62464FF7">
        <w:rPr>
          <w:rFonts w:eastAsia="Arial"/>
          <w:color w:val="auto"/>
          <w:sz w:val="22"/>
          <w:szCs w:val="22"/>
        </w:rPr>
        <w:t xml:space="preserve"> dojde dnem podpisu </w:t>
      </w:r>
      <w:r>
        <w:rPr>
          <w:rFonts w:eastAsia="Arial"/>
          <w:color w:val="auto"/>
          <w:sz w:val="22"/>
          <w:szCs w:val="22"/>
        </w:rPr>
        <w:t>Dodacího listu</w:t>
      </w:r>
      <w:r w:rsidRPr="62464FF7">
        <w:rPr>
          <w:rFonts w:eastAsia="Arial"/>
          <w:color w:val="auto"/>
          <w:sz w:val="22"/>
          <w:szCs w:val="22"/>
        </w:rPr>
        <w:t xml:space="preserve">. Vlastnictví dodaného zařízení a nebezpečí škody na zařízení přechází na kupujícího dnem podpisu </w:t>
      </w:r>
      <w:r>
        <w:rPr>
          <w:rFonts w:eastAsia="Arial"/>
          <w:color w:val="auto"/>
          <w:sz w:val="22"/>
          <w:szCs w:val="22"/>
        </w:rPr>
        <w:t>Dodacího listu</w:t>
      </w:r>
      <w:r w:rsidRPr="62464FF7">
        <w:rPr>
          <w:rFonts w:eastAsia="Arial"/>
          <w:color w:val="auto"/>
          <w:sz w:val="22"/>
          <w:szCs w:val="22"/>
        </w:rPr>
        <w:t xml:space="preserve">. </w:t>
      </w:r>
    </w:p>
    <w:p w14:paraId="594711D8" w14:textId="77777777" w:rsidR="006D3511" w:rsidRDefault="006D3511" w:rsidP="006D3511">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Prodávající zaručuje kupujícímu, že zařízení není a do přechodu vlastnického práva k zařízení na kupujícího nebude zatíženo právy třetích osob. </w:t>
      </w:r>
    </w:p>
    <w:p w14:paraId="168465FC" w14:textId="77777777" w:rsidR="006D3511" w:rsidRDefault="006D3511" w:rsidP="006D3511">
      <w:pPr>
        <w:pStyle w:val="Default"/>
        <w:spacing w:after="120" w:line="276" w:lineRule="auto"/>
        <w:rPr>
          <w:rFonts w:eastAsia="Arial"/>
          <w:color w:val="auto"/>
          <w:sz w:val="22"/>
          <w:szCs w:val="22"/>
        </w:rPr>
      </w:pPr>
    </w:p>
    <w:p w14:paraId="70493834" w14:textId="7D00ED09"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VII.</w:t>
      </w:r>
    </w:p>
    <w:p w14:paraId="43FE23EB"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NÁHRADA ŠKODY A VYŠŠÍ MOC</w:t>
      </w:r>
    </w:p>
    <w:p w14:paraId="07B4C01F" w14:textId="77777777" w:rsidR="006D3511"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nese odpovědnost za způsobenou škodu v souvislosti s porušením obecně závazných předpisů a porušením této smlouvy. Obě smluvní strany se zavazují vyvíjet maximální úsilí k předcházení škodám a minimalizaci vzniklých škod. </w:t>
      </w:r>
    </w:p>
    <w:p w14:paraId="3C3B1F42" w14:textId="77777777" w:rsidR="006D3511"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Povinnosti k náhradě škody vzniklé v důsledku prodlení prodávajícího s plněním této smlouvy se smluvní strana zprostí, prokáže-li, že jí ve splnění povinnosti dle této smlouvy dočasně nebo trvale zabránila mimořádná nepředvídatelná a nepřekonatelná překážka vzniklá nezávisle na její vůli. </w:t>
      </w:r>
    </w:p>
    <w:p w14:paraId="432AF115" w14:textId="77777777" w:rsidR="006D3511" w:rsidRPr="009163B7"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Povinnost k náhradě škody však nevylučuje překážka, která vznikla teprve v době, kdy povinná smluvní strana byla v prodlení s plněním své povinnosti, nebo vznikla z jejich hospodářských poměrů. Účinky vylučující povinnost k náhradě škody jsou omezeny pouze na dobu, dokud trvá překážka, s níž jsou tyto účinky spojeny. </w:t>
      </w:r>
    </w:p>
    <w:p w14:paraId="616F7EC1" w14:textId="77777777" w:rsidR="006D3511" w:rsidRPr="009163B7"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Smluvní strana uplatňující vyšší moc podle odst. 2 tohoto článku musí písemně oznámit druhé straně vzniklou překážku nejpozději do 5 (slovy: pěti) pracovních dnů od jejího vzniku a také uvést dobu jejího pravděpodobného trvání. Nesplní-li smluvní strana uplatňující vyšší moc výše uvedenou povinnost, má se za to, že se vzdala svého práva uplatnit tuto překážku jako případ vyšší moci. </w:t>
      </w:r>
    </w:p>
    <w:p w14:paraId="0D5EA0F0" w14:textId="77777777" w:rsidR="006D3511" w:rsidRPr="009163B7" w:rsidRDefault="006D3511" w:rsidP="006D3511">
      <w:pPr>
        <w:pStyle w:val="Default"/>
        <w:numPr>
          <w:ilvl w:val="0"/>
          <w:numId w:val="6"/>
        </w:numPr>
        <w:spacing w:after="120" w:line="276" w:lineRule="auto"/>
        <w:ind w:left="426" w:hanging="426"/>
        <w:jc w:val="both"/>
        <w:rPr>
          <w:sz w:val="22"/>
          <w:szCs w:val="22"/>
        </w:rPr>
      </w:pPr>
      <w:r w:rsidRPr="62464FF7">
        <w:rPr>
          <w:rFonts w:eastAsia="Arial"/>
          <w:sz w:val="22"/>
          <w:szCs w:val="22"/>
        </w:rPr>
        <w:t xml:space="preserve">Ve lhůtě 8 (slovy: osmi) pracovních dní ode dne vzniku překážky je smluvní strana, která uplatňuje případ vyšší moci, povinna prokázat vzniklou překážku, vč. skutečnosti, že tato překážka ovlivnila závažně možnosti smluvní strany splnit smluvní povinnosti. Strana, která uplatňuje případ vyšší moci, musí informovat druhou stranu o pominutí takové překážky nejpozději do </w:t>
      </w:r>
      <w:r w:rsidRPr="62464FF7">
        <w:rPr>
          <w:rFonts w:eastAsia="Arial"/>
          <w:color w:val="auto"/>
          <w:sz w:val="22"/>
          <w:szCs w:val="22"/>
        </w:rPr>
        <w:t xml:space="preserve">5 (slovy: pěti) </w:t>
      </w:r>
      <w:r w:rsidRPr="62464FF7">
        <w:rPr>
          <w:rFonts w:eastAsia="Arial"/>
          <w:sz w:val="22"/>
          <w:szCs w:val="22"/>
        </w:rPr>
        <w:t xml:space="preserve">pracovních dní od okamžiku zániku překážky. </w:t>
      </w:r>
    </w:p>
    <w:p w14:paraId="0250BD1B" w14:textId="77777777" w:rsidR="006D3511" w:rsidRPr="00873569" w:rsidRDefault="006D3511" w:rsidP="006D3511">
      <w:pPr>
        <w:jc w:val="center"/>
        <w:rPr>
          <w:rFonts w:ascii="Arial" w:eastAsia="Arial" w:hAnsi="Arial" w:cs="Arial"/>
          <w:b/>
          <w:bCs/>
        </w:rPr>
      </w:pPr>
    </w:p>
    <w:p w14:paraId="6E7364D6" w14:textId="717ADD98" w:rsidR="006D3511" w:rsidRPr="00873569" w:rsidRDefault="00FD2876" w:rsidP="00541900">
      <w:pPr>
        <w:keepNext/>
        <w:spacing w:after="0"/>
        <w:jc w:val="center"/>
        <w:rPr>
          <w:rFonts w:ascii="Arial" w:eastAsia="Arial" w:hAnsi="Arial" w:cs="Arial"/>
        </w:rPr>
      </w:pPr>
      <w:r>
        <w:rPr>
          <w:rFonts w:ascii="Arial" w:eastAsia="Arial" w:hAnsi="Arial" w:cs="Arial"/>
          <w:b/>
          <w:bCs/>
        </w:rPr>
        <w:lastRenderedPageBreak/>
        <w:t>VIII</w:t>
      </w:r>
      <w:r w:rsidR="006D3511" w:rsidRPr="00873569">
        <w:rPr>
          <w:rFonts w:ascii="Arial" w:eastAsia="Arial" w:hAnsi="Arial" w:cs="Arial"/>
        </w:rPr>
        <w:t>.</w:t>
      </w:r>
    </w:p>
    <w:p w14:paraId="5BF05024" w14:textId="77777777" w:rsidR="006D3511" w:rsidRDefault="006D3511" w:rsidP="00541900">
      <w:pPr>
        <w:pStyle w:val="Default"/>
        <w:keepNext/>
        <w:spacing w:line="276" w:lineRule="auto"/>
        <w:jc w:val="center"/>
        <w:rPr>
          <w:rFonts w:eastAsia="Arial"/>
          <w:color w:val="auto"/>
          <w:sz w:val="22"/>
          <w:szCs w:val="22"/>
        </w:rPr>
      </w:pPr>
      <w:r w:rsidRPr="00873569">
        <w:rPr>
          <w:rFonts w:eastAsia="Arial"/>
          <w:b/>
          <w:bCs/>
          <w:color w:val="auto"/>
          <w:sz w:val="22"/>
          <w:szCs w:val="22"/>
        </w:rPr>
        <w:t>ZÁRUKA ZA JAKOST, REKLAMAČNÍ</w:t>
      </w:r>
      <w:r w:rsidRPr="62464FF7">
        <w:rPr>
          <w:rFonts w:eastAsia="Arial"/>
          <w:b/>
          <w:bCs/>
          <w:color w:val="auto"/>
          <w:sz w:val="22"/>
          <w:szCs w:val="22"/>
        </w:rPr>
        <w:t xml:space="preserve"> ŘÍZENÍ</w:t>
      </w:r>
    </w:p>
    <w:p w14:paraId="2CDA25D1" w14:textId="0D0C0CB3" w:rsidR="001B1F76" w:rsidRPr="001B1F76" w:rsidRDefault="006D3511" w:rsidP="001B1F76">
      <w:pPr>
        <w:pStyle w:val="Default"/>
        <w:numPr>
          <w:ilvl w:val="0"/>
          <w:numId w:val="7"/>
        </w:numPr>
        <w:spacing w:after="240" w:line="276" w:lineRule="auto"/>
        <w:ind w:left="426" w:hanging="426"/>
        <w:jc w:val="both"/>
        <w:rPr>
          <w:color w:val="auto"/>
          <w:sz w:val="22"/>
          <w:szCs w:val="22"/>
        </w:rPr>
      </w:pPr>
      <w:r w:rsidRPr="62464FF7">
        <w:rPr>
          <w:rFonts w:eastAsia="Arial"/>
          <w:color w:val="auto"/>
          <w:sz w:val="22"/>
          <w:szCs w:val="22"/>
        </w:rPr>
        <w:t xml:space="preserve">Prodávající dodá kupujícímu zařízení tak, aby ho kupující mohl užívat k určenému účelu podle této smlouvy, a dále odpovídá za řádnost a včasnost dodání </w:t>
      </w:r>
      <w:r w:rsidR="0020160F">
        <w:rPr>
          <w:rFonts w:eastAsia="Arial"/>
          <w:color w:val="auto"/>
          <w:sz w:val="22"/>
          <w:szCs w:val="22"/>
        </w:rPr>
        <w:t>zařízení</w:t>
      </w:r>
      <w:r w:rsidRPr="62464FF7">
        <w:rPr>
          <w:rFonts w:eastAsia="Arial"/>
          <w:color w:val="auto"/>
          <w:sz w:val="22"/>
          <w:szCs w:val="22"/>
        </w:rPr>
        <w:t xml:space="preserve"> dle této smlouvy. </w:t>
      </w:r>
    </w:p>
    <w:p w14:paraId="73D13BDD" w14:textId="3330E645" w:rsidR="006D3511" w:rsidRDefault="006D3511" w:rsidP="001B1F76">
      <w:pPr>
        <w:pStyle w:val="Default"/>
        <w:numPr>
          <w:ilvl w:val="0"/>
          <w:numId w:val="7"/>
        </w:numPr>
        <w:spacing w:after="240" w:line="276" w:lineRule="auto"/>
        <w:ind w:left="426" w:hanging="426"/>
        <w:jc w:val="both"/>
        <w:rPr>
          <w:color w:val="auto"/>
          <w:sz w:val="22"/>
          <w:szCs w:val="22"/>
        </w:rPr>
      </w:pPr>
      <w:r w:rsidRPr="62464FF7">
        <w:rPr>
          <w:rFonts w:eastAsia="Arial"/>
          <w:color w:val="auto"/>
          <w:sz w:val="22"/>
          <w:szCs w:val="22"/>
        </w:rPr>
        <w:t xml:space="preserve">Prodávající odpovídá za vady, které má zařízení v okamžiku jeho převzetí kupujícím, i když se vada stane zjevnou až po této době. Prodávající odpovídá rovněž za jakoukoliv vadu, jež vznikne po okamžiku převzetí </w:t>
      </w:r>
      <w:r w:rsidR="00305765">
        <w:rPr>
          <w:rFonts w:eastAsia="Arial"/>
          <w:color w:val="auto"/>
          <w:sz w:val="22"/>
          <w:szCs w:val="22"/>
        </w:rPr>
        <w:t>zařízení</w:t>
      </w:r>
      <w:r w:rsidRPr="62464FF7">
        <w:rPr>
          <w:rFonts w:eastAsia="Arial"/>
          <w:color w:val="auto"/>
          <w:sz w:val="22"/>
          <w:szCs w:val="22"/>
        </w:rPr>
        <w:t xml:space="preserve"> kupujícím, jestliže je způsobena porušením povinnosti prodávajícího. </w:t>
      </w:r>
    </w:p>
    <w:p w14:paraId="3CF284A5" w14:textId="02CA04E8"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se zavazuje a odpovídá za to, že zařízení bude dodáno řádně, v souladu s touto smlouvou a bude prosté jakýchkoliv vad po dobu </w:t>
      </w:r>
      <w:r w:rsidR="008218A3">
        <w:rPr>
          <w:rFonts w:eastAsia="Arial"/>
          <w:b/>
          <w:color w:val="auto"/>
          <w:sz w:val="22"/>
          <w:szCs w:val="22"/>
        </w:rPr>
        <w:t>12</w:t>
      </w:r>
      <w:r w:rsidRPr="003C17C6">
        <w:rPr>
          <w:rFonts w:eastAsia="Arial"/>
          <w:b/>
          <w:bCs/>
          <w:color w:val="auto"/>
          <w:sz w:val="22"/>
          <w:szCs w:val="22"/>
        </w:rPr>
        <w:t xml:space="preserve"> (slovy: </w:t>
      </w:r>
      <w:r w:rsidR="00E22871">
        <w:rPr>
          <w:rFonts w:eastAsia="Arial"/>
          <w:b/>
          <w:bCs/>
          <w:sz w:val="22"/>
          <w:szCs w:val="22"/>
        </w:rPr>
        <w:t>dva</w:t>
      </w:r>
      <w:r w:rsidR="008218A3">
        <w:rPr>
          <w:rFonts w:eastAsia="Arial"/>
          <w:b/>
          <w:bCs/>
          <w:sz w:val="22"/>
          <w:szCs w:val="22"/>
        </w:rPr>
        <w:t>náct</w:t>
      </w:r>
      <w:r w:rsidRPr="003C17C6">
        <w:rPr>
          <w:rFonts w:eastAsia="Arial"/>
          <w:b/>
          <w:bCs/>
          <w:color w:val="auto"/>
          <w:sz w:val="22"/>
          <w:szCs w:val="22"/>
        </w:rPr>
        <w:t>) měsíců</w:t>
      </w:r>
      <w:r w:rsidRPr="62464FF7">
        <w:rPr>
          <w:rFonts w:eastAsia="Arial"/>
          <w:b/>
          <w:bCs/>
          <w:color w:val="auto"/>
          <w:sz w:val="22"/>
          <w:szCs w:val="22"/>
        </w:rPr>
        <w:t xml:space="preserve"> </w:t>
      </w:r>
      <w:r w:rsidRPr="62464FF7">
        <w:rPr>
          <w:rFonts w:eastAsia="Arial"/>
          <w:color w:val="auto"/>
          <w:sz w:val="22"/>
          <w:szCs w:val="22"/>
        </w:rPr>
        <w:t xml:space="preserve">ode dne podpisu </w:t>
      </w:r>
      <w:r>
        <w:rPr>
          <w:rFonts w:eastAsia="Arial"/>
          <w:color w:val="auto"/>
          <w:sz w:val="22"/>
          <w:szCs w:val="22"/>
        </w:rPr>
        <w:t>Dodacího listu</w:t>
      </w:r>
      <w:r w:rsidRPr="62464FF7">
        <w:rPr>
          <w:rFonts w:eastAsia="Arial"/>
          <w:color w:val="auto"/>
          <w:sz w:val="22"/>
          <w:szCs w:val="22"/>
        </w:rPr>
        <w:t xml:space="preserve">. Po stejnou dobu poskytuje prodávající na zařízení záruku za jeho jakost. </w:t>
      </w:r>
    </w:p>
    <w:p w14:paraId="3ED7956B" w14:textId="41515773"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Zárukou za jakost přejímá prodávající závazek, že dodané zařízení bude po celou dobu záruční lhůty způsobilé pro použití k účelu smluvenému v této smlouvě, že si zachová smluvené vlastnosti, zejména vlastnosti uvedené v technické specifikaci, která je </w:t>
      </w:r>
      <w:r w:rsidR="006B3386">
        <w:rPr>
          <w:rFonts w:eastAsia="Arial"/>
          <w:color w:val="auto"/>
          <w:sz w:val="22"/>
          <w:szCs w:val="22"/>
        </w:rPr>
        <w:t>přílohou</w:t>
      </w:r>
      <w:r w:rsidR="00CC3E0F">
        <w:rPr>
          <w:rFonts w:eastAsia="Arial"/>
          <w:color w:val="auto"/>
          <w:sz w:val="22"/>
          <w:szCs w:val="22"/>
        </w:rPr>
        <w:t xml:space="preserve"> č. 1</w:t>
      </w:r>
      <w:r w:rsidR="006B3386">
        <w:rPr>
          <w:rFonts w:eastAsia="Arial"/>
          <w:color w:val="auto"/>
          <w:sz w:val="22"/>
          <w:szCs w:val="22"/>
        </w:rPr>
        <w:t xml:space="preserve"> této smlouvy</w:t>
      </w:r>
      <w:r w:rsidRPr="62464FF7">
        <w:rPr>
          <w:rFonts w:eastAsia="Arial"/>
          <w:color w:val="auto"/>
          <w:sz w:val="22"/>
          <w:szCs w:val="22"/>
        </w:rPr>
        <w:t xml:space="preserve"> nebo obvyklé vlastnosti. Prodávající odpovídá za jakoukoliv vadu, jež vznikne v době trvání záruky. Kupující je oprávněn vytknout vady dodaného zařízení kdykoli v průběhu uvedené záruční doby. </w:t>
      </w:r>
    </w:p>
    <w:p w14:paraId="6F8BFDCA" w14:textId="0F9AF401"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Záruční doba za jakost se prodlužuje o dobu trvání vady, která brání užívání zařízení k účelu, ke kterému je kupující objednal. </w:t>
      </w:r>
    </w:p>
    <w:p w14:paraId="68941901" w14:textId="77777777"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v záruční době odstraní na vlastní náklady veškeré vady (zejména funkční vady a poškození vzniklé vadou materiálu, vadou konstrukce nebo vadné montáže). Záruka se vztahuje i na vyměněné náhradní díly. Záruka se nevztahuje na běžné opotřebení dílů. </w:t>
      </w:r>
    </w:p>
    <w:p w14:paraId="1490277D" w14:textId="6A7F8835"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Záruka se nevztahuje na vady, které vzniknou neodborným užíváním nebo opravou zařízení kupujícím nebo zásahem ze strany kupujícího nebo třetí osoby, popřípadě živelní pohromou nebo nehodou, jakož i běžným opotřebením. Tyto vady se prodávající zavazuje odstranit na náklady kupujícího. </w:t>
      </w:r>
    </w:p>
    <w:p w14:paraId="79479E01" w14:textId="77777777" w:rsidR="006D3511" w:rsidRPr="009163B7"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Oznámení o vadách musí kupující učinit písemnou formou. Kupující je povinen vadu popsat, uvést, jak se projevuje a jaké nároky uplatňuje vůči prodávajícímu. O reklamačním řízení bude prodávajícím pořízen písemný zápis ve dvojím vyhotovení, z nichž jeden stejnopis obdrží každá ze smluvních stran. </w:t>
      </w:r>
    </w:p>
    <w:p w14:paraId="4B858406" w14:textId="713FC954" w:rsidR="006D3511" w:rsidRPr="00DD1610"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se zavazuje zahájit odstraňování vady na zařízení v pracovní dny do </w:t>
      </w:r>
      <w:r w:rsidRPr="62464FF7">
        <w:rPr>
          <w:rFonts w:eastAsia="Arial"/>
          <w:b/>
          <w:bCs/>
          <w:color w:val="auto"/>
          <w:sz w:val="22"/>
          <w:szCs w:val="22"/>
        </w:rPr>
        <w:t>72 (slovy: sedmdesáti dvou) hodin</w:t>
      </w:r>
      <w:r w:rsidRPr="62464FF7">
        <w:rPr>
          <w:rFonts w:eastAsia="Arial"/>
          <w:color w:val="auto"/>
          <w:sz w:val="22"/>
          <w:szCs w:val="22"/>
        </w:rPr>
        <w:t xml:space="preserve">, přičemž tato lhůta začíná běžet od písemného oznámení o vadě (reklamace) doručené prodávajícímu na e-mail </w:t>
      </w:r>
      <w:r w:rsidRPr="62464FF7">
        <w:rPr>
          <w:rFonts w:eastAsia="Arial"/>
          <w:b/>
          <w:bCs/>
          <w:sz w:val="22"/>
          <w:szCs w:val="22"/>
          <w:highlight w:val="yellow"/>
        </w:rPr>
        <w:t>[•]</w:t>
      </w:r>
      <w:r w:rsidRPr="62464FF7">
        <w:rPr>
          <w:rFonts w:eastAsia="Arial"/>
          <w:color w:val="auto"/>
          <w:sz w:val="22"/>
          <w:szCs w:val="22"/>
        </w:rPr>
        <w:t xml:space="preserve">. Vada na zařízení musí být odstraněna v době do </w:t>
      </w:r>
      <w:r w:rsidR="00441894">
        <w:rPr>
          <w:rFonts w:eastAsia="Arial"/>
          <w:b/>
          <w:bCs/>
          <w:color w:val="auto"/>
          <w:sz w:val="22"/>
          <w:szCs w:val="22"/>
        </w:rPr>
        <w:t>30</w:t>
      </w:r>
      <w:r w:rsidRPr="62464FF7">
        <w:rPr>
          <w:rFonts w:eastAsia="Arial"/>
          <w:b/>
          <w:bCs/>
          <w:color w:val="auto"/>
          <w:sz w:val="22"/>
          <w:szCs w:val="22"/>
        </w:rPr>
        <w:t xml:space="preserve"> (slovy: </w:t>
      </w:r>
      <w:r w:rsidR="00441894">
        <w:rPr>
          <w:rFonts w:eastAsia="Arial"/>
          <w:b/>
          <w:bCs/>
          <w:color w:val="auto"/>
          <w:sz w:val="22"/>
          <w:szCs w:val="22"/>
        </w:rPr>
        <w:t>třiceti</w:t>
      </w:r>
      <w:r w:rsidRPr="62464FF7">
        <w:rPr>
          <w:rFonts w:eastAsia="Arial"/>
          <w:b/>
          <w:bCs/>
          <w:color w:val="auto"/>
          <w:sz w:val="22"/>
          <w:szCs w:val="22"/>
        </w:rPr>
        <w:t>) dnů</w:t>
      </w:r>
      <w:r w:rsidRPr="62464FF7">
        <w:rPr>
          <w:rFonts w:eastAsia="Arial"/>
          <w:b/>
          <w:bCs/>
          <w:sz w:val="22"/>
          <w:szCs w:val="22"/>
        </w:rPr>
        <w:t xml:space="preserve"> </w:t>
      </w:r>
      <w:r w:rsidRPr="62464FF7">
        <w:rPr>
          <w:rFonts w:eastAsia="Arial"/>
          <w:color w:val="auto"/>
          <w:sz w:val="22"/>
          <w:szCs w:val="22"/>
        </w:rPr>
        <w:t xml:space="preserve">od písemného oznámení o vadě, pokud se obě smluvní strany nedohodnou jinak. Prodávající současně zaručuje kupujícímu, že veškeré náhradní díly, které použije při odstranění vady, budou původní a nové. </w:t>
      </w:r>
    </w:p>
    <w:p w14:paraId="27773DE2" w14:textId="77777777" w:rsidR="00DD1610" w:rsidRPr="009163B7" w:rsidRDefault="00DD1610" w:rsidP="00DD1610">
      <w:pPr>
        <w:pStyle w:val="Default"/>
        <w:spacing w:after="120" w:line="276" w:lineRule="auto"/>
        <w:ind w:left="426"/>
        <w:jc w:val="both"/>
        <w:rPr>
          <w:color w:val="auto"/>
          <w:sz w:val="22"/>
          <w:szCs w:val="22"/>
        </w:rPr>
      </w:pPr>
    </w:p>
    <w:p w14:paraId="5C26B72A" w14:textId="7B8DCE11" w:rsidR="006D3511" w:rsidRPr="00FD285F" w:rsidRDefault="006D3511" w:rsidP="006D3511">
      <w:pPr>
        <w:pStyle w:val="Default"/>
        <w:numPr>
          <w:ilvl w:val="0"/>
          <w:numId w:val="7"/>
        </w:numPr>
        <w:spacing w:after="120" w:line="276" w:lineRule="auto"/>
        <w:ind w:left="426" w:hanging="426"/>
        <w:jc w:val="both"/>
        <w:rPr>
          <w:color w:val="auto"/>
          <w:sz w:val="22"/>
          <w:szCs w:val="22"/>
        </w:rPr>
      </w:pPr>
      <w:r w:rsidRPr="00FD285F">
        <w:rPr>
          <w:rFonts w:eastAsia="Arial"/>
          <w:color w:val="auto"/>
          <w:sz w:val="22"/>
          <w:szCs w:val="22"/>
        </w:rPr>
        <w:lastRenderedPageBreak/>
        <w:t xml:space="preserve">Vady vzniklé z příčin uvedených v odst. 7 tohoto článku prodávající opraví na náklady kupujícího. Ceny prací, na které se nevztahuje záruka a ceny použitých náhradních dílů, budou kupujícímu účtovány samostatně, na základě cenové nabídky prodávajícího. </w:t>
      </w:r>
    </w:p>
    <w:p w14:paraId="544DB00E" w14:textId="54A26AAB" w:rsidR="006D3511" w:rsidRPr="0020488B"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Menší opravy, pravidelnou údržbu a servis, nevyžadující spolupráci s prodávajícím, </w:t>
      </w:r>
      <w:r w:rsidRPr="0020488B">
        <w:rPr>
          <w:rFonts w:eastAsia="Arial"/>
          <w:color w:val="auto"/>
          <w:sz w:val="22"/>
          <w:szCs w:val="22"/>
        </w:rPr>
        <w:t xml:space="preserve">může </w:t>
      </w:r>
      <w:r w:rsidR="00D508F9">
        <w:rPr>
          <w:rFonts w:eastAsia="Arial"/>
          <w:color w:val="auto"/>
          <w:sz w:val="22"/>
          <w:szCs w:val="22"/>
        </w:rPr>
        <w:t xml:space="preserve">bez ztráty záruky </w:t>
      </w:r>
      <w:r w:rsidRPr="0020488B">
        <w:rPr>
          <w:rFonts w:eastAsia="Arial"/>
          <w:color w:val="auto"/>
          <w:sz w:val="22"/>
          <w:szCs w:val="22"/>
        </w:rPr>
        <w:t xml:space="preserve">kupující provádět sám, a to pouze proškolenými zaměstnanci. </w:t>
      </w:r>
    </w:p>
    <w:p w14:paraId="0636D038" w14:textId="5EF25B80" w:rsidR="006D3511" w:rsidRPr="00B421CD" w:rsidRDefault="006D3511" w:rsidP="00541900">
      <w:pPr>
        <w:pStyle w:val="Default"/>
        <w:numPr>
          <w:ilvl w:val="0"/>
          <w:numId w:val="7"/>
        </w:numPr>
        <w:spacing w:after="120" w:line="276" w:lineRule="auto"/>
        <w:ind w:left="426" w:hanging="426"/>
        <w:jc w:val="both"/>
        <w:rPr>
          <w:color w:val="auto"/>
          <w:sz w:val="22"/>
          <w:szCs w:val="22"/>
        </w:rPr>
      </w:pPr>
      <w:r w:rsidRPr="0020488B">
        <w:rPr>
          <w:rFonts w:eastAsia="Arial"/>
          <w:color w:val="auto"/>
          <w:sz w:val="22"/>
          <w:szCs w:val="22"/>
        </w:rPr>
        <w:t xml:space="preserve">Prodávající bude schopen na žádost kupujícího zajistit placený pozáruční servis po dobu nejméně </w:t>
      </w:r>
      <w:r>
        <w:rPr>
          <w:rFonts w:eastAsia="Arial"/>
          <w:color w:val="auto"/>
          <w:sz w:val="22"/>
          <w:szCs w:val="22"/>
        </w:rPr>
        <w:t>5</w:t>
      </w:r>
      <w:r w:rsidRPr="0020488B">
        <w:rPr>
          <w:rFonts w:eastAsia="Arial"/>
          <w:color w:val="auto"/>
          <w:sz w:val="22"/>
          <w:szCs w:val="22"/>
        </w:rPr>
        <w:t xml:space="preserve"> (slovy: </w:t>
      </w:r>
      <w:r>
        <w:rPr>
          <w:rFonts w:eastAsia="Arial"/>
          <w:color w:val="auto"/>
          <w:sz w:val="22"/>
          <w:szCs w:val="22"/>
        </w:rPr>
        <w:t>pět</w:t>
      </w:r>
      <w:r w:rsidRPr="0020488B">
        <w:rPr>
          <w:rFonts w:eastAsia="Arial"/>
          <w:color w:val="auto"/>
          <w:sz w:val="22"/>
          <w:szCs w:val="22"/>
        </w:rPr>
        <w:t xml:space="preserve">) let od uplynutí posledního dne záruční doby. Ustanovení čl. </w:t>
      </w:r>
      <w:r w:rsidR="009E3D65">
        <w:rPr>
          <w:rFonts w:eastAsia="Arial"/>
          <w:color w:val="auto"/>
          <w:sz w:val="22"/>
          <w:szCs w:val="22"/>
        </w:rPr>
        <w:t>VIII</w:t>
      </w:r>
      <w:r w:rsidRPr="0020488B">
        <w:rPr>
          <w:rFonts w:eastAsia="Arial"/>
          <w:color w:val="auto"/>
          <w:sz w:val="22"/>
          <w:szCs w:val="22"/>
        </w:rPr>
        <w:t xml:space="preserve"> </w:t>
      </w:r>
      <w:r>
        <w:rPr>
          <w:rFonts w:eastAsia="Arial"/>
          <w:color w:val="auto"/>
          <w:sz w:val="22"/>
          <w:szCs w:val="22"/>
        </w:rPr>
        <w:t xml:space="preserve">a </w:t>
      </w:r>
      <w:r w:rsidR="009E3D65">
        <w:rPr>
          <w:rFonts w:eastAsia="Arial"/>
          <w:color w:val="auto"/>
          <w:sz w:val="22"/>
          <w:szCs w:val="22"/>
        </w:rPr>
        <w:t>I</w:t>
      </w:r>
      <w:r>
        <w:rPr>
          <w:rFonts w:eastAsia="Arial"/>
          <w:color w:val="auto"/>
          <w:sz w:val="22"/>
          <w:szCs w:val="22"/>
        </w:rPr>
        <w:t xml:space="preserve">X </w:t>
      </w:r>
      <w:r w:rsidRPr="0020488B">
        <w:rPr>
          <w:rFonts w:eastAsia="Arial"/>
          <w:color w:val="auto"/>
          <w:sz w:val="22"/>
          <w:szCs w:val="22"/>
        </w:rPr>
        <w:t>odst. 2 této smlouvy, týkající se odstranění vad a odpovědnosti za neodstranění závad, se na pozáruční servis aplikují obdobně</w:t>
      </w:r>
      <w:r>
        <w:rPr>
          <w:rFonts w:eastAsia="Arial"/>
          <w:color w:val="auto"/>
          <w:sz w:val="22"/>
          <w:szCs w:val="22"/>
        </w:rPr>
        <w:t>, pokud se smluvní strany nedomluví jinak</w:t>
      </w:r>
      <w:r w:rsidRPr="0020488B">
        <w:rPr>
          <w:rFonts w:eastAsia="Arial"/>
          <w:color w:val="auto"/>
          <w:sz w:val="22"/>
          <w:szCs w:val="22"/>
        </w:rPr>
        <w:t>.</w:t>
      </w:r>
    </w:p>
    <w:p w14:paraId="47D443B4" w14:textId="77777777" w:rsidR="00DD1610" w:rsidRPr="00541900" w:rsidRDefault="00DD1610" w:rsidP="00B421CD">
      <w:pPr>
        <w:pStyle w:val="Default"/>
        <w:spacing w:after="120" w:line="276" w:lineRule="auto"/>
        <w:ind w:left="426"/>
        <w:jc w:val="both"/>
        <w:rPr>
          <w:color w:val="auto"/>
          <w:sz w:val="22"/>
          <w:szCs w:val="22"/>
        </w:rPr>
      </w:pPr>
    </w:p>
    <w:p w14:paraId="7FDE9F46" w14:textId="11940DA7" w:rsidR="006D3511" w:rsidRDefault="00FD2876" w:rsidP="006D3511">
      <w:pPr>
        <w:pStyle w:val="Default"/>
        <w:spacing w:line="276" w:lineRule="auto"/>
        <w:jc w:val="center"/>
        <w:rPr>
          <w:rFonts w:eastAsia="Arial"/>
          <w:color w:val="auto"/>
          <w:sz w:val="22"/>
          <w:szCs w:val="22"/>
        </w:rPr>
      </w:pPr>
      <w:r>
        <w:rPr>
          <w:rFonts w:eastAsia="Arial"/>
          <w:b/>
          <w:bCs/>
          <w:color w:val="auto"/>
          <w:sz w:val="22"/>
          <w:szCs w:val="22"/>
        </w:rPr>
        <w:t>I</w:t>
      </w:r>
      <w:r w:rsidR="006D3511" w:rsidRPr="62464FF7">
        <w:rPr>
          <w:rFonts w:eastAsia="Arial"/>
          <w:b/>
          <w:bCs/>
          <w:color w:val="auto"/>
          <w:sz w:val="22"/>
          <w:szCs w:val="22"/>
        </w:rPr>
        <w:t>X.</w:t>
      </w:r>
    </w:p>
    <w:p w14:paraId="1A9143B5" w14:textId="77777777" w:rsidR="006D3511" w:rsidRDefault="006D3511" w:rsidP="006D3511">
      <w:pPr>
        <w:pStyle w:val="Default"/>
        <w:spacing w:line="276" w:lineRule="auto"/>
        <w:jc w:val="center"/>
        <w:rPr>
          <w:rFonts w:eastAsia="Arial"/>
          <w:color w:val="auto"/>
          <w:sz w:val="22"/>
          <w:szCs w:val="22"/>
        </w:rPr>
      </w:pPr>
      <w:r w:rsidRPr="00FD2876">
        <w:rPr>
          <w:rFonts w:eastAsia="Arial"/>
          <w:b/>
          <w:bCs/>
          <w:color w:val="auto"/>
          <w:sz w:val="22"/>
          <w:szCs w:val="22"/>
        </w:rPr>
        <w:t>SANKCE</w:t>
      </w:r>
    </w:p>
    <w:p w14:paraId="51DF3338" w14:textId="0B6A503E"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Pokud prodávající bude v prodlení s plněním lhůt</w:t>
      </w:r>
      <w:r>
        <w:rPr>
          <w:rFonts w:eastAsia="Arial"/>
          <w:color w:val="auto"/>
          <w:sz w:val="22"/>
          <w:szCs w:val="22"/>
        </w:rPr>
        <w:t>y</w:t>
      </w:r>
      <w:r w:rsidRPr="62464FF7">
        <w:rPr>
          <w:rFonts w:eastAsia="Arial"/>
          <w:color w:val="auto"/>
          <w:sz w:val="22"/>
          <w:szCs w:val="22"/>
        </w:rPr>
        <w:t xml:space="preserve"> podle čl. III odst. </w:t>
      </w:r>
      <w:r w:rsidR="00FD2876">
        <w:rPr>
          <w:rFonts w:eastAsia="Arial"/>
          <w:color w:val="auto"/>
          <w:sz w:val="22"/>
          <w:szCs w:val="22"/>
        </w:rPr>
        <w:t>1</w:t>
      </w:r>
      <w:r w:rsidRPr="62464FF7">
        <w:rPr>
          <w:rFonts w:eastAsia="Arial"/>
          <w:color w:val="auto"/>
          <w:sz w:val="22"/>
          <w:szCs w:val="22"/>
        </w:rPr>
        <w:t xml:space="preserve"> této smlouvy z důvodů spočívajících na jeho straně, má kupující nárok na smluvní pokutu ve výši 0,05 % z ceny dle čl. IV odst. 1 této smlouvy, za každý i započatý den prodlení.</w:t>
      </w:r>
    </w:p>
    <w:p w14:paraId="7ABCDB95" w14:textId="284E2229"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 xml:space="preserve">V případě prodlení prodávajícího s odstraňováním reklamovaných vad zařízení podle čl. </w:t>
      </w:r>
      <w:r w:rsidR="00FD2876">
        <w:rPr>
          <w:rFonts w:eastAsia="Arial"/>
          <w:color w:val="auto"/>
          <w:sz w:val="22"/>
          <w:szCs w:val="22"/>
        </w:rPr>
        <w:t>VIII.</w:t>
      </w:r>
      <w:r w:rsidRPr="62464FF7">
        <w:rPr>
          <w:rFonts w:eastAsia="Arial"/>
          <w:color w:val="auto"/>
          <w:sz w:val="22"/>
          <w:szCs w:val="22"/>
        </w:rPr>
        <w:t xml:space="preserve"> odst. 9 této smlouvy z důvodů spočívajících na jeho straně, uhradí prodávající kupujícímu smluvní pokutu ve výši 1.000,- Kč za každou vadu a den prodlení.</w:t>
      </w:r>
    </w:p>
    <w:p w14:paraId="3A40E714" w14:textId="77777777" w:rsidR="006D3511" w:rsidRPr="00B75DDF" w:rsidRDefault="006D3511" w:rsidP="006D3511">
      <w:pPr>
        <w:pStyle w:val="Default"/>
        <w:numPr>
          <w:ilvl w:val="0"/>
          <w:numId w:val="8"/>
        </w:numPr>
        <w:spacing w:after="120" w:line="276" w:lineRule="auto"/>
        <w:ind w:left="426" w:hanging="426"/>
        <w:jc w:val="both"/>
        <w:rPr>
          <w:sz w:val="22"/>
          <w:szCs w:val="22"/>
        </w:rPr>
      </w:pPr>
      <w:r w:rsidRPr="62464FF7">
        <w:rPr>
          <w:rFonts w:eastAsia="Arial"/>
          <w:sz w:val="22"/>
          <w:szCs w:val="22"/>
        </w:rPr>
        <w:t>Při prodlení kupujícího s úhradou ceny je prodávající oprávněn požadovat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66EDBF28" w14:textId="77777777"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Smluvní pokuta a úrok z prodlení jsou splatné do 14 kalendářních dnů po obdržení jejich vyúčtování.</w:t>
      </w:r>
    </w:p>
    <w:p w14:paraId="16F70EFE" w14:textId="07216E2D" w:rsidR="00541900" w:rsidRDefault="006D3511" w:rsidP="00541900">
      <w:pPr>
        <w:pStyle w:val="Default"/>
        <w:numPr>
          <w:ilvl w:val="0"/>
          <w:numId w:val="8"/>
        </w:numPr>
        <w:spacing w:after="120" w:line="276" w:lineRule="auto"/>
        <w:ind w:left="426" w:hanging="426"/>
        <w:jc w:val="both"/>
        <w:rPr>
          <w:sz w:val="22"/>
          <w:szCs w:val="22"/>
        </w:rPr>
      </w:pPr>
      <w:r w:rsidRPr="62464FF7">
        <w:rPr>
          <w:rFonts w:eastAsia="Arial"/>
          <w:sz w:val="22"/>
          <w:szCs w:val="22"/>
        </w:rPr>
        <w:t>Ujednáním smluvní pokuty není nijak dotčeno právo na náhradu vzniklé škody, a to i škodu přesahující smluvní pokutu.</w:t>
      </w:r>
    </w:p>
    <w:p w14:paraId="60D32608" w14:textId="77777777" w:rsidR="00DD1610" w:rsidRPr="00541900" w:rsidRDefault="00DD1610" w:rsidP="00DD1610">
      <w:pPr>
        <w:pStyle w:val="Default"/>
        <w:spacing w:after="120" w:line="276" w:lineRule="auto"/>
        <w:jc w:val="both"/>
        <w:rPr>
          <w:sz w:val="22"/>
          <w:szCs w:val="22"/>
        </w:rPr>
      </w:pPr>
    </w:p>
    <w:p w14:paraId="269B7ABF" w14:textId="588159C8"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X.</w:t>
      </w:r>
    </w:p>
    <w:p w14:paraId="35C0BF63"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ŘEŠENÍ SPORŮ A ROZHODNÉ PRÁVO</w:t>
      </w:r>
    </w:p>
    <w:p w14:paraId="3E7B162D" w14:textId="77777777" w:rsidR="006D3511" w:rsidRDefault="006D3511" w:rsidP="006D3511">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Tato smlouva i otázky, které v této smlouvě nejsou upraveny vůbec nebo jen částečně, se budou řídit výlučně českým hmotným právem, zejména zákonem č. 89/2012 Sb., občanským zákoníkem, ve znění pozdějších předpisů, a vykládat v souladu s ním. </w:t>
      </w:r>
    </w:p>
    <w:p w14:paraId="5580AB74" w14:textId="7C9955E0" w:rsidR="00DD1610" w:rsidRPr="00DD1610" w:rsidRDefault="006D3511" w:rsidP="00DD1610">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Smluvní strany se zavazují řešit spory vzniklé z tohoto smluvního vztahu především smírně jednáním. Pro všechny spory vznikající z této smlouvy nebo v souvislosti s ní je dána pravomoc soudů České republiky a vylučuje se pravomoc soudů jiného státu. Místně příslušným je soud podle sídla kupujícího. </w:t>
      </w:r>
    </w:p>
    <w:p w14:paraId="7179A2BF" w14:textId="755E3428"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lastRenderedPageBreak/>
        <w:t>XI.</w:t>
      </w:r>
    </w:p>
    <w:p w14:paraId="6265667B" w14:textId="77777777" w:rsidR="006D3511" w:rsidRDefault="006D3511" w:rsidP="006D3511">
      <w:pPr>
        <w:pStyle w:val="Default"/>
        <w:spacing w:line="276" w:lineRule="auto"/>
        <w:ind w:left="-360"/>
        <w:jc w:val="center"/>
      </w:pPr>
      <w:r w:rsidRPr="62464FF7">
        <w:rPr>
          <w:rFonts w:eastAsia="Arial"/>
          <w:b/>
          <w:bCs/>
          <w:color w:val="auto"/>
          <w:sz w:val="22"/>
          <w:szCs w:val="22"/>
        </w:rPr>
        <w:t>DÉLKA TRVÁNÍ ZÁVAZKU</w:t>
      </w:r>
    </w:p>
    <w:p w14:paraId="67196881"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Tato smlouva může být ukončena splnění</w:t>
      </w:r>
      <w:r>
        <w:rPr>
          <w:rFonts w:eastAsia="Arial"/>
          <w:color w:val="auto"/>
          <w:sz w:val="22"/>
          <w:szCs w:val="22"/>
        </w:rPr>
        <w:t>m</w:t>
      </w:r>
      <w:r w:rsidRPr="62464FF7">
        <w:rPr>
          <w:rFonts w:eastAsia="Arial"/>
          <w:color w:val="auto"/>
          <w:sz w:val="22"/>
          <w:szCs w:val="22"/>
        </w:rPr>
        <w:t>, dohodou smluvních stran nebo odstoupením.</w:t>
      </w:r>
    </w:p>
    <w:p w14:paraId="54CB0550"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Kupující může odstoupit od této smlouvy, jestliže: </w:t>
      </w:r>
    </w:p>
    <w:p w14:paraId="0B97AFD9" w14:textId="38281E28" w:rsidR="006D3511" w:rsidRDefault="006D3511" w:rsidP="006D3511">
      <w:pPr>
        <w:pStyle w:val="Default"/>
        <w:numPr>
          <w:ilvl w:val="0"/>
          <w:numId w:val="11"/>
        </w:numPr>
        <w:spacing w:after="120" w:line="276" w:lineRule="auto"/>
        <w:jc w:val="both"/>
        <w:rPr>
          <w:color w:val="auto"/>
          <w:sz w:val="22"/>
          <w:szCs w:val="22"/>
        </w:rPr>
      </w:pPr>
      <w:r w:rsidRPr="62464FF7">
        <w:rPr>
          <w:rFonts w:eastAsia="Arial"/>
          <w:color w:val="auto"/>
          <w:sz w:val="22"/>
          <w:szCs w:val="22"/>
        </w:rPr>
        <w:t xml:space="preserve">do </w:t>
      </w:r>
      <w:r w:rsidR="00684EC5">
        <w:rPr>
          <w:rFonts w:eastAsia="Arial"/>
          <w:color w:val="auto"/>
          <w:sz w:val="22"/>
          <w:szCs w:val="22"/>
        </w:rPr>
        <w:t>3</w:t>
      </w:r>
      <w:r w:rsidRPr="62464FF7">
        <w:rPr>
          <w:rFonts w:eastAsia="Arial"/>
          <w:color w:val="auto"/>
          <w:sz w:val="22"/>
          <w:szCs w:val="22"/>
        </w:rPr>
        <w:t xml:space="preserve"> (slovy: </w:t>
      </w:r>
      <w:r w:rsidR="00684EC5">
        <w:rPr>
          <w:rFonts w:eastAsia="Arial"/>
          <w:color w:val="auto"/>
          <w:sz w:val="22"/>
          <w:szCs w:val="22"/>
        </w:rPr>
        <w:t>tří</w:t>
      </w:r>
      <w:r w:rsidRPr="62464FF7">
        <w:rPr>
          <w:rFonts w:eastAsia="Arial"/>
          <w:color w:val="auto"/>
          <w:sz w:val="22"/>
          <w:szCs w:val="22"/>
        </w:rPr>
        <w:t xml:space="preserve">) </w:t>
      </w:r>
      <w:r w:rsidR="00684EC5">
        <w:rPr>
          <w:rFonts w:eastAsia="Arial"/>
          <w:color w:val="auto"/>
          <w:sz w:val="22"/>
          <w:szCs w:val="22"/>
        </w:rPr>
        <w:t>týdnů</w:t>
      </w:r>
      <w:r w:rsidRPr="62464FF7">
        <w:rPr>
          <w:rFonts w:eastAsia="Arial"/>
          <w:color w:val="auto"/>
          <w:sz w:val="22"/>
          <w:szCs w:val="22"/>
        </w:rPr>
        <w:t xml:space="preserve"> po marném uplynutí lhůty k plnění nebylo zařízení dodáno, zprovozněno a předáno kupujícímu v důsledku okolností na straně prodávajícího; </w:t>
      </w:r>
    </w:p>
    <w:p w14:paraId="5541CCE1" w14:textId="77777777" w:rsidR="006D3511" w:rsidRDefault="006D3511" w:rsidP="006D3511">
      <w:pPr>
        <w:pStyle w:val="Default"/>
        <w:numPr>
          <w:ilvl w:val="0"/>
          <w:numId w:val="11"/>
        </w:numPr>
        <w:spacing w:after="120" w:line="276" w:lineRule="auto"/>
        <w:rPr>
          <w:color w:val="auto"/>
          <w:sz w:val="22"/>
          <w:szCs w:val="22"/>
        </w:rPr>
      </w:pPr>
      <w:r w:rsidRPr="62464FF7">
        <w:rPr>
          <w:rFonts w:eastAsia="Arial"/>
          <w:color w:val="auto"/>
          <w:sz w:val="22"/>
          <w:szCs w:val="22"/>
        </w:rPr>
        <w:t xml:space="preserve">nebyla dodržena technická specifikace zařízení obsažená v nabídce, resp. této smlouvě; </w:t>
      </w:r>
    </w:p>
    <w:p w14:paraId="585DC4A7" w14:textId="77777777" w:rsidR="006D3511" w:rsidRDefault="006D3511" w:rsidP="006D3511">
      <w:pPr>
        <w:pStyle w:val="Default"/>
        <w:numPr>
          <w:ilvl w:val="0"/>
          <w:numId w:val="11"/>
        </w:numPr>
        <w:spacing w:after="120" w:line="276" w:lineRule="auto"/>
        <w:jc w:val="both"/>
        <w:rPr>
          <w:color w:val="auto"/>
          <w:sz w:val="22"/>
          <w:szCs w:val="22"/>
        </w:rPr>
      </w:pPr>
      <w:r w:rsidRPr="62464FF7">
        <w:rPr>
          <w:rFonts w:eastAsia="Arial"/>
          <w:color w:val="auto"/>
          <w:sz w:val="22"/>
          <w:szCs w:val="22"/>
        </w:rPr>
        <w:t xml:space="preserve">zařízení bylo dodáno s vadami, které jsou neopravitelné nebo s jejichž opravou byly spojeny nepřiměřené náklady nebo by tato oprava trvala nepřiměřeně dlouho. </w:t>
      </w:r>
    </w:p>
    <w:p w14:paraId="204E309B"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má právo od smlouvy odstoupit, porušuje-li druhá smluvní strana podstatným způsobem ujednání této smlouvy. </w:t>
      </w:r>
    </w:p>
    <w:p w14:paraId="72AB8066" w14:textId="77777777" w:rsidR="006D3511" w:rsidRPr="00D94079"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Účinky odstoupení od smlouvy nastávají dnem doručení písemného oznámení o odstoupení druhé smluvní straně. Právo na náhradu škody, případně nárok na smluvní pokutu či úrok z prodlení, strany odstupující tím není dotčeno. </w:t>
      </w:r>
    </w:p>
    <w:p w14:paraId="4BA8AE2D" w14:textId="77777777" w:rsidR="006D3511" w:rsidRDefault="006D3511" w:rsidP="006D3511">
      <w:pPr>
        <w:pStyle w:val="Default"/>
        <w:spacing w:after="120" w:line="276" w:lineRule="auto"/>
        <w:rPr>
          <w:rFonts w:eastAsia="Arial"/>
          <w:color w:val="auto"/>
          <w:sz w:val="22"/>
          <w:szCs w:val="22"/>
        </w:rPr>
      </w:pPr>
    </w:p>
    <w:p w14:paraId="212ED635" w14:textId="69EB753F"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XII.</w:t>
      </w:r>
    </w:p>
    <w:p w14:paraId="1CDC6B46"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ZÁVĚREČNÁ USTANOVENÍ</w:t>
      </w:r>
    </w:p>
    <w:p w14:paraId="4F0C22DD"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Práva a povinnosti vyplývající z této smlouvy nelze bez souhlasu druhé smluvní strany převést na třetí stranu. </w:t>
      </w:r>
    </w:p>
    <w:p w14:paraId="1FA2483C"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je za podmínek uvedených v odst. 1 tohoto článku závazná i pro případné právní nástupce smluvních stran. </w:t>
      </w:r>
    </w:p>
    <w:p w14:paraId="2FB9F85F"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Tuto smlouvu lze měnit a doplňovat, po dohodě obou smluvních stran, pouze písemnými dodatky takto označovanými, číslovanými vzestupnou řadou a podepsanými oprávněnými zástupci obou smluvních stran. Tyto dodatky se stanou nedílnou součástí smlouvy a jiná ujednání jsou neplatná. </w:t>
      </w:r>
    </w:p>
    <w:p w14:paraId="0C7A0E6F"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Prodávající bere na vědomí, že tato smlouva bude v souladu s úpravou zákona č. 340/2015 Sb., o zvláštních podmínkách účinnosti některých smluv, uveřejňování těchto smluv a o registru smluv (zákon o registru smluv) zveřejněna kupujícím v registru smluv. </w:t>
      </w:r>
    </w:p>
    <w:p w14:paraId="41887B76" w14:textId="4CF9D816"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je sepsána ve 2 výtiscích s platností originálu, z nichž každá smluvní strana obdrží po 1 výtisku. </w:t>
      </w:r>
      <w:r w:rsidR="00E978A6" w:rsidRPr="00FD24FE">
        <w:rPr>
          <w:rFonts w:eastAsia="Arial"/>
          <w:color w:val="auto"/>
          <w:sz w:val="22"/>
          <w:szCs w:val="22"/>
        </w:rPr>
        <w:t xml:space="preserve">Pokud je smlouva podepisována v elektronické podobě, je vyhotovena v jednom stejnopise podepsaném elektronicky oběma smluvními stranami. </w:t>
      </w:r>
    </w:p>
    <w:p w14:paraId="2BF52E1E" w14:textId="3A184FC2"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Na důkaz souhlasu s celým obsahem této smlouvy připojují oprávnění zástupci smluvních stran svoje podpisy. </w:t>
      </w:r>
    </w:p>
    <w:p w14:paraId="77F6FCFA" w14:textId="35363E63" w:rsidR="006D3511" w:rsidRPr="00DD1610"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nabývá platnosti dnem jejího podpisu oprávněnými zástupci obou smluvních stran a účinnosti dnem uveřejnění smlouvy v registru smluv. </w:t>
      </w:r>
    </w:p>
    <w:p w14:paraId="7D042850" w14:textId="77777777" w:rsidR="00DD1610" w:rsidRDefault="00DD1610" w:rsidP="00DD1610">
      <w:pPr>
        <w:pStyle w:val="Default"/>
        <w:spacing w:after="120" w:line="276" w:lineRule="auto"/>
        <w:ind w:left="426"/>
        <w:jc w:val="both"/>
        <w:rPr>
          <w:color w:val="auto"/>
          <w:sz w:val="22"/>
          <w:szCs w:val="22"/>
        </w:rPr>
      </w:pPr>
    </w:p>
    <w:p w14:paraId="5953F8FB"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lastRenderedPageBreak/>
        <w:t xml:space="preserve">Nedílnou součástí této smlouvy je: </w:t>
      </w:r>
    </w:p>
    <w:p w14:paraId="0583A043" w14:textId="77777777" w:rsidR="006D3511" w:rsidRPr="00CA5F74" w:rsidRDefault="006D3511" w:rsidP="006D3511">
      <w:pPr>
        <w:pStyle w:val="Default"/>
        <w:spacing w:after="120" w:line="276" w:lineRule="auto"/>
        <w:ind w:left="426"/>
        <w:rPr>
          <w:rFonts w:eastAsia="Arial"/>
          <w:color w:val="auto"/>
          <w:sz w:val="22"/>
          <w:szCs w:val="22"/>
        </w:rPr>
      </w:pPr>
      <w:r w:rsidRPr="00CD1BA2">
        <w:rPr>
          <w:rFonts w:eastAsia="Arial"/>
          <w:color w:val="auto"/>
          <w:sz w:val="22"/>
          <w:szCs w:val="22"/>
        </w:rPr>
        <w:t xml:space="preserve">Příloha č. 1 – Technická specifikace </w:t>
      </w:r>
      <w:r w:rsidRPr="00940B31">
        <w:rPr>
          <w:rFonts w:eastAsia="Arial"/>
          <w:i/>
          <w:color w:val="auto"/>
          <w:sz w:val="22"/>
          <w:szCs w:val="22"/>
          <w:highlight w:val="yellow"/>
        </w:rPr>
        <w:t>(dodavatel je povinen</w:t>
      </w:r>
      <w:r>
        <w:rPr>
          <w:rFonts w:eastAsia="Arial"/>
          <w:i/>
          <w:color w:val="auto"/>
          <w:sz w:val="22"/>
          <w:szCs w:val="22"/>
          <w:highlight w:val="yellow"/>
        </w:rPr>
        <w:t xml:space="preserve"> doplnit určené údaje)</w:t>
      </w:r>
      <w:r w:rsidRPr="00940B31">
        <w:rPr>
          <w:rFonts w:eastAsia="Arial"/>
          <w:i/>
          <w:color w:val="auto"/>
          <w:sz w:val="22"/>
          <w:szCs w:val="22"/>
          <w:highlight w:val="yellow"/>
        </w:rPr>
        <w:t xml:space="preserve"> </w:t>
      </w:r>
    </w:p>
    <w:p w14:paraId="31746970" w14:textId="56F55AF1" w:rsidR="006D3511" w:rsidRDefault="006D3511" w:rsidP="006D3511">
      <w:pPr>
        <w:pStyle w:val="Default"/>
        <w:spacing w:after="120" w:line="276" w:lineRule="auto"/>
        <w:rPr>
          <w:rFonts w:eastAsia="Arial"/>
          <w:color w:val="auto"/>
          <w:sz w:val="22"/>
          <w:szCs w:val="22"/>
        </w:rPr>
      </w:pPr>
    </w:p>
    <w:p w14:paraId="31943BC0" w14:textId="77777777" w:rsidR="00B421CD" w:rsidRDefault="00B421CD" w:rsidP="006D3511">
      <w:pPr>
        <w:pStyle w:val="Default"/>
        <w:spacing w:after="120" w:line="276" w:lineRule="auto"/>
        <w:rPr>
          <w:rFonts w:eastAsia="Arial"/>
          <w:color w:val="auto"/>
          <w:sz w:val="22"/>
          <w:szCs w:val="22"/>
        </w:rPr>
      </w:pPr>
    </w:p>
    <w:p w14:paraId="052192D2" w14:textId="77777777" w:rsidR="00B421CD" w:rsidRDefault="00B421CD" w:rsidP="006D3511">
      <w:pPr>
        <w:pStyle w:val="Default"/>
        <w:spacing w:after="120" w:line="276" w:lineRule="auto"/>
        <w:rPr>
          <w:rFonts w:eastAsia="Arial"/>
          <w:color w:val="auto"/>
          <w:sz w:val="22"/>
          <w:szCs w:val="22"/>
        </w:rPr>
      </w:pPr>
    </w:p>
    <w:p w14:paraId="59FDC55A" w14:textId="27CA03EA" w:rsidR="006D3511" w:rsidRPr="00CA5F74" w:rsidRDefault="006D3511" w:rsidP="006D3511">
      <w:pPr>
        <w:pStyle w:val="Default"/>
        <w:spacing w:after="120" w:line="276" w:lineRule="auto"/>
        <w:rPr>
          <w:rFonts w:eastAsia="Arial"/>
          <w:color w:val="auto"/>
          <w:sz w:val="22"/>
          <w:szCs w:val="22"/>
        </w:rPr>
      </w:pPr>
      <w:r w:rsidRPr="62464FF7">
        <w:rPr>
          <w:rFonts w:eastAsia="Arial"/>
          <w:color w:val="auto"/>
          <w:sz w:val="22"/>
          <w:szCs w:val="22"/>
        </w:rPr>
        <w:t xml:space="preserve">V Praze </w:t>
      </w:r>
      <w:r w:rsidR="009F5064" w:rsidRPr="62464FF7">
        <w:rPr>
          <w:rFonts w:eastAsia="Arial"/>
          <w:color w:val="auto"/>
          <w:sz w:val="22"/>
          <w:szCs w:val="22"/>
        </w:rPr>
        <w:t>dne _</w:t>
      </w:r>
      <w:r w:rsidR="009F5064" w:rsidRPr="009F5064">
        <w:rPr>
          <w:rFonts w:eastAsia="Arial"/>
          <w:color w:val="auto"/>
          <w:sz w:val="22"/>
          <w:szCs w:val="22"/>
        </w:rPr>
        <w:t>_____________</w:t>
      </w:r>
      <w:r w:rsidRPr="62464FF7">
        <w:rPr>
          <w:rFonts w:eastAsia="Arial"/>
          <w:color w:val="auto"/>
          <w:sz w:val="22"/>
          <w:szCs w:val="22"/>
        </w:rPr>
        <w:t xml:space="preserve"> </w:t>
      </w:r>
      <w:r w:rsidRPr="00CA5F74">
        <w:rPr>
          <w:color w:val="auto"/>
          <w:sz w:val="22"/>
          <w:szCs w:val="22"/>
        </w:rPr>
        <w:tab/>
      </w:r>
      <w:r w:rsidRPr="00CA5F74">
        <w:rPr>
          <w:color w:val="auto"/>
          <w:sz w:val="22"/>
          <w:szCs w:val="22"/>
        </w:rPr>
        <w:tab/>
      </w:r>
      <w:r w:rsidRPr="00CA5F74">
        <w:rPr>
          <w:color w:val="auto"/>
          <w:sz w:val="22"/>
          <w:szCs w:val="22"/>
        </w:rPr>
        <w:tab/>
      </w:r>
      <w:r w:rsidRPr="62464FF7">
        <w:rPr>
          <w:rFonts w:eastAsia="Arial"/>
          <w:color w:val="auto"/>
          <w:sz w:val="22"/>
          <w:szCs w:val="22"/>
        </w:rPr>
        <w:t xml:space="preserve">V </w:t>
      </w:r>
      <w:r w:rsidRPr="62464FF7">
        <w:rPr>
          <w:rFonts w:eastAsia="Arial"/>
          <w:b/>
          <w:bCs/>
          <w:sz w:val="22"/>
          <w:szCs w:val="22"/>
          <w:highlight w:val="yellow"/>
        </w:rPr>
        <w:t>[•]</w:t>
      </w:r>
      <w:r w:rsidRPr="62464FF7">
        <w:rPr>
          <w:rFonts w:eastAsia="Arial"/>
          <w:b/>
          <w:bCs/>
          <w:sz w:val="22"/>
          <w:szCs w:val="22"/>
        </w:rPr>
        <w:t xml:space="preserve"> </w:t>
      </w:r>
      <w:r w:rsidRPr="62464FF7">
        <w:rPr>
          <w:rFonts w:eastAsia="Arial"/>
          <w:color w:val="auto"/>
          <w:sz w:val="22"/>
          <w:szCs w:val="22"/>
        </w:rPr>
        <w:t xml:space="preserve">dne </w:t>
      </w:r>
      <w:r w:rsidRPr="62464FF7">
        <w:rPr>
          <w:rFonts w:eastAsia="Arial"/>
          <w:b/>
          <w:bCs/>
          <w:sz w:val="22"/>
          <w:szCs w:val="22"/>
          <w:highlight w:val="yellow"/>
        </w:rPr>
        <w:t>[•]</w:t>
      </w:r>
      <w:r w:rsidR="00195F95">
        <w:rPr>
          <w:rFonts w:eastAsia="Arial"/>
          <w:color w:val="auto"/>
          <w:sz w:val="22"/>
          <w:szCs w:val="22"/>
          <w:highlight w:val="yellow"/>
        </w:rPr>
        <w:t xml:space="preserve"> 202</w:t>
      </w:r>
      <w:r w:rsidR="000E4BB7" w:rsidRPr="00CA17CC">
        <w:rPr>
          <w:rFonts w:eastAsia="Arial"/>
          <w:color w:val="auto"/>
          <w:sz w:val="22"/>
          <w:szCs w:val="22"/>
          <w:highlight w:val="yellow"/>
        </w:rPr>
        <w:t>2</w:t>
      </w:r>
      <w:r w:rsidRPr="62464FF7">
        <w:rPr>
          <w:rFonts w:eastAsia="Arial"/>
          <w:color w:val="auto"/>
          <w:sz w:val="22"/>
          <w:szCs w:val="22"/>
        </w:rPr>
        <w:t xml:space="preserve"> </w:t>
      </w:r>
    </w:p>
    <w:p w14:paraId="5D23E20A" w14:textId="77777777" w:rsidR="006D3511" w:rsidRDefault="006D3511" w:rsidP="006D3511">
      <w:pPr>
        <w:pStyle w:val="Default"/>
        <w:spacing w:after="120" w:line="276" w:lineRule="auto"/>
        <w:rPr>
          <w:rFonts w:eastAsia="Arial"/>
          <w:color w:val="auto"/>
          <w:sz w:val="22"/>
          <w:szCs w:val="22"/>
        </w:rPr>
      </w:pPr>
    </w:p>
    <w:p w14:paraId="47670A3F" w14:textId="77777777" w:rsidR="00B421CD" w:rsidRDefault="00B421CD" w:rsidP="006D3511">
      <w:pPr>
        <w:pStyle w:val="Default"/>
        <w:spacing w:after="120" w:line="276" w:lineRule="auto"/>
        <w:rPr>
          <w:rFonts w:eastAsia="Arial"/>
          <w:color w:val="auto"/>
          <w:sz w:val="22"/>
          <w:szCs w:val="22"/>
        </w:rPr>
      </w:pPr>
    </w:p>
    <w:p w14:paraId="44A3835B" w14:textId="740A3A2F" w:rsidR="006D3511" w:rsidRPr="00CA5F74" w:rsidRDefault="006D3511" w:rsidP="006D3511">
      <w:pPr>
        <w:pStyle w:val="Default"/>
        <w:spacing w:after="120" w:line="276" w:lineRule="auto"/>
        <w:rPr>
          <w:rFonts w:eastAsia="Arial"/>
          <w:color w:val="auto"/>
          <w:sz w:val="22"/>
          <w:szCs w:val="22"/>
        </w:rPr>
      </w:pPr>
      <w:bookmarkStart w:id="3" w:name="_Hlk57125360"/>
      <w:r w:rsidRPr="62464FF7">
        <w:rPr>
          <w:rFonts w:eastAsia="Arial"/>
          <w:color w:val="auto"/>
          <w:sz w:val="22"/>
          <w:szCs w:val="22"/>
        </w:rPr>
        <w:t>_________________________</w:t>
      </w:r>
      <w:bookmarkEnd w:id="3"/>
      <w:r w:rsidRPr="62464FF7">
        <w:rPr>
          <w:rFonts w:eastAsia="Arial"/>
          <w:color w:val="auto"/>
          <w:sz w:val="22"/>
          <w:szCs w:val="22"/>
        </w:rPr>
        <w:t xml:space="preserve"> </w:t>
      </w:r>
      <w:r w:rsidRPr="00CA5F74">
        <w:rPr>
          <w:color w:val="auto"/>
          <w:sz w:val="22"/>
          <w:szCs w:val="22"/>
        </w:rPr>
        <w:tab/>
      </w:r>
      <w:r w:rsidRPr="00CA5F74">
        <w:rPr>
          <w:color w:val="auto"/>
          <w:sz w:val="22"/>
          <w:szCs w:val="22"/>
        </w:rPr>
        <w:tab/>
      </w:r>
      <w:r w:rsidRPr="00CA5F74">
        <w:rPr>
          <w:color w:val="auto"/>
          <w:sz w:val="22"/>
          <w:szCs w:val="22"/>
        </w:rPr>
        <w:tab/>
      </w:r>
      <w:r w:rsidRPr="62464FF7">
        <w:rPr>
          <w:rFonts w:eastAsia="Arial"/>
          <w:color w:val="auto"/>
          <w:sz w:val="22"/>
          <w:szCs w:val="22"/>
        </w:rPr>
        <w:t xml:space="preserve">__________________________ </w:t>
      </w:r>
    </w:p>
    <w:p w14:paraId="4FF31F36" w14:textId="331EF12D" w:rsidR="006D3511" w:rsidRPr="00873569" w:rsidRDefault="00277D5D" w:rsidP="006D3511">
      <w:pPr>
        <w:pStyle w:val="Default"/>
        <w:spacing w:after="120" w:line="276" w:lineRule="auto"/>
        <w:rPr>
          <w:rFonts w:eastAsia="Arial"/>
          <w:color w:val="auto"/>
          <w:sz w:val="22"/>
          <w:szCs w:val="22"/>
        </w:rPr>
      </w:pPr>
      <w:r w:rsidRPr="00277D5D">
        <w:rPr>
          <w:b/>
          <w:color w:val="auto"/>
          <w:sz w:val="22"/>
          <w:szCs w:val="22"/>
        </w:rPr>
        <w:t>doc. Ing. Pav</w:t>
      </w:r>
      <w:r>
        <w:rPr>
          <w:b/>
          <w:color w:val="auto"/>
          <w:sz w:val="22"/>
          <w:szCs w:val="22"/>
        </w:rPr>
        <w:t>el</w:t>
      </w:r>
      <w:r w:rsidRPr="00277D5D">
        <w:rPr>
          <w:b/>
          <w:color w:val="auto"/>
          <w:sz w:val="22"/>
          <w:szCs w:val="22"/>
        </w:rPr>
        <w:t xml:space="preserve"> Peterk</w:t>
      </w:r>
      <w:r>
        <w:rPr>
          <w:b/>
          <w:color w:val="auto"/>
          <w:sz w:val="22"/>
          <w:szCs w:val="22"/>
        </w:rPr>
        <w:t>a</w:t>
      </w:r>
      <w:r w:rsidRPr="00277D5D">
        <w:rPr>
          <w:b/>
          <w:color w:val="auto"/>
          <w:sz w:val="22"/>
          <w:szCs w:val="22"/>
        </w:rPr>
        <w:t>, Ph.D.</w:t>
      </w:r>
      <w:r w:rsidR="006D3511" w:rsidRPr="00873569">
        <w:rPr>
          <w:b/>
          <w:color w:val="auto"/>
          <w:sz w:val="22"/>
          <w:szCs w:val="22"/>
        </w:rPr>
        <w:tab/>
      </w:r>
      <w:r w:rsidR="006D3511" w:rsidRPr="00873569">
        <w:rPr>
          <w:color w:val="auto"/>
          <w:sz w:val="22"/>
          <w:szCs w:val="22"/>
        </w:rPr>
        <w:tab/>
      </w:r>
      <w:r w:rsidR="006D3511" w:rsidRPr="00873569">
        <w:rPr>
          <w:color w:val="auto"/>
          <w:sz w:val="22"/>
          <w:szCs w:val="22"/>
        </w:rPr>
        <w:tab/>
      </w:r>
      <w:r w:rsidR="006D3511" w:rsidRPr="00873569">
        <w:rPr>
          <w:rFonts w:eastAsia="Arial"/>
          <w:b/>
          <w:bCs/>
          <w:sz w:val="22"/>
          <w:szCs w:val="22"/>
          <w:highlight w:val="yellow"/>
        </w:rPr>
        <w:t>[•]</w:t>
      </w:r>
    </w:p>
    <w:p w14:paraId="3D013CB3" w14:textId="77777777" w:rsidR="006D3511" w:rsidRPr="00873569" w:rsidRDefault="006D3511" w:rsidP="006D3511">
      <w:pPr>
        <w:pStyle w:val="Default"/>
        <w:spacing w:after="120" w:line="276" w:lineRule="auto"/>
        <w:rPr>
          <w:rFonts w:eastAsia="Arial"/>
          <w:color w:val="auto"/>
          <w:sz w:val="22"/>
          <w:szCs w:val="22"/>
        </w:rPr>
      </w:pPr>
      <w:r w:rsidRPr="00873569">
        <w:rPr>
          <w:rFonts w:eastAsia="Arial"/>
          <w:color w:val="auto"/>
          <w:sz w:val="22"/>
          <w:szCs w:val="22"/>
        </w:rPr>
        <w:t xml:space="preserve">ředitel </w:t>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rFonts w:eastAsia="Arial"/>
          <w:b/>
          <w:bCs/>
          <w:sz w:val="22"/>
          <w:szCs w:val="22"/>
          <w:highlight w:val="yellow"/>
        </w:rPr>
        <w:t>[•]</w:t>
      </w:r>
    </w:p>
    <w:p w14:paraId="73826FF2" w14:textId="564CC8F8" w:rsidR="006D3511" w:rsidRPr="00873569" w:rsidRDefault="006D3511" w:rsidP="006D3511">
      <w:pPr>
        <w:spacing w:after="120"/>
        <w:rPr>
          <w:rFonts w:ascii="Arial" w:eastAsia="Arial" w:hAnsi="Arial" w:cs="Arial"/>
        </w:rPr>
      </w:pPr>
      <w:r w:rsidRPr="00873569">
        <w:rPr>
          <w:rFonts w:ascii="Arial" w:eastAsia="Arial" w:hAnsi="Arial" w:cs="Arial"/>
        </w:rPr>
        <w:t>Ústav</w:t>
      </w:r>
      <w:r w:rsidR="00456D35">
        <w:rPr>
          <w:rFonts w:ascii="Arial" w:eastAsia="Arial" w:hAnsi="Arial" w:cs="Arial"/>
        </w:rPr>
        <w:t>u</w:t>
      </w:r>
      <w:r w:rsidRPr="00873569">
        <w:rPr>
          <w:rFonts w:ascii="Arial" w:eastAsia="Arial" w:hAnsi="Arial" w:cs="Arial"/>
        </w:rPr>
        <w:t xml:space="preserve"> </w:t>
      </w:r>
      <w:proofErr w:type="spellStart"/>
      <w:r w:rsidRPr="00873569">
        <w:rPr>
          <w:rFonts w:ascii="Arial" w:eastAsia="Arial" w:hAnsi="Arial" w:cs="Arial"/>
        </w:rPr>
        <w:t>fotoniky</w:t>
      </w:r>
      <w:proofErr w:type="spellEnd"/>
      <w:r w:rsidRPr="00873569">
        <w:rPr>
          <w:rFonts w:ascii="Arial" w:eastAsia="Arial" w:hAnsi="Arial" w:cs="Arial"/>
        </w:rPr>
        <w:t xml:space="preserve"> a elektroniky AV ČR, v. v. i.</w:t>
      </w:r>
      <w:r w:rsidRPr="00873569">
        <w:rPr>
          <w:rFonts w:ascii="Arial" w:hAnsi="Arial" w:cs="Arial"/>
        </w:rPr>
        <w:tab/>
      </w:r>
      <w:r w:rsidRPr="00CA5F74">
        <w:rPr>
          <w:rFonts w:ascii="Arial" w:hAnsi="Arial" w:cs="Arial"/>
        </w:rPr>
        <w:tab/>
      </w:r>
      <w:r w:rsidRPr="62464FF7">
        <w:rPr>
          <w:rFonts w:ascii="Arial" w:eastAsia="Arial" w:hAnsi="Arial" w:cs="Arial"/>
          <w:b/>
          <w:bCs/>
          <w:highlight w:val="yellow"/>
        </w:rPr>
        <w:t>[•]</w:t>
      </w:r>
    </w:p>
    <w:p w14:paraId="6E0D9DB5" w14:textId="77777777" w:rsidR="00934399" w:rsidRDefault="00934399" w:rsidP="00934399">
      <w:pPr>
        <w:rPr>
          <w:rFonts w:ascii="Arial" w:hAnsi="Arial" w:cs="Arial"/>
          <w:sz w:val="24"/>
          <w:szCs w:val="24"/>
        </w:rPr>
      </w:pPr>
      <w:r>
        <w:rPr>
          <w:rFonts w:ascii="Arial" w:hAnsi="Arial" w:cs="Arial"/>
          <w:sz w:val="24"/>
          <w:szCs w:val="24"/>
        </w:rPr>
        <w:tab/>
      </w:r>
    </w:p>
    <w:p w14:paraId="04AA9FC2" w14:textId="681BCEC5" w:rsidR="00415E98" w:rsidRPr="00934399" w:rsidRDefault="00415E98" w:rsidP="00934399"/>
    <w:sectPr w:rsidR="00415E98" w:rsidRPr="00934399" w:rsidSect="0019652C">
      <w:headerReference w:type="default" r:id="rId11"/>
      <w:footerReference w:type="default" r:id="rId12"/>
      <w:pgSz w:w="11906" w:h="16838"/>
      <w:pgMar w:top="1953" w:right="1134" w:bottom="1985"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B5C8" w14:textId="77777777" w:rsidR="00C9539C" w:rsidRDefault="00C9539C" w:rsidP="00CD1C16">
      <w:pPr>
        <w:spacing w:after="0" w:line="240" w:lineRule="auto"/>
      </w:pPr>
      <w:r>
        <w:separator/>
      </w:r>
    </w:p>
  </w:endnote>
  <w:endnote w:type="continuationSeparator" w:id="0">
    <w:p w14:paraId="41E64734" w14:textId="77777777" w:rsidR="00C9539C" w:rsidRDefault="00C9539C" w:rsidP="00CD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6AFE" w14:textId="77777777" w:rsidR="00274E75" w:rsidRDefault="00C70697" w:rsidP="008F50BB">
    <w:pPr>
      <w:pStyle w:val="Zpat"/>
      <w:ind w:left="-1134"/>
      <w:rPr>
        <w:noProof/>
        <w:lang w:eastAsia="cs-CZ"/>
      </w:rPr>
    </w:pPr>
    <w:r>
      <w:rPr>
        <w:noProof/>
        <w:lang w:val="en-US"/>
      </w:rPr>
      <mc:AlternateContent>
        <mc:Choice Requires="wps">
          <w:drawing>
            <wp:anchor distT="0" distB="0" distL="114300" distR="114300" simplePos="0" relativeHeight="251660288" behindDoc="0" locked="0" layoutInCell="1" allowOverlap="1" wp14:anchorId="14F9020B" wp14:editId="2FD00D2E">
              <wp:simplePos x="0" y="0"/>
              <wp:positionH relativeFrom="margin">
                <wp:align>left</wp:align>
              </wp:positionH>
              <wp:positionV relativeFrom="paragraph">
                <wp:posOffset>-369570</wp:posOffset>
              </wp:positionV>
              <wp:extent cx="6086475" cy="0"/>
              <wp:effectExtent l="0" t="0" r="9525" b="19050"/>
              <wp:wrapNone/>
              <wp:docPr id="2" name="Přímá spojnice 2"/>
              <wp:cNvGraphicFramePr/>
              <a:graphic xmlns:a="http://schemas.openxmlformats.org/drawingml/2006/main">
                <a:graphicData uri="http://schemas.microsoft.com/office/word/2010/wordprocessingShape">
                  <wps:wsp>
                    <wps:cNvCnPr/>
                    <wps:spPr>
                      <a:xfrm flipH="1" flipV="1">
                        <a:off x="0" y="0"/>
                        <a:ext cx="6086475" cy="0"/>
                      </a:xfrm>
                      <a:prstGeom prst="line">
                        <a:avLst/>
                      </a:prstGeom>
                      <a:ln w="12700">
                        <a:solidFill>
                          <a:srgbClr val="FFB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Přímá spojnice 2" style="position:absolute;flip:x 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ffb200" strokeweight="1pt" from="0,-29.1pt" to="479.25pt,-29.1pt" w14:anchorId="62A13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">
              <v:stroke joinstyle="miter"/>
              <w10:wrap anchorx="margin"/>
            </v:line>
          </w:pict>
        </mc:Fallback>
      </mc:AlternateContent>
    </w:r>
    <w:r w:rsidR="00415E98">
      <w:rPr>
        <w:noProof/>
        <w:lang w:val="en-US"/>
      </w:rPr>
      <mc:AlternateContent>
        <mc:Choice Requires="wps">
          <w:drawing>
            <wp:anchor distT="45720" distB="45720" distL="114300" distR="114300" simplePos="0" relativeHeight="251659264" behindDoc="1" locked="0" layoutInCell="1" allowOverlap="1" wp14:anchorId="5B96657E" wp14:editId="33C06D10">
              <wp:simplePos x="0" y="0"/>
              <wp:positionH relativeFrom="margin">
                <wp:posOffset>-84150</wp:posOffset>
              </wp:positionH>
              <wp:positionV relativeFrom="paragraph">
                <wp:posOffset>-338405</wp:posOffset>
              </wp:positionV>
              <wp:extent cx="6115050" cy="2921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2100"/>
                      </a:xfrm>
                      <a:prstGeom prst="rect">
                        <a:avLst/>
                      </a:prstGeom>
                      <a:noFill/>
                      <a:ln w="9525">
                        <a:noFill/>
                        <a:miter lim="800000"/>
                        <a:headEnd/>
                        <a:tailEnd/>
                      </a:ln>
                    </wps:spPr>
                    <wps:txbx>
                      <w:txbxContent>
                        <w:p w14:paraId="0E0811F6" w14:textId="77777777"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w:t>
                          </w:r>
                          <w:proofErr w:type="gramStart"/>
                          <w:r w:rsidRPr="00415E98">
                            <w:rPr>
                              <w:rFonts w:asciiTheme="minorHAnsi" w:hAnsiTheme="minorHAnsi" w:cstheme="minorHAnsi"/>
                              <w:sz w:val="15"/>
                              <w:szCs w:val="15"/>
                            </w:rPr>
                            <w:t>a</w:t>
                          </w:r>
                          <w:proofErr w:type="gram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proofErr w:type="spellStart"/>
                          <w:r>
                            <w:rPr>
                              <w:rFonts w:asciiTheme="minorHAnsi" w:hAnsiTheme="minorHAnsi" w:cstheme="minorHAnsi"/>
                              <w:sz w:val="15"/>
                              <w:szCs w:val="15"/>
                            </w:rPr>
                            <w:t>Chaberská</w:t>
                          </w:r>
                          <w:proofErr w:type="spellEnd"/>
                          <w:r>
                            <w:rPr>
                              <w:rFonts w:asciiTheme="minorHAnsi" w:hAnsiTheme="minorHAnsi" w:cstheme="minorHAnsi"/>
                              <w:sz w:val="15"/>
                              <w:szCs w:val="15"/>
                            </w:rPr>
                            <w:t xml:space="preserve">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14:paraId="66A5C9AE" w14:textId="77777777" w:rsidR="00415E98" w:rsidRDefault="00415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6657E" id="_x0000_t202" coordsize="21600,21600" o:spt="202" path="m,l,21600r21600,l21600,xe">
              <v:stroke joinstyle="miter"/>
              <v:path gradientshapeok="t" o:connecttype="rect"/>
            </v:shapetype>
            <v:shape id="Textové pole 2" o:spid="_x0000_s1027" type="#_x0000_t202" style="position:absolute;left:0;text-align:left;margin-left:-6.65pt;margin-top:-26.65pt;width:481.5pt;height:2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" filled="f" stroked="f">
              <v:textbox>
                <w:txbxContent>
                  <w:p w14:paraId="0E0811F6" w14:textId="77777777"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w:t>
                    </w:r>
                    <w:proofErr w:type="gramStart"/>
                    <w:r w:rsidRPr="00415E98">
                      <w:rPr>
                        <w:rFonts w:asciiTheme="minorHAnsi" w:hAnsiTheme="minorHAnsi" w:cstheme="minorHAnsi"/>
                        <w:sz w:val="15"/>
                        <w:szCs w:val="15"/>
                      </w:rPr>
                      <w:t>a</w:t>
                    </w:r>
                    <w:proofErr w:type="gram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proofErr w:type="spellStart"/>
                    <w:r>
                      <w:rPr>
                        <w:rFonts w:asciiTheme="minorHAnsi" w:hAnsiTheme="minorHAnsi" w:cstheme="minorHAnsi"/>
                        <w:sz w:val="15"/>
                        <w:szCs w:val="15"/>
                      </w:rPr>
                      <w:t>Chaberská</w:t>
                    </w:r>
                    <w:proofErr w:type="spellEnd"/>
                    <w:r>
                      <w:rPr>
                        <w:rFonts w:asciiTheme="minorHAnsi" w:hAnsiTheme="minorHAnsi" w:cstheme="minorHAnsi"/>
                        <w:sz w:val="15"/>
                        <w:szCs w:val="15"/>
                      </w:rPr>
                      <w:t xml:space="preserve">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14:paraId="66A5C9AE" w14:textId="77777777" w:rsidR="00415E98" w:rsidRDefault="00415E98"/>
                </w:txbxContent>
              </v:textbox>
              <w10:wrap anchorx="margin"/>
            </v:shape>
          </w:pict>
        </mc:Fallback>
      </mc:AlternateContent>
    </w:r>
  </w:p>
  <w:p w14:paraId="30615569" w14:textId="0DBFDD60" w:rsidR="0019652C" w:rsidRPr="0019652C" w:rsidRDefault="0019652C" w:rsidP="0019652C">
    <w:pPr>
      <w:pStyle w:val="Zpat"/>
      <w:jc w:val="right"/>
      <w:rPr>
        <w:rFonts w:ascii="Arial" w:hAnsi="Arial" w:cs="Arial"/>
        <w:sz w:val="20"/>
        <w:szCs w:val="20"/>
      </w:rPr>
    </w:pPr>
    <w:r w:rsidRPr="0019652C">
      <w:rPr>
        <w:rFonts w:ascii="Arial" w:hAnsi="Arial" w:cs="Arial"/>
        <w:sz w:val="20"/>
        <w:szCs w:val="20"/>
      </w:rPr>
      <w:t xml:space="preserve">Stránka </w:t>
    </w:r>
    <w:r w:rsidRPr="0019652C">
      <w:rPr>
        <w:rFonts w:ascii="Arial" w:hAnsi="Arial" w:cs="Arial"/>
        <w:b/>
        <w:bCs/>
        <w:sz w:val="20"/>
        <w:szCs w:val="20"/>
      </w:rPr>
      <w:fldChar w:fldCharType="begin"/>
    </w:r>
    <w:r w:rsidRPr="0019652C">
      <w:rPr>
        <w:rFonts w:ascii="Arial" w:hAnsi="Arial" w:cs="Arial"/>
        <w:b/>
        <w:bCs/>
        <w:sz w:val="20"/>
        <w:szCs w:val="20"/>
      </w:rPr>
      <w:instrText>PAGE</w:instrText>
    </w:r>
    <w:r w:rsidRPr="0019652C">
      <w:rPr>
        <w:rFonts w:ascii="Arial" w:hAnsi="Arial" w:cs="Arial"/>
        <w:b/>
        <w:bCs/>
        <w:sz w:val="20"/>
        <w:szCs w:val="20"/>
      </w:rPr>
      <w:fldChar w:fldCharType="separate"/>
    </w:r>
    <w:r w:rsidR="00D12636">
      <w:rPr>
        <w:rFonts w:ascii="Arial" w:hAnsi="Arial" w:cs="Arial"/>
        <w:b/>
        <w:bCs/>
        <w:noProof/>
        <w:sz w:val="20"/>
        <w:szCs w:val="20"/>
      </w:rPr>
      <w:t>8</w:t>
    </w:r>
    <w:r w:rsidRPr="0019652C">
      <w:rPr>
        <w:rFonts w:ascii="Arial" w:hAnsi="Arial" w:cs="Arial"/>
        <w:b/>
        <w:bCs/>
        <w:sz w:val="20"/>
        <w:szCs w:val="20"/>
      </w:rPr>
      <w:fldChar w:fldCharType="end"/>
    </w:r>
    <w:r w:rsidRPr="0019652C">
      <w:rPr>
        <w:rFonts w:ascii="Arial" w:hAnsi="Arial" w:cs="Arial"/>
        <w:sz w:val="20"/>
        <w:szCs w:val="20"/>
      </w:rPr>
      <w:t xml:space="preserve"> z </w:t>
    </w:r>
    <w:r w:rsidRPr="0019652C">
      <w:rPr>
        <w:rFonts w:ascii="Arial" w:hAnsi="Arial" w:cs="Arial"/>
        <w:b/>
        <w:bCs/>
        <w:sz w:val="20"/>
        <w:szCs w:val="20"/>
      </w:rPr>
      <w:fldChar w:fldCharType="begin"/>
    </w:r>
    <w:r w:rsidRPr="0019652C">
      <w:rPr>
        <w:rFonts w:ascii="Arial" w:hAnsi="Arial" w:cs="Arial"/>
        <w:b/>
        <w:bCs/>
        <w:sz w:val="20"/>
        <w:szCs w:val="20"/>
      </w:rPr>
      <w:instrText>NUMPAGES</w:instrText>
    </w:r>
    <w:r w:rsidRPr="0019652C">
      <w:rPr>
        <w:rFonts w:ascii="Arial" w:hAnsi="Arial" w:cs="Arial"/>
        <w:b/>
        <w:bCs/>
        <w:sz w:val="20"/>
        <w:szCs w:val="20"/>
      </w:rPr>
      <w:fldChar w:fldCharType="separate"/>
    </w:r>
    <w:r w:rsidR="00D12636">
      <w:rPr>
        <w:rFonts w:ascii="Arial" w:hAnsi="Arial" w:cs="Arial"/>
        <w:b/>
        <w:bCs/>
        <w:noProof/>
        <w:sz w:val="20"/>
        <w:szCs w:val="20"/>
      </w:rPr>
      <w:t>8</w:t>
    </w:r>
    <w:r w:rsidRPr="0019652C">
      <w:rPr>
        <w:rFonts w:ascii="Arial" w:hAnsi="Arial" w:cs="Arial"/>
        <w:b/>
        <w:bCs/>
        <w:sz w:val="20"/>
        <w:szCs w:val="20"/>
      </w:rPr>
      <w:fldChar w:fldCharType="end"/>
    </w:r>
  </w:p>
  <w:p w14:paraId="21166D65" w14:textId="77777777" w:rsidR="00CD1C16" w:rsidRDefault="00CD1C16" w:rsidP="008F50BB">
    <w:pPr>
      <w:pStyle w:val="Zpa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F695" w14:textId="77777777" w:rsidR="00C9539C" w:rsidRDefault="00C9539C" w:rsidP="00CD1C16">
      <w:pPr>
        <w:spacing w:after="0" w:line="240" w:lineRule="auto"/>
      </w:pPr>
      <w:r>
        <w:separator/>
      </w:r>
    </w:p>
  </w:footnote>
  <w:footnote w:type="continuationSeparator" w:id="0">
    <w:p w14:paraId="50C7503C" w14:textId="77777777" w:rsidR="00C9539C" w:rsidRDefault="00C9539C" w:rsidP="00CD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C176" w14:textId="77777777" w:rsidR="00CD1C16" w:rsidRDefault="5B84996F" w:rsidP="00CD1C16">
    <w:pPr>
      <w:pStyle w:val="Zhlav"/>
      <w:ind w:left="-1134"/>
    </w:pPr>
    <w:r>
      <w:rPr>
        <w:noProof/>
        <w:lang w:val="en-US"/>
      </w:rPr>
      <w:drawing>
        <wp:inline distT="0" distB="0" distL="0" distR="0" wp14:anchorId="441E54A5" wp14:editId="4009936C">
          <wp:extent cx="7559674" cy="1477737"/>
          <wp:effectExtent l="0" t="0" r="3175" b="8255"/>
          <wp:docPr id="175281360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59674" cy="147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131"/>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766F1"/>
    <w:multiLevelType w:val="hybridMultilevel"/>
    <w:tmpl w:val="95626B94"/>
    <w:lvl w:ilvl="0" w:tplc="CABC0988">
      <w:start w:val="1"/>
      <w:numFmt w:val="decimal"/>
      <w:lvlText w:val="%1."/>
      <w:lvlJc w:val="left"/>
      <w:pPr>
        <w:ind w:left="36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1379A"/>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268E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A444E6"/>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8B39BD"/>
    <w:multiLevelType w:val="hybridMultilevel"/>
    <w:tmpl w:val="95626B94"/>
    <w:lvl w:ilvl="0" w:tplc="FFFFFFFF">
      <w:start w:val="1"/>
      <w:numFmt w:val="decimal"/>
      <w:lvlText w:val="%1."/>
      <w:lvlJc w:val="left"/>
      <w:pPr>
        <w:ind w:left="36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257011"/>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334E9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5A761A"/>
    <w:multiLevelType w:val="hybridMultilevel"/>
    <w:tmpl w:val="59706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A813B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B30927"/>
    <w:multiLevelType w:val="hybridMultilevel"/>
    <w:tmpl w:val="95626B94"/>
    <w:lvl w:ilvl="0" w:tplc="CABC0988">
      <w:start w:val="1"/>
      <w:numFmt w:val="decimal"/>
      <w:lvlText w:val="%1."/>
      <w:lvlJc w:val="left"/>
      <w:pPr>
        <w:ind w:left="501" w:hanging="360"/>
      </w:pPr>
      <w:rPr>
        <w:rFonts w:cs="Times New Roman" w:hint="default"/>
        <w:b w:val="0"/>
        <w:i w:val="0"/>
        <w:sz w:val="22"/>
        <w:szCs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1" w15:restartNumberingAfterBreak="0">
    <w:nsid w:val="54743B7E"/>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C205D1"/>
    <w:multiLevelType w:val="hybridMultilevel"/>
    <w:tmpl w:val="B25ABEB0"/>
    <w:lvl w:ilvl="0" w:tplc="2BAE0A90">
      <w:start w:val="1"/>
      <w:numFmt w:val="decimal"/>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7865A71"/>
    <w:multiLevelType w:val="hybridMultilevel"/>
    <w:tmpl w:val="F490B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372E72"/>
    <w:multiLevelType w:val="hybridMultilevel"/>
    <w:tmpl w:val="F22642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C9121FF"/>
    <w:multiLevelType w:val="hybridMultilevel"/>
    <w:tmpl w:val="A4386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6"/>
  </w:num>
  <w:num w:numId="6">
    <w:abstractNumId w:val="2"/>
  </w:num>
  <w:num w:numId="7">
    <w:abstractNumId w:val="7"/>
  </w:num>
  <w:num w:numId="8">
    <w:abstractNumId w:val="3"/>
  </w:num>
  <w:num w:numId="9">
    <w:abstractNumId w:val="0"/>
  </w:num>
  <w:num w:numId="10">
    <w:abstractNumId w:val="11"/>
  </w:num>
  <w:num w:numId="11">
    <w:abstractNumId w:val="13"/>
  </w:num>
  <w:num w:numId="12">
    <w:abstractNumId w:val="10"/>
  </w:num>
  <w:num w:numId="13">
    <w:abstractNumId w:val="15"/>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bc0MjAzMLO0tDBX0lEKTi0uzszPAykwrAUAy3RhXiwAAAA="/>
  </w:docVars>
  <w:rsids>
    <w:rsidRoot w:val="0019652C"/>
    <w:rsid w:val="0000528F"/>
    <w:rsid w:val="00036F93"/>
    <w:rsid w:val="00040C3D"/>
    <w:rsid w:val="000703C9"/>
    <w:rsid w:val="00073602"/>
    <w:rsid w:val="00083A02"/>
    <w:rsid w:val="0009627B"/>
    <w:rsid w:val="000A5BA4"/>
    <w:rsid w:val="000B5ABD"/>
    <w:rsid w:val="000C01F2"/>
    <w:rsid w:val="000E4BB7"/>
    <w:rsid w:val="001164E8"/>
    <w:rsid w:val="0012052F"/>
    <w:rsid w:val="00121BFE"/>
    <w:rsid w:val="00134CF5"/>
    <w:rsid w:val="00144CE2"/>
    <w:rsid w:val="00153FD7"/>
    <w:rsid w:val="001550A2"/>
    <w:rsid w:val="0016071A"/>
    <w:rsid w:val="00164C5B"/>
    <w:rsid w:val="00184AA3"/>
    <w:rsid w:val="00195F95"/>
    <w:rsid w:val="0019652C"/>
    <w:rsid w:val="001B0F73"/>
    <w:rsid w:val="001B1F76"/>
    <w:rsid w:val="001E3C2A"/>
    <w:rsid w:val="0020160F"/>
    <w:rsid w:val="00201F87"/>
    <w:rsid w:val="00203410"/>
    <w:rsid w:val="00220CF8"/>
    <w:rsid w:val="002413D8"/>
    <w:rsid w:val="002731FC"/>
    <w:rsid w:val="00274E75"/>
    <w:rsid w:val="00277D5D"/>
    <w:rsid w:val="00280DA6"/>
    <w:rsid w:val="002B3C96"/>
    <w:rsid w:val="002B6FCE"/>
    <w:rsid w:val="002C4201"/>
    <w:rsid w:val="002D5F0C"/>
    <w:rsid w:val="002F060F"/>
    <w:rsid w:val="002F1D9A"/>
    <w:rsid w:val="002F26BD"/>
    <w:rsid w:val="002F4FCF"/>
    <w:rsid w:val="002F7C33"/>
    <w:rsid w:val="00305765"/>
    <w:rsid w:val="00306C1C"/>
    <w:rsid w:val="00321E5A"/>
    <w:rsid w:val="00322A60"/>
    <w:rsid w:val="00331CE1"/>
    <w:rsid w:val="00361592"/>
    <w:rsid w:val="003A14F0"/>
    <w:rsid w:val="003A3A2B"/>
    <w:rsid w:val="003C17C6"/>
    <w:rsid w:val="003C2978"/>
    <w:rsid w:val="003C4B80"/>
    <w:rsid w:val="003C5A54"/>
    <w:rsid w:val="003C759B"/>
    <w:rsid w:val="003D55C8"/>
    <w:rsid w:val="003E0F80"/>
    <w:rsid w:val="003E5501"/>
    <w:rsid w:val="003F1C5D"/>
    <w:rsid w:val="0040052C"/>
    <w:rsid w:val="0041402A"/>
    <w:rsid w:val="00415E98"/>
    <w:rsid w:val="00424721"/>
    <w:rsid w:val="00441894"/>
    <w:rsid w:val="00447A22"/>
    <w:rsid w:val="00452E0F"/>
    <w:rsid w:val="00456D35"/>
    <w:rsid w:val="00470D5A"/>
    <w:rsid w:val="00473E73"/>
    <w:rsid w:val="00474A94"/>
    <w:rsid w:val="004B6CE9"/>
    <w:rsid w:val="004B7708"/>
    <w:rsid w:val="004C1CB9"/>
    <w:rsid w:val="004C60CF"/>
    <w:rsid w:val="004D17AF"/>
    <w:rsid w:val="004D27C5"/>
    <w:rsid w:val="004E5DBE"/>
    <w:rsid w:val="004F6CBD"/>
    <w:rsid w:val="00505771"/>
    <w:rsid w:val="005145B4"/>
    <w:rsid w:val="005319C4"/>
    <w:rsid w:val="00533406"/>
    <w:rsid w:val="00541900"/>
    <w:rsid w:val="00541B47"/>
    <w:rsid w:val="005456A7"/>
    <w:rsid w:val="005672C1"/>
    <w:rsid w:val="005809B9"/>
    <w:rsid w:val="005842E5"/>
    <w:rsid w:val="00590022"/>
    <w:rsid w:val="0059025F"/>
    <w:rsid w:val="00593019"/>
    <w:rsid w:val="00594DC9"/>
    <w:rsid w:val="005A078E"/>
    <w:rsid w:val="005A2307"/>
    <w:rsid w:val="005C1F4B"/>
    <w:rsid w:val="005C79FA"/>
    <w:rsid w:val="005E108E"/>
    <w:rsid w:val="005E66FD"/>
    <w:rsid w:val="00600573"/>
    <w:rsid w:val="006055D8"/>
    <w:rsid w:val="00621CF4"/>
    <w:rsid w:val="00670BEF"/>
    <w:rsid w:val="006742B6"/>
    <w:rsid w:val="00684EC5"/>
    <w:rsid w:val="00687AD4"/>
    <w:rsid w:val="006919E9"/>
    <w:rsid w:val="006A5501"/>
    <w:rsid w:val="006B3386"/>
    <w:rsid w:val="006C41F2"/>
    <w:rsid w:val="006D3511"/>
    <w:rsid w:val="006E479F"/>
    <w:rsid w:val="006F66BE"/>
    <w:rsid w:val="00705746"/>
    <w:rsid w:val="00736790"/>
    <w:rsid w:val="0074721F"/>
    <w:rsid w:val="0075349B"/>
    <w:rsid w:val="007A32F7"/>
    <w:rsid w:val="007A6BA3"/>
    <w:rsid w:val="007B589F"/>
    <w:rsid w:val="007B7C85"/>
    <w:rsid w:val="007C0781"/>
    <w:rsid w:val="007C73F7"/>
    <w:rsid w:val="007E0C53"/>
    <w:rsid w:val="007E5592"/>
    <w:rsid w:val="00801D16"/>
    <w:rsid w:val="00807FB4"/>
    <w:rsid w:val="008218A3"/>
    <w:rsid w:val="00823A4E"/>
    <w:rsid w:val="00826EFF"/>
    <w:rsid w:val="0083128D"/>
    <w:rsid w:val="0083321B"/>
    <w:rsid w:val="00841AB9"/>
    <w:rsid w:val="0085185A"/>
    <w:rsid w:val="00851C00"/>
    <w:rsid w:val="0085461A"/>
    <w:rsid w:val="00860DE8"/>
    <w:rsid w:val="00884289"/>
    <w:rsid w:val="00894A99"/>
    <w:rsid w:val="008A0ABA"/>
    <w:rsid w:val="008A53DF"/>
    <w:rsid w:val="008A6AA6"/>
    <w:rsid w:val="008C650D"/>
    <w:rsid w:val="008D2717"/>
    <w:rsid w:val="008F50BB"/>
    <w:rsid w:val="00900DFC"/>
    <w:rsid w:val="0090234F"/>
    <w:rsid w:val="00911725"/>
    <w:rsid w:val="00913841"/>
    <w:rsid w:val="0092153C"/>
    <w:rsid w:val="00926EDA"/>
    <w:rsid w:val="00934399"/>
    <w:rsid w:val="0094178B"/>
    <w:rsid w:val="0098186D"/>
    <w:rsid w:val="00985F2E"/>
    <w:rsid w:val="009876CE"/>
    <w:rsid w:val="009921F8"/>
    <w:rsid w:val="00997C2B"/>
    <w:rsid w:val="009D400D"/>
    <w:rsid w:val="009E07A8"/>
    <w:rsid w:val="009E1822"/>
    <w:rsid w:val="009E3D65"/>
    <w:rsid w:val="009F5064"/>
    <w:rsid w:val="00A41479"/>
    <w:rsid w:val="00A54B78"/>
    <w:rsid w:val="00A7301A"/>
    <w:rsid w:val="00A82E23"/>
    <w:rsid w:val="00A840D3"/>
    <w:rsid w:val="00A8535F"/>
    <w:rsid w:val="00AA06E3"/>
    <w:rsid w:val="00AA6E23"/>
    <w:rsid w:val="00AB0D68"/>
    <w:rsid w:val="00AB598F"/>
    <w:rsid w:val="00AC119B"/>
    <w:rsid w:val="00AD2BBF"/>
    <w:rsid w:val="00AD2D2F"/>
    <w:rsid w:val="00AD3375"/>
    <w:rsid w:val="00AD57BC"/>
    <w:rsid w:val="00B0243E"/>
    <w:rsid w:val="00B164A1"/>
    <w:rsid w:val="00B34052"/>
    <w:rsid w:val="00B40B55"/>
    <w:rsid w:val="00B421CD"/>
    <w:rsid w:val="00B5156B"/>
    <w:rsid w:val="00B72262"/>
    <w:rsid w:val="00B739DF"/>
    <w:rsid w:val="00B7728D"/>
    <w:rsid w:val="00BA20F9"/>
    <w:rsid w:val="00BB1236"/>
    <w:rsid w:val="00BB4587"/>
    <w:rsid w:val="00BD4B1A"/>
    <w:rsid w:val="00BE3B1F"/>
    <w:rsid w:val="00BE3E18"/>
    <w:rsid w:val="00BE6060"/>
    <w:rsid w:val="00C03FE5"/>
    <w:rsid w:val="00C077C7"/>
    <w:rsid w:val="00C10C64"/>
    <w:rsid w:val="00C12EE2"/>
    <w:rsid w:val="00C24777"/>
    <w:rsid w:val="00C250AC"/>
    <w:rsid w:val="00C26A8F"/>
    <w:rsid w:val="00C405F3"/>
    <w:rsid w:val="00C52733"/>
    <w:rsid w:val="00C70697"/>
    <w:rsid w:val="00C72118"/>
    <w:rsid w:val="00C75EF4"/>
    <w:rsid w:val="00C824FA"/>
    <w:rsid w:val="00C9539C"/>
    <w:rsid w:val="00CA17CC"/>
    <w:rsid w:val="00CC3E0F"/>
    <w:rsid w:val="00CD1C16"/>
    <w:rsid w:val="00CD47BA"/>
    <w:rsid w:val="00CE102B"/>
    <w:rsid w:val="00CE258E"/>
    <w:rsid w:val="00CF0A77"/>
    <w:rsid w:val="00CF3307"/>
    <w:rsid w:val="00D12636"/>
    <w:rsid w:val="00D1487C"/>
    <w:rsid w:val="00D508F9"/>
    <w:rsid w:val="00D55888"/>
    <w:rsid w:val="00D75356"/>
    <w:rsid w:val="00D7569A"/>
    <w:rsid w:val="00DB1562"/>
    <w:rsid w:val="00DC78BD"/>
    <w:rsid w:val="00DD1610"/>
    <w:rsid w:val="00DE3A67"/>
    <w:rsid w:val="00DF38B9"/>
    <w:rsid w:val="00DF6A9A"/>
    <w:rsid w:val="00E07893"/>
    <w:rsid w:val="00E22871"/>
    <w:rsid w:val="00E3634F"/>
    <w:rsid w:val="00E43A0E"/>
    <w:rsid w:val="00E47751"/>
    <w:rsid w:val="00E53613"/>
    <w:rsid w:val="00E74E32"/>
    <w:rsid w:val="00E86C9D"/>
    <w:rsid w:val="00E9355E"/>
    <w:rsid w:val="00E93816"/>
    <w:rsid w:val="00E978A6"/>
    <w:rsid w:val="00EA11DC"/>
    <w:rsid w:val="00EB1A1E"/>
    <w:rsid w:val="00EB6E7F"/>
    <w:rsid w:val="00ED194F"/>
    <w:rsid w:val="00F135E9"/>
    <w:rsid w:val="00F22217"/>
    <w:rsid w:val="00F516BC"/>
    <w:rsid w:val="00F57F4B"/>
    <w:rsid w:val="00F9129E"/>
    <w:rsid w:val="00FB0BCA"/>
    <w:rsid w:val="00FB1C32"/>
    <w:rsid w:val="00FD2876"/>
    <w:rsid w:val="00FD2C6F"/>
    <w:rsid w:val="027C291A"/>
    <w:rsid w:val="0929D168"/>
    <w:rsid w:val="09EDCD7B"/>
    <w:rsid w:val="27F987D2"/>
    <w:rsid w:val="5469282F"/>
    <w:rsid w:val="57415674"/>
    <w:rsid w:val="5B849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3E4C8"/>
  <w15:chartTrackingRefBased/>
  <w15:docId w15:val="{C64409D4-154E-4705-94A3-90F5D6C8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4399"/>
    <w:pPr>
      <w:spacing w:line="254" w:lineRule="auto"/>
    </w:pPr>
  </w:style>
  <w:style w:type="paragraph" w:styleId="Nadpis1">
    <w:name w:val="heading 1"/>
    <w:basedOn w:val="Normln"/>
    <w:next w:val="Normln"/>
    <w:link w:val="Nadpis1Char"/>
    <w:uiPriority w:val="9"/>
    <w:qFormat/>
    <w:rsid w:val="00C5273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A53DF"/>
    <w:pPr>
      <w:keepNext/>
      <w:keepLines/>
      <w:spacing w:before="40" w:after="0" w:line="259" w:lineRule="auto"/>
      <w:outlineLvl w:val="1"/>
    </w:pPr>
    <w:rPr>
      <w:rFonts w:ascii="Arial" w:eastAsiaTheme="majorEastAsia" w:hAnsi="Arial"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1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1C16"/>
  </w:style>
  <w:style w:type="paragraph" w:styleId="Zpat">
    <w:name w:val="footer"/>
    <w:basedOn w:val="Normln"/>
    <w:link w:val="ZpatChar"/>
    <w:uiPriority w:val="99"/>
    <w:unhideWhenUsed/>
    <w:rsid w:val="00CD1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CD1C16"/>
  </w:style>
  <w:style w:type="paragraph" w:customStyle="1" w:styleId="BasicParagraph">
    <w:name w:val="[Basic Paragraph]"/>
    <w:basedOn w:val="Normln"/>
    <w:link w:val="BasicParagraphChar"/>
    <w:uiPriority w:val="99"/>
    <w:rsid w:val="008F50B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text">
    <w:name w:val="text"/>
    <w:basedOn w:val="BasicParagraph"/>
    <w:link w:val="textChar"/>
    <w:qFormat/>
    <w:rsid w:val="00C52733"/>
    <w:pPr>
      <w:jc w:val="both"/>
    </w:pPr>
    <w:rPr>
      <w:rFonts w:ascii="Arial" w:hAnsi="Arial" w:cs="Arial"/>
    </w:rPr>
  </w:style>
  <w:style w:type="paragraph" w:customStyle="1" w:styleId="Nadpis">
    <w:name w:val="Nadpis"/>
    <w:basedOn w:val="BasicParagraph"/>
    <w:qFormat/>
    <w:rsid w:val="00C52733"/>
    <w:pPr>
      <w:suppressAutoHyphens/>
      <w:jc w:val="both"/>
    </w:pPr>
    <w:rPr>
      <w:rFonts w:ascii="Arial" w:hAnsi="Arial" w:cs="Arial"/>
      <w:b/>
      <w:bCs/>
    </w:rPr>
  </w:style>
  <w:style w:type="character" w:customStyle="1" w:styleId="BasicParagraphChar">
    <w:name w:val="[Basic Paragraph] Char"/>
    <w:basedOn w:val="Standardnpsmoodstavce"/>
    <w:link w:val="BasicParagraph"/>
    <w:uiPriority w:val="99"/>
    <w:rsid w:val="00C52733"/>
    <w:rPr>
      <w:rFonts w:ascii="Minion Pro" w:hAnsi="Minion Pro" w:cs="Minion Pro"/>
      <w:color w:val="000000"/>
      <w:sz w:val="24"/>
      <w:szCs w:val="24"/>
      <w:lang w:val="en-US"/>
    </w:rPr>
  </w:style>
  <w:style w:type="character" w:customStyle="1" w:styleId="textChar">
    <w:name w:val="text Char"/>
    <w:basedOn w:val="BasicParagraphChar"/>
    <w:link w:val="text"/>
    <w:rsid w:val="00C52733"/>
    <w:rPr>
      <w:rFonts w:ascii="Arial" w:hAnsi="Arial" w:cs="Arial"/>
      <w:color w:val="000000"/>
      <w:sz w:val="24"/>
      <w:szCs w:val="24"/>
      <w:lang w:val="en-US"/>
    </w:rPr>
  </w:style>
  <w:style w:type="character" w:customStyle="1" w:styleId="Nadpis1Char">
    <w:name w:val="Nadpis 1 Char"/>
    <w:basedOn w:val="Standardnpsmoodstavce"/>
    <w:link w:val="Nadpis1"/>
    <w:uiPriority w:val="9"/>
    <w:rsid w:val="00C5273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8A53DF"/>
    <w:rPr>
      <w:rFonts w:ascii="Arial" w:eastAsiaTheme="majorEastAsia" w:hAnsi="Arial" w:cstheme="majorBidi"/>
      <w:color w:val="2E74B5" w:themeColor="accent1" w:themeShade="BF"/>
      <w:sz w:val="26"/>
      <w:szCs w:val="26"/>
    </w:rPr>
  </w:style>
  <w:style w:type="paragraph" w:styleId="Textbubliny">
    <w:name w:val="Balloon Text"/>
    <w:basedOn w:val="Normln"/>
    <w:link w:val="TextbublinyChar"/>
    <w:uiPriority w:val="99"/>
    <w:semiHidden/>
    <w:unhideWhenUsed/>
    <w:rsid w:val="006005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0573"/>
    <w:rPr>
      <w:rFonts w:ascii="Segoe UI" w:hAnsi="Segoe UI" w:cs="Segoe UI"/>
      <w:sz w:val="18"/>
      <w:szCs w:val="18"/>
    </w:rPr>
  </w:style>
  <w:style w:type="paragraph" w:customStyle="1" w:styleId="Default">
    <w:name w:val="Default"/>
    <w:rsid w:val="006D3511"/>
    <w:pPr>
      <w:autoSpaceDE w:val="0"/>
      <w:autoSpaceDN w:val="0"/>
      <w:adjustRightInd w:val="0"/>
      <w:spacing w:after="0" w:line="240" w:lineRule="auto"/>
    </w:pPr>
    <w:rPr>
      <w:rFonts w:ascii="Arial" w:eastAsia="Calibri" w:hAnsi="Arial" w:cs="Arial"/>
      <w:color w:val="000000"/>
      <w:sz w:val="24"/>
      <w:szCs w:val="24"/>
    </w:rPr>
  </w:style>
  <w:style w:type="character" w:styleId="Odkaznakoment">
    <w:name w:val="annotation reference"/>
    <w:basedOn w:val="Standardnpsmoodstavce"/>
    <w:uiPriority w:val="99"/>
    <w:semiHidden/>
    <w:unhideWhenUsed/>
    <w:rsid w:val="00BE3E18"/>
    <w:rPr>
      <w:sz w:val="16"/>
      <w:szCs w:val="16"/>
    </w:rPr>
  </w:style>
  <w:style w:type="paragraph" w:styleId="Textkomente">
    <w:name w:val="annotation text"/>
    <w:basedOn w:val="Normln"/>
    <w:link w:val="TextkomenteChar"/>
    <w:uiPriority w:val="99"/>
    <w:semiHidden/>
    <w:unhideWhenUsed/>
    <w:rsid w:val="00BE3E18"/>
    <w:pPr>
      <w:spacing w:line="240" w:lineRule="auto"/>
    </w:pPr>
    <w:rPr>
      <w:sz w:val="20"/>
      <w:szCs w:val="20"/>
    </w:rPr>
  </w:style>
  <w:style w:type="character" w:customStyle="1" w:styleId="TextkomenteChar">
    <w:name w:val="Text komentáře Char"/>
    <w:basedOn w:val="Standardnpsmoodstavce"/>
    <w:link w:val="Textkomente"/>
    <w:uiPriority w:val="99"/>
    <w:semiHidden/>
    <w:rsid w:val="00BE3E18"/>
    <w:rPr>
      <w:sz w:val="20"/>
      <w:szCs w:val="20"/>
    </w:rPr>
  </w:style>
  <w:style w:type="paragraph" w:styleId="Pedmtkomente">
    <w:name w:val="annotation subject"/>
    <w:basedOn w:val="Textkomente"/>
    <w:next w:val="Textkomente"/>
    <w:link w:val="PedmtkomenteChar"/>
    <w:uiPriority w:val="99"/>
    <w:semiHidden/>
    <w:unhideWhenUsed/>
    <w:rsid w:val="00BE3E18"/>
    <w:rPr>
      <w:b/>
      <w:bCs/>
    </w:rPr>
  </w:style>
  <w:style w:type="character" w:customStyle="1" w:styleId="PedmtkomenteChar">
    <w:name w:val="Předmět komentáře Char"/>
    <w:basedOn w:val="TextkomenteChar"/>
    <w:link w:val="Pedmtkomente"/>
    <w:uiPriority w:val="99"/>
    <w:semiHidden/>
    <w:rsid w:val="00BE3E18"/>
    <w:rPr>
      <w:b/>
      <w:bCs/>
      <w:sz w:val="20"/>
      <w:szCs w:val="20"/>
    </w:rPr>
  </w:style>
  <w:style w:type="paragraph" w:styleId="Odstavecseseznamem">
    <w:name w:val="List Paragraph"/>
    <w:basedOn w:val="Normln"/>
    <w:uiPriority w:val="34"/>
    <w:qFormat/>
    <w:rsid w:val="00280DA6"/>
    <w:pPr>
      <w:ind w:left="720"/>
      <w:contextualSpacing/>
    </w:pPr>
  </w:style>
  <w:style w:type="character" w:customStyle="1" w:styleId="normaltextrun">
    <w:name w:val="normaltextrun"/>
    <w:basedOn w:val="Standardnpsmoodstavce"/>
    <w:rsid w:val="00FD2C6F"/>
  </w:style>
  <w:style w:type="table" w:styleId="Mkatabulky">
    <w:name w:val="Table Grid"/>
    <w:basedOn w:val="Normlntabulka"/>
    <w:uiPriority w:val="39"/>
    <w:rsid w:val="00E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07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8059">
      <w:bodyDiv w:val="1"/>
      <w:marLeft w:val="0"/>
      <w:marRight w:val="0"/>
      <w:marTop w:val="0"/>
      <w:marBottom w:val="0"/>
      <w:divBdr>
        <w:top w:val="none" w:sz="0" w:space="0" w:color="auto"/>
        <w:left w:val="none" w:sz="0" w:space="0" w:color="auto"/>
        <w:bottom w:val="none" w:sz="0" w:space="0" w:color="auto"/>
        <w:right w:val="none" w:sz="0" w:space="0" w:color="auto"/>
      </w:divBdr>
    </w:div>
    <w:div w:id="388847334">
      <w:bodyDiv w:val="1"/>
      <w:marLeft w:val="0"/>
      <w:marRight w:val="0"/>
      <w:marTop w:val="0"/>
      <w:marBottom w:val="0"/>
      <w:divBdr>
        <w:top w:val="none" w:sz="0" w:space="0" w:color="auto"/>
        <w:left w:val="none" w:sz="0" w:space="0" w:color="auto"/>
        <w:bottom w:val="none" w:sz="0" w:space="0" w:color="auto"/>
        <w:right w:val="none" w:sz="0" w:space="0" w:color="auto"/>
      </w:divBdr>
    </w:div>
    <w:div w:id="1085568195">
      <w:bodyDiv w:val="1"/>
      <w:marLeft w:val="0"/>
      <w:marRight w:val="0"/>
      <w:marTop w:val="0"/>
      <w:marBottom w:val="0"/>
      <w:divBdr>
        <w:top w:val="none" w:sz="0" w:space="0" w:color="auto"/>
        <w:left w:val="none" w:sz="0" w:space="0" w:color="auto"/>
        <w:bottom w:val="none" w:sz="0" w:space="0" w:color="auto"/>
        <w:right w:val="none" w:sz="0" w:space="0" w:color="auto"/>
      </w:divBdr>
    </w:div>
    <w:div w:id="1252273413">
      <w:bodyDiv w:val="1"/>
      <w:marLeft w:val="0"/>
      <w:marRight w:val="0"/>
      <w:marTop w:val="0"/>
      <w:marBottom w:val="0"/>
      <w:divBdr>
        <w:top w:val="none" w:sz="0" w:space="0" w:color="auto"/>
        <w:left w:val="none" w:sz="0" w:space="0" w:color="auto"/>
        <w:bottom w:val="none" w:sz="0" w:space="0" w:color="auto"/>
        <w:right w:val="none" w:sz="0" w:space="0" w:color="auto"/>
      </w:divBdr>
    </w:div>
    <w:div w:id="19309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ettova\Desktop\Hlavickovy%20papir_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88AA6F993294408F145B7C0A5435DF" ma:contentTypeVersion="7" ma:contentTypeDescription="Create a new document." ma:contentTypeScope="" ma:versionID="fe9bdfb1bc7911017ac1f562d16811ab">
  <xsd:schema xmlns:xsd="http://www.w3.org/2001/XMLSchema" xmlns:xs="http://www.w3.org/2001/XMLSchema" xmlns:p="http://schemas.microsoft.com/office/2006/metadata/properties" xmlns:ns2="3898a9aa-cae7-415b-ac94-ea3bf3a919e2" xmlns:ns3="2d8dc63f-46a3-4c22-82ad-449f460c8932" targetNamespace="http://schemas.microsoft.com/office/2006/metadata/properties" ma:root="true" ma:fieldsID="4a322db20d003e24e4759ffd9a54c8a7" ns2:_="" ns3:_="">
    <xsd:import namespace="3898a9aa-cae7-415b-ac94-ea3bf3a919e2"/>
    <xsd:import namespace="2d8dc63f-46a3-4c22-82ad-449f460c89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8a9aa-cae7-415b-ac94-ea3bf3a91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dc63f-46a3-4c22-82ad-449f460c89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E8E70-EBCB-4E1F-9EB3-ADCFF1CB0449}">
  <ds:schemaRefs>
    <ds:schemaRef ds:uri="http://schemas.microsoft.com/sharepoint/v3/contenttype/forms"/>
  </ds:schemaRefs>
</ds:datastoreItem>
</file>

<file path=customXml/itemProps2.xml><?xml version="1.0" encoding="utf-8"?>
<ds:datastoreItem xmlns:ds="http://schemas.openxmlformats.org/officeDocument/2006/customXml" ds:itemID="{BACD3D33-AA3C-41B6-B305-5C32CAB6C3A3}">
  <ds:schemaRefs>
    <ds:schemaRef ds:uri="http://schemas.openxmlformats.org/officeDocument/2006/bibliography"/>
  </ds:schemaRefs>
</ds:datastoreItem>
</file>

<file path=customXml/itemProps3.xml><?xml version="1.0" encoding="utf-8"?>
<ds:datastoreItem xmlns:ds="http://schemas.openxmlformats.org/officeDocument/2006/customXml" ds:itemID="{0B60213A-910B-4240-AE64-77CBC422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8a9aa-cae7-415b-ac94-ea3bf3a919e2"/>
    <ds:schemaRef ds:uri="2d8dc63f-46a3-4c22-82ad-449f460c8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60426-6947-41C0-A418-262967A19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Hlavickovy papir_cz</Template>
  <TotalTime>35</TotalTime>
  <Pages>8</Pages>
  <Words>2275</Words>
  <Characters>13426</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Stockettová Magda</dc:creator>
  <cp:keywords/>
  <dc:description/>
  <cp:lastModifiedBy>Stockettová Magda</cp:lastModifiedBy>
  <cp:revision>6</cp:revision>
  <cp:lastPrinted>2020-07-16T09:15:00Z</cp:lastPrinted>
  <dcterms:created xsi:type="dcterms:W3CDTF">2022-01-25T10:10:00Z</dcterms:created>
  <dcterms:modified xsi:type="dcterms:W3CDTF">2022-01-26T11:32:00Z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0x010100BE88AA6F993294408F145B7C0A5435DF</vt:lpwstr>
  </property>
</Properties>
</file>