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6F264E" w14:textId="77777777" w:rsidR="0019471A" w:rsidRDefault="0019471A"/>
    <w:p w14:paraId="491D4EBC" w14:textId="77777777" w:rsidR="00720B6F" w:rsidRPr="0086207F" w:rsidRDefault="0086207F" w:rsidP="0086207F">
      <w:pPr>
        <w:spacing w:after="0" w:line="240" w:lineRule="auto"/>
        <w:rPr>
          <w:rFonts w:ascii="Segoe UI" w:hAnsi="Segoe UI" w:cs="Segoe UI"/>
        </w:rPr>
      </w:pPr>
      <w:r w:rsidRPr="0086207F">
        <w:rPr>
          <w:rFonts w:ascii="Segoe UI" w:hAnsi="Segoe UI" w:cs="Segoe UI"/>
        </w:rPr>
        <w:t>TISKOVÁ ZPRÁVA</w:t>
      </w:r>
    </w:p>
    <w:p w14:paraId="04625852" w14:textId="77777777" w:rsidR="00531BFE" w:rsidRDefault="00531BFE" w:rsidP="00720B6F">
      <w:pPr>
        <w:spacing w:after="0" w:line="240" w:lineRule="auto"/>
        <w:rPr>
          <w:rFonts w:ascii="Tahoma" w:hAnsi="Tahoma" w:cs="Tahoma"/>
          <w:sz w:val="20"/>
          <w:szCs w:val="20"/>
        </w:rPr>
      </w:pPr>
    </w:p>
    <w:p w14:paraId="4BE2E2FB" w14:textId="77777777" w:rsidR="00073C89" w:rsidRDefault="00073C89" w:rsidP="00073C89">
      <w:pPr>
        <w:spacing w:before="240" w:after="0"/>
        <w:jc w:val="both"/>
        <w:rPr>
          <w:rFonts w:ascii="Segoe UI" w:hAnsi="Segoe UI" w:cs="Segoe UI"/>
          <w:b/>
          <w:bCs/>
          <w:color w:val="000000" w:themeColor="text1"/>
          <w:sz w:val="28"/>
          <w:szCs w:val="28"/>
        </w:rPr>
      </w:pPr>
      <w:r w:rsidRPr="00073C89">
        <w:rPr>
          <w:rFonts w:ascii="Segoe UI" w:hAnsi="Segoe UI" w:cs="Segoe UI"/>
          <w:b/>
          <w:bCs/>
          <w:color w:val="000000" w:themeColor="text1"/>
          <w:sz w:val="28"/>
          <w:szCs w:val="28"/>
        </w:rPr>
        <w:t>Budoucnost pěstování lanýžů ohrožuje klimatická změna, tvrdí nová studie</w:t>
      </w:r>
    </w:p>
    <w:p w14:paraId="5A2AA2EE" w14:textId="77777777" w:rsidR="002220E1" w:rsidRDefault="002220E1" w:rsidP="002220E1">
      <w:pPr>
        <w:spacing w:after="0"/>
        <w:jc w:val="both"/>
        <w:rPr>
          <w:rFonts w:ascii="Segoe UI" w:hAnsi="Segoe UI" w:cs="Segoe UI"/>
          <w:b/>
          <w:bCs/>
          <w:color w:val="000000" w:themeColor="text1"/>
          <w:sz w:val="28"/>
          <w:szCs w:val="28"/>
        </w:rPr>
      </w:pPr>
    </w:p>
    <w:p w14:paraId="30B965F2" w14:textId="77777777" w:rsidR="00073C89" w:rsidRPr="00073C89" w:rsidRDefault="00073C89" w:rsidP="00073C89">
      <w:pPr>
        <w:rPr>
          <w:rFonts w:ascii="Segoe UI" w:hAnsi="Segoe UI" w:cs="Segoe UI"/>
          <w:b/>
          <w:bCs/>
        </w:rPr>
      </w:pPr>
      <w:r>
        <w:rPr>
          <w:rFonts w:ascii="Segoe UI" w:hAnsi="Segoe UI" w:cs="Segoe UI"/>
          <w:b/>
          <w:bCs/>
        </w:rPr>
        <w:t>Brno, 24</w:t>
      </w:r>
      <w:r w:rsidRPr="00073C89">
        <w:rPr>
          <w:rFonts w:ascii="Segoe UI" w:hAnsi="Segoe UI" w:cs="Segoe UI"/>
          <w:b/>
          <w:bCs/>
        </w:rPr>
        <w:t xml:space="preserve">. ledna 2022 – Světové oblasti pro pěstování lanýžů budou vysychat až o 50 % rychleji než zbytek světa. Společně s častými vlnami veder to na konci 21. století zapříčiní pokles produkce i významné zdražení této luxusní potraviny. Tvrdí to mezinárodní studie publikovaná v časopise </w:t>
      </w:r>
      <w:r w:rsidRPr="00073C89">
        <w:rPr>
          <w:rFonts w:ascii="Segoe UI" w:hAnsi="Segoe UI" w:cs="Segoe UI"/>
          <w:b/>
          <w:bCs/>
          <w:lang w:val="en-GB"/>
        </w:rPr>
        <w:t>Environmental Research</w:t>
      </w:r>
      <w:r w:rsidRPr="00073C89">
        <w:rPr>
          <w:rFonts w:ascii="Segoe UI" w:hAnsi="Segoe UI" w:cs="Segoe UI"/>
          <w:b/>
          <w:bCs/>
          <w:i/>
          <w:iCs/>
          <w:lang w:val="en-GB"/>
        </w:rPr>
        <w:t xml:space="preserve"> </w:t>
      </w:r>
      <w:r w:rsidRPr="00073C89">
        <w:rPr>
          <w:rFonts w:ascii="Segoe UI" w:hAnsi="Segoe UI" w:cs="Segoe UI"/>
          <w:b/>
          <w:bCs/>
          <w:lang w:val="en-GB"/>
        </w:rPr>
        <w:t>Letters</w:t>
      </w:r>
      <w:r w:rsidRPr="00073C89">
        <w:rPr>
          <w:rFonts w:ascii="Segoe UI" w:hAnsi="Segoe UI" w:cs="Segoe UI"/>
          <w:b/>
          <w:bCs/>
        </w:rPr>
        <w:t xml:space="preserve"> vedená týmem vědců z Ústavu výzkumu globální změny AV ČR. </w:t>
      </w:r>
    </w:p>
    <w:p w14:paraId="5388B474" w14:textId="77777777" w:rsidR="00073C89" w:rsidRPr="00073C89" w:rsidRDefault="00073C89" w:rsidP="00073C89">
      <w:pPr>
        <w:rPr>
          <w:rFonts w:ascii="Segoe UI" w:hAnsi="Segoe UI" w:cs="Segoe UI"/>
        </w:rPr>
      </w:pPr>
      <w:r w:rsidRPr="00073C89">
        <w:rPr>
          <w:rFonts w:ascii="Segoe UI" w:hAnsi="Segoe UI" w:cs="Segoe UI"/>
        </w:rPr>
        <w:t xml:space="preserve">Mezinárodní tým odborníků na klimatologii, agrolesnictví a ekologii lanýžů použil dvě desítky klimatických modelů, aby zjistil, jak se v příštích desetiletích změní nejdůležitější parametry pro pěstování </w:t>
      </w:r>
      <w:proofErr w:type="spellStart"/>
      <w:r w:rsidRPr="00073C89">
        <w:rPr>
          <w:rFonts w:ascii="Segoe UI" w:hAnsi="Segoe UI" w:cs="Segoe UI"/>
        </w:rPr>
        <w:t>Périgordských</w:t>
      </w:r>
      <w:proofErr w:type="spellEnd"/>
      <w:r w:rsidRPr="00073C89">
        <w:rPr>
          <w:rFonts w:ascii="Segoe UI" w:hAnsi="Segoe UI" w:cs="Segoe UI"/>
        </w:rPr>
        <w:t xml:space="preserve"> (česky také </w:t>
      </w:r>
      <w:proofErr w:type="spellStart"/>
      <w:r w:rsidRPr="00073C89">
        <w:rPr>
          <w:rFonts w:ascii="Segoe UI" w:hAnsi="Segoe UI" w:cs="Segoe UI"/>
        </w:rPr>
        <w:t>černovýtrusých</w:t>
      </w:r>
      <w:proofErr w:type="spellEnd"/>
      <w:r w:rsidRPr="00073C89">
        <w:rPr>
          <w:rFonts w:ascii="Segoe UI" w:hAnsi="Segoe UI" w:cs="Segoe UI"/>
        </w:rPr>
        <w:t>) lanýžů. Odvětví, které celosvětově generuje desítky milionů eur každý rok a zaměstnává statisíce lidí, by tak mohlo očekávat značně škody. Analýzou parametrů jako jsou teplota, srážky a množství vody v půdě se tým vědců pokusil předpovědět vliv teplejších a sušších podmínek v létě (rozhodující období pro růst houby) na vývoj produkce a cen této ikonické delikatesy v nejvíce produktivních částech světa.</w:t>
      </w:r>
    </w:p>
    <w:p w14:paraId="3E7FA12E" w14:textId="77777777" w:rsidR="00073C89" w:rsidRPr="00073C89" w:rsidRDefault="00073C89" w:rsidP="00073C89">
      <w:pPr>
        <w:rPr>
          <w:rFonts w:ascii="Segoe UI" w:hAnsi="Segoe UI" w:cs="Segoe UI"/>
        </w:rPr>
      </w:pPr>
      <w:r w:rsidRPr="00073C89">
        <w:rPr>
          <w:rFonts w:ascii="Segoe UI" w:hAnsi="Segoe UI" w:cs="Segoe UI"/>
        </w:rPr>
        <w:t>Díky práci vědců bylo zjištěno, že více než dva miliony km</w:t>
      </w:r>
      <w:r w:rsidRPr="00073C89">
        <w:rPr>
          <w:rFonts w:ascii="Segoe UI" w:hAnsi="Segoe UI" w:cs="Segoe UI"/>
          <w:vertAlign w:val="superscript"/>
        </w:rPr>
        <w:t>2</w:t>
      </w:r>
      <w:r w:rsidRPr="00073C89">
        <w:rPr>
          <w:rFonts w:ascii="Segoe UI" w:hAnsi="Segoe UI" w:cs="Segoe UI"/>
        </w:rPr>
        <w:t xml:space="preserve"> půdy potenciálně vhodné pro pěstování lanýžů bude vysychat o 50 % rychleji než zbytek světového povrchu. To by mohlo podle konzervativních odhadů vést k přibližně 15% poklesu produkce a k 36% nárůstu cen do konce 21. století. „Pro přesné posouzení adaptační strategie na budoucí změnu klimatu je však třeba akcentovat rozdíly v očekávaném klimatu a tím pádem i produkci napříč regiony,“ dodává Dr. Daniel </w:t>
      </w:r>
      <w:proofErr w:type="spellStart"/>
      <w:r w:rsidRPr="00073C89">
        <w:rPr>
          <w:rFonts w:ascii="Segoe UI" w:hAnsi="Segoe UI" w:cs="Segoe UI"/>
        </w:rPr>
        <w:t>Oliach</w:t>
      </w:r>
      <w:proofErr w:type="spellEnd"/>
      <w:r w:rsidRPr="00073C89">
        <w:rPr>
          <w:rFonts w:ascii="Segoe UI" w:hAnsi="Segoe UI" w:cs="Segoe UI"/>
        </w:rPr>
        <w:t xml:space="preserve"> z univerzity ve Španělské </w:t>
      </w:r>
      <w:proofErr w:type="spellStart"/>
      <w:r w:rsidRPr="00073C89">
        <w:rPr>
          <w:rFonts w:ascii="Segoe UI" w:hAnsi="Segoe UI" w:cs="Segoe UI"/>
        </w:rPr>
        <w:t>Lleidě</w:t>
      </w:r>
      <w:proofErr w:type="spellEnd"/>
      <w:r w:rsidRPr="00073C89">
        <w:rPr>
          <w:rFonts w:ascii="Segoe UI" w:hAnsi="Segoe UI" w:cs="Segoe UI"/>
        </w:rPr>
        <w:t>. „Zatímco v Evropě budou dopady klimatických změn na růst lanýžů pravděpodobně nejintenzivnější, předpokládaný nárůst letních srážek a pomalejší oteplování nad jihovýchodem Austrálie a Novým Zélandem pravděpodobně zmírní nedostatek vody a pomůže zvýšit produkci cenově dostupnějších lanýžů.“</w:t>
      </w:r>
    </w:p>
    <w:p w14:paraId="41572FC9" w14:textId="77777777" w:rsidR="00496B89" w:rsidRDefault="00073C89" w:rsidP="00073C89">
      <w:pPr>
        <w:rPr>
          <w:rFonts w:ascii="Segoe UI" w:hAnsi="Segoe UI" w:cs="Segoe UI"/>
        </w:rPr>
      </w:pPr>
      <w:r w:rsidRPr="00073C89">
        <w:rPr>
          <w:rFonts w:ascii="Segoe UI" w:hAnsi="Segoe UI" w:cs="Segoe UI"/>
        </w:rPr>
        <w:t xml:space="preserve">Předtím, než vědci zanalyzovali veškeré klimatické scénáře, museli podle hlavního autora studie Tomáše Čejky z Ústavu výzkumu globální změny nejprve vytvořit přesnou globální mapu míst, kde se lanýže skutečně pěstují. Problém ovšem spočíval v tom, že na rozdíl od běžných plodin, jako je pšenice nebo kukuřice, jsou informace o lanýžích, včetně místa jejich pěstování, často utajovány před veřejnými databázemi, a to zejména kvůli jejich ceně. Pěstitelé se obávají nelegálních sběračů a zároveň využívají informační vakuum vůči konkurenci na trhu. Aby tak databáze mohla vzniknout a zároveň být co nejvěrohodnější, </w:t>
      </w:r>
    </w:p>
    <w:p w14:paraId="48D11633" w14:textId="77777777" w:rsidR="00496B89" w:rsidRDefault="00496B89" w:rsidP="00073C89">
      <w:pPr>
        <w:rPr>
          <w:rFonts w:ascii="Segoe UI" w:hAnsi="Segoe UI" w:cs="Segoe UI"/>
        </w:rPr>
      </w:pPr>
    </w:p>
    <w:p w14:paraId="184D76C0" w14:textId="77777777" w:rsidR="00496B89" w:rsidRDefault="00496B89" w:rsidP="00073C89">
      <w:pPr>
        <w:rPr>
          <w:rFonts w:ascii="Segoe UI" w:hAnsi="Segoe UI" w:cs="Segoe UI"/>
        </w:rPr>
      </w:pPr>
    </w:p>
    <w:p w14:paraId="6ED15D84" w14:textId="77777777" w:rsidR="00073C89" w:rsidRPr="00073C89" w:rsidRDefault="00073C89" w:rsidP="00073C89">
      <w:pPr>
        <w:rPr>
          <w:rFonts w:ascii="Segoe UI" w:hAnsi="Segoe UI" w:cs="Segoe UI"/>
        </w:rPr>
      </w:pPr>
      <w:r w:rsidRPr="00073C89">
        <w:rPr>
          <w:rFonts w:ascii="Segoe UI" w:hAnsi="Segoe UI" w:cs="Segoe UI"/>
        </w:rPr>
        <w:t xml:space="preserve">musel tým výzkumníků konzultovat své informace se skutečnými pěstiteli. Na základě klimatických modelů a údajů o současné produkci pak vědci odhadli objem produkce na desítky let dopředu pro všechny regiony na světě, včetně „tradičních“ oblastí v jižní Evropě, nebo regionů, kde počet plantáží v posledních letech závratně roste. Šlo zejména o kalifornské a oregonské údolí Napa a </w:t>
      </w:r>
      <w:proofErr w:type="spellStart"/>
      <w:r w:rsidRPr="00073C89">
        <w:rPr>
          <w:rFonts w:ascii="Segoe UI" w:hAnsi="Segoe UI" w:cs="Segoe UI"/>
        </w:rPr>
        <w:t>Willamette</w:t>
      </w:r>
      <w:proofErr w:type="spellEnd"/>
      <w:r w:rsidRPr="00073C89">
        <w:rPr>
          <w:rFonts w:ascii="Segoe UI" w:hAnsi="Segoe UI" w:cs="Segoe UI"/>
        </w:rPr>
        <w:t xml:space="preserve">, střední Chile, části Jihoafrické republiky, jihozápadní a jihovýchodní Austrálie nebo Nový Zéland,“ uzavírá profesor </w:t>
      </w:r>
      <w:proofErr w:type="spellStart"/>
      <w:r w:rsidRPr="00073C89">
        <w:rPr>
          <w:rFonts w:ascii="Segoe UI" w:hAnsi="Segoe UI" w:cs="Segoe UI"/>
        </w:rPr>
        <w:t>Ulf</w:t>
      </w:r>
      <w:proofErr w:type="spellEnd"/>
      <w:r w:rsidRPr="00073C89">
        <w:rPr>
          <w:rFonts w:ascii="Segoe UI" w:hAnsi="Segoe UI" w:cs="Segoe UI"/>
        </w:rPr>
        <w:t xml:space="preserve"> </w:t>
      </w:r>
      <w:proofErr w:type="spellStart"/>
      <w:r w:rsidRPr="00073C89">
        <w:rPr>
          <w:rFonts w:ascii="Segoe UI" w:hAnsi="Segoe UI" w:cs="Segoe UI"/>
        </w:rPr>
        <w:t>Büntgen</w:t>
      </w:r>
      <w:proofErr w:type="spellEnd"/>
      <w:r w:rsidRPr="00073C89">
        <w:rPr>
          <w:rFonts w:ascii="Segoe UI" w:hAnsi="Segoe UI" w:cs="Segoe UI"/>
        </w:rPr>
        <w:t xml:space="preserve"> z Ústavu výzkumu globální změny AV ČR a Univerzity v Cambridge.</w:t>
      </w:r>
    </w:p>
    <w:p w14:paraId="70FD92E0" w14:textId="77777777" w:rsidR="00073C89" w:rsidRPr="00073C89" w:rsidRDefault="00073C89" w:rsidP="00073C89">
      <w:pPr>
        <w:jc w:val="both"/>
        <w:rPr>
          <w:rFonts w:ascii="Segoe UI" w:hAnsi="Segoe UI" w:cs="Segoe UI"/>
          <w:b/>
          <w:bCs/>
        </w:rPr>
      </w:pPr>
      <w:r w:rsidRPr="00073C89">
        <w:rPr>
          <w:rFonts w:ascii="Segoe UI" w:hAnsi="Segoe UI" w:cs="Segoe UI"/>
          <w:b/>
          <w:bCs/>
        </w:rPr>
        <w:t>Citace</w:t>
      </w:r>
    </w:p>
    <w:p w14:paraId="4AF89A61" w14:textId="77777777" w:rsidR="00073C89" w:rsidRPr="00073C89" w:rsidRDefault="00073C89" w:rsidP="00073C89">
      <w:pPr>
        <w:rPr>
          <w:rFonts w:ascii="Segoe UI" w:hAnsi="Segoe UI" w:cs="Segoe UI"/>
          <w:lang w:val="en-GB"/>
        </w:rPr>
      </w:pPr>
      <w:r w:rsidRPr="00073C89">
        <w:rPr>
          <w:rFonts w:ascii="Segoe UI" w:hAnsi="Segoe UI" w:cs="Segoe UI"/>
          <w:lang w:val="en-GB"/>
        </w:rPr>
        <w:t xml:space="preserve">Čejka T, Isaac EL, </w:t>
      </w:r>
      <w:proofErr w:type="spellStart"/>
      <w:r w:rsidRPr="00073C89">
        <w:rPr>
          <w:rFonts w:ascii="Segoe UI" w:hAnsi="Segoe UI" w:cs="Segoe UI"/>
          <w:lang w:val="en-GB"/>
        </w:rPr>
        <w:t>Oliach</w:t>
      </w:r>
      <w:proofErr w:type="spellEnd"/>
      <w:r w:rsidRPr="00073C89">
        <w:rPr>
          <w:rFonts w:ascii="Segoe UI" w:hAnsi="Segoe UI" w:cs="Segoe UI"/>
          <w:lang w:val="en-GB"/>
        </w:rPr>
        <w:t xml:space="preserve"> D, Martínez-Peña F, </w:t>
      </w:r>
      <w:proofErr w:type="spellStart"/>
      <w:r w:rsidRPr="00073C89">
        <w:rPr>
          <w:rFonts w:ascii="Segoe UI" w:hAnsi="Segoe UI" w:cs="Segoe UI"/>
          <w:lang w:val="en-GB"/>
        </w:rPr>
        <w:t>Egli</w:t>
      </w:r>
      <w:proofErr w:type="spellEnd"/>
      <w:r w:rsidRPr="00073C89">
        <w:rPr>
          <w:rFonts w:ascii="Segoe UI" w:hAnsi="Segoe UI" w:cs="Segoe UI"/>
          <w:lang w:val="en-GB"/>
        </w:rPr>
        <w:t xml:space="preserve"> S, Thomas P, </w:t>
      </w:r>
      <w:proofErr w:type="spellStart"/>
      <w:r w:rsidRPr="00073C89">
        <w:rPr>
          <w:rFonts w:ascii="Segoe UI" w:hAnsi="Segoe UI" w:cs="Segoe UI"/>
          <w:lang w:val="en-GB"/>
        </w:rPr>
        <w:t>Trnka</w:t>
      </w:r>
      <w:proofErr w:type="spellEnd"/>
      <w:r w:rsidRPr="00073C89">
        <w:rPr>
          <w:rFonts w:ascii="Segoe UI" w:hAnsi="Segoe UI" w:cs="Segoe UI"/>
          <w:lang w:val="en-GB"/>
        </w:rPr>
        <w:t xml:space="preserve"> M and </w:t>
      </w:r>
      <w:proofErr w:type="spellStart"/>
      <w:r w:rsidRPr="00073C89">
        <w:rPr>
          <w:rFonts w:ascii="Segoe UI" w:hAnsi="Segoe UI" w:cs="Segoe UI"/>
          <w:lang w:val="en-GB"/>
        </w:rPr>
        <w:t>Büntgen</w:t>
      </w:r>
      <w:proofErr w:type="spellEnd"/>
      <w:r w:rsidRPr="00073C89">
        <w:rPr>
          <w:rFonts w:ascii="Segoe UI" w:hAnsi="Segoe UI" w:cs="Segoe UI"/>
          <w:lang w:val="en-GB"/>
        </w:rPr>
        <w:t xml:space="preserve"> U 2022 Risk and reward of the global truffle sector under predicted climate change </w:t>
      </w:r>
      <w:r w:rsidRPr="00073C89">
        <w:rPr>
          <w:rFonts w:ascii="Segoe UI" w:hAnsi="Segoe UI" w:cs="Segoe UI"/>
          <w:i/>
          <w:iCs/>
          <w:lang w:val="en-GB"/>
        </w:rPr>
        <w:t xml:space="preserve">Env. Res. Lett. </w:t>
      </w:r>
      <w:r w:rsidRPr="00073C89">
        <w:rPr>
          <w:rFonts w:ascii="Segoe UI" w:hAnsi="Segoe UI" w:cs="Segoe UI"/>
          <w:lang w:val="en-GB"/>
        </w:rPr>
        <w:t xml:space="preserve">17 024001 </w:t>
      </w:r>
      <w:proofErr w:type="spellStart"/>
      <w:r w:rsidRPr="00073C89">
        <w:rPr>
          <w:rFonts w:ascii="Segoe UI" w:hAnsi="Segoe UI" w:cs="Segoe UI"/>
          <w:lang w:val="en-GB"/>
        </w:rPr>
        <w:t>doi</w:t>
      </w:r>
      <w:proofErr w:type="spellEnd"/>
      <w:r w:rsidRPr="00073C89">
        <w:rPr>
          <w:rFonts w:ascii="Segoe UI" w:hAnsi="Segoe UI" w:cs="Segoe UI"/>
          <w:lang w:val="en-GB"/>
        </w:rPr>
        <w:t>: 10.1088/1748-9326/ac47c4</w:t>
      </w:r>
    </w:p>
    <w:p w14:paraId="3E475095" w14:textId="77777777" w:rsidR="00496B89" w:rsidRDefault="00496B89" w:rsidP="00073C89">
      <w:pPr>
        <w:jc w:val="both"/>
        <w:rPr>
          <w:rFonts w:ascii="Segoe UI" w:hAnsi="Segoe UI" w:cs="Segoe UI"/>
          <w:b/>
          <w:bCs/>
        </w:rPr>
      </w:pPr>
    </w:p>
    <w:p w14:paraId="50EB39B2" w14:textId="77777777" w:rsidR="00073C89" w:rsidRPr="00073C89" w:rsidRDefault="00073C89" w:rsidP="00073C89">
      <w:pPr>
        <w:jc w:val="both"/>
        <w:rPr>
          <w:rFonts w:ascii="Segoe UI" w:hAnsi="Segoe UI" w:cs="Segoe UI"/>
          <w:b/>
          <w:bCs/>
        </w:rPr>
      </w:pPr>
      <w:r w:rsidRPr="00073C89">
        <w:rPr>
          <w:rFonts w:ascii="Segoe UI" w:hAnsi="Segoe UI" w:cs="Segoe UI"/>
          <w:b/>
          <w:bCs/>
        </w:rPr>
        <w:t xml:space="preserve">Kontakty pro média: </w:t>
      </w:r>
    </w:p>
    <w:p w14:paraId="6B114C23" w14:textId="77777777" w:rsidR="00073C89" w:rsidRDefault="00073C89" w:rsidP="002220E1">
      <w:pPr>
        <w:spacing w:after="0"/>
        <w:jc w:val="both"/>
        <w:rPr>
          <w:rFonts w:ascii="Segoe UI" w:hAnsi="Segoe UI" w:cs="Segoe UI"/>
        </w:rPr>
      </w:pPr>
      <w:r w:rsidRPr="002220E1">
        <w:rPr>
          <w:rFonts w:ascii="Segoe UI" w:hAnsi="Segoe UI" w:cs="Segoe UI"/>
          <w:b/>
        </w:rPr>
        <w:t>Tomáš Čejka</w:t>
      </w:r>
      <w:r>
        <w:rPr>
          <w:rFonts w:ascii="Segoe UI" w:hAnsi="Segoe UI" w:cs="Segoe UI"/>
        </w:rPr>
        <w:t>, hlavní autor studie</w:t>
      </w:r>
      <w:r w:rsidR="002220E1">
        <w:rPr>
          <w:rFonts w:ascii="Segoe UI" w:hAnsi="Segoe UI" w:cs="Segoe UI"/>
        </w:rPr>
        <w:t xml:space="preserve"> </w:t>
      </w:r>
      <w:r w:rsidRPr="00073C89">
        <w:rPr>
          <w:rFonts w:ascii="Segoe UI" w:hAnsi="Segoe UI" w:cs="Segoe UI"/>
        </w:rPr>
        <w:t>cejka.t@cz</w:t>
      </w:r>
      <w:r w:rsidR="002220E1">
        <w:rPr>
          <w:rFonts w:ascii="Segoe UI" w:hAnsi="Segoe UI" w:cs="Segoe UI"/>
        </w:rPr>
        <w:t xml:space="preserve">echglobe.cz </w:t>
      </w:r>
      <w:r w:rsidRPr="00073C89">
        <w:rPr>
          <w:rFonts w:ascii="Segoe UI" w:hAnsi="Segoe UI" w:cs="Segoe UI"/>
        </w:rPr>
        <w:t>720 490 258 (ideálně nejdříve SMS)</w:t>
      </w:r>
    </w:p>
    <w:p w14:paraId="11A2B8D4" w14:textId="77777777" w:rsidR="002220E1" w:rsidRDefault="002220E1" w:rsidP="002220E1">
      <w:pPr>
        <w:spacing w:after="0"/>
        <w:jc w:val="both"/>
        <w:rPr>
          <w:rFonts w:ascii="Segoe UI" w:hAnsi="Segoe UI" w:cs="Segoe UI"/>
        </w:rPr>
      </w:pPr>
      <w:r>
        <w:rPr>
          <w:rFonts w:ascii="Segoe UI" w:hAnsi="Segoe UI" w:cs="Segoe UI"/>
        </w:rPr>
        <w:t xml:space="preserve">E: </w:t>
      </w:r>
      <w:hyperlink r:id="rId6" w:history="1">
        <w:r w:rsidRPr="00F9620A">
          <w:rPr>
            <w:rStyle w:val="Hypertextovodkaz"/>
            <w:rFonts w:ascii="Segoe UI" w:hAnsi="Segoe UI" w:cs="Segoe UI"/>
          </w:rPr>
          <w:t>cejka.t@czechglobe.cz</w:t>
        </w:r>
      </w:hyperlink>
      <w:r>
        <w:rPr>
          <w:rFonts w:ascii="Segoe UI" w:hAnsi="Segoe UI" w:cs="Segoe UI"/>
        </w:rPr>
        <w:t xml:space="preserve"> </w:t>
      </w:r>
    </w:p>
    <w:p w14:paraId="2A9955E3" w14:textId="77777777" w:rsidR="002220E1" w:rsidRPr="00073C89" w:rsidRDefault="002220E1" w:rsidP="002220E1">
      <w:pPr>
        <w:spacing w:after="0"/>
        <w:jc w:val="both"/>
        <w:rPr>
          <w:rFonts w:ascii="Segoe UI" w:hAnsi="Segoe UI" w:cs="Segoe UI"/>
        </w:rPr>
      </w:pPr>
      <w:r>
        <w:rPr>
          <w:rFonts w:ascii="Segoe UI" w:hAnsi="Segoe UI" w:cs="Segoe UI"/>
        </w:rPr>
        <w:t xml:space="preserve">M: </w:t>
      </w:r>
      <w:r w:rsidRPr="00073C89">
        <w:rPr>
          <w:rFonts w:ascii="Segoe UI" w:hAnsi="Segoe UI" w:cs="Segoe UI"/>
        </w:rPr>
        <w:t>720 490 258 (ideálně nejdříve SMS)</w:t>
      </w:r>
    </w:p>
    <w:p w14:paraId="5780BA22" w14:textId="77777777" w:rsidR="002220E1" w:rsidRDefault="00073C89" w:rsidP="002220E1">
      <w:pPr>
        <w:spacing w:after="0"/>
        <w:ind w:left="2120" w:hanging="2120"/>
        <w:jc w:val="both"/>
        <w:rPr>
          <w:rFonts w:ascii="Segoe UI" w:hAnsi="Segoe UI" w:cs="Segoe UI"/>
        </w:rPr>
      </w:pPr>
      <w:r w:rsidRPr="002220E1">
        <w:rPr>
          <w:rFonts w:ascii="Segoe UI" w:hAnsi="Segoe UI" w:cs="Segoe UI"/>
          <w:b/>
        </w:rPr>
        <w:t>Miroslav Trnka</w:t>
      </w:r>
      <w:r w:rsidR="002220E1" w:rsidRPr="002220E1">
        <w:rPr>
          <w:rFonts w:ascii="Segoe UI" w:hAnsi="Segoe UI" w:cs="Segoe UI"/>
          <w:b/>
        </w:rPr>
        <w:t>,</w:t>
      </w:r>
      <w:r w:rsidR="002220E1">
        <w:rPr>
          <w:rFonts w:ascii="Segoe UI" w:hAnsi="Segoe UI" w:cs="Segoe UI"/>
        </w:rPr>
        <w:t xml:space="preserve"> vedoucí týmu </w:t>
      </w:r>
    </w:p>
    <w:p w14:paraId="00718DEF" w14:textId="77777777" w:rsidR="002220E1" w:rsidRDefault="002220E1" w:rsidP="002220E1">
      <w:pPr>
        <w:spacing w:after="0"/>
        <w:ind w:left="2120" w:hanging="2120"/>
        <w:jc w:val="both"/>
        <w:rPr>
          <w:rFonts w:ascii="Segoe UI" w:hAnsi="Segoe UI" w:cs="Segoe UI"/>
        </w:rPr>
      </w:pPr>
      <w:r>
        <w:rPr>
          <w:rFonts w:ascii="Segoe UI" w:hAnsi="Segoe UI" w:cs="Segoe UI"/>
        </w:rPr>
        <w:t xml:space="preserve">E: </w:t>
      </w:r>
      <w:hyperlink r:id="rId7" w:history="1">
        <w:r w:rsidRPr="00F9620A">
          <w:rPr>
            <w:rStyle w:val="Hypertextovodkaz"/>
            <w:rFonts w:ascii="Segoe UI" w:hAnsi="Segoe UI" w:cs="Segoe UI"/>
          </w:rPr>
          <w:t>mirek_trnka@yahoo.com</w:t>
        </w:r>
      </w:hyperlink>
    </w:p>
    <w:p w14:paraId="1F5ECCAA" w14:textId="77777777" w:rsidR="00073C89" w:rsidRDefault="002220E1" w:rsidP="002220E1">
      <w:pPr>
        <w:spacing w:after="0"/>
        <w:ind w:left="2120" w:hanging="2120"/>
        <w:jc w:val="both"/>
        <w:rPr>
          <w:rFonts w:ascii="Segoe UI" w:hAnsi="Segoe UI" w:cs="Segoe UI"/>
        </w:rPr>
      </w:pPr>
      <w:r>
        <w:rPr>
          <w:rFonts w:ascii="Segoe UI" w:hAnsi="Segoe UI" w:cs="Segoe UI"/>
        </w:rPr>
        <w:t xml:space="preserve">M: </w:t>
      </w:r>
      <w:r w:rsidR="00073C89" w:rsidRPr="00073C89">
        <w:rPr>
          <w:rFonts w:ascii="Segoe UI" w:hAnsi="Segoe UI" w:cs="Segoe UI"/>
        </w:rPr>
        <w:t xml:space="preserve"> 725 950 927 (ideálně nejdříve SMS)</w:t>
      </w:r>
    </w:p>
    <w:p w14:paraId="12DE4A23" w14:textId="77777777" w:rsidR="002220E1" w:rsidRDefault="002220E1" w:rsidP="002220E1">
      <w:pPr>
        <w:spacing w:after="0"/>
        <w:ind w:left="2120" w:hanging="2120"/>
        <w:jc w:val="both"/>
        <w:rPr>
          <w:rFonts w:ascii="Segoe UI" w:hAnsi="Segoe UI" w:cs="Segoe UI"/>
        </w:rPr>
      </w:pPr>
      <w:r>
        <w:rPr>
          <w:rFonts w:ascii="Segoe UI" w:hAnsi="Segoe UI" w:cs="Segoe UI"/>
          <w:b/>
        </w:rPr>
        <w:t>Hana Šprtová</w:t>
      </w:r>
      <w:r>
        <w:rPr>
          <w:rFonts w:ascii="Segoe UI" w:hAnsi="Segoe UI" w:cs="Segoe UI"/>
        </w:rPr>
        <w:t>, public relations</w:t>
      </w:r>
    </w:p>
    <w:p w14:paraId="74CEDE6A" w14:textId="77777777" w:rsidR="002220E1" w:rsidRDefault="002220E1" w:rsidP="002220E1">
      <w:pPr>
        <w:spacing w:after="0"/>
        <w:ind w:left="2120" w:hanging="2120"/>
        <w:jc w:val="both"/>
        <w:rPr>
          <w:rFonts w:ascii="Segoe UI" w:hAnsi="Segoe UI" w:cs="Segoe UI"/>
        </w:rPr>
      </w:pPr>
      <w:r>
        <w:rPr>
          <w:rFonts w:ascii="Segoe UI" w:hAnsi="Segoe UI" w:cs="Segoe UI"/>
        </w:rPr>
        <w:t xml:space="preserve">E: </w:t>
      </w:r>
      <w:hyperlink r:id="rId8" w:history="1">
        <w:r w:rsidRPr="00F9620A">
          <w:rPr>
            <w:rStyle w:val="Hypertextovodkaz"/>
            <w:rFonts w:ascii="Segoe UI" w:hAnsi="Segoe UI" w:cs="Segoe UI"/>
          </w:rPr>
          <w:t>sprtova.h@czechglobe.cz</w:t>
        </w:r>
      </w:hyperlink>
      <w:r>
        <w:rPr>
          <w:rFonts w:ascii="Segoe UI" w:hAnsi="Segoe UI" w:cs="Segoe UI"/>
        </w:rPr>
        <w:t xml:space="preserve"> </w:t>
      </w:r>
    </w:p>
    <w:p w14:paraId="3F378BD2" w14:textId="77777777" w:rsidR="002220E1" w:rsidRPr="002220E1" w:rsidRDefault="002220E1" w:rsidP="002220E1">
      <w:pPr>
        <w:spacing w:after="0"/>
        <w:ind w:left="2120" w:hanging="2120"/>
        <w:jc w:val="both"/>
        <w:rPr>
          <w:rFonts w:ascii="Segoe UI" w:hAnsi="Segoe UI" w:cs="Segoe UI"/>
        </w:rPr>
      </w:pPr>
      <w:r>
        <w:rPr>
          <w:rFonts w:ascii="Segoe UI" w:hAnsi="Segoe UI" w:cs="Segoe UI"/>
        </w:rPr>
        <w:t>M: 602 707 979</w:t>
      </w:r>
    </w:p>
    <w:p w14:paraId="50FBCA89" w14:textId="77777777" w:rsidR="002220E1" w:rsidRPr="00073C89" w:rsidRDefault="002220E1" w:rsidP="00073C89">
      <w:pPr>
        <w:ind w:left="2120" w:hanging="2120"/>
        <w:jc w:val="both"/>
        <w:rPr>
          <w:rFonts w:ascii="Segoe UI" w:hAnsi="Segoe UI" w:cs="Segoe UI"/>
        </w:rPr>
      </w:pPr>
    </w:p>
    <w:p w14:paraId="6695BC0A" w14:textId="77777777" w:rsidR="00496B89" w:rsidRDefault="00073C89" w:rsidP="00073C89">
      <w:pPr>
        <w:jc w:val="both"/>
        <w:rPr>
          <w:rFonts w:ascii="Segoe UI" w:hAnsi="Segoe UI" w:cs="Segoe UI"/>
          <w:b/>
          <w:bCs/>
        </w:rPr>
      </w:pPr>
      <w:r w:rsidRPr="00073C89">
        <w:rPr>
          <w:rFonts w:ascii="Segoe UI" w:hAnsi="Segoe UI" w:cs="Segoe UI"/>
          <w:b/>
          <w:bCs/>
        </w:rPr>
        <w:t>Obrazové podklady</w:t>
      </w:r>
    </w:p>
    <w:p w14:paraId="195BB669" w14:textId="77777777" w:rsidR="00073C89" w:rsidRDefault="00073C89" w:rsidP="00496B89">
      <w:pPr>
        <w:rPr>
          <w:rFonts w:ascii="Segoe UI" w:hAnsi="Segoe UI" w:cs="Segoe UI"/>
        </w:rPr>
      </w:pPr>
    </w:p>
    <w:p w14:paraId="6E718766" w14:textId="77777777" w:rsidR="00496B89" w:rsidRDefault="00496B89" w:rsidP="00496B89">
      <w:pPr>
        <w:rPr>
          <w:rFonts w:ascii="Segoe UI" w:hAnsi="Segoe UI" w:cs="Segoe UI"/>
        </w:rPr>
      </w:pPr>
    </w:p>
    <w:p w14:paraId="1464492C" w14:textId="77777777" w:rsidR="00496B89" w:rsidRDefault="00496B89" w:rsidP="00496B89">
      <w:pPr>
        <w:rPr>
          <w:rFonts w:ascii="Segoe UI" w:hAnsi="Segoe UI" w:cs="Segoe UI"/>
        </w:rPr>
      </w:pPr>
    </w:p>
    <w:p w14:paraId="6657CCDD" w14:textId="77777777" w:rsidR="00496B89" w:rsidRDefault="00496B89" w:rsidP="00496B89">
      <w:pPr>
        <w:rPr>
          <w:rFonts w:ascii="Segoe UI" w:hAnsi="Segoe UI" w:cs="Segoe UI"/>
        </w:rPr>
      </w:pPr>
    </w:p>
    <w:p w14:paraId="515B16BF" w14:textId="77777777" w:rsidR="00496B89" w:rsidRDefault="00496B89" w:rsidP="00496B89">
      <w:pPr>
        <w:rPr>
          <w:rFonts w:ascii="Segoe UI" w:hAnsi="Segoe UI" w:cs="Segoe UI"/>
        </w:rPr>
      </w:pPr>
    </w:p>
    <w:p w14:paraId="2E847CC6" w14:textId="77777777" w:rsidR="00496B89" w:rsidRDefault="00496B89" w:rsidP="00496B89">
      <w:pPr>
        <w:rPr>
          <w:rFonts w:ascii="Segoe UI" w:hAnsi="Segoe UI" w:cs="Segoe UI"/>
        </w:rPr>
      </w:pPr>
    </w:p>
    <w:p w14:paraId="2BB3742C" w14:textId="77777777" w:rsidR="00496B89" w:rsidRPr="00496B89" w:rsidRDefault="00496B89" w:rsidP="00496B89">
      <w:pPr>
        <w:rPr>
          <w:rFonts w:ascii="Segoe UI" w:hAnsi="Segoe UI" w:cs="Segoe UI"/>
        </w:rPr>
      </w:pPr>
    </w:p>
    <w:p w14:paraId="1E7C9753" w14:textId="77777777" w:rsidR="00073C89" w:rsidRPr="00073C89" w:rsidRDefault="002220E1" w:rsidP="00073C89">
      <w:pPr>
        <w:jc w:val="both"/>
        <w:rPr>
          <w:rFonts w:ascii="Segoe UI" w:hAnsi="Segoe UI" w:cs="Segoe UI"/>
        </w:rPr>
      </w:pPr>
      <w:r w:rsidRPr="00D342C6">
        <w:rPr>
          <w:noProof/>
          <w:color w:val="000000" w:themeColor="text1"/>
          <w:lang w:eastAsia="cs-CZ"/>
        </w:rPr>
        <w:drawing>
          <wp:inline distT="0" distB="0" distL="0" distR="0" wp14:anchorId="14C35858" wp14:editId="2520D77A">
            <wp:extent cx="5760720" cy="3458845"/>
            <wp:effectExtent l="0" t="0" r="0" b="825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58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C60EBD" w14:textId="77777777" w:rsidR="00496B89" w:rsidRPr="00496B89" w:rsidRDefault="00496B89" w:rsidP="00496B89">
      <w:pPr>
        <w:spacing w:line="360" w:lineRule="auto"/>
        <w:jc w:val="both"/>
        <w:rPr>
          <w:rFonts w:ascii="Segoe UI" w:hAnsi="Segoe UI" w:cs="Segoe UI"/>
        </w:rPr>
      </w:pPr>
      <w:r w:rsidRPr="00496B89">
        <w:rPr>
          <w:rFonts w:ascii="Segoe UI" w:hAnsi="Segoe UI" w:cs="Segoe UI"/>
        </w:rPr>
        <w:t>Obr. 1: Komplexnost lanýžového odvětví a jeho provázanost s dalšími sektory.</w:t>
      </w:r>
    </w:p>
    <w:p w14:paraId="45303C5B" w14:textId="77777777" w:rsidR="00496B89" w:rsidRDefault="00496B89" w:rsidP="00073C89">
      <w:pPr>
        <w:pStyle w:val="Textbody"/>
        <w:spacing w:before="240" w:after="0"/>
        <w:rPr>
          <w:rFonts w:ascii="Segoe UI" w:hAnsi="Segoe UI" w:cs="Segoe UI"/>
          <w:b/>
          <w:sz w:val="28"/>
          <w:szCs w:val="28"/>
        </w:rPr>
      </w:pPr>
      <w:r w:rsidRPr="00D342C6">
        <w:rPr>
          <w:noProof/>
          <w:color w:val="000000" w:themeColor="text1"/>
          <w:lang w:eastAsia="cs-CZ"/>
        </w:rPr>
        <w:drawing>
          <wp:inline distT="0" distB="0" distL="0" distR="0" wp14:anchorId="77F71CF0" wp14:editId="5E1E172D">
            <wp:extent cx="5756910" cy="3841750"/>
            <wp:effectExtent l="0" t="0" r="0" b="0"/>
            <wp:docPr id="7" name="Obrázek 7" descr="Obsah obrázku obloha, exteriér, poušť, špín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3" descr="Obsah obrázku obloha, exteriér, poušť, špína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384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8844C6" w14:textId="77777777" w:rsidR="00496B89" w:rsidRPr="00496B89" w:rsidRDefault="00496B89" w:rsidP="00496B89">
      <w:pPr>
        <w:spacing w:line="360" w:lineRule="auto"/>
        <w:jc w:val="both"/>
        <w:rPr>
          <w:rFonts w:ascii="Segoe UI" w:hAnsi="Segoe UI" w:cs="Segoe UI"/>
          <w:color w:val="000000" w:themeColor="text1"/>
        </w:rPr>
      </w:pPr>
      <w:r w:rsidRPr="00496B89">
        <w:rPr>
          <w:rFonts w:ascii="Segoe UI" w:hAnsi="Segoe UI" w:cs="Segoe UI"/>
          <w:color w:val="000000" w:themeColor="text1"/>
        </w:rPr>
        <w:t xml:space="preserve">Obr. 2: Suché podmínky na lanýžových plantážích v Jihoafrické republice. Foto: Paul </w:t>
      </w:r>
      <w:proofErr w:type="spellStart"/>
      <w:r w:rsidRPr="00496B89">
        <w:rPr>
          <w:rFonts w:ascii="Segoe UI" w:hAnsi="Segoe UI" w:cs="Segoe UI"/>
          <w:color w:val="000000" w:themeColor="text1"/>
        </w:rPr>
        <w:t>Miros</w:t>
      </w:r>
      <w:proofErr w:type="spellEnd"/>
    </w:p>
    <w:sectPr w:rsidR="00496B89" w:rsidRPr="00496B89">
      <w:head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1B8ED4" w14:textId="77777777" w:rsidR="00EA7F0A" w:rsidRDefault="00EA7F0A" w:rsidP="00720B6F">
      <w:pPr>
        <w:spacing w:after="0" w:line="240" w:lineRule="auto"/>
      </w:pPr>
      <w:r>
        <w:separator/>
      </w:r>
    </w:p>
  </w:endnote>
  <w:endnote w:type="continuationSeparator" w:id="0">
    <w:p w14:paraId="4A59D64B" w14:textId="77777777" w:rsidR="00EA7F0A" w:rsidRDefault="00EA7F0A" w:rsidP="00720B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">
    <w:altName w:val="Calibri"/>
    <w:charset w:val="00"/>
    <w:family w:val="auto"/>
    <w:pitch w:val="variable"/>
  </w:font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6BFA15" w14:textId="77777777" w:rsidR="00EA7F0A" w:rsidRDefault="00EA7F0A" w:rsidP="00720B6F">
      <w:pPr>
        <w:spacing w:after="0" w:line="240" w:lineRule="auto"/>
      </w:pPr>
      <w:r>
        <w:separator/>
      </w:r>
    </w:p>
  </w:footnote>
  <w:footnote w:type="continuationSeparator" w:id="0">
    <w:p w14:paraId="7A3EFB80" w14:textId="77777777" w:rsidR="00EA7F0A" w:rsidRDefault="00EA7F0A" w:rsidP="00720B6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BE9ECB" w14:textId="77777777" w:rsidR="00720B6F" w:rsidRPr="00720B6F" w:rsidRDefault="00134159" w:rsidP="00720B6F">
    <w:pPr>
      <w:pStyle w:val="Zhlav"/>
    </w:pPr>
    <w:r w:rsidRPr="00134159">
      <w:rPr>
        <w:noProof/>
        <w:lang w:eastAsia="cs-CZ"/>
      </w:rPr>
      <w:drawing>
        <wp:inline distT="0" distB="0" distL="0" distR="0" wp14:anchorId="1801B22F" wp14:editId="141D6FAC">
          <wp:extent cx="1625600" cy="601697"/>
          <wp:effectExtent l="0" t="0" r="0" b="8255"/>
          <wp:docPr id="4" name="Obrázek 4" descr="D:\PR - CZECHGLOBE\Logo CzechGlobe\Logo_CzechGlobe_platnost_od_1_1_2016\logo_Czechglobe_krivk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:\PR - CZECHGLOBE\Logo CzechGlobe\Logo_CzechGlobe_platnost_od_1_1_2016\logo_Czechglobe_krivky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50261" cy="6478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814AC7" w:rsidRPr="00EA7E7F">
      <w:rPr>
        <w:noProof/>
        <w:lang w:eastAsia="cs-CZ"/>
      </w:rPr>
      <w:drawing>
        <wp:anchor distT="0" distB="0" distL="114300" distR="114300" simplePos="0" relativeHeight="251658240" behindDoc="0" locked="0" layoutInCell="1" allowOverlap="1" wp14:anchorId="4851CE9C" wp14:editId="05700833">
          <wp:simplePos x="0" y="0"/>
          <wp:positionH relativeFrom="margin">
            <wp:posOffset>4167505</wp:posOffset>
          </wp:positionH>
          <wp:positionV relativeFrom="topMargin">
            <wp:posOffset>508635</wp:posOffset>
          </wp:positionV>
          <wp:extent cx="1810385" cy="485140"/>
          <wp:effectExtent l="0" t="0" r="0" b="0"/>
          <wp:wrapSquare wrapText="bothSides"/>
          <wp:docPr id="3" name="Obrázek 3" descr="D:\AVCR_zakladni_znacka_CZ_rgb_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AVCR_zakladni_znacka_CZ_rgb_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10385" cy="4851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7153D">
      <w:t xml:space="preserve">                          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20B6F"/>
    <w:rsid w:val="00010446"/>
    <w:rsid w:val="000702B9"/>
    <w:rsid w:val="00073C89"/>
    <w:rsid w:val="000B09B6"/>
    <w:rsid w:val="000B4161"/>
    <w:rsid w:val="000E6A87"/>
    <w:rsid w:val="001045C3"/>
    <w:rsid w:val="00133794"/>
    <w:rsid w:val="00134159"/>
    <w:rsid w:val="00192C62"/>
    <w:rsid w:val="00192C82"/>
    <w:rsid w:val="0019471A"/>
    <w:rsid w:val="002220E1"/>
    <w:rsid w:val="00254AC4"/>
    <w:rsid w:val="0027153D"/>
    <w:rsid w:val="00272F73"/>
    <w:rsid w:val="002C20FC"/>
    <w:rsid w:val="002C2E4E"/>
    <w:rsid w:val="002E5EA8"/>
    <w:rsid w:val="002F67DC"/>
    <w:rsid w:val="00315893"/>
    <w:rsid w:val="00332B1A"/>
    <w:rsid w:val="0034104B"/>
    <w:rsid w:val="0034626B"/>
    <w:rsid w:val="00382B69"/>
    <w:rsid w:val="003A59BC"/>
    <w:rsid w:val="003E3C96"/>
    <w:rsid w:val="00422921"/>
    <w:rsid w:val="004454BB"/>
    <w:rsid w:val="004465F5"/>
    <w:rsid w:val="004538D6"/>
    <w:rsid w:val="00476D6D"/>
    <w:rsid w:val="00496B89"/>
    <w:rsid w:val="004978BA"/>
    <w:rsid w:val="004D1C28"/>
    <w:rsid w:val="00511697"/>
    <w:rsid w:val="0053125D"/>
    <w:rsid w:val="005319A0"/>
    <w:rsid w:val="00531BFE"/>
    <w:rsid w:val="005C33FC"/>
    <w:rsid w:val="005D0057"/>
    <w:rsid w:val="005D3566"/>
    <w:rsid w:val="006263DC"/>
    <w:rsid w:val="006346DD"/>
    <w:rsid w:val="0064444E"/>
    <w:rsid w:val="00661656"/>
    <w:rsid w:val="006B73C5"/>
    <w:rsid w:val="006D40A0"/>
    <w:rsid w:val="006E0138"/>
    <w:rsid w:val="006E13D0"/>
    <w:rsid w:val="006E6009"/>
    <w:rsid w:val="006F6BB3"/>
    <w:rsid w:val="00720B6F"/>
    <w:rsid w:val="007275FB"/>
    <w:rsid w:val="00757240"/>
    <w:rsid w:val="0076584B"/>
    <w:rsid w:val="00814AC7"/>
    <w:rsid w:val="00844C11"/>
    <w:rsid w:val="008619FB"/>
    <w:rsid w:val="0086207F"/>
    <w:rsid w:val="00862405"/>
    <w:rsid w:val="00871EB5"/>
    <w:rsid w:val="00876A01"/>
    <w:rsid w:val="008A31F8"/>
    <w:rsid w:val="008C083C"/>
    <w:rsid w:val="008F68A7"/>
    <w:rsid w:val="00951208"/>
    <w:rsid w:val="00992730"/>
    <w:rsid w:val="00997117"/>
    <w:rsid w:val="009C781D"/>
    <w:rsid w:val="009D1DA7"/>
    <w:rsid w:val="009E55AC"/>
    <w:rsid w:val="009F6A9C"/>
    <w:rsid w:val="00A512DE"/>
    <w:rsid w:val="00A51848"/>
    <w:rsid w:val="00A8761B"/>
    <w:rsid w:val="00AA69A8"/>
    <w:rsid w:val="00AB5AC4"/>
    <w:rsid w:val="00B119ED"/>
    <w:rsid w:val="00B30A19"/>
    <w:rsid w:val="00B64A2C"/>
    <w:rsid w:val="00BB1915"/>
    <w:rsid w:val="00BB5DCF"/>
    <w:rsid w:val="00BC3889"/>
    <w:rsid w:val="00BE067F"/>
    <w:rsid w:val="00C04DAB"/>
    <w:rsid w:val="00C12B33"/>
    <w:rsid w:val="00C14418"/>
    <w:rsid w:val="00C245FA"/>
    <w:rsid w:val="00C2529B"/>
    <w:rsid w:val="00C3083B"/>
    <w:rsid w:val="00C506B0"/>
    <w:rsid w:val="00CC3146"/>
    <w:rsid w:val="00CD046C"/>
    <w:rsid w:val="00CF0914"/>
    <w:rsid w:val="00D236D7"/>
    <w:rsid w:val="00D275F0"/>
    <w:rsid w:val="00D370BD"/>
    <w:rsid w:val="00D47ACE"/>
    <w:rsid w:val="00D53B60"/>
    <w:rsid w:val="00D5411C"/>
    <w:rsid w:val="00D734E3"/>
    <w:rsid w:val="00D84017"/>
    <w:rsid w:val="00DB72DA"/>
    <w:rsid w:val="00DD4608"/>
    <w:rsid w:val="00DE6F1F"/>
    <w:rsid w:val="00E1641F"/>
    <w:rsid w:val="00E47F56"/>
    <w:rsid w:val="00E777DB"/>
    <w:rsid w:val="00E90FAD"/>
    <w:rsid w:val="00EA7E7F"/>
    <w:rsid w:val="00EA7F0A"/>
    <w:rsid w:val="00ED073D"/>
    <w:rsid w:val="00EE54EA"/>
    <w:rsid w:val="00EE6A77"/>
    <w:rsid w:val="00EF2A17"/>
    <w:rsid w:val="00EF64AA"/>
    <w:rsid w:val="00F016BD"/>
    <w:rsid w:val="00F02A0F"/>
    <w:rsid w:val="00F910E3"/>
    <w:rsid w:val="00FE30BC"/>
    <w:rsid w:val="00FE710D"/>
    <w:rsid w:val="00FF3D7B"/>
    <w:rsid w:val="00FF7F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673750DD"/>
  <w15:docId w15:val="{B1219602-62B3-4C04-BAC3-DDF396FC11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720B6F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720B6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720B6F"/>
  </w:style>
  <w:style w:type="paragraph" w:styleId="Zpat">
    <w:name w:val="footer"/>
    <w:basedOn w:val="Normln"/>
    <w:link w:val="ZpatChar"/>
    <w:uiPriority w:val="99"/>
    <w:unhideWhenUsed/>
    <w:rsid w:val="00720B6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720B6F"/>
  </w:style>
  <w:style w:type="paragraph" w:styleId="Textbubliny">
    <w:name w:val="Balloon Text"/>
    <w:basedOn w:val="Normln"/>
    <w:link w:val="TextbublinyChar"/>
    <w:uiPriority w:val="99"/>
    <w:semiHidden/>
    <w:unhideWhenUsed/>
    <w:rsid w:val="00720B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20B6F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5C33FC"/>
    <w:rPr>
      <w:color w:val="0000FF" w:themeColor="hyperlink"/>
      <w:u w:val="single"/>
    </w:rPr>
  </w:style>
  <w:style w:type="paragraph" w:styleId="Bezmezer">
    <w:name w:val="No Spacing"/>
    <w:basedOn w:val="Normln"/>
    <w:uiPriority w:val="99"/>
    <w:qFormat/>
    <w:rsid w:val="0076584B"/>
    <w:pPr>
      <w:spacing w:after="0" w:line="240" w:lineRule="auto"/>
      <w:ind w:left="142"/>
    </w:pPr>
    <w:rPr>
      <w:rFonts w:ascii="Calibri" w:hAnsi="Calibri" w:cs="Times New Roman"/>
      <w:lang w:eastAsia="ar-SA"/>
    </w:rPr>
  </w:style>
  <w:style w:type="character" w:styleId="Siln">
    <w:name w:val="Strong"/>
    <w:basedOn w:val="Standardnpsmoodstavce"/>
    <w:uiPriority w:val="22"/>
    <w:qFormat/>
    <w:rsid w:val="00844C11"/>
    <w:rPr>
      <w:b/>
      <w:bCs/>
    </w:rPr>
  </w:style>
  <w:style w:type="paragraph" w:styleId="Normlnweb">
    <w:name w:val="Normal (Web)"/>
    <w:basedOn w:val="Normln"/>
    <w:uiPriority w:val="99"/>
    <w:unhideWhenUsed/>
    <w:rsid w:val="00EF64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normaltextrun">
    <w:name w:val="normaltextrun"/>
    <w:basedOn w:val="Standardnpsmoodstavce"/>
    <w:rsid w:val="00531BFE"/>
  </w:style>
  <w:style w:type="paragraph" w:styleId="Textkomente">
    <w:name w:val="annotation text"/>
    <w:basedOn w:val="Normln"/>
    <w:link w:val="TextkomenteChar"/>
    <w:uiPriority w:val="99"/>
    <w:unhideWhenUsed/>
    <w:rsid w:val="00531BFE"/>
    <w:pPr>
      <w:spacing w:after="160"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531BFE"/>
    <w:rPr>
      <w:sz w:val="20"/>
      <w:szCs w:val="20"/>
    </w:rPr>
  </w:style>
  <w:style w:type="paragraph" w:styleId="FormtovanvHTML">
    <w:name w:val="HTML Preformatted"/>
    <w:basedOn w:val="Normln"/>
    <w:link w:val="FormtovanvHTMLChar"/>
    <w:uiPriority w:val="99"/>
    <w:semiHidden/>
    <w:unhideWhenUsed/>
    <w:rsid w:val="0086207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cs-CZ"/>
    </w:rPr>
  </w:style>
  <w:style w:type="character" w:customStyle="1" w:styleId="FormtovanvHTMLChar">
    <w:name w:val="Formátovaný v HTML Char"/>
    <w:basedOn w:val="Standardnpsmoodstavce"/>
    <w:link w:val="FormtovanvHTML"/>
    <w:uiPriority w:val="99"/>
    <w:semiHidden/>
    <w:rsid w:val="0086207F"/>
    <w:rPr>
      <w:rFonts w:ascii="Courier New" w:eastAsia="Times New Roman" w:hAnsi="Courier New" w:cs="Courier New"/>
      <w:sz w:val="20"/>
      <w:szCs w:val="20"/>
      <w:lang w:eastAsia="cs-CZ"/>
    </w:rPr>
  </w:style>
  <w:style w:type="character" w:customStyle="1" w:styleId="y2iqfc">
    <w:name w:val="y2iqfc"/>
    <w:basedOn w:val="Standardnpsmoodstavce"/>
    <w:rsid w:val="0086207F"/>
  </w:style>
  <w:style w:type="paragraph" w:customStyle="1" w:styleId="Standard">
    <w:name w:val="Standard"/>
    <w:rsid w:val="0086207F"/>
    <w:pPr>
      <w:suppressAutoHyphens/>
      <w:autoSpaceDN w:val="0"/>
      <w:textAlignment w:val="baseline"/>
    </w:pPr>
    <w:rPr>
      <w:rFonts w:ascii="Calibri" w:eastAsia="SimSun" w:hAnsi="Calibri" w:cs="F"/>
      <w:kern w:val="3"/>
    </w:rPr>
  </w:style>
  <w:style w:type="paragraph" w:customStyle="1" w:styleId="Textbody">
    <w:name w:val="Text body"/>
    <w:basedOn w:val="Standard"/>
    <w:rsid w:val="00AB5AC4"/>
    <w:pPr>
      <w:spacing w:after="140"/>
    </w:pPr>
    <w:rPr>
      <w:rFonts w:ascii="Liberation Serif" w:eastAsia="NSimSun" w:hAnsi="Liberation Serif" w:cs="Arial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485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6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57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47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4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06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71669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146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41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27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prtova.h@czechglobe.cz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mailto:mirek_trnka@yahoo.com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cejka.t@czechglobe.cz" TargetMode="External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2.jpeg"/><Relationship Id="rId4" Type="http://schemas.openxmlformats.org/officeDocument/2006/relationships/footnotes" Target="footnotes.xml"/><Relationship Id="rId9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584</Words>
  <Characters>3447</Characters>
  <Application>Microsoft Office Word</Application>
  <DocSecurity>4</DocSecurity>
  <Lines>28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4023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Hanka</dc:creator>
  <cp:lastModifiedBy>Spěváčková Martina</cp:lastModifiedBy>
  <cp:revision>2</cp:revision>
  <dcterms:created xsi:type="dcterms:W3CDTF">2022-01-24T08:23:00Z</dcterms:created>
  <dcterms:modified xsi:type="dcterms:W3CDTF">2022-01-24T08:23:00Z</dcterms:modified>
</cp:coreProperties>
</file>