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7DCA3B" w14:textId="142DB725" w:rsidR="003237B3" w:rsidRPr="00647B0D" w:rsidRDefault="003237B3" w:rsidP="004833BF">
      <w:pPr>
        <w:tabs>
          <w:tab w:val="left" w:pos="3075"/>
        </w:tabs>
        <w:spacing w:line="360" w:lineRule="auto"/>
        <w:rPr>
          <w:rFonts w:ascii="Arial" w:hAnsi="Arial" w:cs="Arial"/>
          <w:b/>
          <w:caps/>
          <w:sz w:val="22"/>
          <w:szCs w:val="22"/>
        </w:rPr>
      </w:pPr>
      <w:r w:rsidRPr="00647B0D">
        <w:rPr>
          <w:rFonts w:ascii="Arial" w:hAnsi="Arial" w:cs="Arial"/>
          <w:b/>
          <w:caps/>
          <w:sz w:val="22"/>
          <w:szCs w:val="22"/>
        </w:rPr>
        <w:t xml:space="preserve">Příloha č. </w:t>
      </w:r>
      <w:r w:rsidR="00056E74">
        <w:rPr>
          <w:rFonts w:ascii="Arial" w:hAnsi="Arial" w:cs="Arial"/>
          <w:b/>
          <w:caps/>
          <w:sz w:val="22"/>
          <w:szCs w:val="22"/>
        </w:rPr>
        <w:t>3</w:t>
      </w:r>
      <w:r w:rsidRPr="00647B0D">
        <w:rPr>
          <w:rFonts w:ascii="Arial" w:hAnsi="Arial" w:cs="Arial"/>
          <w:b/>
          <w:caps/>
          <w:sz w:val="22"/>
          <w:szCs w:val="22"/>
        </w:rPr>
        <w:t xml:space="preserve"> – T</w:t>
      </w:r>
      <w:r w:rsidR="0050195B" w:rsidRPr="00647B0D">
        <w:rPr>
          <w:rFonts w:ascii="Arial" w:hAnsi="Arial" w:cs="Arial"/>
          <w:b/>
          <w:caps/>
          <w:sz w:val="22"/>
          <w:szCs w:val="22"/>
        </w:rPr>
        <w:t>echnická specifikace</w:t>
      </w:r>
    </w:p>
    <w:p w14:paraId="78E97902" w14:textId="77777777" w:rsidR="0049695B" w:rsidRPr="00647B0D" w:rsidRDefault="0049695B" w:rsidP="0049695B">
      <w:pPr>
        <w:spacing w:beforeAutospacing="1" w:afterAutospacing="1"/>
        <w:rPr>
          <w:rFonts w:ascii="Arial" w:eastAsia="Calibri" w:hAnsi="Arial" w:cs="Arial"/>
          <w:b/>
          <w:bCs/>
          <w:color w:val="000000"/>
          <w:sz w:val="22"/>
          <w:szCs w:val="22"/>
          <w:lang w:eastAsia="en-US"/>
        </w:rPr>
      </w:pPr>
      <w:r w:rsidRPr="00647B0D">
        <w:rPr>
          <w:rFonts w:ascii="Arial" w:eastAsia="Calibri" w:hAnsi="Arial" w:cs="Arial"/>
          <w:b/>
          <w:bCs/>
          <w:color w:val="000000"/>
          <w:sz w:val="22"/>
          <w:szCs w:val="22"/>
          <w:lang w:eastAsia="en-US"/>
        </w:rPr>
        <w:t>Minimální technická specifikace</w:t>
      </w:r>
    </w:p>
    <w:p w14:paraId="2FD43DBC" w14:textId="77777777" w:rsidR="0049695B" w:rsidRPr="00D447F0" w:rsidRDefault="0049695B" w:rsidP="0049695B">
      <w:pPr>
        <w:jc w:val="both"/>
        <w:rPr>
          <w:rFonts w:ascii="Arial" w:eastAsia="Calibri" w:hAnsi="Arial" w:cs="Arial"/>
          <w:sz w:val="22"/>
          <w:szCs w:val="22"/>
          <w:lang w:eastAsia="en-US"/>
        </w:rPr>
      </w:pPr>
      <w:r w:rsidRPr="00D447F0">
        <w:rPr>
          <w:rFonts w:ascii="Arial" w:eastAsia="Calibri" w:hAnsi="Arial" w:cs="Arial"/>
          <w:sz w:val="22"/>
          <w:szCs w:val="22"/>
          <w:lang w:eastAsia="en-US"/>
        </w:rPr>
        <w:t xml:space="preserve">Zadavatel u níže uvedených požadavků stanovil ve sloupci "B" rozsah požadovaných hodnot. Takto stanovené parametry musí být splněny, tj. dodavatelem nabízené zařízení musí splnit minimálně tento rozsah. Požadavek bude splněn také, pokud dodavatelem uvedený rozsah parametrů, vztahující se k nabízenému zařízení, bude širší než požadovaný zadavatelem. </w:t>
      </w:r>
    </w:p>
    <w:p w14:paraId="7C512072" w14:textId="77777777" w:rsidR="0049695B" w:rsidRPr="00D447F0" w:rsidRDefault="0049695B" w:rsidP="0049695B">
      <w:pPr>
        <w:ind w:left="360"/>
        <w:jc w:val="both"/>
        <w:rPr>
          <w:rFonts w:ascii="Arial" w:eastAsia="Calibri" w:hAnsi="Arial" w:cs="Arial"/>
          <w:sz w:val="22"/>
          <w:szCs w:val="22"/>
          <w:lang w:eastAsia="en-US"/>
        </w:rPr>
      </w:pPr>
    </w:p>
    <w:p w14:paraId="4F56BCBC" w14:textId="77777777" w:rsidR="0049695B" w:rsidRPr="00D447F0" w:rsidRDefault="0049695B" w:rsidP="0049695B">
      <w:pPr>
        <w:jc w:val="both"/>
        <w:rPr>
          <w:rFonts w:ascii="Arial" w:eastAsia="Calibri" w:hAnsi="Arial" w:cs="Arial"/>
          <w:lang w:eastAsia="en-US"/>
        </w:rPr>
      </w:pPr>
      <w:r w:rsidRPr="00D447F0">
        <w:rPr>
          <w:rFonts w:ascii="Arial" w:eastAsia="Calibri" w:hAnsi="Arial" w:cs="Arial"/>
          <w:sz w:val="22"/>
          <w:szCs w:val="22"/>
          <w:lang w:eastAsia="en-US"/>
        </w:rPr>
        <w:t>Dodavatel je povinen uvést ve sloupci C, zda jím nabízené zařízení daný požadavek splňuje či nikoliv a dále konkrétní parametry nabízeného zařízení s odkazem na konkrétní část Technické specifikace nabízeného zařízení, kde je možné splnění požadavku a parametru ověřit (v podobnosti min. na konkrétní stránky, případně články a odstavce apod.).</w:t>
      </w:r>
      <w:r w:rsidRPr="00D447F0">
        <w:rPr>
          <w:rFonts w:eastAsia="Calibri"/>
          <w:lang w:eastAsia="en-US"/>
        </w:rPr>
        <w:br/>
      </w:r>
    </w:p>
    <w:p w14:paraId="4D9353EF" w14:textId="77777777" w:rsidR="0049695B" w:rsidRPr="00D447F0" w:rsidRDefault="0049695B" w:rsidP="0049695B">
      <w:pPr>
        <w:spacing w:beforeAutospacing="1" w:afterAutospacing="1"/>
        <w:rPr>
          <w:rFonts w:ascii="Arial" w:eastAsia="Calibri" w:hAnsi="Arial" w:cs="Arial"/>
          <w:b/>
          <w:sz w:val="22"/>
          <w:szCs w:val="22"/>
          <w:lang w:eastAsia="en-US"/>
        </w:rPr>
      </w:pPr>
      <w:r w:rsidRPr="00D447F0">
        <w:rPr>
          <w:rFonts w:ascii="Arial" w:eastAsia="Calibri" w:hAnsi="Arial" w:cs="Arial"/>
          <w:b/>
          <w:sz w:val="22"/>
          <w:szCs w:val="22"/>
          <w:lang w:eastAsia="en-US"/>
        </w:rPr>
        <w:t>Ultrarychlá chlazená stolní centrifuga s charakteristikami:</w:t>
      </w:r>
    </w:p>
    <w:tbl>
      <w:tblPr>
        <w:tblStyle w:val="TableGrid1"/>
        <w:tblW w:w="0" w:type="auto"/>
        <w:tblLook w:val="04A0" w:firstRow="1" w:lastRow="0" w:firstColumn="1" w:lastColumn="0" w:noHBand="0" w:noVBand="1"/>
      </w:tblPr>
      <w:tblGrid>
        <w:gridCol w:w="1281"/>
        <w:gridCol w:w="4595"/>
        <w:gridCol w:w="3184"/>
      </w:tblGrid>
      <w:tr w:rsidR="0049695B" w:rsidRPr="00D447F0" w14:paraId="5F70F929" w14:textId="77777777" w:rsidTr="00D447F0">
        <w:trPr>
          <w:trHeight w:val="1455"/>
        </w:trPr>
        <w:tc>
          <w:tcPr>
            <w:tcW w:w="1184" w:type="dxa"/>
            <w:vAlign w:val="center"/>
          </w:tcPr>
          <w:p w14:paraId="2807D749" w14:textId="77777777" w:rsidR="0049695B" w:rsidRPr="00647B0D" w:rsidRDefault="0049695B" w:rsidP="0049695B">
            <w:pPr>
              <w:contextualSpacing/>
              <w:rPr>
                <w:rFonts w:ascii="Arial" w:hAnsi="Arial" w:cs="Arial"/>
                <w:sz w:val="22"/>
                <w:szCs w:val="22"/>
                <w:lang w:val="cs-CZ"/>
              </w:rPr>
            </w:pPr>
            <w:r w:rsidRPr="00647B0D">
              <w:rPr>
                <w:rFonts w:ascii="Arial" w:hAnsi="Arial" w:cs="Arial"/>
                <w:sz w:val="22"/>
                <w:szCs w:val="22"/>
                <w:lang w:val="cs-CZ"/>
              </w:rPr>
              <w:t xml:space="preserve">A – </w:t>
            </w:r>
          </w:p>
          <w:p w14:paraId="4FDACEBB" w14:textId="77777777" w:rsidR="0049695B" w:rsidRPr="00647B0D" w:rsidRDefault="0049695B" w:rsidP="0049695B">
            <w:pPr>
              <w:rPr>
                <w:rFonts w:ascii="Arial" w:hAnsi="Arial" w:cs="Arial"/>
                <w:sz w:val="22"/>
                <w:szCs w:val="22"/>
                <w:lang w:val="cs-CZ"/>
              </w:rPr>
            </w:pPr>
            <w:r w:rsidRPr="00647B0D">
              <w:rPr>
                <w:rFonts w:ascii="Arial" w:hAnsi="Arial" w:cs="Arial"/>
                <w:sz w:val="22"/>
                <w:szCs w:val="22"/>
                <w:lang w:val="cs-CZ"/>
              </w:rPr>
              <w:t>Pořadí požadavku</w:t>
            </w:r>
          </w:p>
        </w:tc>
        <w:tc>
          <w:tcPr>
            <w:tcW w:w="4656" w:type="dxa"/>
            <w:vAlign w:val="center"/>
          </w:tcPr>
          <w:p w14:paraId="1839B327" w14:textId="77777777" w:rsidR="0049695B" w:rsidRPr="00647B0D" w:rsidRDefault="0049695B" w:rsidP="0049695B">
            <w:pPr>
              <w:rPr>
                <w:rFonts w:ascii="Arial" w:hAnsi="Arial" w:cs="Arial"/>
                <w:sz w:val="22"/>
                <w:szCs w:val="22"/>
                <w:lang w:val="cs-CZ"/>
              </w:rPr>
            </w:pPr>
            <w:proofErr w:type="gramStart"/>
            <w:r w:rsidRPr="00647B0D">
              <w:rPr>
                <w:rFonts w:ascii="Arial" w:hAnsi="Arial" w:cs="Arial"/>
                <w:sz w:val="22"/>
                <w:szCs w:val="22"/>
                <w:lang w:val="cs-CZ"/>
              </w:rPr>
              <w:t>B - Popis</w:t>
            </w:r>
            <w:proofErr w:type="gramEnd"/>
            <w:r w:rsidRPr="00647B0D">
              <w:rPr>
                <w:rFonts w:ascii="Arial" w:hAnsi="Arial" w:cs="Arial"/>
                <w:sz w:val="22"/>
                <w:szCs w:val="22"/>
                <w:lang w:val="cs-CZ"/>
              </w:rPr>
              <w:t xml:space="preserve"> požadavku</w:t>
            </w:r>
          </w:p>
        </w:tc>
        <w:tc>
          <w:tcPr>
            <w:tcW w:w="3220" w:type="dxa"/>
            <w:vAlign w:val="center"/>
          </w:tcPr>
          <w:p w14:paraId="789AA320" w14:textId="1E62A4F3" w:rsidR="0049695B" w:rsidRPr="00647B0D" w:rsidRDefault="0049695B" w:rsidP="0049695B">
            <w:pPr>
              <w:rPr>
                <w:rFonts w:ascii="Arial" w:hAnsi="Arial" w:cs="Arial"/>
                <w:sz w:val="22"/>
                <w:szCs w:val="22"/>
                <w:lang w:val="cs-CZ"/>
              </w:rPr>
            </w:pPr>
            <w:r w:rsidRPr="00647B0D">
              <w:rPr>
                <w:rFonts w:ascii="Arial" w:hAnsi="Arial" w:cs="Arial"/>
                <w:sz w:val="22"/>
                <w:szCs w:val="22"/>
                <w:lang w:val="cs-CZ"/>
              </w:rPr>
              <w:t xml:space="preserve">C – Dodavatel je povinen uvést, zda jím nabízené zařízení daný požadavek splňuje či nikoliv, parametry nabízeného zařízení a konkrétní odkaz (dohledatelné číslo strany) na </w:t>
            </w:r>
            <w:r w:rsidR="0092058E">
              <w:rPr>
                <w:rFonts w:ascii="Arial" w:hAnsi="Arial" w:cs="Arial"/>
                <w:sz w:val="22"/>
                <w:szCs w:val="22"/>
                <w:lang w:val="cs-CZ"/>
              </w:rPr>
              <w:t>T</w:t>
            </w:r>
            <w:r w:rsidRPr="00647B0D">
              <w:rPr>
                <w:rFonts w:ascii="Arial" w:hAnsi="Arial" w:cs="Arial"/>
                <w:sz w:val="22"/>
                <w:szCs w:val="22"/>
                <w:lang w:val="cs-CZ"/>
              </w:rPr>
              <w:t>echnickou specifikaci nabízeného zařízení</w:t>
            </w:r>
          </w:p>
        </w:tc>
      </w:tr>
      <w:tr w:rsidR="0049695B" w:rsidRPr="00647B0D" w14:paraId="08E13B15" w14:textId="77777777" w:rsidTr="00D447F0">
        <w:tc>
          <w:tcPr>
            <w:tcW w:w="1184" w:type="dxa"/>
            <w:vAlign w:val="center"/>
          </w:tcPr>
          <w:p w14:paraId="0C138186" w14:textId="77777777" w:rsidR="0049695B" w:rsidRPr="00647B0D" w:rsidRDefault="0049695B" w:rsidP="0049695B">
            <w:pPr>
              <w:rPr>
                <w:rFonts w:ascii="Arial" w:hAnsi="Arial" w:cs="Arial"/>
                <w:sz w:val="22"/>
                <w:szCs w:val="22"/>
                <w:lang w:val="cs-CZ"/>
              </w:rPr>
            </w:pPr>
            <w:r w:rsidRPr="00647B0D">
              <w:rPr>
                <w:rFonts w:ascii="Arial" w:hAnsi="Arial" w:cs="Arial"/>
                <w:sz w:val="22"/>
                <w:szCs w:val="22"/>
                <w:lang w:val="cs-CZ"/>
              </w:rPr>
              <w:t>1.1</w:t>
            </w:r>
          </w:p>
        </w:tc>
        <w:tc>
          <w:tcPr>
            <w:tcW w:w="4656" w:type="dxa"/>
            <w:vAlign w:val="center"/>
          </w:tcPr>
          <w:p w14:paraId="635CAD2C" w14:textId="77777777" w:rsidR="0049695B" w:rsidRPr="00647B0D" w:rsidRDefault="0049695B" w:rsidP="0049695B">
            <w:pPr>
              <w:rPr>
                <w:rFonts w:ascii="Arial" w:hAnsi="Arial" w:cs="Arial"/>
                <w:sz w:val="22"/>
                <w:szCs w:val="22"/>
                <w:lang w:val="cs-CZ"/>
              </w:rPr>
            </w:pPr>
            <w:r w:rsidRPr="00647B0D">
              <w:rPr>
                <w:rFonts w:ascii="Arial" w:hAnsi="Arial" w:cs="Arial"/>
                <w:sz w:val="22"/>
                <w:szCs w:val="22"/>
                <w:lang w:val="cs-CZ"/>
              </w:rPr>
              <w:t>Termoelektrické chlazení</w:t>
            </w:r>
          </w:p>
        </w:tc>
        <w:tc>
          <w:tcPr>
            <w:tcW w:w="3220" w:type="dxa"/>
            <w:vAlign w:val="center"/>
          </w:tcPr>
          <w:p w14:paraId="756C535D" w14:textId="77777777" w:rsidR="0049695B" w:rsidRPr="00647B0D" w:rsidRDefault="0049695B" w:rsidP="0049695B">
            <w:pPr>
              <w:spacing w:line="257" w:lineRule="auto"/>
              <w:rPr>
                <w:rFonts w:ascii="Arial" w:hAnsi="Arial" w:cs="Arial"/>
                <w:sz w:val="22"/>
                <w:szCs w:val="22"/>
                <w:highlight w:val="yellow"/>
                <w:lang w:val="cs-CZ"/>
              </w:rPr>
            </w:pPr>
            <w:r w:rsidRPr="00647B0D">
              <w:rPr>
                <w:rFonts w:ascii="Arial" w:hAnsi="Arial" w:cs="Arial"/>
                <w:sz w:val="22"/>
                <w:szCs w:val="22"/>
                <w:highlight w:val="yellow"/>
                <w:lang w:val="cs-CZ"/>
              </w:rPr>
              <w:t>[ANO/NE]</w:t>
            </w:r>
          </w:p>
          <w:p w14:paraId="57C70394" w14:textId="77777777" w:rsidR="0049695B" w:rsidRPr="00647B0D" w:rsidRDefault="0049695B" w:rsidP="0049695B">
            <w:pPr>
              <w:rPr>
                <w:rFonts w:ascii="Arial" w:hAnsi="Arial" w:cs="Arial"/>
                <w:sz w:val="22"/>
                <w:szCs w:val="22"/>
                <w:highlight w:val="yellow"/>
                <w:lang w:val="cs-CZ"/>
              </w:rPr>
            </w:pPr>
            <w:r w:rsidRPr="00647B0D">
              <w:rPr>
                <w:rFonts w:ascii="Arial" w:hAnsi="Arial" w:cs="Arial"/>
                <w:sz w:val="22"/>
                <w:szCs w:val="22"/>
                <w:highlight w:val="yellow"/>
                <w:lang w:val="cs-CZ"/>
              </w:rPr>
              <w:t>[odkaz na technickou specifikaci]</w:t>
            </w:r>
          </w:p>
        </w:tc>
      </w:tr>
      <w:tr w:rsidR="0049695B" w:rsidRPr="00647B0D" w14:paraId="08646EF4" w14:textId="77777777" w:rsidTr="00D447F0">
        <w:trPr>
          <w:trHeight w:val="1256"/>
        </w:trPr>
        <w:tc>
          <w:tcPr>
            <w:tcW w:w="1184" w:type="dxa"/>
            <w:vAlign w:val="center"/>
          </w:tcPr>
          <w:p w14:paraId="43A440D6" w14:textId="77777777" w:rsidR="0049695B" w:rsidRPr="00647B0D" w:rsidRDefault="0049695B" w:rsidP="0049695B">
            <w:pPr>
              <w:rPr>
                <w:rFonts w:ascii="Arial" w:hAnsi="Arial" w:cs="Arial"/>
                <w:sz w:val="22"/>
                <w:szCs w:val="22"/>
                <w:lang w:val="cs-CZ"/>
              </w:rPr>
            </w:pPr>
            <w:r w:rsidRPr="00647B0D">
              <w:rPr>
                <w:rFonts w:ascii="Arial" w:hAnsi="Arial" w:cs="Arial"/>
                <w:sz w:val="22"/>
                <w:szCs w:val="22"/>
                <w:lang w:val="cs-CZ"/>
              </w:rPr>
              <w:t>1.2</w:t>
            </w:r>
          </w:p>
        </w:tc>
        <w:tc>
          <w:tcPr>
            <w:tcW w:w="4656" w:type="dxa"/>
            <w:vAlign w:val="center"/>
          </w:tcPr>
          <w:p w14:paraId="0F583207" w14:textId="77777777" w:rsidR="0049695B" w:rsidRPr="00647B0D" w:rsidRDefault="0049695B" w:rsidP="0049695B">
            <w:pPr>
              <w:rPr>
                <w:rFonts w:ascii="Arial" w:hAnsi="Arial" w:cs="Arial"/>
                <w:sz w:val="22"/>
                <w:szCs w:val="22"/>
                <w:lang w:val="cs-CZ"/>
              </w:rPr>
            </w:pPr>
            <w:r w:rsidRPr="00647B0D">
              <w:rPr>
                <w:rFonts w:ascii="Arial" w:hAnsi="Arial" w:cs="Arial"/>
                <w:sz w:val="22"/>
                <w:szCs w:val="22"/>
                <w:lang w:val="cs-CZ"/>
              </w:rPr>
              <w:t>Vhodnost pro separaci buněčných organel (např. ribozomy, mitochondrie, anebo mikrozomy), biomolekul (proteiny, nukleové kyseliny) a nanočástice</w:t>
            </w:r>
          </w:p>
        </w:tc>
        <w:tc>
          <w:tcPr>
            <w:tcW w:w="3220" w:type="dxa"/>
            <w:vAlign w:val="center"/>
          </w:tcPr>
          <w:p w14:paraId="4583F9AE" w14:textId="77777777" w:rsidR="0049695B" w:rsidRPr="00647B0D" w:rsidRDefault="0049695B" w:rsidP="0049695B">
            <w:pPr>
              <w:spacing w:line="257" w:lineRule="auto"/>
              <w:rPr>
                <w:rFonts w:ascii="Arial" w:hAnsi="Arial" w:cs="Arial"/>
                <w:sz w:val="22"/>
                <w:szCs w:val="22"/>
                <w:highlight w:val="yellow"/>
                <w:lang w:val="cs-CZ"/>
              </w:rPr>
            </w:pPr>
            <w:r w:rsidRPr="00647B0D">
              <w:rPr>
                <w:rFonts w:ascii="Arial" w:hAnsi="Arial" w:cs="Arial"/>
                <w:sz w:val="22"/>
                <w:szCs w:val="22"/>
                <w:highlight w:val="yellow"/>
                <w:lang w:val="cs-CZ"/>
              </w:rPr>
              <w:t>[ANO/NE]</w:t>
            </w:r>
          </w:p>
          <w:p w14:paraId="730E5875" w14:textId="77777777" w:rsidR="0049695B" w:rsidRPr="00647B0D" w:rsidRDefault="0049695B" w:rsidP="0049695B">
            <w:pPr>
              <w:rPr>
                <w:rFonts w:ascii="Arial" w:hAnsi="Arial" w:cs="Arial"/>
                <w:sz w:val="22"/>
                <w:szCs w:val="22"/>
                <w:highlight w:val="yellow"/>
                <w:lang w:val="cs-CZ"/>
              </w:rPr>
            </w:pPr>
            <w:r w:rsidRPr="00647B0D">
              <w:rPr>
                <w:rFonts w:ascii="Arial" w:hAnsi="Arial" w:cs="Arial"/>
                <w:sz w:val="22"/>
                <w:szCs w:val="22"/>
                <w:highlight w:val="yellow"/>
                <w:lang w:val="cs-CZ"/>
              </w:rPr>
              <w:t>[odkaz na technickou specifikaci]</w:t>
            </w:r>
          </w:p>
        </w:tc>
      </w:tr>
      <w:tr w:rsidR="0049695B" w:rsidRPr="00647B0D" w14:paraId="6787C67B" w14:textId="77777777" w:rsidTr="00D447F0">
        <w:trPr>
          <w:trHeight w:val="329"/>
        </w:trPr>
        <w:tc>
          <w:tcPr>
            <w:tcW w:w="1184" w:type="dxa"/>
            <w:vAlign w:val="center"/>
          </w:tcPr>
          <w:p w14:paraId="1001303B" w14:textId="77777777" w:rsidR="0049695B" w:rsidRPr="00647B0D" w:rsidRDefault="0049695B" w:rsidP="0049695B">
            <w:pPr>
              <w:rPr>
                <w:rFonts w:ascii="Arial" w:hAnsi="Arial" w:cs="Arial"/>
                <w:sz w:val="22"/>
                <w:szCs w:val="22"/>
                <w:lang w:val="cs-CZ"/>
              </w:rPr>
            </w:pPr>
            <w:r w:rsidRPr="00647B0D">
              <w:rPr>
                <w:rFonts w:ascii="Arial" w:hAnsi="Arial" w:cs="Arial"/>
                <w:sz w:val="22"/>
                <w:szCs w:val="22"/>
                <w:lang w:val="cs-CZ"/>
              </w:rPr>
              <w:t>1.3</w:t>
            </w:r>
          </w:p>
        </w:tc>
        <w:tc>
          <w:tcPr>
            <w:tcW w:w="4656" w:type="dxa"/>
            <w:vAlign w:val="center"/>
          </w:tcPr>
          <w:p w14:paraId="18A3F3A5" w14:textId="77777777" w:rsidR="0049695B" w:rsidRPr="00647B0D" w:rsidRDefault="0049695B" w:rsidP="0049695B">
            <w:pPr>
              <w:rPr>
                <w:rFonts w:ascii="Arial" w:hAnsi="Arial" w:cs="Arial"/>
                <w:sz w:val="22"/>
                <w:szCs w:val="22"/>
                <w:lang w:val="cs-CZ"/>
              </w:rPr>
            </w:pPr>
            <w:r w:rsidRPr="00647B0D">
              <w:rPr>
                <w:rFonts w:ascii="Arial" w:hAnsi="Arial" w:cs="Arial"/>
                <w:sz w:val="22"/>
                <w:szCs w:val="22"/>
                <w:lang w:val="cs-CZ"/>
              </w:rPr>
              <w:t>Kompatibilita s uhlovými i výkyvnými rotory</w:t>
            </w:r>
          </w:p>
        </w:tc>
        <w:tc>
          <w:tcPr>
            <w:tcW w:w="3220" w:type="dxa"/>
            <w:vAlign w:val="center"/>
          </w:tcPr>
          <w:p w14:paraId="64C6BADC" w14:textId="77777777" w:rsidR="0049695B" w:rsidRPr="00647B0D" w:rsidRDefault="0049695B" w:rsidP="0049695B">
            <w:pPr>
              <w:spacing w:line="257" w:lineRule="auto"/>
              <w:rPr>
                <w:rFonts w:ascii="Arial" w:hAnsi="Arial" w:cs="Arial"/>
                <w:sz w:val="22"/>
                <w:szCs w:val="22"/>
                <w:highlight w:val="yellow"/>
                <w:lang w:val="cs-CZ"/>
              </w:rPr>
            </w:pPr>
            <w:r w:rsidRPr="00647B0D">
              <w:rPr>
                <w:rFonts w:ascii="Arial" w:hAnsi="Arial" w:cs="Arial"/>
                <w:sz w:val="22"/>
                <w:szCs w:val="22"/>
                <w:highlight w:val="yellow"/>
                <w:lang w:val="cs-CZ"/>
              </w:rPr>
              <w:t>[ANO/NE]</w:t>
            </w:r>
          </w:p>
          <w:p w14:paraId="36FB736C" w14:textId="77777777" w:rsidR="0049695B" w:rsidRPr="00647B0D" w:rsidRDefault="0049695B" w:rsidP="0049695B">
            <w:pPr>
              <w:rPr>
                <w:rFonts w:ascii="Arial" w:hAnsi="Arial" w:cs="Arial"/>
                <w:sz w:val="22"/>
                <w:szCs w:val="22"/>
                <w:highlight w:val="yellow"/>
                <w:lang w:val="cs-CZ"/>
              </w:rPr>
            </w:pPr>
            <w:r w:rsidRPr="00647B0D">
              <w:rPr>
                <w:rFonts w:ascii="Arial" w:hAnsi="Arial" w:cs="Arial"/>
                <w:sz w:val="22"/>
                <w:szCs w:val="22"/>
                <w:highlight w:val="yellow"/>
                <w:lang w:val="cs-CZ"/>
              </w:rPr>
              <w:t>[odkaz na technickou specifikaci]</w:t>
            </w:r>
          </w:p>
        </w:tc>
      </w:tr>
      <w:tr w:rsidR="0049695B" w:rsidRPr="00647B0D" w14:paraId="7FAE1691" w14:textId="77777777" w:rsidTr="00D447F0">
        <w:trPr>
          <w:trHeight w:val="734"/>
        </w:trPr>
        <w:tc>
          <w:tcPr>
            <w:tcW w:w="1184" w:type="dxa"/>
            <w:vAlign w:val="center"/>
          </w:tcPr>
          <w:p w14:paraId="5ED64B20" w14:textId="77777777" w:rsidR="0049695B" w:rsidRPr="00647B0D" w:rsidRDefault="0049695B" w:rsidP="0049695B">
            <w:pPr>
              <w:rPr>
                <w:rFonts w:ascii="Arial" w:hAnsi="Arial" w:cs="Arial"/>
                <w:sz w:val="22"/>
                <w:szCs w:val="22"/>
                <w:lang w:val="cs-CZ"/>
              </w:rPr>
            </w:pPr>
            <w:r w:rsidRPr="00647B0D">
              <w:rPr>
                <w:rFonts w:ascii="Arial" w:hAnsi="Arial" w:cs="Arial"/>
                <w:sz w:val="22"/>
                <w:szCs w:val="22"/>
                <w:lang w:val="cs-CZ"/>
              </w:rPr>
              <w:t>1.4</w:t>
            </w:r>
          </w:p>
        </w:tc>
        <w:tc>
          <w:tcPr>
            <w:tcW w:w="4656" w:type="dxa"/>
            <w:vAlign w:val="center"/>
          </w:tcPr>
          <w:p w14:paraId="5E0D00C9" w14:textId="77777777" w:rsidR="0049695B" w:rsidRPr="00647B0D" w:rsidRDefault="0049695B" w:rsidP="0049695B">
            <w:pPr>
              <w:rPr>
                <w:sz w:val="22"/>
                <w:szCs w:val="22"/>
                <w:lang w:val="cs-CZ"/>
              </w:rPr>
            </w:pPr>
            <w:r w:rsidRPr="00647B0D">
              <w:rPr>
                <w:rFonts w:ascii="Arial" w:hAnsi="Arial" w:cs="Arial"/>
                <w:sz w:val="22"/>
                <w:szCs w:val="22"/>
                <w:lang w:val="cs-CZ"/>
              </w:rPr>
              <w:t xml:space="preserve">USB konektivita pro přenos dat (CSV formát) </w:t>
            </w:r>
          </w:p>
        </w:tc>
        <w:tc>
          <w:tcPr>
            <w:tcW w:w="3220" w:type="dxa"/>
            <w:vAlign w:val="center"/>
          </w:tcPr>
          <w:p w14:paraId="33E40A05" w14:textId="77777777" w:rsidR="0049695B" w:rsidRPr="00647B0D" w:rsidRDefault="0049695B" w:rsidP="0049695B">
            <w:pPr>
              <w:spacing w:line="257" w:lineRule="auto"/>
              <w:rPr>
                <w:rFonts w:ascii="Arial" w:hAnsi="Arial" w:cs="Arial"/>
                <w:sz w:val="22"/>
                <w:szCs w:val="22"/>
                <w:highlight w:val="yellow"/>
                <w:lang w:val="cs-CZ"/>
              </w:rPr>
            </w:pPr>
            <w:r w:rsidRPr="00647B0D">
              <w:rPr>
                <w:rFonts w:ascii="Arial" w:hAnsi="Arial" w:cs="Arial"/>
                <w:sz w:val="22"/>
                <w:szCs w:val="22"/>
                <w:highlight w:val="yellow"/>
                <w:lang w:val="cs-CZ"/>
              </w:rPr>
              <w:t>[ANO/NE]</w:t>
            </w:r>
          </w:p>
          <w:p w14:paraId="4E6123FA" w14:textId="77777777" w:rsidR="0049695B" w:rsidRPr="00647B0D" w:rsidRDefault="0049695B" w:rsidP="0049695B">
            <w:pPr>
              <w:rPr>
                <w:rFonts w:ascii="Arial" w:hAnsi="Arial" w:cs="Arial"/>
                <w:sz w:val="22"/>
                <w:szCs w:val="22"/>
                <w:highlight w:val="yellow"/>
                <w:lang w:val="cs-CZ"/>
              </w:rPr>
            </w:pPr>
            <w:r w:rsidRPr="00647B0D">
              <w:rPr>
                <w:rFonts w:ascii="Arial" w:hAnsi="Arial" w:cs="Arial"/>
                <w:sz w:val="22"/>
                <w:szCs w:val="22"/>
                <w:highlight w:val="yellow"/>
                <w:lang w:val="cs-CZ"/>
              </w:rPr>
              <w:t>[odkaz na technickou specifikaci]</w:t>
            </w:r>
          </w:p>
        </w:tc>
      </w:tr>
      <w:tr w:rsidR="0049695B" w:rsidRPr="00647B0D" w14:paraId="47C17B0C" w14:textId="77777777" w:rsidTr="00D447F0">
        <w:tc>
          <w:tcPr>
            <w:tcW w:w="1184" w:type="dxa"/>
            <w:vAlign w:val="center"/>
          </w:tcPr>
          <w:p w14:paraId="54A4B654" w14:textId="77777777" w:rsidR="0049695B" w:rsidRPr="00647B0D" w:rsidRDefault="0049695B" w:rsidP="0049695B">
            <w:pPr>
              <w:rPr>
                <w:rFonts w:ascii="Arial" w:hAnsi="Arial" w:cs="Arial"/>
                <w:sz w:val="22"/>
                <w:szCs w:val="22"/>
                <w:lang w:val="cs-CZ"/>
              </w:rPr>
            </w:pPr>
            <w:r w:rsidRPr="00647B0D">
              <w:rPr>
                <w:rFonts w:ascii="Arial" w:hAnsi="Arial" w:cs="Arial"/>
                <w:sz w:val="22"/>
                <w:szCs w:val="22"/>
                <w:lang w:val="cs-CZ"/>
              </w:rPr>
              <w:t>1.5</w:t>
            </w:r>
          </w:p>
        </w:tc>
        <w:tc>
          <w:tcPr>
            <w:tcW w:w="4656" w:type="dxa"/>
            <w:vAlign w:val="center"/>
          </w:tcPr>
          <w:p w14:paraId="4DF3A5E2" w14:textId="77777777" w:rsidR="0049695B" w:rsidRPr="00647B0D" w:rsidRDefault="0049695B" w:rsidP="0049695B">
            <w:pPr>
              <w:rPr>
                <w:rFonts w:ascii="Arial" w:hAnsi="Arial" w:cs="Arial"/>
                <w:sz w:val="22"/>
                <w:szCs w:val="22"/>
                <w:lang w:val="cs-CZ"/>
              </w:rPr>
            </w:pPr>
            <w:proofErr w:type="spellStart"/>
            <w:r w:rsidRPr="00647B0D">
              <w:rPr>
                <w:rFonts w:ascii="Arial" w:hAnsi="Arial" w:cs="Arial"/>
                <w:sz w:val="22"/>
                <w:szCs w:val="22"/>
                <w:lang w:val="cs-CZ"/>
              </w:rPr>
              <w:t>Samozamykání</w:t>
            </w:r>
            <w:proofErr w:type="spellEnd"/>
            <w:r w:rsidRPr="00647B0D">
              <w:rPr>
                <w:rFonts w:ascii="Arial" w:hAnsi="Arial" w:cs="Arial"/>
                <w:sz w:val="22"/>
                <w:szCs w:val="22"/>
                <w:lang w:val="cs-CZ"/>
              </w:rPr>
              <w:t xml:space="preserve"> rotoru</w:t>
            </w:r>
          </w:p>
        </w:tc>
        <w:tc>
          <w:tcPr>
            <w:tcW w:w="3220" w:type="dxa"/>
            <w:vAlign w:val="center"/>
          </w:tcPr>
          <w:p w14:paraId="172FA220" w14:textId="77777777" w:rsidR="0049695B" w:rsidRPr="00647B0D" w:rsidRDefault="0049695B" w:rsidP="0049695B">
            <w:pPr>
              <w:spacing w:line="257" w:lineRule="auto"/>
              <w:rPr>
                <w:rFonts w:ascii="Arial" w:hAnsi="Arial" w:cs="Arial"/>
                <w:sz w:val="22"/>
                <w:szCs w:val="22"/>
                <w:highlight w:val="yellow"/>
                <w:lang w:val="cs-CZ"/>
              </w:rPr>
            </w:pPr>
            <w:r w:rsidRPr="00647B0D">
              <w:rPr>
                <w:rFonts w:ascii="Arial" w:hAnsi="Arial" w:cs="Arial"/>
                <w:sz w:val="22"/>
                <w:szCs w:val="22"/>
                <w:highlight w:val="yellow"/>
                <w:lang w:val="cs-CZ"/>
              </w:rPr>
              <w:t>[ANO/NE]</w:t>
            </w:r>
          </w:p>
          <w:p w14:paraId="196B62FE" w14:textId="77777777" w:rsidR="0049695B" w:rsidRPr="00647B0D" w:rsidRDefault="0049695B" w:rsidP="0049695B">
            <w:pPr>
              <w:rPr>
                <w:rFonts w:ascii="Arial" w:hAnsi="Arial" w:cs="Arial"/>
                <w:sz w:val="22"/>
                <w:szCs w:val="22"/>
                <w:highlight w:val="yellow"/>
                <w:lang w:val="cs-CZ"/>
              </w:rPr>
            </w:pPr>
            <w:r w:rsidRPr="00647B0D">
              <w:rPr>
                <w:rFonts w:ascii="Arial" w:hAnsi="Arial" w:cs="Arial"/>
                <w:sz w:val="22"/>
                <w:szCs w:val="22"/>
                <w:highlight w:val="yellow"/>
                <w:lang w:val="cs-CZ"/>
              </w:rPr>
              <w:t>[odkaz na technickou specifikaci]</w:t>
            </w:r>
          </w:p>
        </w:tc>
      </w:tr>
      <w:tr w:rsidR="0049695B" w:rsidRPr="00647B0D" w14:paraId="4DFCECA9" w14:textId="77777777" w:rsidTr="00D447F0">
        <w:trPr>
          <w:trHeight w:val="536"/>
        </w:trPr>
        <w:tc>
          <w:tcPr>
            <w:tcW w:w="1184" w:type="dxa"/>
            <w:vAlign w:val="center"/>
          </w:tcPr>
          <w:p w14:paraId="2BBBE35B" w14:textId="25567F90" w:rsidR="0049695B" w:rsidRPr="00647B0D" w:rsidRDefault="0049695B" w:rsidP="0049695B">
            <w:pPr>
              <w:rPr>
                <w:rFonts w:ascii="Arial" w:hAnsi="Arial" w:cs="Arial"/>
                <w:sz w:val="22"/>
                <w:szCs w:val="22"/>
                <w:lang w:val="cs-CZ"/>
              </w:rPr>
            </w:pPr>
            <w:r w:rsidRPr="00647B0D">
              <w:rPr>
                <w:rFonts w:ascii="Arial" w:hAnsi="Arial" w:cs="Arial"/>
                <w:sz w:val="22"/>
                <w:szCs w:val="22"/>
                <w:lang w:val="cs-CZ"/>
              </w:rPr>
              <w:t>1.6</w:t>
            </w:r>
          </w:p>
        </w:tc>
        <w:tc>
          <w:tcPr>
            <w:tcW w:w="4656" w:type="dxa"/>
            <w:vAlign w:val="center"/>
          </w:tcPr>
          <w:p w14:paraId="620DF2FF" w14:textId="77777777" w:rsidR="0049695B" w:rsidRPr="00647B0D" w:rsidRDefault="0049695B" w:rsidP="0049695B">
            <w:pPr>
              <w:rPr>
                <w:rFonts w:ascii="Arial" w:hAnsi="Arial" w:cs="Arial"/>
                <w:sz w:val="22"/>
                <w:szCs w:val="22"/>
                <w:lang w:val="cs-CZ"/>
              </w:rPr>
            </w:pPr>
            <w:r w:rsidRPr="00647B0D">
              <w:rPr>
                <w:rFonts w:ascii="Arial" w:hAnsi="Arial" w:cs="Arial"/>
                <w:sz w:val="22"/>
                <w:szCs w:val="22"/>
                <w:lang w:val="cs-CZ"/>
              </w:rPr>
              <w:t>Ochrana při nevyvážení</w:t>
            </w:r>
          </w:p>
        </w:tc>
        <w:tc>
          <w:tcPr>
            <w:tcW w:w="3220" w:type="dxa"/>
            <w:vAlign w:val="center"/>
          </w:tcPr>
          <w:p w14:paraId="4C3011C7" w14:textId="77777777" w:rsidR="0049695B" w:rsidRPr="00647B0D" w:rsidRDefault="0049695B" w:rsidP="0049695B">
            <w:pPr>
              <w:spacing w:line="257" w:lineRule="auto"/>
              <w:rPr>
                <w:rFonts w:ascii="Arial" w:hAnsi="Arial" w:cs="Arial"/>
                <w:sz w:val="22"/>
                <w:szCs w:val="22"/>
                <w:highlight w:val="yellow"/>
                <w:lang w:val="cs-CZ"/>
              </w:rPr>
            </w:pPr>
            <w:r w:rsidRPr="00647B0D">
              <w:rPr>
                <w:rFonts w:ascii="Arial" w:hAnsi="Arial" w:cs="Arial"/>
                <w:sz w:val="22"/>
                <w:szCs w:val="22"/>
                <w:highlight w:val="yellow"/>
                <w:lang w:val="cs-CZ"/>
              </w:rPr>
              <w:t>[ANO/NE]</w:t>
            </w:r>
          </w:p>
          <w:p w14:paraId="6B26E3C5" w14:textId="77777777" w:rsidR="0049695B" w:rsidRPr="00647B0D" w:rsidRDefault="0049695B" w:rsidP="0049695B">
            <w:pPr>
              <w:rPr>
                <w:rFonts w:ascii="Arial" w:hAnsi="Arial" w:cs="Arial"/>
                <w:sz w:val="22"/>
                <w:szCs w:val="22"/>
                <w:highlight w:val="yellow"/>
                <w:lang w:val="cs-CZ"/>
              </w:rPr>
            </w:pPr>
            <w:r w:rsidRPr="00647B0D">
              <w:rPr>
                <w:rFonts w:ascii="Arial" w:hAnsi="Arial" w:cs="Arial"/>
                <w:sz w:val="22"/>
                <w:szCs w:val="22"/>
                <w:highlight w:val="yellow"/>
                <w:lang w:val="cs-CZ"/>
              </w:rPr>
              <w:t>[odkaz na technickou specifikaci]</w:t>
            </w:r>
          </w:p>
        </w:tc>
      </w:tr>
      <w:tr w:rsidR="0049695B" w:rsidRPr="00647B0D" w14:paraId="3BC34648" w14:textId="77777777" w:rsidTr="00D447F0">
        <w:tc>
          <w:tcPr>
            <w:tcW w:w="1184" w:type="dxa"/>
            <w:vAlign w:val="center"/>
          </w:tcPr>
          <w:p w14:paraId="7B0FDF0A" w14:textId="026870DD" w:rsidR="0049695B" w:rsidRPr="00647B0D" w:rsidRDefault="0049695B" w:rsidP="0049695B">
            <w:pPr>
              <w:rPr>
                <w:rFonts w:ascii="Arial" w:hAnsi="Arial" w:cs="Arial"/>
                <w:sz w:val="22"/>
                <w:szCs w:val="22"/>
                <w:lang w:val="cs-CZ"/>
              </w:rPr>
            </w:pPr>
            <w:r w:rsidRPr="00647B0D">
              <w:rPr>
                <w:rFonts w:ascii="Arial" w:hAnsi="Arial" w:cs="Arial"/>
                <w:sz w:val="22"/>
                <w:szCs w:val="22"/>
                <w:lang w:val="cs-CZ"/>
              </w:rPr>
              <w:t>1.7</w:t>
            </w:r>
          </w:p>
        </w:tc>
        <w:tc>
          <w:tcPr>
            <w:tcW w:w="4656" w:type="dxa"/>
            <w:vAlign w:val="center"/>
          </w:tcPr>
          <w:p w14:paraId="2AEC860F" w14:textId="6CA4D9A3" w:rsidR="0049695B" w:rsidRPr="00647B0D" w:rsidRDefault="0049695B" w:rsidP="0049695B">
            <w:pPr>
              <w:rPr>
                <w:rFonts w:ascii="Arial" w:hAnsi="Arial" w:cs="Arial"/>
                <w:sz w:val="22"/>
                <w:szCs w:val="22"/>
                <w:lang w:val="cs-CZ"/>
              </w:rPr>
            </w:pPr>
            <w:r w:rsidRPr="00647B0D">
              <w:rPr>
                <w:rFonts w:ascii="Arial" w:hAnsi="Arial" w:cs="Arial"/>
                <w:sz w:val="22"/>
                <w:szCs w:val="22"/>
                <w:lang w:val="cs-CZ"/>
              </w:rPr>
              <w:t>Stůl pod centrifugu</w:t>
            </w:r>
            <w:r w:rsidR="00EF5666" w:rsidRPr="00647B0D">
              <w:rPr>
                <w:rFonts w:ascii="Arial" w:hAnsi="Arial" w:cs="Arial"/>
                <w:sz w:val="22"/>
                <w:szCs w:val="22"/>
                <w:lang w:val="cs-CZ"/>
              </w:rPr>
              <w:t xml:space="preserve"> s možností přesného vyrovnání i na nerovných plochách (nastavitelné nohy stolu), každý rozměr stolu nesmí být větší než šířka 850 mm, hloubka 750 mm, výška 780 mm</w:t>
            </w:r>
          </w:p>
        </w:tc>
        <w:tc>
          <w:tcPr>
            <w:tcW w:w="3220" w:type="dxa"/>
            <w:vAlign w:val="center"/>
          </w:tcPr>
          <w:p w14:paraId="4EDFB801" w14:textId="77777777" w:rsidR="0049695B" w:rsidRPr="00647B0D" w:rsidRDefault="0049695B" w:rsidP="0049695B">
            <w:pPr>
              <w:spacing w:line="257" w:lineRule="auto"/>
              <w:rPr>
                <w:rFonts w:ascii="Arial" w:hAnsi="Arial" w:cs="Arial"/>
                <w:sz w:val="22"/>
                <w:szCs w:val="22"/>
                <w:highlight w:val="yellow"/>
                <w:lang w:val="cs-CZ"/>
              </w:rPr>
            </w:pPr>
            <w:r w:rsidRPr="00647B0D">
              <w:rPr>
                <w:rFonts w:ascii="Arial" w:hAnsi="Arial" w:cs="Arial"/>
                <w:sz w:val="22"/>
                <w:szCs w:val="22"/>
                <w:highlight w:val="yellow"/>
                <w:lang w:val="cs-CZ"/>
              </w:rPr>
              <w:t>[ANO/NE]</w:t>
            </w:r>
          </w:p>
          <w:p w14:paraId="77A2CDEF" w14:textId="77777777" w:rsidR="0049695B" w:rsidRPr="00647B0D" w:rsidRDefault="0049695B" w:rsidP="0049695B">
            <w:pPr>
              <w:rPr>
                <w:rFonts w:ascii="Arial" w:hAnsi="Arial" w:cs="Arial"/>
                <w:sz w:val="22"/>
                <w:szCs w:val="22"/>
                <w:highlight w:val="yellow"/>
                <w:lang w:val="cs-CZ"/>
              </w:rPr>
            </w:pPr>
            <w:r w:rsidRPr="00647B0D">
              <w:rPr>
                <w:rFonts w:ascii="Arial" w:hAnsi="Arial" w:cs="Arial"/>
                <w:sz w:val="22"/>
                <w:szCs w:val="22"/>
                <w:highlight w:val="yellow"/>
                <w:lang w:val="cs-CZ"/>
              </w:rPr>
              <w:t>[odkaz na technickou specifikaci]</w:t>
            </w:r>
          </w:p>
        </w:tc>
      </w:tr>
      <w:tr w:rsidR="0049695B" w:rsidRPr="00647B0D" w14:paraId="15EE6789" w14:textId="77777777" w:rsidTr="00D447F0">
        <w:tc>
          <w:tcPr>
            <w:tcW w:w="1184" w:type="dxa"/>
            <w:vAlign w:val="center"/>
          </w:tcPr>
          <w:p w14:paraId="4D6C06C1" w14:textId="7BBE6E93" w:rsidR="0049695B" w:rsidRPr="00647B0D" w:rsidRDefault="0049695B" w:rsidP="0049695B">
            <w:pPr>
              <w:rPr>
                <w:rFonts w:ascii="Arial" w:hAnsi="Arial" w:cs="Arial"/>
                <w:sz w:val="22"/>
                <w:szCs w:val="22"/>
                <w:lang w:val="cs-CZ"/>
              </w:rPr>
            </w:pPr>
            <w:r w:rsidRPr="00647B0D">
              <w:rPr>
                <w:rFonts w:ascii="Arial" w:hAnsi="Arial" w:cs="Arial"/>
                <w:sz w:val="22"/>
                <w:szCs w:val="22"/>
                <w:lang w:val="cs-CZ"/>
              </w:rPr>
              <w:t>1.8</w:t>
            </w:r>
          </w:p>
        </w:tc>
        <w:tc>
          <w:tcPr>
            <w:tcW w:w="4656" w:type="dxa"/>
            <w:vAlign w:val="center"/>
          </w:tcPr>
          <w:p w14:paraId="444C08B5" w14:textId="77777777" w:rsidR="0049695B" w:rsidRPr="00647B0D" w:rsidRDefault="0049695B" w:rsidP="0049695B">
            <w:pPr>
              <w:rPr>
                <w:rFonts w:ascii="Arial" w:hAnsi="Arial" w:cs="Arial"/>
                <w:sz w:val="22"/>
                <w:szCs w:val="22"/>
                <w:lang w:val="cs-CZ"/>
              </w:rPr>
            </w:pPr>
            <w:proofErr w:type="spellStart"/>
            <w:r w:rsidRPr="00647B0D">
              <w:rPr>
                <w:rFonts w:ascii="Arial" w:hAnsi="Arial" w:cs="Arial"/>
                <w:sz w:val="22"/>
                <w:szCs w:val="22"/>
                <w:lang w:val="cs-CZ"/>
              </w:rPr>
              <w:t>Hepa</w:t>
            </w:r>
            <w:proofErr w:type="spellEnd"/>
            <w:r w:rsidRPr="00647B0D">
              <w:rPr>
                <w:rFonts w:ascii="Arial" w:hAnsi="Arial" w:cs="Arial"/>
                <w:sz w:val="22"/>
                <w:szCs w:val="22"/>
                <w:lang w:val="cs-CZ"/>
              </w:rPr>
              <w:t xml:space="preserve"> filtr před vakuovou pumpou</w:t>
            </w:r>
          </w:p>
        </w:tc>
        <w:tc>
          <w:tcPr>
            <w:tcW w:w="3220" w:type="dxa"/>
            <w:vAlign w:val="center"/>
          </w:tcPr>
          <w:p w14:paraId="33F6E57E" w14:textId="77777777" w:rsidR="0049695B" w:rsidRPr="00647B0D" w:rsidRDefault="0049695B" w:rsidP="0049695B">
            <w:pPr>
              <w:spacing w:line="257" w:lineRule="auto"/>
              <w:rPr>
                <w:rFonts w:ascii="Arial" w:hAnsi="Arial" w:cs="Arial"/>
                <w:sz w:val="22"/>
                <w:szCs w:val="22"/>
                <w:highlight w:val="yellow"/>
                <w:lang w:val="cs-CZ"/>
              </w:rPr>
            </w:pPr>
            <w:r w:rsidRPr="00647B0D">
              <w:rPr>
                <w:rFonts w:ascii="Arial" w:hAnsi="Arial" w:cs="Arial"/>
                <w:sz w:val="22"/>
                <w:szCs w:val="22"/>
                <w:highlight w:val="yellow"/>
                <w:lang w:val="cs-CZ"/>
              </w:rPr>
              <w:t>[ANO/NE]</w:t>
            </w:r>
          </w:p>
          <w:p w14:paraId="21CECF2B" w14:textId="77777777" w:rsidR="0049695B" w:rsidRPr="00647B0D" w:rsidRDefault="0049695B" w:rsidP="0049695B">
            <w:pPr>
              <w:rPr>
                <w:rFonts w:ascii="Arial" w:hAnsi="Arial" w:cs="Arial"/>
                <w:sz w:val="22"/>
                <w:szCs w:val="22"/>
                <w:highlight w:val="yellow"/>
                <w:lang w:val="cs-CZ"/>
              </w:rPr>
            </w:pPr>
            <w:r w:rsidRPr="00647B0D">
              <w:rPr>
                <w:rFonts w:ascii="Arial" w:hAnsi="Arial" w:cs="Arial"/>
                <w:sz w:val="22"/>
                <w:szCs w:val="22"/>
                <w:highlight w:val="yellow"/>
                <w:lang w:val="cs-CZ"/>
              </w:rPr>
              <w:t>[odkaz na technickou specifikaci]</w:t>
            </w:r>
          </w:p>
        </w:tc>
      </w:tr>
    </w:tbl>
    <w:p w14:paraId="7606AE1C" w14:textId="77777777" w:rsidR="0049695B" w:rsidRPr="00647B0D" w:rsidRDefault="0049695B" w:rsidP="0049695B">
      <w:pPr>
        <w:rPr>
          <w:rFonts w:eastAsia="Calibri"/>
          <w:sz w:val="22"/>
          <w:szCs w:val="22"/>
          <w:lang w:eastAsia="en-US"/>
        </w:rPr>
      </w:pPr>
    </w:p>
    <w:p w14:paraId="795262FA" w14:textId="382202CE" w:rsidR="0049695B" w:rsidRPr="00647B0D" w:rsidRDefault="0049695B" w:rsidP="0049695B">
      <w:pPr>
        <w:rPr>
          <w:rFonts w:ascii="Arial" w:eastAsia="Calibri" w:hAnsi="Arial" w:cs="Arial"/>
          <w:b/>
          <w:sz w:val="22"/>
          <w:szCs w:val="22"/>
          <w:lang w:eastAsia="en-US"/>
        </w:rPr>
      </w:pPr>
      <w:r w:rsidRPr="00647B0D">
        <w:rPr>
          <w:rFonts w:ascii="Arial" w:eastAsia="Calibri" w:hAnsi="Arial" w:cs="Arial"/>
          <w:b/>
          <w:sz w:val="22"/>
          <w:szCs w:val="22"/>
          <w:lang w:eastAsia="en-US"/>
        </w:rPr>
        <w:t>Kvantitativní požadavky</w:t>
      </w:r>
    </w:p>
    <w:p w14:paraId="0BD27500" w14:textId="77777777" w:rsidR="00D447F0" w:rsidRPr="00647B0D" w:rsidRDefault="00D447F0" w:rsidP="0049695B">
      <w:pPr>
        <w:rPr>
          <w:rFonts w:ascii="Arial" w:eastAsia="Calibri" w:hAnsi="Arial" w:cs="Arial"/>
          <w:b/>
          <w:sz w:val="22"/>
          <w:szCs w:val="22"/>
          <w:lang w:eastAsia="en-US"/>
        </w:rPr>
      </w:pPr>
    </w:p>
    <w:tbl>
      <w:tblPr>
        <w:tblStyle w:val="TableGrid1"/>
        <w:tblW w:w="0" w:type="auto"/>
        <w:tblLook w:val="04A0" w:firstRow="1" w:lastRow="0" w:firstColumn="1" w:lastColumn="0" w:noHBand="0" w:noVBand="1"/>
      </w:tblPr>
      <w:tblGrid>
        <w:gridCol w:w="1281"/>
        <w:gridCol w:w="4620"/>
        <w:gridCol w:w="3159"/>
      </w:tblGrid>
      <w:tr w:rsidR="0049695B" w:rsidRPr="00647B0D" w14:paraId="31B76C30" w14:textId="77777777" w:rsidTr="2DB41D74">
        <w:tc>
          <w:tcPr>
            <w:tcW w:w="1184" w:type="dxa"/>
            <w:vAlign w:val="center"/>
          </w:tcPr>
          <w:p w14:paraId="68AC05EE" w14:textId="77777777" w:rsidR="0049695B" w:rsidRPr="00647B0D" w:rsidRDefault="0049695B" w:rsidP="0049695B">
            <w:pPr>
              <w:contextualSpacing/>
              <w:rPr>
                <w:rFonts w:ascii="Arial" w:hAnsi="Arial" w:cs="Arial"/>
                <w:sz w:val="22"/>
                <w:szCs w:val="22"/>
                <w:lang w:val="cs-CZ"/>
              </w:rPr>
            </w:pPr>
            <w:r w:rsidRPr="00647B0D">
              <w:rPr>
                <w:rFonts w:ascii="Arial" w:hAnsi="Arial" w:cs="Arial"/>
                <w:sz w:val="22"/>
                <w:szCs w:val="22"/>
                <w:lang w:val="cs-CZ"/>
              </w:rPr>
              <w:t xml:space="preserve">A – </w:t>
            </w:r>
          </w:p>
          <w:p w14:paraId="2A6C7811" w14:textId="77777777" w:rsidR="0049695B" w:rsidRPr="00647B0D" w:rsidRDefault="0049695B" w:rsidP="0049695B">
            <w:pPr>
              <w:rPr>
                <w:rFonts w:ascii="Arial" w:hAnsi="Arial" w:cs="Arial"/>
                <w:sz w:val="22"/>
                <w:szCs w:val="22"/>
                <w:lang w:val="cs-CZ"/>
              </w:rPr>
            </w:pPr>
            <w:r w:rsidRPr="00647B0D">
              <w:rPr>
                <w:rFonts w:ascii="Arial" w:hAnsi="Arial" w:cs="Arial"/>
                <w:sz w:val="22"/>
                <w:szCs w:val="22"/>
                <w:lang w:val="cs-CZ"/>
              </w:rPr>
              <w:t>Pořadí požadavku</w:t>
            </w:r>
          </w:p>
        </w:tc>
        <w:tc>
          <w:tcPr>
            <w:tcW w:w="4774" w:type="dxa"/>
            <w:vAlign w:val="center"/>
          </w:tcPr>
          <w:p w14:paraId="1E4700A4" w14:textId="77777777" w:rsidR="0049695B" w:rsidRPr="00647B0D" w:rsidRDefault="0049695B" w:rsidP="0049695B">
            <w:pPr>
              <w:rPr>
                <w:rFonts w:ascii="Arial" w:hAnsi="Arial" w:cs="Arial"/>
                <w:sz w:val="22"/>
                <w:szCs w:val="22"/>
                <w:lang w:val="cs-CZ"/>
              </w:rPr>
            </w:pPr>
            <w:proofErr w:type="gramStart"/>
            <w:r w:rsidRPr="00647B0D">
              <w:rPr>
                <w:rFonts w:ascii="Arial" w:hAnsi="Arial" w:cs="Arial"/>
                <w:sz w:val="22"/>
                <w:szCs w:val="22"/>
                <w:lang w:val="cs-CZ"/>
              </w:rPr>
              <w:t>B - Popis</w:t>
            </w:r>
            <w:proofErr w:type="gramEnd"/>
            <w:r w:rsidRPr="00647B0D">
              <w:rPr>
                <w:rFonts w:ascii="Arial" w:hAnsi="Arial" w:cs="Arial"/>
                <w:sz w:val="22"/>
                <w:szCs w:val="22"/>
                <w:lang w:val="cs-CZ"/>
              </w:rPr>
              <w:t xml:space="preserve"> požadavku</w:t>
            </w:r>
          </w:p>
        </w:tc>
        <w:tc>
          <w:tcPr>
            <w:tcW w:w="3323" w:type="dxa"/>
            <w:vAlign w:val="center"/>
          </w:tcPr>
          <w:p w14:paraId="24F04C9A" w14:textId="521ADC2C" w:rsidR="0049695B" w:rsidRPr="00647B0D" w:rsidRDefault="0049695B" w:rsidP="2DB41D74">
            <w:pPr>
              <w:rPr>
                <w:rFonts w:ascii="Arial" w:hAnsi="Arial" w:cs="Arial"/>
                <w:sz w:val="22"/>
                <w:szCs w:val="22"/>
                <w:lang w:val="cs-CZ"/>
              </w:rPr>
            </w:pPr>
            <w:r w:rsidRPr="00647B0D">
              <w:rPr>
                <w:rFonts w:ascii="Arial" w:hAnsi="Arial" w:cs="Arial"/>
                <w:sz w:val="22"/>
                <w:szCs w:val="22"/>
                <w:lang w:val="cs-CZ"/>
              </w:rPr>
              <w:t xml:space="preserve">C – Dodavatel je povinen uvést, zda jím nabízené zařízení daný požadavek splňuje či nikoliv, parametry nabízeného zařízení a konkrétní odkaz (dohledatelné číslo strany) na </w:t>
            </w:r>
            <w:r w:rsidR="0092058E">
              <w:rPr>
                <w:rFonts w:ascii="Arial" w:hAnsi="Arial" w:cs="Arial"/>
                <w:sz w:val="22"/>
                <w:szCs w:val="22"/>
                <w:lang w:val="cs-CZ"/>
              </w:rPr>
              <w:t>T</w:t>
            </w:r>
            <w:r w:rsidRPr="00647B0D">
              <w:rPr>
                <w:rFonts w:ascii="Arial" w:hAnsi="Arial" w:cs="Arial"/>
                <w:sz w:val="22"/>
                <w:szCs w:val="22"/>
                <w:lang w:val="cs-CZ"/>
              </w:rPr>
              <w:t>echnickou specifikaci nabízeného zařízení</w:t>
            </w:r>
          </w:p>
        </w:tc>
      </w:tr>
      <w:tr w:rsidR="0049695B" w:rsidRPr="00D447F0" w14:paraId="274DC3EA" w14:textId="77777777" w:rsidTr="2DB41D74">
        <w:tc>
          <w:tcPr>
            <w:tcW w:w="1184" w:type="dxa"/>
            <w:vAlign w:val="center"/>
          </w:tcPr>
          <w:p w14:paraId="64BE48C6" w14:textId="77777777" w:rsidR="0049695B" w:rsidRPr="00647B0D" w:rsidRDefault="0049695B" w:rsidP="0049695B">
            <w:pPr>
              <w:rPr>
                <w:rFonts w:ascii="Arial" w:hAnsi="Arial" w:cs="Arial"/>
                <w:sz w:val="22"/>
                <w:szCs w:val="22"/>
                <w:lang w:val="cs-CZ"/>
              </w:rPr>
            </w:pPr>
            <w:r w:rsidRPr="00647B0D">
              <w:rPr>
                <w:rFonts w:ascii="Arial" w:hAnsi="Arial" w:cs="Arial"/>
                <w:sz w:val="22"/>
                <w:szCs w:val="22"/>
                <w:lang w:val="cs-CZ"/>
              </w:rPr>
              <w:t>2.1</w:t>
            </w:r>
          </w:p>
        </w:tc>
        <w:tc>
          <w:tcPr>
            <w:tcW w:w="4774" w:type="dxa"/>
            <w:vAlign w:val="center"/>
          </w:tcPr>
          <w:p w14:paraId="72FABDE0" w14:textId="77777777" w:rsidR="0049695B" w:rsidRPr="00647B0D" w:rsidRDefault="0049695B" w:rsidP="0049695B">
            <w:pPr>
              <w:rPr>
                <w:rFonts w:ascii="Arial" w:hAnsi="Arial" w:cs="Arial"/>
                <w:sz w:val="22"/>
                <w:szCs w:val="22"/>
                <w:lang w:val="cs-CZ"/>
              </w:rPr>
            </w:pPr>
            <w:r w:rsidRPr="00647B0D">
              <w:rPr>
                <w:rFonts w:ascii="Arial" w:hAnsi="Arial" w:cs="Arial"/>
                <w:sz w:val="22"/>
                <w:szCs w:val="22"/>
                <w:lang w:val="cs-CZ"/>
              </w:rPr>
              <w:t>Nejvyšší otáčky alespoň 140 000 RPM</w:t>
            </w:r>
          </w:p>
        </w:tc>
        <w:tc>
          <w:tcPr>
            <w:tcW w:w="3323" w:type="dxa"/>
            <w:vAlign w:val="center"/>
          </w:tcPr>
          <w:p w14:paraId="18533470" w14:textId="77777777" w:rsidR="0049695B" w:rsidRPr="00647B0D" w:rsidRDefault="0049695B" w:rsidP="0049695B">
            <w:pPr>
              <w:spacing w:line="257" w:lineRule="auto"/>
              <w:rPr>
                <w:rFonts w:ascii="Arial" w:hAnsi="Arial" w:cs="Arial"/>
                <w:sz w:val="22"/>
                <w:szCs w:val="22"/>
                <w:highlight w:val="yellow"/>
                <w:lang w:val="cs-CZ"/>
              </w:rPr>
            </w:pPr>
            <w:r w:rsidRPr="00647B0D">
              <w:rPr>
                <w:rFonts w:ascii="Arial" w:hAnsi="Arial" w:cs="Arial"/>
                <w:sz w:val="22"/>
                <w:szCs w:val="22"/>
                <w:highlight w:val="yellow"/>
                <w:lang w:val="cs-CZ"/>
              </w:rPr>
              <w:t>[ANO/NE]</w:t>
            </w:r>
          </w:p>
          <w:p w14:paraId="4B0F5C1E" w14:textId="77777777" w:rsidR="0049695B" w:rsidRPr="00647B0D" w:rsidRDefault="0049695B" w:rsidP="0049695B">
            <w:pPr>
              <w:rPr>
                <w:rFonts w:ascii="Arial" w:hAnsi="Arial" w:cs="Arial"/>
                <w:sz w:val="22"/>
                <w:szCs w:val="22"/>
                <w:highlight w:val="yellow"/>
                <w:lang w:val="cs-CZ"/>
              </w:rPr>
            </w:pPr>
            <w:r w:rsidRPr="00647B0D">
              <w:rPr>
                <w:rFonts w:ascii="Arial" w:hAnsi="Arial" w:cs="Arial"/>
                <w:sz w:val="22"/>
                <w:szCs w:val="22"/>
                <w:highlight w:val="yellow"/>
                <w:lang w:val="cs-CZ"/>
              </w:rPr>
              <w:t>[odkaz na technickou specifikaci]</w:t>
            </w:r>
          </w:p>
        </w:tc>
      </w:tr>
      <w:tr w:rsidR="0049695B" w:rsidRPr="00D447F0" w14:paraId="5273D7C9" w14:textId="77777777" w:rsidTr="2DB41D74">
        <w:tc>
          <w:tcPr>
            <w:tcW w:w="1184" w:type="dxa"/>
            <w:vAlign w:val="center"/>
          </w:tcPr>
          <w:p w14:paraId="6D61B9C1" w14:textId="77777777" w:rsidR="0049695B" w:rsidRPr="00647B0D" w:rsidRDefault="0049695B" w:rsidP="0049695B">
            <w:pPr>
              <w:rPr>
                <w:rFonts w:ascii="Arial" w:hAnsi="Arial" w:cs="Arial"/>
                <w:sz w:val="22"/>
                <w:szCs w:val="22"/>
                <w:lang w:val="cs-CZ"/>
              </w:rPr>
            </w:pPr>
            <w:r w:rsidRPr="00647B0D">
              <w:rPr>
                <w:rFonts w:ascii="Arial" w:hAnsi="Arial" w:cs="Arial"/>
                <w:sz w:val="22"/>
                <w:szCs w:val="22"/>
                <w:lang w:val="cs-CZ"/>
              </w:rPr>
              <w:t>2.2</w:t>
            </w:r>
          </w:p>
        </w:tc>
        <w:tc>
          <w:tcPr>
            <w:tcW w:w="4774" w:type="dxa"/>
            <w:vAlign w:val="center"/>
          </w:tcPr>
          <w:p w14:paraId="59200178" w14:textId="77777777" w:rsidR="0049695B" w:rsidRPr="00647B0D" w:rsidRDefault="0049695B" w:rsidP="0049695B">
            <w:pPr>
              <w:rPr>
                <w:rFonts w:ascii="Arial" w:hAnsi="Arial" w:cs="Arial"/>
                <w:sz w:val="22"/>
                <w:szCs w:val="22"/>
                <w:lang w:val="cs-CZ"/>
              </w:rPr>
            </w:pPr>
            <w:r w:rsidRPr="00647B0D">
              <w:rPr>
                <w:rFonts w:ascii="Arial" w:hAnsi="Arial" w:cs="Arial"/>
                <w:sz w:val="22"/>
                <w:szCs w:val="22"/>
                <w:lang w:val="cs-CZ"/>
              </w:rPr>
              <w:t>Nejvyšší RCF alespoň 900 000</w:t>
            </w:r>
          </w:p>
        </w:tc>
        <w:tc>
          <w:tcPr>
            <w:tcW w:w="3323" w:type="dxa"/>
            <w:vAlign w:val="center"/>
          </w:tcPr>
          <w:p w14:paraId="3BE54936" w14:textId="77777777" w:rsidR="0049695B" w:rsidRPr="00647B0D" w:rsidRDefault="0049695B" w:rsidP="0049695B">
            <w:pPr>
              <w:spacing w:line="257" w:lineRule="auto"/>
              <w:rPr>
                <w:rFonts w:ascii="Arial" w:hAnsi="Arial" w:cs="Arial"/>
                <w:sz w:val="22"/>
                <w:szCs w:val="22"/>
                <w:highlight w:val="yellow"/>
                <w:lang w:val="cs-CZ"/>
              </w:rPr>
            </w:pPr>
            <w:r w:rsidRPr="00647B0D">
              <w:rPr>
                <w:rFonts w:ascii="Arial" w:hAnsi="Arial" w:cs="Arial"/>
                <w:sz w:val="22"/>
                <w:szCs w:val="22"/>
                <w:highlight w:val="yellow"/>
                <w:lang w:val="cs-CZ"/>
              </w:rPr>
              <w:t>[ANO/NE]</w:t>
            </w:r>
          </w:p>
          <w:p w14:paraId="663676AE" w14:textId="77777777" w:rsidR="0049695B" w:rsidRPr="00647B0D" w:rsidRDefault="0049695B" w:rsidP="0049695B">
            <w:pPr>
              <w:rPr>
                <w:rFonts w:ascii="Arial" w:hAnsi="Arial" w:cs="Arial"/>
                <w:sz w:val="22"/>
                <w:szCs w:val="22"/>
                <w:highlight w:val="yellow"/>
                <w:lang w:val="cs-CZ"/>
              </w:rPr>
            </w:pPr>
            <w:r w:rsidRPr="00647B0D">
              <w:rPr>
                <w:rFonts w:ascii="Arial" w:hAnsi="Arial" w:cs="Arial"/>
                <w:sz w:val="22"/>
                <w:szCs w:val="22"/>
                <w:highlight w:val="yellow"/>
                <w:lang w:val="cs-CZ"/>
              </w:rPr>
              <w:t>[odkaz na technickou specifikaci]</w:t>
            </w:r>
          </w:p>
        </w:tc>
      </w:tr>
      <w:tr w:rsidR="0049695B" w:rsidRPr="00D447F0" w14:paraId="1F6AEA23" w14:textId="77777777" w:rsidTr="2DB41D74">
        <w:trPr>
          <w:trHeight w:val="689"/>
        </w:trPr>
        <w:tc>
          <w:tcPr>
            <w:tcW w:w="1184" w:type="dxa"/>
            <w:vAlign w:val="center"/>
          </w:tcPr>
          <w:p w14:paraId="412A2D69" w14:textId="77777777" w:rsidR="0049695B" w:rsidRPr="00647B0D" w:rsidRDefault="0049695B" w:rsidP="0049695B">
            <w:pPr>
              <w:rPr>
                <w:rFonts w:ascii="Arial" w:hAnsi="Arial" w:cs="Arial"/>
                <w:sz w:val="22"/>
                <w:szCs w:val="22"/>
                <w:lang w:val="cs-CZ"/>
              </w:rPr>
            </w:pPr>
            <w:r w:rsidRPr="00647B0D">
              <w:rPr>
                <w:rFonts w:ascii="Arial" w:hAnsi="Arial" w:cs="Arial"/>
                <w:sz w:val="22"/>
                <w:szCs w:val="22"/>
                <w:lang w:val="cs-CZ"/>
              </w:rPr>
              <w:t>2.3</w:t>
            </w:r>
          </w:p>
        </w:tc>
        <w:tc>
          <w:tcPr>
            <w:tcW w:w="4774" w:type="dxa"/>
            <w:vAlign w:val="center"/>
          </w:tcPr>
          <w:p w14:paraId="0A1CE47F" w14:textId="725B4AFB" w:rsidR="0049695B" w:rsidRPr="00647B0D" w:rsidRDefault="0049695B" w:rsidP="0049695B">
            <w:pPr>
              <w:rPr>
                <w:rFonts w:ascii="Arial" w:hAnsi="Arial" w:cs="Arial"/>
                <w:sz w:val="22"/>
                <w:szCs w:val="22"/>
                <w:lang w:val="cs-CZ"/>
              </w:rPr>
            </w:pPr>
            <w:r w:rsidRPr="00647B0D">
              <w:rPr>
                <w:rFonts w:ascii="Arial" w:hAnsi="Arial" w:cs="Arial"/>
                <w:sz w:val="22"/>
                <w:szCs w:val="22"/>
                <w:lang w:val="cs-CZ"/>
              </w:rPr>
              <w:t xml:space="preserve">Nastavení otáček s jemností kroku alespoň </w:t>
            </w:r>
            <w:r w:rsidR="00EF5666" w:rsidRPr="00647B0D">
              <w:rPr>
                <w:rFonts w:ascii="Arial" w:hAnsi="Arial" w:cs="Arial"/>
                <w:sz w:val="22"/>
                <w:szCs w:val="22"/>
                <w:lang w:val="cs-CZ"/>
              </w:rPr>
              <w:t>1000</w:t>
            </w:r>
            <w:r w:rsidRPr="00647B0D">
              <w:rPr>
                <w:rFonts w:ascii="Arial" w:hAnsi="Arial" w:cs="Arial"/>
                <w:sz w:val="22"/>
                <w:szCs w:val="22"/>
                <w:lang w:val="cs-CZ"/>
              </w:rPr>
              <w:t xml:space="preserve"> RPM anebo menším, v rozsahu alespoň 5000 až 50 000, anebo širším</w:t>
            </w:r>
          </w:p>
        </w:tc>
        <w:tc>
          <w:tcPr>
            <w:tcW w:w="3323" w:type="dxa"/>
            <w:vAlign w:val="center"/>
          </w:tcPr>
          <w:p w14:paraId="11769D54" w14:textId="77777777" w:rsidR="0049695B" w:rsidRPr="00647B0D" w:rsidRDefault="0049695B" w:rsidP="0049695B">
            <w:pPr>
              <w:spacing w:line="257" w:lineRule="auto"/>
              <w:rPr>
                <w:rFonts w:ascii="Arial" w:hAnsi="Arial" w:cs="Arial"/>
                <w:sz w:val="22"/>
                <w:szCs w:val="22"/>
                <w:highlight w:val="yellow"/>
                <w:lang w:val="cs-CZ"/>
              </w:rPr>
            </w:pPr>
            <w:r w:rsidRPr="00647B0D">
              <w:rPr>
                <w:rFonts w:ascii="Arial" w:hAnsi="Arial" w:cs="Arial"/>
                <w:sz w:val="22"/>
                <w:szCs w:val="22"/>
                <w:highlight w:val="yellow"/>
                <w:lang w:val="cs-CZ"/>
              </w:rPr>
              <w:t>[ANO/NE]</w:t>
            </w:r>
          </w:p>
          <w:p w14:paraId="0E7E540B" w14:textId="77777777" w:rsidR="0049695B" w:rsidRPr="00647B0D" w:rsidRDefault="0049695B" w:rsidP="0049695B">
            <w:pPr>
              <w:rPr>
                <w:rFonts w:ascii="Arial" w:hAnsi="Arial" w:cs="Arial"/>
                <w:sz w:val="22"/>
                <w:szCs w:val="22"/>
                <w:highlight w:val="yellow"/>
                <w:lang w:val="cs-CZ"/>
              </w:rPr>
            </w:pPr>
            <w:r w:rsidRPr="00647B0D">
              <w:rPr>
                <w:rFonts w:ascii="Arial" w:hAnsi="Arial" w:cs="Arial"/>
                <w:sz w:val="22"/>
                <w:szCs w:val="22"/>
                <w:highlight w:val="yellow"/>
                <w:lang w:val="cs-CZ"/>
              </w:rPr>
              <w:t>[odkaz na technickou specifikaci]</w:t>
            </w:r>
          </w:p>
        </w:tc>
      </w:tr>
      <w:tr w:rsidR="0049695B" w:rsidRPr="00D447F0" w14:paraId="7AB00536" w14:textId="77777777" w:rsidTr="2DB41D74">
        <w:trPr>
          <w:trHeight w:val="707"/>
        </w:trPr>
        <w:tc>
          <w:tcPr>
            <w:tcW w:w="1184" w:type="dxa"/>
            <w:vAlign w:val="center"/>
          </w:tcPr>
          <w:p w14:paraId="63A506C5" w14:textId="77777777" w:rsidR="0049695B" w:rsidRPr="00647B0D" w:rsidRDefault="0049695B" w:rsidP="0049695B">
            <w:pPr>
              <w:rPr>
                <w:rFonts w:ascii="Arial" w:hAnsi="Arial" w:cs="Arial"/>
                <w:sz w:val="22"/>
                <w:szCs w:val="22"/>
                <w:lang w:val="cs-CZ"/>
              </w:rPr>
            </w:pPr>
            <w:r w:rsidRPr="00647B0D">
              <w:rPr>
                <w:rFonts w:ascii="Arial" w:hAnsi="Arial" w:cs="Arial"/>
                <w:sz w:val="22"/>
                <w:szCs w:val="22"/>
                <w:lang w:val="cs-CZ"/>
              </w:rPr>
              <w:t>2.4</w:t>
            </w:r>
          </w:p>
        </w:tc>
        <w:tc>
          <w:tcPr>
            <w:tcW w:w="4774" w:type="dxa"/>
            <w:vAlign w:val="center"/>
          </w:tcPr>
          <w:p w14:paraId="4D01AD66" w14:textId="77777777" w:rsidR="0049695B" w:rsidRPr="00647B0D" w:rsidRDefault="0049695B" w:rsidP="0049695B">
            <w:pPr>
              <w:rPr>
                <w:rFonts w:ascii="Arial" w:hAnsi="Arial" w:cs="Arial"/>
                <w:sz w:val="22"/>
                <w:szCs w:val="22"/>
                <w:lang w:val="cs-CZ"/>
              </w:rPr>
            </w:pPr>
            <w:r w:rsidRPr="00647B0D">
              <w:rPr>
                <w:rFonts w:ascii="Arial" w:hAnsi="Arial" w:cs="Arial"/>
                <w:sz w:val="22"/>
                <w:szCs w:val="22"/>
                <w:lang w:val="cs-CZ"/>
              </w:rPr>
              <w:t>Regulace teploty v rozsahu alespoň od 0 °C do 40 °C</w:t>
            </w:r>
          </w:p>
        </w:tc>
        <w:tc>
          <w:tcPr>
            <w:tcW w:w="3323" w:type="dxa"/>
            <w:vAlign w:val="center"/>
          </w:tcPr>
          <w:p w14:paraId="5466093B" w14:textId="77777777" w:rsidR="0049695B" w:rsidRPr="00647B0D" w:rsidRDefault="0049695B" w:rsidP="0049695B">
            <w:pPr>
              <w:spacing w:line="257" w:lineRule="auto"/>
              <w:rPr>
                <w:rFonts w:ascii="Arial" w:hAnsi="Arial" w:cs="Arial"/>
                <w:sz w:val="22"/>
                <w:szCs w:val="22"/>
                <w:highlight w:val="yellow"/>
                <w:lang w:val="cs-CZ"/>
              </w:rPr>
            </w:pPr>
            <w:r w:rsidRPr="00647B0D">
              <w:rPr>
                <w:rFonts w:ascii="Arial" w:hAnsi="Arial" w:cs="Arial"/>
                <w:sz w:val="22"/>
                <w:szCs w:val="22"/>
                <w:highlight w:val="yellow"/>
                <w:lang w:val="cs-CZ"/>
              </w:rPr>
              <w:t>[ANO/NE]</w:t>
            </w:r>
          </w:p>
          <w:p w14:paraId="697CFAD7" w14:textId="77777777" w:rsidR="0049695B" w:rsidRPr="00647B0D" w:rsidRDefault="0049695B" w:rsidP="0049695B">
            <w:pPr>
              <w:rPr>
                <w:rFonts w:ascii="Arial" w:hAnsi="Arial" w:cs="Arial"/>
                <w:sz w:val="22"/>
                <w:szCs w:val="22"/>
                <w:highlight w:val="yellow"/>
                <w:lang w:val="cs-CZ"/>
              </w:rPr>
            </w:pPr>
            <w:r w:rsidRPr="00647B0D">
              <w:rPr>
                <w:rFonts w:ascii="Arial" w:hAnsi="Arial" w:cs="Arial"/>
                <w:sz w:val="22"/>
                <w:szCs w:val="22"/>
                <w:highlight w:val="yellow"/>
                <w:lang w:val="cs-CZ"/>
              </w:rPr>
              <w:t>[odkaz na technickou specifikaci]</w:t>
            </w:r>
          </w:p>
        </w:tc>
      </w:tr>
      <w:tr w:rsidR="0049695B" w:rsidRPr="00D447F0" w14:paraId="16085EE9" w14:textId="77777777" w:rsidTr="2DB41D74">
        <w:trPr>
          <w:trHeight w:val="707"/>
        </w:trPr>
        <w:tc>
          <w:tcPr>
            <w:tcW w:w="1184" w:type="dxa"/>
            <w:vAlign w:val="center"/>
          </w:tcPr>
          <w:p w14:paraId="4DC4D32A" w14:textId="77777777" w:rsidR="0049695B" w:rsidRPr="00647B0D" w:rsidRDefault="0049695B" w:rsidP="0049695B">
            <w:pPr>
              <w:rPr>
                <w:rFonts w:ascii="Arial" w:hAnsi="Arial" w:cs="Arial"/>
                <w:sz w:val="22"/>
                <w:szCs w:val="22"/>
                <w:lang w:val="cs-CZ"/>
              </w:rPr>
            </w:pPr>
            <w:r w:rsidRPr="00647B0D">
              <w:rPr>
                <w:rFonts w:ascii="Arial" w:hAnsi="Arial" w:cs="Arial"/>
                <w:sz w:val="22"/>
                <w:szCs w:val="22"/>
                <w:lang w:val="cs-CZ"/>
              </w:rPr>
              <w:t>2.5</w:t>
            </w:r>
          </w:p>
        </w:tc>
        <w:tc>
          <w:tcPr>
            <w:tcW w:w="4774" w:type="dxa"/>
            <w:vAlign w:val="center"/>
          </w:tcPr>
          <w:p w14:paraId="12E5D77D" w14:textId="42FC4848" w:rsidR="0049695B" w:rsidRPr="00647B0D" w:rsidRDefault="0049695B" w:rsidP="0049695B">
            <w:pPr>
              <w:rPr>
                <w:rFonts w:ascii="Arial" w:hAnsi="Arial" w:cs="Arial"/>
                <w:sz w:val="22"/>
                <w:szCs w:val="22"/>
                <w:lang w:val="cs-CZ"/>
              </w:rPr>
            </w:pPr>
            <w:r w:rsidRPr="00647B0D">
              <w:rPr>
                <w:rFonts w:ascii="Arial" w:hAnsi="Arial" w:cs="Arial"/>
                <w:sz w:val="22"/>
                <w:szCs w:val="22"/>
                <w:lang w:val="cs-CZ"/>
              </w:rPr>
              <w:t xml:space="preserve">Povolená okolní provozní teplota v rozsahu alespoň od </w:t>
            </w:r>
            <w:r w:rsidR="00EF5666" w:rsidRPr="00647B0D">
              <w:rPr>
                <w:rFonts w:ascii="Arial" w:hAnsi="Arial" w:cs="Arial"/>
                <w:sz w:val="22"/>
                <w:szCs w:val="22"/>
                <w:lang w:val="cs-CZ"/>
              </w:rPr>
              <w:t>1</w:t>
            </w:r>
            <w:r w:rsidRPr="00647B0D">
              <w:rPr>
                <w:rFonts w:ascii="Arial" w:hAnsi="Arial" w:cs="Arial"/>
                <w:sz w:val="22"/>
                <w:szCs w:val="22"/>
                <w:lang w:val="cs-CZ"/>
              </w:rPr>
              <w:t>5 °C do 35 °C</w:t>
            </w:r>
          </w:p>
        </w:tc>
        <w:tc>
          <w:tcPr>
            <w:tcW w:w="3323" w:type="dxa"/>
            <w:vAlign w:val="center"/>
          </w:tcPr>
          <w:p w14:paraId="16889919" w14:textId="77777777" w:rsidR="0049695B" w:rsidRPr="00647B0D" w:rsidRDefault="0049695B" w:rsidP="0049695B">
            <w:pPr>
              <w:spacing w:line="257" w:lineRule="auto"/>
              <w:rPr>
                <w:rFonts w:ascii="Arial" w:hAnsi="Arial" w:cs="Arial"/>
                <w:sz w:val="22"/>
                <w:szCs w:val="22"/>
                <w:highlight w:val="yellow"/>
                <w:lang w:val="cs-CZ"/>
              </w:rPr>
            </w:pPr>
            <w:r w:rsidRPr="00647B0D">
              <w:rPr>
                <w:rFonts w:ascii="Arial" w:hAnsi="Arial" w:cs="Arial"/>
                <w:sz w:val="22"/>
                <w:szCs w:val="22"/>
                <w:highlight w:val="yellow"/>
                <w:lang w:val="cs-CZ"/>
              </w:rPr>
              <w:t>[ANO/NE]</w:t>
            </w:r>
          </w:p>
          <w:p w14:paraId="116620E3" w14:textId="77777777" w:rsidR="0049695B" w:rsidRPr="00647B0D" w:rsidRDefault="0049695B" w:rsidP="0049695B">
            <w:pPr>
              <w:rPr>
                <w:rFonts w:ascii="Arial" w:hAnsi="Arial" w:cs="Arial"/>
                <w:sz w:val="22"/>
                <w:szCs w:val="22"/>
                <w:highlight w:val="yellow"/>
                <w:lang w:val="cs-CZ"/>
              </w:rPr>
            </w:pPr>
            <w:r w:rsidRPr="00647B0D">
              <w:rPr>
                <w:rFonts w:ascii="Arial" w:hAnsi="Arial" w:cs="Arial"/>
                <w:sz w:val="22"/>
                <w:szCs w:val="22"/>
                <w:highlight w:val="yellow"/>
                <w:lang w:val="cs-CZ"/>
              </w:rPr>
              <w:t>[odkaz na technickou specifikaci]</w:t>
            </w:r>
          </w:p>
        </w:tc>
      </w:tr>
      <w:tr w:rsidR="0049695B" w:rsidRPr="00D447F0" w14:paraId="279EA96B" w14:textId="77777777" w:rsidTr="2DB41D74">
        <w:trPr>
          <w:trHeight w:val="707"/>
        </w:trPr>
        <w:tc>
          <w:tcPr>
            <w:tcW w:w="1184" w:type="dxa"/>
            <w:vAlign w:val="center"/>
          </w:tcPr>
          <w:p w14:paraId="5A2DDE32" w14:textId="77777777" w:rsidR="0049695B" w:rsidRPr="00647B0D" w:rsidRDefault="0049695B" w:rsidP="0049695B">
            <w:pPr>
              <w:rPr>
                <w:rFonts w:ascii="Arial" w:hAnsi="Arial" w:cs="Arial"/>
                <w:sz w:val="22"/>
                <w:szCs w:val="22"/>
                <w:lang w:val="cs-CZ"/>
              </w:rPr>
            </w:pPr>
            <w:r w:rsidRPr="00647B0D">
              <w:rPr>
                <w:rFonts w:ascii="Arial" w:hAnsi="Arial" w:cs="Arial"/>
                <w:sz w:val="22"/>
                <w:szCs w:val="22"/>
                <w:lang w:val="cs-CZ"/>
              </w:rPr>
              <w:t>2.6</w:t>
            </w:r>
          </w:p>
        </w:tc>
        <w:tc>
          <w:tcPr>
            <w:tcW w:w="4774" w:type="dxa"/>
            <w:vAlign w:val="center"/>
          </w:tcPr>
          <w:p w14:paraId="2CB1FDEE" w14:textId="05F169AC" w:rsidR="0049695B" w:rsidRPr="00647B0D" w:rsidRDefault="0049695B" w:rsidP="0049695B">
            <w:pPr>
              <w:rPr>
                <w:rFonts w:ascii="Arial" w:hAnsi="Arial" w:cs="Arial"/>
                <w:sz w:val="22"/>
                <w:szCs w:val="22"/>
                <w:lang w:val="cs-CZ"/>
              </w:rPr>
            </w:pPr>
            <w:r w:rsidRPr="00647B0D">
              <w:rPr>
                <w:rFonts w:ascii="Arial" w:hAnsi="Arial" w:cs="Arial"/>
                <w:sz w:val="22"/>
                <w:szCs w:val="22"/>
                <w:lang w:val="cs-CZ"/>
              </w:rPr>
              <w:t xml:space="preserve">Rozměry každý ne víc než výška: 420 mm, šířka </w:t>
            </w:r>
            <w:r w:rsidR="00EF5666" w:rsidRPr="00647B0D">
              <w:rPr>
                <w:rFonts w:ascii="Arial" w:hAnsi="Arial" w:cs="Arial"/>
                <w:sz w:val="22"/>
                <w:szCs w:val="22"/>
                <w:lang w:val="cs-CZ"/>
              </w:rPr>
              <w:t>74</w:t>
            </w:r>
            <w:r w:rsidRPr="00647B0D">
              <w:rPr>
                <w:rFonts w:ascii="Arial" w:hAnsi="Arial" w:cs="Arial"/>
                <w:sz w:val="22"/>
                <w:szCs w:val="22"/>
                <w:lang w:val="cs-CZ"/>
              </w:rPr>
              <w:t>0 mm, hloubka 6</w:t>
            </w:r>
            <w:r w:rsidR="00EF5666" w:rsidRPr="00647B0D">
              <w:rPr>
                <w:rFonts w:ascii="Arial" w:hAnsi="Arial" w:cs="Arial"/>
                <w:sz w:val="22"/>
                <w:szCs w:val="22"/>
                <w:lang w:val="cs-CZ"/>
              </w:rPr>
              <w:t>2</w:t>
            </w:r>
            <w:r w:rsidRPr="00647B0D">
              <w:rPr>
                <w:rFonts w:ascii="Arial" w:hAnsi="Arial" w:cs="Arial"/>
                <w:sz w:val="22"/>
                <w:szCs w:val="22"/>
                <w:lang w:val="cs-CZ"/>
              </w:rPr>
              <w:t>0 mm</w:t>
            </w:r>
          </w:p>
        </w:tc>
        <w:tc>
          <w:tcPr>
            <w:tcW w:w="3323" w:type="dxa"/>
            <w:vAlign w:val="center"/>
          </w:tcPr>
          <w:p w14:paraId="43675E2A" w14:textId="77777777" w:rsidR="0049695B" w:rsidRPr="00647B0D" w:rsidRDefault="0049695B" w:rsidP="0049695B">
            <w:pPr>
              <w:spacing w:line="257" w:lineRule="auto"/>
              <w:rPr>
                <w:rFonts w:ascii="Arial" w:hAnsi="Arial" w:cs="Arial"/>
                <w:sz w:val="22"/>
                <w:szCs w:val="22"/>
                <w:highlight w:val="yellow"/>
                <w:lang w:val="cs-CZ"/>
              </w:rPr>
            </w:pPr>
            <w:r w:rsidRPr="00647B0D">
              <w:rPr>
                <w:rFonts w:ascii="Arial" w:hAnsi="Arial" w:cs="Arial"/>
                <w:sz w:val="22"/>
                <w:szCs w:val="22"/>
                <w:highlight w:val="yellow"/>
                <w:lang w:val="cs-CZ"/>
              </w:rPr>
              <w:t>[ANO/NE]</w:t>
            </w:r>
          </w:p>
          <w:p w14:paraId="6F944EC4" w14:textId="77777777" w:rsidR="0049695B" w:rsidRPr="00647B0D" w:rsidRDefault="0049695B" w:rsidP="0049695B">
            <w:pPr>
              <w:rPr>
                <w:rFonts w:ascii="Arial" w:hAnsi="Arial" w:cs="Arial"/>
                <w:sz w:val="22"/>
                <w:szCs w:val="22"/>
                <w:highlight w:val="yellow"/>
                <w:lang w:val="cs-CZ"/>
              </w:rPr>
            </w:pPr>
            <w:r w:rsidRPr="00647B0D">
              <w:rPr>
                <w:rFonts w:ascii="Arial" w:hAnsi="Arial" w:cs="Arial"/>
                <w:sz w:val="22"/>
                <w:szCs w:val="22"/>
                <w:highlight w:val="yellow"/>
                <w:lang w:val="cs-CZ"/>
              </w:rPr>
              <w:t>[odkaz na technickou specifikaci]</w:t>
            </w:r>
          </w:p>
        </w:tc>
      </w:tr>
      <w:tr w:rsidR="0049695B" w:rsidRPr="00D447F0" w14:paraId="13E94CA1" w14:textId="77777777" w:rsidTr="2DB41D74">
        <w:tc>
          <w:tcPr>
            <w:tcW w:w="1184" w:type="dxa"/>
            <w:vAlign w:val="center"/>
          </w:tcPr>
          <w:p w14:paraId="0CD63D39" w14:textId="77777777" w:rsidR="0049695B" w:rsidRPr="00647B0D" w:rsidRDefault="0049695B" w:rsidP="0049695B">
            <w:pPr>
              <w:rPr>
                <w:rFonts w:ascii="Arial" w:hAnsi="Arial" w:cs="Arial"/>
                <w:sz w:val="22"/>
                <w:szCs w:val="22"/>
                <w:lang w:val="cs-CZ"/>
              </w:rPr>
            </w:pPr>
            <w:r w:rsidRPr="00647B0D">
              <w:rPr>
                <w:rFonts w:ascii="Arial" w:hAnsi="Arial" w:cs="Arial"/>
                <w:sz w:val="22"/>
                <w:szCs w:val="22"/>
                <w:lang w:val="cs-CZ"/>
              </w:rPr>
              <w:t>2.7</w:t>
            </w:r>
          </w:p>
        </w:tc>
        <w:tc>
          <w:tcPr>
            <w:tcW w:w="4774" w:type="dxa"/>
            <w:vAlign w:val="center"/>
          </w:tcPr>
          <w:p w14:paraId="11F774E6" w14:textId="2F15A495" w:rsidR="0049695B" w:rsidRPr="00647B0D" w:rsidRDefault="0049695B" w:rsidP="0049695B">
            <w:pPr>
              <w:rPr>
                <w:rFonts w:ascii="Arial" w:hAnsi="Arial" w:cs="Arial"/>
                <w:sz w:val="22"/>
                <w:szCs w:val="22"/>
                <w:lang w:val="cs-CZ"/>
              </w:rPr>
            </w:pPr>
            <w:r w:rsidRPr="00647B0D">
              <w:rPr>
                <w:rFonts w:ascii="Arial" w:hAnsi="Arial" w:cs="Arial"/>
                <w:sz w:val="22"/>
                <w:szCs w:val="22"/>
                <w:lang w:val="cs-CZ"/>
              </w:rPr>
              <w:t>Hmotnost ne víc než 1</w:t>
            </w:r>
            <w:r w:rsidR="00647B0D" w:rsidRPr="00647B0D">
              <w:rPr>
                <w:rFonts w:ascii="Arial" w:hAnsi="Arial" w:cs="Arial"/>
                <w:sz w:val="22"/>
                <w:szCs w:val="22"/>
                <w:lang w:val="cs-CZ"/>
              </w:rPr>
              <w:t>10</w:t>
            </w:r>
            <w:r w:rsidRPr="00647B0D">
              <w:rPr>
                <w:rFonts w:ascii="Arial" w:hAnsi="Arial" w:cs="Arial"/>
                <w:sz w:val="22"/>
                <w:szCs w:val="22"/>
                <w:lang w:val="cs-CZ"/>
              </w:rPr>
              <w:t xml:space="preserve"> kg</w:t>
            </w:r>
          </w:p>
        </w:tc>
        <w:tc>
          <w:tcPr>
            <w:tcW w:w="3323" w:type="dxa"/>
            <w:vAlign w:val="center"/>
          </w:tcPr>
          <w:p w14:paraId="5D4C5014" w14:textId="77777777" w:rsidR="0049695B" w:rsidRPr="00647B0D" w:rsidRDefault="0049695B" w:rsidP="0049695B">
            <w:pPr>
              <w:spacing w:line="257" w:lineRule="auto"/>
              <w:rPr>
                <w:rFonts w:ascii="Arial" w:hAnsi="Arial" w:cs="Arial"/>
                <w:sz w:val="22"/>
                <w:szCs w:val="22"/>
                <w:highlight w:val="yellow"/>
                <w:lang w:val="cs-CZ"/>
              </w:rPr>
            </w:pPr>
            <w:r w:rsidRPr="00647B0D">
              <w:rPr>
                <w:rFonts w:ascii="Arial" w:hAnsi="Arial" w:cs="Arial"/>
                <w:sz w:val="22"/>
                <w:szCs w:val="22"/>
                <w:highlight w:val="yellow"/>
                <w:lang w:val="cs-CZ"/>
              </w:rPr>
              <w:t>[ANO/NE]</w:t>
            </w:r>
          </w:p>
          <w:p w14:paraId="53A8F5C4" w14:textId="77777777" w:rsidR="0049695B" w:rsidRPr="00647B0D" w:rsidRDefault="0049695B" w:rsidP="0049695B">
            <w:pPr>
              <w:rPr>
                <w:rFonts w:ascii="Arial" w:hAnsi="Arial" w:cs="Arial"/>
                <w:sz w:val="22"/>
                <w:szCs w:val="22"/>
                <w:highlight w:val="yellow"/>
                <w:lang w:val="cs-CZ"/>
              </w:rPr>
            </w:pPr>
            <w:r w:rsidRPr="00647B0D">
              <w:rPr>
                <w:rFonts w:ascii="Arial" w:hAnsi="Arial" w:cs="Arial"/>
                <w:sz w:val="22"/>
                <w:szCs w:val="22"/>
                <w:highlight w:val="yellow"/>
                <w:lang w:val="cs-CZ"/>
              </w:rPr>
              <w:t>[odkaz na technickou specifikaci]</w:t>
            </w:r>
          </w:p>
        </w:tc>
      </w:tr>
      <w:tr w:rsidR="0049695B" w:rsidRPr="00D447F0" w14:paraId="62B80B6A" w14:textId="77777777" w:rsidTr="2DB41D74">
        <w:tc>
          <w:tcPr>
            <w:tcW w:w="1184" w:type="dxa"/>
            <w:vAlign w:val="center"/>
          </w:tcPr>
          <w:p w14:paraId="782D6998" w14:textId="77777777" w:rsidR="0049695B" w:rsidRPr="00647B0D" w:rsidRDefault="0049695B" w:rsidP="0049695B">
            <w:pPr>
              <w:rPr>
                <w:rFonts w:ascii="Arial" w:hAnsi="Arial" w:cs="Arial"/>
                <w:sz w:val="22"/>
                <w:szCs w:val="22"/>
                <w:lang w:val="cs-CZ"/>
              </w:rPr>
            </w:pPr>
            <w:r w:rsidRPr="00647B0D">
              <w:rPr>
                <w:rFonts w:ascii="Arial" w:hAnsi="Arial" w:cs="Arial"/>
                <w:sz w:val="22"/>
                <w:szCs w:val="22"/>
                <w:lang w:val="cs-CZ"/>
              </w:rPr>
              <w:t>2.8</w:t>
            </w:r>
          </w:p>
        </w:tc>
        <w:tc>
          <w:tcPr>
            <w:tcW w:w="4774" w:type="dxa"/>
            <w:vAlign w:val="center"/>
          </w:tcPr>
          <w:p w14:paraId="0138D366" w14:textId="77777777" w:rsidR="0049695B" w:rsidRPr="00647B0D" w:rsidRDefault="0049695B" w:rsidP="0049695B">
            <w:pPr>
              <w:rPr>
                <w:rFonts w:ascii="Arial" w:hAnsi="Arial" w:cs="Arial"/>
                <w:sz w:val="22"/>
                <w:szCs w:val="22"/>
                <w:lang w:val="cs-CZ"/>
              </w:rPr>
            </w:pPr>
            <w:r w:rsidRPr="00647B0D">
              <w:rPr>
                <w:rFonts w:ascii="Arial" w:hAnsi="Arial" w:cs="Arial"/>
                <w:sz w:val="22"/>
                <w:szCs w:val="22"/>
                <w:lang w:val="cs-CZ"/>
              </w:rPr>
              <w:t>Napájení 230 V, 50 Hz</w:t>
            </w:r>
          </w:p>
        </w:tc>
        <w:tc>
          <w:tcPr>
            <w:tcW w:w="3323" w:type="dxa"/>
            <w:vAlign w:val="center"/>
          </w:tcPr>
          <w:p w14:paraId="7C12A82C" w14:textId="77777777" w:rsidR="0049695B" w:rsidRPr="00647B0D" w:rsidRDefault="0049695B" w:rsidP="0049695B">
            <w:pPr>
              <w:spacing w:line="257" w:lineRule="auto"/>
              <w:rPr>
                <w:rFonts w:ascii="Arial" w:hAnsi="Arial" w:cs="Arial"/>
                <w:sz w:val="22"/>
                <w:szCs w:val="22"/>
                <w:highlight w:val="yellow"/>
                <w:lang w:val="cs-CZ"/>
              </w:rPr>
            </w:pPr>
            <w:r w:rsidRPr="00647B0D">
              <w:rPr>
                <w:rFonts w:ascii="Arial" w:hAnsi="Arial" w:cs="Arial"/>
                <w:sz w:val="22"/>
                <w:szCs w:val="22"/>
                <w:highlight w:val="yellow"/>
                <w:lang w:val="cs-CZ"/>
              </w:rPr>
              <w:t>[ANO/NE]</w:t>
            </w:r>
          </w:p>
          <w:p w14:paraId="72CAA20F" w14:textId="77777777" w:rsidR="0049695B" w:rsidRPr="00647B0D" w:rsidRDefault="0049695B" w:rsidP="0049695B">
            <w:pPr>
              <w:rPr>
                <w:rFonts w:ascii="Arial" w:hAnsi="Arial" w:cs="Arial"/>
                <w:sz w:val="22"/>
                <w:szCs w:val="22"/>
                <w:highlight w:val="yellow"/>
                <w:lang w:val="cs-CZ"/>
              </w:rPr>
            </w:pPr>
            <w:r w:rsidRPr="00647B0D">
              <w:rPr>
                <w:rFonts w:ascii="Arial" w:hAnsi="Arial" w:cs="Arial"/>
                <w:sz w:val="22"/>
                <w:szCs w:val="22"/>
                <w:highlight w:val="yellow"/>
                <w:lang w:val="cs-CZ"/>
              </w:rPr>
              <w:t>[odkaz na technickou specifikaci]</w:t>
            </w:r>
          </w:p>
        </w:tc>
      </w:tr>
      <w:tr w:rsidR="0049695B" w:rsidRPr="00D447F0" w14:paraId="15DF87C2" w14:textId="77777777" w:rsidTr="2DB41D74">
        <w:tc>
          <w:tcPr>
            <w:tcW w:w="1184" w:type="dxa"/>
            <w:vAlign w:val="center"/>
          </w:tcPr>
          <w:p w14:paraId="499AC5FD" w14:textId="77777777" w:rsidR="0049695B" w:rsidRPr="00647B0D" w:rsidRDefault="0049695B" w:rsidP="0049695B">
            <w:pPr>
              <w:rPr>
                <w:rFonts w:ascii="Arial" w:hAnsi="Arial" w:cs="Arial"/>
                <w:sz w:val="22"/>
                <w:szCs w:val="22"/>
                <w:lang w:val="cs-CZ"/>
              </w:rPr>
            </w:pPr>
            <w:r w:rsidRPr="00647B0D">
              <w:rPr>
                <w:rFonts w:ascii="Arial" w:hAnsi="Arial" w:cs="Arial"/>
                <w:sz w:val="22"/>
                <w:szCs w:val="22"/>
                <w:lang w:val="cs-CZ"/>
              </w:rPr>
              <w:t>2.9</w:t>
            </w:r>
          </w:p>
        </w:tc>
        <w:tc>
          <w:tcPr>
            <w:tcW w:w="4774" w:type="dxa"/>
            <w:vAlign w:val="center"/>
          </w:tcPr>
          <w:p w14:paraId="51AA44A4" w14:textId="77777777" w:rsidR="0049695B" w:rsidRPr="00647B0D" w:rsidRDefault="0049695B" w:rsidP="0049695B">
            <w:pPr>
              <w:rPr>
                <w:rFonts w:ascii="Arial" w:hAnsi="Arial" w:cs="Arial"/>
                <w:sz w:val="22"/>
                <w:szCs w:val="22"/>
                <w:lang w:val="cs-CZ"/>
              </w:rPr>
            </w:pPr>
            <w:r w:rsidRPr="00647B0D">
              <w:rPr>
                <w:rFonts w:ascii="Arial" w:hAnsi="Arial" w:cs="Arial"/>
                <w:sz w:val="22"/>
                <w:szCs w:val="22"/>
                <w:lang w:val="cs-CZ"/>
              </w:rPr>
              <w:t>Hlučnost při provozu ne víc než 50 dB</w:t>
            </w:r>
          </w:p>
        </w:tc>
        <w:tc>
          <w:tcPr>
            <w:tcW w:w="3323" w:type="dxa"/>
            <w:vAlign w:val="center"/>
          </w:tcPr>
          <w:p w14:paraId="0C18173B" w14:textId="77777777" w:rsidR="0049695B" w:rsidRPr="00647B0D" w:rsidRDefault="0049695B" w:rsidP="0049695B">
            <w:pPr>
              <w:spacing w:line="257" w:lineRule="auto"/>
              <w:rPr>
                <w:rFonts w:ascii="Arial" w:hAnsi="Arial" w:cs="Arial"/>
                <w:sz w:val="22"/>
                <w:szCs w:val="22"/>
                <w:highlight w:val="yellow"/>
                <w:lang w:val="cs-CZ"/>
              </w:rPr>
            </w:pPr>
            <w:r w:rsidRPr="00647B0D">
              <w:rPr>
                <w:rFonts w:ascii="Arial" w:hAnsi="Arial" w:cs="Arial"/>
                <w:sz w:val="22"/>
                <w:szCs w:val="22"/>
                <w:highlight w:val="yellow"/>
                <w:lang w:val="cs-CZ"/>
              </w:rPr>
              <w:t>[ANO/NE]</w:t>
            </w:r>
          </w:p>
          <w:p w14:paraId="133FE922" w14:textId="77777777" w:rsidR="0049695B" w:rsidRPr="00647B0D" w:rsidRDefault="0049695B" w:rsidP="0049695B">
            <w:pPr>
              <w:rPr>
                <w:rFonts w:ascii="Arial" w:hAnsi="Arial" w:cs="Arial"/>
                <w:sz w:val="22"/>
                <w:szCs w:val="22"/>
                <w:highlight w:val="yellow"/>
                <w:lang w:val="cs-CZ"/>
              </w:rPr>
            </w:pPr>
            <w:r w:rsidRPr="00647B0D">
              <w:rPr>
                <w:rFonts w:ascii="Arial" w:hAnsi="Arial" w:cs="Arial"/>
                <w:sz w:val="22"/>
                <w:szCs w:val="22"/>
                <w:highlight w:val="yellow"/>
                <w:lang w:val="cs-CZ"/>
              </w:rPr>
              <w:t>[odkaz na technickou specifikaci]</w:t>
            </w:r>
          </w:p>
        </w:tc>
      </w:tr>
      <w:tr w:rsidR="0049695B" w:rsidRPr="00D447F0" w14:paraId="426712A4" w14:textId="77777777" w:rsidTr="2DB41D74">
        <w:trPr>
          <w:trHeight w:val="825"/>
        </w:trPr>
        <w:tc>
          <w:tcPr>
            <w:tcW w:w="1184" w:type="dxa"/>
            <w:vAlign w:val="center"/>
          </w:tcPr>
          <w:p w14:paraId="3B67DF1D" w14:textId="77777777" w:rsidR="0049695B" w:rsidRPr="00647B0D" w:rsidRDefault="0049695B" w:rsidP="0049695B">
            <w:pPr>
              <w:rPr>
                <w:rFonts w:ascii="Arial" w:hAnsi="Arial" w:cs="Arial"/>
                <w:sz w:val="22"/>
                <w:szCs w:val="22"/>
                <w:lang w:val="cs-CZ"/>
              </w:rPr>
            </w:pPr>
            <w:r w:rsidRPr="00647B0D">
              <w:rPr>
                <w:rFonts w:ascii="Arial" w:hAnsi="Arial" w:cs="Arial"/>
                <w:sz w:val="22"/>
                <w:szCs w:val="22"/>
                <w:lang w:val="cs-CZ"/>
              </w:rPr>
              <w:t>2.10</w:t>
            </w:r>
          </w:p>
        </w:tc>
        <w:tc>
          <w:tcPr>
            <w:tcW w:w="4774" w:type="dxa"/>
            <w:vAlign w:val="center"/>
          </w:tcPr>
          <w:p w14:paraId="1AE739DF" w14:textId="77777777" w:rsidR="0049695B" w:rsidRPr="00647B0D" w:rsidRDefault="0049695B" w:rsidP="0049695B">
            <w:pPr>
              <w:rPr>
                <w:rFonts w:ascii="Arial" w:hAnsi="Arial" w:cs="Arial"/>
                <w:sz w:val="22"/>
                <w:szCs w:val="22"/>
                <w:lang w:val="cs-CZ"/>
              </w:rPr>
            </w:pPr>
            <w:r w:rsidRPr="00647B0D">
              <w:rPr>
                <w:rFonts w:ascii="Arial" w:hAnsi="Arial" w:cs="Arial"/>
                <w:sz w:val="22"/>
                <w:szCs w:val="22"/>
                <w:lang w:val="cs-CZ"/>
              </w:rPr>
              <w:t>Kompatibilita s rotory v požadavku 2.11, 2.12, 2.13</w:t>
            </w:r>
          </w:p>
        </w:tc>
        <w:tc>
          <w:tcPr>
            <w:tcW w:w="3323" w:type="dxa"/>
            <w:vAlign w:val="center"/>
          </w:tcPr>
          <w:p w14:paraId="33A3EDCA" w14:textId="77777777" w:rsidR="0049695B" w:rsidRPr="00647B0D" w:rsidRDefault="0049695B" w:rsidP="0049695B">
            <w:pPr>
              <w:spacing w:line="257" w:lineRule="auto"/>
              <w:rPr>
                <w:rFonts w:ascii="Arial" w:hAnsi="Arial" w:cs="Arial"/>
                <w:sz w:val="22"/>
                <w:szCs w:val="22"/>
                <w:highlight w:val="yellow"/>
                <w:lang w:val="cs-CZ"/>
              </w:rPr>
            </w:pPr>
            <w:r w:rsidRPr="00647B0D">
              <w:rPr>
                <w:rFonts w:ascii="Arial" w:hAnsi="Arial" w:cs="Arial"/>
                <w:sz w:val="22"/>
                <w:szCs w:val="22"/>
                <w:highlight w:val="yellow"/>
                <w:lang w:val="cs-CZ"/>
              </w:rPr>
              <w:t>[ANO/NE]</w:t>
            </w:r>
          </w:p>
          <w:p w14:paraId="32E626B1" w14:textId="77777777" w:rsidR="0049695B" w:rsidRPr="00647B0D" w:rsidRDefault="0049695B" w:rsidP="0049695B">
            <w:pPr>
              <w:rPr>
                <w:rFonts w:ascii="Arial" w:hAnsi="Arial" w:cs="Arial"/>
                <w:sz w:val="22"/>
                <w:szCs w:val="22"/>
                <w:highlight w:val="yellow"/>
                <w:lang w:val="cs-CZ"/>
              </w:rPr>
            </w:pPr>
            <w:r w:rsidRPr="00647B0D">
              <w:rPr>
                <w:rFonts w:ascii="Arial" w:hAnsi="Arial" w:cs="Arial"/>
                <w:sz w:val="22"/>
                <w:szCs w:val="22"/>
                <w:highlight w:val="yellow"/>
                <w:lang w:val="cs-CZ"/>
              </w:rPr>
              <w:t>[odkaz na technickou specifikaci]</w:t>
            </w:r>
          </w:p>
        </w:tc>
      </w:tr>
      <w:tr w:rsidR="0049695B" w:rsidRPr="00D447F0" w14:paraId="10619B63" w14:textId="77777777" w:rsidTr="2DB41D74">
        <w:tc>
          <w:tcPr>
            <w:tcW w:w="1184" w:type="dxa"/>
            <w:vAlign w:val="center"/>
          </w:tcPr>
          <w:p w14:paraId="0742FC37" w14:textId="77777777" w:rsidR="0049695B" w:rsidRPr="00647B0D" w:rsidRDefault="0049695B" w:rsidP="0049695B">
            <w:pPr>
              <w:rPr>
                <w:rFonts w:ascii="Arial" w:hAnsi="Arial" w:cs="Arial"/>
                <w:sz w:val="22"/>
                <w:szCs w:val="22"/>
                <w:lang w:val="cs-CZ"/>
              </w:rPr>
            </w:pPr>
            <w:r w:rsidRPr="00647B0D">
              <w:rPr>
                <w:rFonts w:ascii="Arial" w:hAnsi="Arial" w:cs="Arial"/>
                <w:sz w:val="22"/>
                <w:szCs w:val="22"/>
                <w:lang w:val="cs-CZ"/>
              </w:rPr>
              <w:t>2.11</w:t>
            </w:r>
          </w:p>
        </w:tc>
        <w:tc>
          <w:tcPr>
            <w:tcW w:w="4774" w:type="dxa"/>
            <w:vAlign w:val="center"/>
          </w:tcPr>
          <w:p w14:paraId="2FD28D44" w14:textId="77777777" w:rsidR="0049695B" w:rsidRPr="00647B0D" w:rsidRDefault="0049695B" w:rsidP="0049695B">
            <w:pPr>
              <w:rPr>
                <w:rFonts w:ascii="Arial" w:hAnsi="Arial" w:cs="Arial"/>
                <w:sz w:val="22"/>
                <w:szCs w:val="22"/>
                <w:lang w:val="cs-CZ"/>
              </w:rPr>
            </w:pPr>
            <w:r w:rsidRPr="00647B0D">
              <w:rPr>
                <w:rFonts w:ascii="Arial" w:hAnsi="Arial" w:cs="Arial"/>
                <w:sz w:val="22"/>
                <w:szCs w:val="22"/>
                <w:lang w:val="cs-CZ"/>
              </w:rPr>
              <w:t xml:space="preserve">Rotor úhlový pro: 6-10 x 1-2 </w:t>
            </w:r>
            <w:proofErr w:type="spellStart"/>
            <w:r w:rsidRPr="00647B0D">
              <w:rPr>
                <w:rFonts w:ascii="Arial" w:hAnsi="Arial" w:cs="Arial"/>
                <w:sz w:val="22"/>
                <w:szCs w:val="22"/>
                <w:lang w:val="cs-CZ"/>
              </w:rPr>
              <w:t>mL</w:t>
            </w:r>
            <w:proofErr w:type="spellEnd"/>
            <w:r w:rsidRPr="00647B0D">
              <w:rPr>
                <w:rFonts w:ascii="Arial" w:hAnsi="Arial" w:cs="Arial"/>
                <w:sz w:val="22"/>
                <w:szCs w:val="22"/>
                <w:lang w:val="cs-CZ"/>
              </w:rPr>
              <w:t xml:space="preserve"> zkumavek, nejvyšší otáčky alespoň 120 000 RPM</w:t>
            </w:r>
          </w:p>
          <w:p w14:paraId="3B8247E3" w14:textId="77777777" w:rsidR="0049695B" w:rsidRPr="00647B0D" w:rsidRDefault="0049695B" w:rsidP="0049695B">
            <w:pPr>
              <w:rPr>
                <w:rFonts w:ascii="Arial" w:hAnsi="Arial" w:cs="Arial"/>
                <w:sz w:val="22"/>
                <w:szCs w:val="22"/>
                <w:lang w:val="cs-CZ"/>
              </w:rPr>
            </w:pPr>
          </w:p>
          <w:p w14:paraId="100CB5AC" w14:textId="10914927" w:rsidR="0049695B" w:rsidRPr="00647B0D" w:rsidRDefault="0049695B" w:rsidP="0049695B">
            <w:pPr>
              <w:rPr>
                <w:rFonts w:ascii="Arial" w:hAnsi="Arial" w:cs="Arial"/>
                <w:sz w:val="22"/>
                <w:szCs w:val="22"/>
                <w:lang w:val="cs-CZ"/>
              </w:rPr>
            </w:pPr>
            <w:r w:rsidRPr="00647B0D">
              <w:rPr>
                <w:rFonts w:ascii="Arial" w:hAnsi="Arial" w:cs="Arial"/>
                <w:sz w:val="22"/>
                <w:szCs w:val="22"/>
                <w:lang w:val="cs-CZ"/>
              </w:rPr>
              <w:t>úhel: 30-35°</w:t>
            </w:r>
          </w:p>
          <w:p w14:paraId="52A231AB" w14:textId="77777777" w:rsidR="0049695B" w:rsidRPr="00647B0D" w:rsidRDefault="0049695B" w:rsidP="0049695B">
            <w:pPr>
              <w:rPr>
                <w:rFonts w:ascii="Arial" w:hAnsi="Arial" w:cs="Arial"/>
                <w:sz w:val="22"/>
                <w:szCs w:val="22"/>
                <w:lang w:val="cs-CZ"/>
              </w:rPr>
            </w:pPr>
            <w:r w:rsidRPr="00647B0D">
              <w:rPr>
                <w:rFonts w:ascii="Arial" w:hAnsi="Arial" w:cs="Arial"/>
                <w:sz w:val="22"/>
                <w:szCs w:val="22"/>
                <w:lang w:val="cs-CZ"/>
              </w:rPr>
              <w:t>vybavení a příslušenství rotoru</w:t>
            </w:r>
          </w:p>
          <w:p w14:paraId="33585114" w14:textId="77777777" w:rsidR="0049695B" w:rsidRPr="00647B0D" w:rsidRDefault="0049695B" w:rsidP="0049695B">
            <w:pPr>
              <w:numPr>
                <w:ilvl w:val="0"/>
                <w:numId w:val="26"/>
              </w:numPr>
              <w:spacing w:after="160" w:line="259" w:lineRule="auto"/>
              <w:contextualSpacing/>
              <w:rPr>
                <w:rFonts w:ascii="Arial" w:hAnsi="Arial" w:cs="Arial"/>
                <w:sz w:val="22"/>
                <w:szCs w:val="22"/>
                <w:lang w:val="cs-CZ"/>
              </w:rPr>
            </w:pPr>
            <w:r w:rsidRPr="00647B0D">
              <w:rPr>
                <w:rFonts w:ascii="Arial" w:hAnsi="Arial" w:cs="Arial"/>
                <w:sz w:val="22"/>
                <w:szCs w:val="22"/>
                <w:lang w:val="cs-CZ"/>
              </w:rPr>
              <w:t xml:space="preserve">kryt, O-kroužky pro kryt, stojan, </w:t>
            </w:r>
            <w:proofErr w:type="spellStart"/>
            <w:r w:rsidRPr="00647B0D">
              <w:rPr>
                <w:rFonts w:ascii="Arial" w:hAnsi="Arial" w:cs="Arial"/>
                <w:sz w:val="22"/>
                <w:szCs w:val="22"/>
                <w:lang w:val="cs-CZ"/>
              </w:rPr>
              <w:t>otevírák</w:t>
            </w:r>
            <w:proofErr w:type="spellEnd"/>
            <w:r w:rsidRPr="00647B0D">
              <w:rPr>
                <w:rFonts w:ascii="Arial" w:hAnsi="Arial" w:cs="Arial"/>
                <w:sz w:val="22"/>
                <w:szCs w:val="22"/>
                <w:lang w:val="cs-CZ"/>
              </w:rPr>
              <w:t xml:space="preserve"> krytu, lubrikant, vakuový tuk</w:t>
            </w:r>
          </w:p>
          <w:p w14:paraId="5E2B2B94" w14:textId="77777777" w:rsidR="0049695B" w:rsidRPr="00647B0D" w:rsidRDefault="0049695B" w:rsidP="0049695B">
            <w:pPr>
              <w:numPr>
                <w:ilvl w:val="0"/>
                <w:numId w:val="26"/>
              </w:numPr>
              <w:spacing w:after="160" w:line="259" w:lineRule="auto"/>
              <w:contextualSpacing/>
              <w:rPr>
                <w:rFonts w:ascii="Arial" w:hAnsi="Arial" w:cs="Arial"/>
                <w:sz w:val="22"/>
                <w:szCs w:val="22"/>
                <w:lang w:val="cs-CZ"/>
              </w:rPr>
            </w:pPr>
            <w:r w:rsidRPr="00647B0D">
              <w:rPr>
                <w:rFonts w:ascii="Arial" w:hAnsi="Arial" w:cs="Arial"/>
                <w:sz w:val="22"/>
                <w:szCs w:val="22"/>
                <w:lang w:val="cs-CZ"/>
              </w:rPr>
              <w:t>zkumavky a příslušenství zkumavek (počet zkumavek v sadě alespoň 4x počet míst v rotoru):</w:t>
            </w:r>
          </w:p>
          <w:p w14:paraId="3933B943" w14:textId="77777777" w:rsidR="0049695B" w:rsidRPr="00647B0D" w:rsidRDefault="0049695B" w:rsidP="0049695B">
            <w:pPr>
              <w:numPr>
                <w:ilvl w:val="1"/>
                <w:numId w:val="26"/>
              </w:numPr>
              <w:spacing w:after="160" w:line="259" w:lineRule="auto"/>
              <w:contextualSpacing/>
              <w:rPr>
                <w:rFonts w:ascii="Arial" w:hAnsi="Arial" w:cs="Arial"/>
                <w:sz w:val="22"/>
                <w:szCs w:val="22"/>
                <w:lang w:val="cs-CZ"/>
              </w:rPr>
            </w:pPr>
            <w:r w:rsidRPr="00647B0D">
              <w:rPr>
                <w:rFonts w:ascii="Arial" w:hAnsi="Arial" w:cs="Arial"/>
                <w:sz w:val="22"/>
                <w:szCs w:val="22"/>
                <w:lang w:val="cs-CZ"/>
              </w:rPr>
              <w:t>sada zkumavek o nejmenším objemu</w:t>
            </w:r>
          </w:p>
          <w:p w14:paraId="105719C8" w14:textId="77777777" w:rsidR="0049695B" w:rsidRPr="00647B0D" w:rsidRDefault="0049695B" w:rsidP="0049695B">
            <w:pPr>
              <w:numPr>
                <w:ilvl w:val="1"/>
                <w:numId w:val="26"/>
              </w:numPr>
              <w:spacing w:after="160" w:line="259" w:lineRule="auto"/>
              <w:contextualSpacing/>
              <w:rPr>
                <w:rFonts w:ascii="Arial" w:hAnsi="Arial" w:cs="Arial"/>
                <w:sz w:val="22"/>
                <w:szCs w:val="22"/>
                <w:lang w:val="cs-CZ"/>
              </w:rPr>
            </w:pPr>
            <w:r w:rsidRPr="00647B0D">
              <w:rPr>
                <w:rFonts w:ascii="Arial" w:hAnsi="Arial" w:cs="Arial"/>
                <w:sz w:val="22"/>
                <w:szCs w:val="22"/>
                <w:lang w:val="cs-CZ"/>
              </w:rPr>
              <w:lastRenderedPageBreak/>
              <w:t xml:space="preserve">sada zkumavek o středním objemu (existují-li tři anebo více velikosti objemů kompatibilních zkumavek) </w:t>
            </w:r>
          </w:p>
          <w:p w14:paraId="7884CA58" w14:textId="77777777" w:rsidR="0049695B" w:rsidRPr="00647B0D" w:rsidRDefault="0049695B" w:rsidP="0049695B">
            <w:pPr>
              <w:numPr>
                <w:ilvl w:val="1"/>
                <w:numId w:val="26"/>
              </w:numPr>
              <w:spacing w:after="160" w:line="259" w:lineRule="auto"/>
              <w:contextualSpacing/>
              <w:rPr>
                <w:rFonts w:ascii="Arial" w:hAnsi="Arial" w:cs="Arial"/>
                <w:sz w:val="22"/>
                <w:szCs w:val="22"/>
                <w:lang w:val="cs-CZ"/>
              </w:rPr>
            </w:pPr>
            <w:r w:rsidRPr="00647B0D">
              <w:rPr>
                <w:rFonts w:ascii="Arial" w:hAnsi="Arial" w:cs="Arial"/>
                <w:sz w:val="22"/>
                <w:szCs w:val="22"/>
                <w:lang w:val="cs-CZ"/>
              </w:rPr>
              <w:t>sada zkumavek o </w:t>
            </w:r>
            <w:proofErr w:type="spellStart"/>
            <w:r w:rsidRPr="00647B0D">
              <w:rPr>
                <w:rFonts w:ascii="Arial" w:hAnsi="Arial" w:cs="Arial"/>
                <w:sz w:val="22"/>
                <w:szCs w:val="22"/>
                <w:lang w:val="cs-CZ"/>
              </w:rPr>
              <w:t>nejvetším</w:t>
            </w:r>
            <w:proofErr w:type="spellEnd"/>
            <w:r w:rsidRPr="00647B0D">
              <w:rPr>
                <w:rFonts w:ascii="Arial" w:hAnsi="Arial" w:cs="Arial"/>
                <w:sz w:val="22"/>
                <w:szCs w:val="22"/>
                <w:lang w:val="cs-CZ"/>
              </w:rPr>
              <w:t xml:space="preserve"> objemu (existují-li dva anebo více velikosti objemů kompatibilních zkumavek) </w:t>
            </w:r>
          </w:p>
          <w:p w14:paraId="1953971E" w14:textId="77777777" w:rsidR="0049695B" w:rsidRPr="00647B0D" w:rsidRDefault="0049695B" w:rsidP="0049695B">
            <w:pPr>
              <w:numPr>
                <w:ilvl w:val="0"/>
                <w:numId w:val="26"/>
              </w:numPr>
              <w:spacing w:after="160" w:line="259" w:lineRule="auto"/>
              <w:contextualSpacing/>
              <w:rPr>
                <w:rFonts w:ascii="Arial" w:hAnsi="Arial" w:cs="Arial"/>
                <w:sz w:val="22"/>
                <w:szCs w:val="22"/>
                <w:lang w:val="cs-CZ"/>
              </w:rPr>
            </w:pPr>
            <w:r w:rsidRPr="00647B0D">
              <w:rPr>
                <w:rFonts w:ascii="Arial" w:hAnsi="Arial" w:cs="Arial"/>
                <w:sz w:val="22"/>
                <w:szCs w:val="22"/>
                <w:lang w:val="cs-CZ"/>
              </w:rPr>
              <w:t>ke každé sadě zkumavek:</w:t>
            </w:r>
          </w:p>
          <w:p w14:paraId="36D92B32" w14:textId="77777777" w:rsidR="0049695B" w:rsidRPr="00647B0D" w:rsidRDefault="0049695B" w:rsidP="0049695B">
            <w:pPr>
              <w:numPr>
                <w:ilvl w:val="1"/>
                <w:numId w:val="26"/>
              </w:numPr>
              <w:spacing w:after="160" w:line="259" w:lineRule="auto"/>
              <w:contextualSpacing/>
              <w:rPr>
                <w:rFonts w:ascii="Arial" w:hAnsi="Arial" w:cs="Arial"/>
                <w:sz w:val="22"/>
                <w:szCs w:val="22"/>
                <w:lang w:val="cs-CZ"/>
              </w:rPr>
            </w:pPr>
            <w:r w:rsidRPr="00647B0D">
              <w:rPr>
                <w:rFonts w:ascii="Arial" w:hAnsi="Arial" w:cs="Arial"/>
                <w:sz w:val="22"/>
                <w:szCs w:val="22"/>
                <w:lang w:val="cs-CZ"/>
              </w:rPr>
              <w:t>adaptér do rotoru</w:t>
            </w:r>
          </w:p>
          <w:p w14:paraId="445AFA13" w14:textId="77777777" w:rsidR="0049695B" w:rsidRPr="00647B0D" w:rsidRDefault="0049695B" w:rsidP="0049695B">
            <w:pPr>
              <w:numPr>
                <w:ilvl w:val="1"/>
                <w:numId w:val="26"/>
              </w:numPr>
              <w:spacing w:after="160" w:line="259" w:lineRule="auto"/>
              <w:contextualSpacing/>
              <w:rPr>
                <w:rFonts w:ascii="Arial" w:hAnsi="Arial" w:cs="Arial"/>
                <w:sz w:val="22"/>
                <w:szCs w:val="22"/>
                <w:lang w:val="cs-CZ"/>
              </w:rPr>
            </w:pPr>
            <w:r w:rsidRPr="00647B0D">
              <w:rPr>
                <w:rFonts w:ascii="Arial" w:hAnsi="Arial" w:cs="Arial"/>
                <w:sz w:val="22"/>
                <w:szCs w:val="22"/>
                <w:lang w:val="cs-CZ"/>
              </w:rPr>
              <w:t>příslušenství nezbytné pro používání a manipulaci se zkumavkami</w:t>
            </w:r>
          </w:p>
          <w:p w14:paraId="71388DBB" w14:textId="77777777" w:rsidR="0049695B" w:rsidRPr="00647B0D" w:rsidRDefault="0049695B" w:rsidP="0049695B">
            <w:pPr>
              <w:rPr>
                <w:rFonts w:ascii="Arial" w:hAnsi="Arial" w:cs="Arial"/>
                <w:sz w:val="22"/>
                <w:szCs w:val="22"/>
                <w:lang w:val="cs-CZ"/>
              </w:rPr>
            </w:pPr>
          </w:p>
        </w:tc>
        <w:tc>
          <w:tcPr>
            <w:tcW w:w="3323" w:type="dxa"/>
            <w:vAlign w:val="center"/>
          </w:tcPr>
          <w:p w14:paraId="21A22F2E" w14:textId="77777777" w:rsidR="0049695B" w:rsidRPr="00647B0D" w:rsidRDefault="0049695B" w:rsidP="0049695B">
            <w:pPr>
              <w:spacing w:line="257" w:lineRule="auto"/>
              <w:rPr>
                <w:rFonts w:ascii="Arial" w:hAnsi="Arial" w:cs="Arial"/>
                <w:sz w:val="22"/>
                <w:szCs w:val="22"/>
                <w:highlight w:val="yellow"/>
                <w:lang w:val="cs-CZ"/>
              </w:rPr>
            </w:pPr>
            <w:r w:rsidRPr="00647B0D">
              <w:rPr>
                <w:rFonts w:ascii="Arial" w:hAnsi="Arial" w:cs="Arial"/>
                <w:sz w:val="22"/>
                <w:szCs w:val="22"/>
                <w:highlight w:val="yellow"/>
                <w:lang w:val="cs-CZ"/>
              </w:rPr>
              <w:lastRenderedPageBreak/>
              <w:t>[ANO/NE]</w:t>
            </w:r>
          </w:p>
          <w:p w14:paraId="65F8AF15" w14:textId="77777777" w:rsidR="0049695B" w:rsidRPr="00647B0D" w:rsidRDefault="0049695B" w:rsidP="0049695B">
            <w:pPr>
              <w:rPr>
                <w:rFonts w:ascii="Arial" w:hAnsi="Arial" w:cs="Arial"/>
                <w:sz w:val="22"/>
                <w:szCs w:val="22"/>
                <w:highlight w:val="yellow"/>
                <w:lang w:val="cs-CZ"/>
              </w:rPr>
            </w:pPr>
            <w:r w:rsidRPr="00647B0D">
              <w:rPr>
                <w:rFonts w:ascii="Arial" w:hAnsi="Arial" w:cs="Arial"/>
                <w:sz w:val="22"/>
                <w:szCs w:val="22"/>
                <w:highlight w:val="yellow"/>
                <w:lang w:val="cs-CZ"/>
              </w:rPr>
              <w:t>[odkaz na technickou specifikaci]</w:t>
            </w:r>
          </w:p>
        </w:tc>
      </w:tr>
      <w:tr w:rsidR="0049695B" w:rsidRPr="00647B0D" w14:paraId="4D9E7EFA" w14:textId="77777777" w:rsidTr="2DB41D74">
        <w:tc>
          <w:tcPr>
            <w:tcW w:w="1184" w:type="dxa"/>
            <w:vAlign w:val="center"/>
          </w:tcPr>
          <w:p w14:paraId="0B92E7E1" w14:textId="77777777" w:rsidR="0049695B" w:rsidRPr="00647B0D" w:rsidRDefault="0049695B" w:rsidP="0049695B">
            <w:pPr>
              <w:rPr>
                <w:rFonts w:ascii="Arial" w:hAnsi="Arial" w:cs="Arial"/>
                <w:sz w:val="22"/>
                <w:szCs w:val="22"/>
                <w:lang w:val="cs-CZ"/>
              </w:rPr>
            </w:pPr>
            <w:r w:rsidRPr="00647B0D">
              <w:rPr>
                <w:rFonts w:ascii="Arial" w:hAnsi="Arial" w:cs="Arial"/>
                <w:sz w:val="22"/>
                <w:szCs w:val="22"/>
                <w:lang w:val="cs-CZ"/>
              </w:rPr>
              <w:t>2.12</w:t>
            </w:r>
          </w:p>
        </w:tc>
        <w:tc>
          <w:tcPr>
            <w:tcW w:w="4774" w:type="dxa"/>
            <w:vAlign w:val="center"/>
          </w:tcPr>
          <w:p w14:paraId="1DD65E15" w14:textId="77777777" w:rsidR="0049695B" w:rsidRPr="00647B0D" w:rsidRDefault="0049695B" w:rsidP="0049695B">
            <w:pPr>
              <w:rPr>
                <w:rFonts w:ascii="Arial" w:hAnsi="Arial" w:cs="Arial"/>
                <w:sz w:val="22"/>
                <w:szCs w:val="22"/>
                <w:lang w:val="cs-CZ"/>
              </w:rPr>
            </w:pPr>
            <w:r w:rsidRPr="00647B0D">
              <w:rPr>
                <w:rFonts w:ascii="Arial" w:hAnsi="Arial" w:cs="Arial"/>
                <w:sz w:val="22"/>
                <w:szCs w:val="22"/>
                <w:lang w:val="cs-CZ"/>
              </w:rPr>
              <w:t xml:space="preserve">Rotor úhlový pro: 4-6 x 15-30 </w:t>
            </w:r>
            <w:proofErr w:type="spellStart"/>
            <w:r w:rsidRPr="00647B0D">
              <w:rPr>
                <w:rFonts w:ascii="Arial" w:hAnsi="Arial" w:cs="Arial"/>
                <w:sz w:val="22"/>
                <w:szCs w:val="22"/>
                <w:lang w:val="cs-CZ"/>
              </w:rPr>
              <w:t>mL</w:t>
            </w:r>
            <w:proofErr w:type="spellEnd"/>
            <w:r w:rsidRPr="00647B0D">
              <w:rPr>
                <w:rFonts w:ascii="Arial" w:hAnsi="Arial" w:cs="Arial"/>
                <w:sz w:val="22"/>
                <w:szCs w:val="22"/>
                <w:lang w:val="cs-CZ"/>
              </w:rPr>
              <w:t xml:space="preserve"> zkumavek, nejvyšší otáčky alespoň 50 000 RPM</w:t>
            </w:r>
          </w:p>
          <w:p w14:paraId="43E42013" w14:textId="77777777" w:rsidR="0049695B" w:rsidRPr="00647B0D" w:rsidRDefault="0049695B" w:rsidP="0049695B">
            <w:pPr>
              <w:rPr>
                <w:rFonts w:ascii="Arial" w:hAnsi="Arial" w:cs="Arial"/>
                <w:sz w:val="22"/>
                <w:szCs w:val="22"/>
                <w:lang w:val="cs-CZ"/>
              </w:rPr>
            </w:pPr>
          </w:p>
          <w:p w14:paraId="21AF4794" w14:textId="076D82D9" w:rsidR="0049695B" w:rsidRPr="00647B0D" w:rsidRDefault="0049695B" w:rsidP="0049695B">
            <w:pPr>
              <w:rPr>
                <w:rFonts w:ascii="Arial" w:hAnsi="Arial" w:cs="Arial"/>
                <w:sz w:val="22"/>
                <w:szCs w:val="22"/>
                <w:lang w:val="cs-CZ"/>
              </w:rPr>
            </w:pPr>
            <w:r w:rsidRPr="00647B0D">
              <w:rPr>
                <w:rFonts w:ascii="Arial" w:hAnsi="Arial" w:cs="Arial"/>
                <w:sz w:val="22"/>
                <w:szCs w:val="22"/>
                <w:lang w:val="cs-CZ"/>
              </w:rPr>
              <w:t xml:space="preserve">úhel: </w:t>
            </w:r>
            <w:r w:rsidR="00EF5666" w:rsidRPr="00647B0D">
              <w:rPr>
                <w:rFonts w:ascii="Arial" w:hAnsi="Arial" w:cs="Arial"/>
                <w:sz w:val="22"/>
                <w:szCs w:val="22"/>
                <w:lang w:val="cs-CZ"/>
              </w:rPr>
              <w:t xml:space="preserve">30° - </w:t>
            </w:r>
            <w:r w:rsidRPr="00647B0D">
              <w:rPr>
                <w:rFonts w:ascii="Arial" w:hAnsi="Arial" w:cs="Arial"/>
                <w:sz w:val="22"/>
                <w:szCs w:val="22"/>
                <w:lang w:val="cs-CZ"/>
              </w:rPr>
              <w:t>35°</w:t>
            </w:r>
          </w:p>
          <w:p w14:paraId="5C59C7F7" w14:textId="77777777" w:rsidR="0049695B" w:rsidRPr="00647B0D" w:rsidRDefault="0049695B" w:rsidP="0049695B">
            <w:pPr>
              <w:rPr>
                <w:rFonts w:ascii="Arial" w:hAnsi="Arial" w:cs="Arial"/>
                <w:sz w:val="22"/>
                <w:szCs w:val="22"/>
                <w:lang w:val="cs-CZ"/>
              </w:rPr>
            </w:pPr>
            <w:r w:rsidRPr="00647B0D">
              <w:rPr>
                <w:rFonts w:ascii="Arial" w:hAnsi="Arial" w:cs="Arial"/>
                <w:sz w:val="22"/>
                <w:szCs w:val="22"/>
                <w:lang w:val="cs-CZ"/>
              </w:rPr>
              <w:t xml:space="preserve">vybavení a příslušenství rotoru: </w:t>
            </w:r>
          </w:p>
          <w:p w14:paraId="7B592857" w14:textId="77777777" w:rsidR="0049695B" w:rsidRPr="00647B0D" w:rsidRDefault="0049695B" w:rsidP="0049695B">
            <w:pPr>
              <w:numPr>
                <w:ilvl w:val="0"/>
                <w:numId w:val="28"/>
              </w:numPr>
              <w:spacing w:after="160" w:line="259" w:lineRule="auto"/>
              <w:contextualSpacing/>
              <w:rPr>
                <w:rFonts w:ascii="Arial" w:hAnsi="Arial" w:cs="Arial"/>
                <w:sz w:val="22"/>
                <w:szCs w:val="22"/>
                <w:lang w:val="cs-CZ"/>
              </w:rPr>
            </w:pPr>
            <w:r w:rsidRPr="00647B0D">
              <w:rPr>
                <w:rFonts w:ascii="Arial" w:hAnsi="Arial" w:cs="Arial"/>
                <w:sz w:val="22"/>
                <w:szCs w:val="22"/>
                <w:lang w:val="cs-CZ"/>
              </w:rPr>
              <w:t xml:space="preserve">kryt, O-kroužky pro kryt, stojan na rotor, </w:t>
            </w:r>
            <w:proofErr w:type="spellStart"/>
            <w:r w:rsidRPr="00647B0D">
              <w:rPr>
                <w:rFonts w:ascii="Arial" w:hAnsi="Arial" w:cs="Arial"/>
                <w:sz w:val="22"/>
                <w:szCs w:val="22"/>
                <w:lang w:val="cs-CZ"/>
              </w:rPr>
              <w:t>otevírák</w:t>
            </w:r>
            <w:proofErr w:type="spellEnd"/>
            <w:r w:rsidRPr="00647B0D">
              <w:rPr>
                <w:rFonts w:ascii="Arial" w:hAnsi="Arial" w:cs="Arial"/>
                <w:sz w:val="22"/>
                <w:szCs w:val="22"/>
                <w:lang w:val="cs-CZ"/>
              </w:rPr>
              <w:t xml:space="preserve"> krytu, lubrikant, vakuový tuk</w:t>
            </w:r>
          </w:p>
          <w:p w14:paraId="266D9B1A" w14:textId="77777777" w:rsidR="0049695B" w:rsidRPr="00647B0D" w:rsidRDefault="0049695B" w:rsidP="0049695B">
            <w:pPr>
              <w:numPr>
                <w:ilvl w:val="0"/>
                <w:numId w:val="28"/>
              </w:numPr>
              <w:spacing w:after="160" w:line="259" w:lineRule="auto"/>
              <w:contextualSpacing/>
              <w:rPr>
                <w:rFonts w:ascii="Arial" w:hAnsi="Arial" w:cs="Arial"/>
                <w:sz w:val="22"/>
                <w:szCs w:val="22"/>
                <w:lang w:val="cs-CZ"/>
              </w:rPr>
            </w:pPr>
            <w:r w:rsidRPr="00647B0D">
              <w:rPr>
                <w:rFonts w:ascii="Arial" w:hAnsi="Arial" w:cs="Arial"/>
                <w:sz w:val="22"/>
                <w:szCs w:val="22"/>
                <w:lang w:val="cs-CZ"/>
              </w:rPr>
              <w:t>zkumavky a příslušenství zkumavek (počet zkumavek v sadě alespoň 4x počet míst v rotoru):</w:t>
            </w:r>
          </w:p>
          <w:p w14:paraId="55E3F3E9" w14:textId="77777777" w:rsidR="0049695B" w:rsidRPr="00647B0D" w:rsidRDefault="0049695B" w:rsidP="0049695B">
            <w:pPr>
              <w:numPr>
                <w:ilvl w:val="1"/>
                <w:numId w:val="28"/>
              </w:numPr>
              <w:spacing w:after="160" w:line="259" w:lineRule="auto"/>
              <w:contextualSpacing/>
              <w:rPr>
                <w:rFonts w:ascii="Arial" w:hAnsi="Arial" w:cs="Arial"/>
                <w:sz w:val="22"/>
                <w:szCs w:val="22"/>
                <w:lang w:val="cs-CZ"/>
              </w:rPr>
            </w:pPr>
            <w:r w:rsidRPr="00647B0D">
              <w:rPr>
                <w:rFonts w:ascii="Arial" w:hAnsi="Arial" w:cs="Arial"/>
                <w:sz w:val="22"/>
                <w:szCs w:val="22"/>
                <w:lang w:val="cs-CZ"/>
              </w:rPr>
              <w:t>sada zkumavek o nejmenším objemu</w:t>
            </w:r>
          </w:p>
          <w:p w14:paraId="251105B7" w14:textId="77777777" w:rsidR="0049695B" w:rsidRPr="00647B0D" w:rsidRDefault="0049695B" w:rsidP="0049695B">
            <w:pPr>
              <w:numPr>
                <w:ilvl w:val="1"/>
                <w:numId w:val="28"/>
              </w:numPr>
              <w:spacing w:after="160" w:line="259" w:lineRule="auto"/>
              <w:contextualSpacing/>
              <w:rPr>
                <w:rFonts w:ascii="Arial" w:hAnsi="Arial" w:cs="Arial"/>
                <w:sz w:val="22"/>
                <w:szCs w:val="22"/>
                <w:lang w:val="cs-CZ"/>
              </w:rPr>
            </w:pPr>
            <w:r w:rsidRPr="00647B0D">
              <w:rPr>
                <w:rFonts w:ascii="Arial" w:hAnsi="Arial" w:cs="Arial"/>
                <w:sz w:val="22"/>
                <w:szCs w:val="22"/>
                <w:lang w:val="cs-CZ"/>
              </w:rPr>
              <w:t xml:space="preserve">sada zkumavek o středním objemu (existují-li tři anebo více velikosti objemů kompatibilních zkumavek) </w:t>
            </w:r>
          </w:p>
          <w:p w14:paraId="19150FAE" w14:textId="13AF6C14" w:rsidR="0049695B" w:rsidRPr="00647B0D" w:rsidRDefault="0049695B" w:rsidP="0049695B">
            <w:pPr>
              <w:numPr>
                <w:ilvl w:val="1"/>
                <w:numId w:val="28"/>
              </w:numPr>
              <w:spacing w:after="160" w:line="259" w:lineRule="auto"/>
              <w:contextualSpacing/>
              <w:rPr>
                <w:rFonts w:ascii="Arial" w:hAnsi="Arial" w:cs="Arial"/>
                <w:sz w:val="22"/>
                <w:szCs w:val="22"/>
                <w:lang w:val="cs-CZ"/>
              </w:rPr>
            </w:pPr>
            <w:r w:rsidRPr="00647B0D">
              <w:rPr>
                <w:rFonts w:ascii="Arial" w:hAnsi="Arial" w:cs="Arial"/>
                <w:sz w:val="22"/>
                <w:szCs w:val="22"/>
                <w:lang w:val="cs-CZ"/>
              </w:rPr>
              <w:t>sada zkumavek o </w:t>
            </w:r>
            <w:r w:rsidR="002F372A" w:rsidRPr="00647B0D">
              <w:rPr>
                <w:rFonts w:ascii="Arial" w:hAnsi="Arial" w:cs="Arial"/>
                <w:sz w:val="22"/>
                <w:szCs w:val="22"/>
                <w:lang w:val="cs-CZ"/>
              </w:rPr>
              <w:t>největším</w:t>
            </w:r>
            <w:r w:rsidRPr="00647B0D">
              <w:rPr>
                <w:rFonts w:ascii="Arial" w:hAnsi="Arial" w:cs="Arial"/>
                <w:sz w:val="22"/>
                <w:szCs w:val="22"/>
                <w:lang w:val="cs-CZ"/>
              </w:rPr>
              <w:t xml:space="preserve"> objemu (existují-li dva anebo více velikosti objemů kompatibilních</w:t>
            </w:r>
            <w:bookmarkStart w:id="0" w:name="_GoBack"/>
            <w:bookmarkEnd w:id="0"/>
            <w:r w:rsidRPr="00647B0D">
              <w:rPr>
                <w:rFonts w:ascii="Arial" w:hAnsi="Arial" w:cs="Arial"/>
                <w:sz w:val="22"/>
                <w:szCs w:val="22"/>
                <w:lang w:val="cs-CZ"/>
              </w:rPr>
              <w:t xml:space="preserve"> zkumavek) </w:t>
            </w:r>
          </w:p>
          <w:p w14:paraId="580743A7" w14:textId="77777777" w:rsidR="0049695B" w:rsidRPr="00647B0D" w:rsidRDefault="0049695B" w:rsidP="0049695B">
            <w:pPr>
              <w:numPr>
                <w:ilvl w:val="0"/>
                <w:numId w:val="28"/>
              </w:numPr>
              <w:spacing w:after="160" w:line="259" w:lineRule="auto"/>
              <w:contextualSpacing/>
              <w:rPr>
                <w:rFonts w:ascii="Arial" w:hAnsi="Arial" w:cs="Arial"/>
                <w:sz w:val="22"/>
                <w:szCs w:val="22"/>
                <w:lang w:val="cs-CZ"/>
              </w:rPr>
            </w:pPr>
            <w:r w:rsidRPr="00647B0D">
              <w:rPr>
                <w:rFonts w:ascii="Arial" w:hAnsi="Arial" w:cs="Arial"/>
                <w:sz w:val="22"/>
                <w:szCs w:val="22"/>
                <w:lang w:val="cs-CZ"/>
              </w:rPr>
              <w:t>ke každé sadě zkumavek:</w:t>
            </w:r>
          </w:p>
          <w:p w14:paraId="29BB3569" w14:textId="77777777" w:rsidR="0049695B" w:rsidRPr="00647B0D" w:rsidRDefault="0049695B" w:rsidP="0049695B">
            <w:pPr>
              <w:numPr>
                <w:ilvl w:val="1"/>
                <w:numId w:val="28"/>
              </w:numPr>
              <w:spacing w:after="160" w:line="259" w:lineRule="auto"/>
              <w:contextualSpacing/>
              <w:rPr>
                <w:rFonts w:ascii="Arial" w:hAnsi="Arial" w:cs="Arial"/>
                <w:sz w:val="22"/>
                <w:szCs w:val="22"/>
                <w:lang w:val="cs-CZ"/>
              </w:rPr>
            </w:pPr>
            <w:r w:rsidRPr="00647B0D">
              <w:rPr>
                <w:rFonts w:ascii="Arial" w:hAnsi="Arial" w:cs="Arial"/>
                <w:sz w:val="22"/>
                <w:szCs w:val="22"/>
                <w:lang w:val="cs-CZ"/>
              </w:rPr>
              <w:t>adaptér do rotoru</w:t>
            </w:r>
          </w:p>
          <w:p w14:paraId="0DFCCB86" w14:textId="77777777" w:rsidR="0049695B" w:rsidRPr="00647B0D" w:rsidRDefault="0049695B" w:rsidP="0049695B">
            <w:pPr>
              <w:numPr>
                <w:ilvl w:val="1"/>
                <w:numId w:val="28"/>
              </w:numPr>
              <w:spacing w:after="160" w:line="259" w:lineRule="auto"/>
              <w:contextualSpacing/>
              <w:rPr>
                <w:rFonts w:ascii="Arial" w:eastAsia="Times New Roman" w:hAnsi="Arial" w:cs="Arial"/>
                <w:sz w:val="22"/>
                <w:szCs w:val="22"/>
                <w:lang w:val="cs-CZ"/>
              </w:rPr>
            </w:pPr>
            <w:r w:rsidRPr="00647B0D">
              <w:rPr>
                <w:rFonts w:ascii="Arial" w:hAnsi="Arial" w:cs="Arial"/>
                <w:sz w:val="22"/>
                <w:szCs w:val="22"/>
                <w:lang w:val="cs-CZ"/>
              </w:rPr>
              <w:t>příslušenství nezbytné pro používání a manipulaci se zkumavkami</w:t>
            </w:r>
          </w:p>
          <w:p w14:paraId="36188702" w14:textId="77777777" w:rsidR="0049695B" w:rsidRPr="00647B0D" w:rsidRDefault="0049695B" w:rsidP="0049695B">
            <w:pPr>
              <w:rPr>
                <w:rFonts w:ascii="Arial" w:hAnsi="Arial" w:cs="Arial"/>
                <w:sz w:val="22"/>
                <w:szCs w:val="22"/>
                <w:lang w:val="cs-CZ"/>
              </w:rPr>
            </w:pPr>
          </w:p>
        </w:tc>
        <w:tc>
          <w:tcPr>
            <w:tcW w:w="3323" w:type="dxa"/>
            <w:vAlign w:val="center"/>
          </w:tcPr>
          <w:p w14:paraId="66001B76" w14:textId="77777777" w:rsidR="0049695B" w:rsidRPr="00647B0D" w:rsidRDefault="0049695B" w:rsidP="0049695B">
            <w:pPr>
              <w:spacing w:line="257" w:lineRule="auto"/>
              <w:rPr>
                <w:rFonts w:ascii="Arial" w:hAnsi="Arial" w:cs="Arial"/>
                <w:sz w:val="22"/>
                <w:szCs w:val="22"/>
                <w:highlight w:val="yellow"/>
                <w:lang w:val="cs-CZ"/>
              </w:rPr>
            </w:pPr>
            <w:r w:rsidRPr="00647B0D">
              <w:rPr>
                <w:rFonts w:ascii="Arial" w:hAnsi="Arial" w:cs="Arial"/>
                <w:sz w:val="22"/>
                <w:szCs w:val="22"/>
                <w:highlight w:val="yellow"/>
                <w:lang w:val="cs-CZ"/>
              </w:rPr>
              <w:t>[ANO/NE]</w:t>
            </w:r>
          </w:p>
          <w:p w14:paraId="2D2A5F80" w14:textId="77777777" w:rsidR="0049695B" w:rsidRPr="00647B0D" w:rsidRDefault="0049695B" w:rsidP="0049695B">
            <w:pPr>
              <w:rPr>
                <w:rFonts w:ascii="Arial" w:hAnsi="Arial" w:cs="Arial"/>
                <w:sz w:val="22"/>
                <w:szCs w:val="22"/>
                <w:highlight w:val="yellow"/>
                <w:lang w:val="cs-CZ"/>
              </w:rPr>
            </w:pPr>
            <w:r w:rsidRPr="00647B0D">
              <w:rPr>
                <w:rFonts w:ascii="Arial" w:hAnsi="Arial" w:cs="Arial"/>
                <w:sz w:val="22"/>
                <w:szCs w:val="22"/>
                <w:highlight w:val="yellow"/>
                <w:lang w:val="cs-CZ"/>
              </w:rPr>
              <w:t>[odkaz na technickou specifikaci]</w:t>
            </w:r>
          </w:p>
        </w:tc>
      </w:tr>
      <w:tr w:rsidR="0049695B" w:rsidRPr="00D447F0" w14:paraId="41ED2B8C" w14:textId="77777777" w:rsidTr="2DB41D74">
        <w:tc>
          <w:tcPr>
            <w:tcW w:w="1184" w:type="dxa"/>
            <w:vAlign w:val="center"/>
          </w:tcPr>
          <w:p w14:paraId="547A0F9D" w14:textId="77777777" w:rsidR="0049695B" w:rsidRPr="00647B0D" w:rsidRDefault="0049695B" w:rsidP="0049695B">
            <w:pPr>
              <w:rPr>
                <w:rFonts w:ascii="Arial" w:hAnsi="Arial" w:cs="Arial"/>
                <w:sz w:val="22"/>
                <w:szCs w:val="22"/>
                <w:lang w:val="cs-CZ"/>
              </w:rPr>
            </w:pPr>
            <w:r w:rsidRPr="00647B0D">
              <w:rPr>
                <w:rFonts w:ascii="Arial" w:hAnsi="Arial" w:cs="Arial"/>
                <w:sz w:val="22"/>
                <w:szCs w:val="22"/>
                <w:lang w:val="cs-CZ"/>
              </w:rPr>
              <w:t>2.13</w:t>
            </w:r>
          </w:p>
        </w:tc>
        <w:tc>
          <w:tcPr>
            <w:tcW w:w="4774" w:type="dxa"/>
            <w:vAlign w:val="center"/>
          </w:tcPr>
          <w:p w14:paraId="69B5EF39" w14:textId="77777777" w:rsidR="0049695B" w:rsidRPr="00647B0D" w:rsidRDefault="0049695B" w:rsidP="0049695B">
            <w:pPr>
              <w:rPr>
                <w:rFonts w:ascii="Arial" w:hAnsi="Arial" w:cs="Arial"/>
                <w:sz w:val="22"/>
                <w:szCs w:val="22"/>
                <w:lang w:val="cs-CZ"/>
              </w:rPr>
            </w:pPr>
            <w:r w:rsidRPr="00647B0D">
              <w:rPr>
                <w:rFonts w:ascii="Arial" w:hAnsi="Arial" w:cs="Arial"/>
                <w:sz w:val="22"/>
                <w:szCs w:val="22"/>
                <w:lang w:val="cs-CZ"/>
              </w:rPr>
              <w:t>Rotor výkyvný, včetně závěsů (</w:t>
            </w:r>
            <w:proofErr w:type="spellStart"/>
            <w:r w:rsidRPr="00647B0D">
              <w:rPr>
                <w:rFonts w:ascii="Arial" w:hAnsi="Arial" w:cs="Arial"/>
                <w:sz w:val="22"/>
                <w:szCs w:val="22"/>
                <w:lang w:val="cs-CZ"/>
              </w:rPr>
              <w:t>buckets</w:t>
            </w:r>
            <w:proofErr w:type="spellEnd"/>
            <w:r w:rsidRPr="00647B0D">
              <w:rPr>
                <w:rFonts w:ascii="Arial" w:hAnsi="Arial" w:cs="Arial"/>
                <w:sz w:val="22"/>
                <w:szCs w:val="22"/>
                <w:lang w:val="cs-CZ"/>
              </w:rPr>
              <w:t xml:space="preserve">) pro: 4-6 x 4-7 </w:t>
            </w:r>
            <w:proofErr w:type="spellStart"/>
            <w:r w:rsidRPr="00647B0D">
              <w:rPr>
                <w:rFonts w:ascii="Arial" w:hAnsi="Arial" w:cs="Arial"/>
                <w:sz w:val="22"/>
                <w:szCs w:val="22"/>
                <w:lang w:val="cs-CZ"/>
              </w:rPr>
              <w:t>mL</w:t>
            </w:r>
            <w:proofErr w:type="spellEnd"/>
            <w:r w:rsidRPr="00647B0D">
              <w:rPr>
                <w:rFonts w:ascii="Arial" w:hAnsi="Arial" w:cs="Arial"/>
                <w:sz w:val="22"/>
                <w:szCs w:val="22"/>
                <w:lang w:val="cs-CZ"/>
              </w:rPr>
              <w:t xml:space="preserve"> zkumavek, nejvyšší otáčky alespoň 50 000 RPM</w:t>
            </w:r>
          </w:p>
          <w:p w14:paraId="03A73AD9" w14:textId="77777777" w:rsidR="0049695B" w:rsidRPr="00647B0D" w:rsidRDefault="0049695B" w:rsidP="0049695B">
            <w:pPr>
              <w:rPr>
                <w:rFonts w:ascii="Arial" w:hAnsi="Arial" w:cs="Arial"/>
                <w:sz w:val="22"/>
                <w:szCs w:val="22"/>
                <w:lang w:val="cs-CZ"/>
              </w:rPr>
            </w:pPr>
          </w:p>
          <w:p w14:paraId="418941D7" w14:textId="0F266C62" w:rsidR="0049695B" w:rsidRPr="00647B0D" w:rsidRDefault="0049695B" w:rsidP="0049695B">
            <w:pPr>
              <w:rPr>
                <w:rFonts w:ascii="Arial" w:hAnsi="Arial" w:cs="Arial"/>
                <w:sz w:val="22"/>
                <w:szCs w:val="22"/>
                <w:lang w:val="cs-CZ"/>
              </w:rPr>
            </w:pPr>
            <w:r w:rsidRPr="00647B0D">
              <w:rPr>
                <w:rFonts w:ascii="Arial" w:hAnsi="Arial" w:cs="Arial"/>
                <w:sz w:val="22"/>
                <w:szCs w:val="22"/>
                <w:lang w:val="cs-CZ"/>
              </w:rPr>
              <w:t>úhel: 180°</w:t>
            </w:r>
          </w:p>
          <w:p w14:paraId="49AFB8FC" w14:textId="77777777" w:rsidR="0049695B" w:rsidRPr="00647B0D" w:rsidRDefault="0049695B" w:rsidP="0049695B">
            <w:pPr>
              <w:rPr>
                <w:rFonts w:ascii="Arial" w:hAnsi="Arial" w:cs="Arial"/>
                <w:sz w:val="22"/>
                <w:szCs w:val="22"/>
                <w:lang w:val="cs-CZ"/>
              </w:rPr>
            </w:pPr>
            <w:r w:rsidRPr="00647B0D">
              <w:rPr>
                <w:rFonts w:ascii="Arial" w:hAnsi="Arial" w:cs="Arial"/>
                <w:sz w:val="22"/>
                <w:szCs w:val="22"/>
                <w:lang w:val="cs-CZ"/>
              </w:rPr>
              <w:t xml:space="preserve">vybavení a příslušenství rotoru: </w:t>
            </w:r>
          </w:p>
          <w:p w14:paraId="75587A41" w14:textId="77777777" w:rsidR="0049695B" w:rsidRPr="00647B0D" w:rsidRDefault="0049695B" w:rsidP="0049695B">
            <w:pPr>
              <w:numPr>
                <w:ilvl w:val="0"/>
                <w:numId w:val="27"/>
              </w:numPr>
              <w:spacing w:after="160" w:line="259" w:lineRule="auto"/>
              <w:contextualSpacing/>
              <w:rPr>
                <w:rFonts w:ascii="Arial" w:hAnsi="Arial" w:cs="Arial"/>
                <w:sz w:val="22"/>
                <w:szCs w:val="22"/>
                <w:lang w:val="cs-CZ"/>
              </w:rPr>
            </w:pPr>
            <w:r w:rsidRPr="00647B0D">
              <w:rPr>
                <w:rFonts w:ascii="Arial" w:hAnsi="Arial" w:cs="Arial"/>
                <w:sz w:val="22"/>
                <w:szCs w:val="22"/>
                <w:lang w:val="cs-CZ"/>
              </w:rPr>
              <w:t xml:space="preserve">kryt, O-kroužky pro kryt, stojan na rotor, </w:t>
            </w:r>
            <w:proofErr w:type="spellStart"/>
            <w:r w:rsidRPr="00647B0D">
              <w:rPr>
                <w:rFonts w:ascii="Arial" w:hAnsi="Arial" w:cs="Arial"/>
                <w:sz w:val="22"/>
                <w:szCs w:val="22"/>
                <w:lang w:val="cs-CZ"/>
              </w:rPr>
              <w:t>závesy</w:t>
            </w:r>
            <w:proofErr w:type="spellEnd"/>
            <w:r w:rsidRPr="00647B0D">
              <w:rPr>
                <w:rFonts w:ascii="Arial" w:hAnsi="Arial" w:cs="Arial"/>
                <w:sz w:val="22"/>
                <w:szCs w:val="22"/>
                <w:lang w:val="cs-CZ"/>
              </w:rPr>
              <w:t xml:space="preserve">, stojan na </w:t>
            </w:r>
            <w:proofErr w:type="spellStart"/>
            <w:r w:rsidRPr="00647B0D">
              <w:rPr>
                <w:rFonts w:ascii="Arial" w:hAnsi="Arial" w:cs="Arial"/>
                <w:sz w:val="22"/>
                <w:szCs w:val="22"/>
                <w:lang w:val="cs-CZ"/>
              </w:rPr>
              <w:t>závesy</w:t>
            </w:r>
            <w:proofErr w:type="spellEnd"/>
            <w:r w:rsidRPr="00647B0D">
              <w:rPr>
                <w:rFonts w:ascii="Arial" w:hAnsi="Arial" w:cs="Arial"/>
                <w:sz w:val="22"/>
                <w:szCs w:val="22"/>
                <w:lang w:val="cs-CZ"/>
              </w:rPr>
              <w:t>, lubrikant, vakuový tuk</w:t>
            </w:r>
          </w:p>
          <w:p w14:paraId="5E57003B" w14:textId="77777777" w:rsidR="0049695B" w:rsidRPr="00647B0D" w:rsidRDefault="0049695B" w:rsidP="0049695B">
            <w:pPr>
              <w:numPr>
                <w:ilvl w:val="0"/>
                <w:numId w:val="27"/>
              </w:numPr>
              <w:spacing w:after="160" w:line="259" w:lineRule="auto"/>
              <w:contextualSpacing/>
              <w:rPr>
                <w:rFonts w:ascii="Arial" w:hAnsi="Arial" w:cs="Arial"/>
                <w:sz w:val="22"/>
                <w:szCs w:val="22"/>
                <w:lang w:val="cs-CZ"/>
              </w:rPr>
            </w:pPr>
            <w:r w:rsidRPr="00647B0D">
              <w:rPr>
                <w:rFonts w:ascii="Arial" w:hAnsi="Arial" w:cs="Arial"/>
                <w:sz w:val="22"/>
                <w:szCs w:val="22"/>
                <w:lang w:val="cs-CZ"/>
              </w:rPr>
              <w:lastRenderedPageBreak/>
              <w:t>zkumavky a příslušenství zkumavek (počet zkumavek v sadě alespoň 4x počet míst v rotoru):</w:t>
            </w:r>
          </w:p>
          <w:p w14:paraId="4AB0B192" w14:textId="77777777" w:rsidR="0049695B" w:rsidRPr="00647B0D" w:rsidRDefault="0049695B" w:rsidP="0049695B">
            <w:pPr>
              <w:numPr>
                <w:ilvl w:val="1"/>
                <w:numId w:val="27"/>
              </w:numPr>
              <w:spacing w:after="160" w:line="259" w:lineRule="auto"/>
              <w:contextualSpacing/>
              <w:rPr>
                <w:rFonts w:ascii="Arial" w:hAnsi="Arial" w:cs="Arial"/>
                <w:sz w:val="22"/>
                <w:szCs w:val="22"/>
                <w:lang w:val="cs-CZ"/>
              </w:rPr>
            </w:pPr>
            <w:r w:rsidRPr="00647B0D">
              <w:rPr>
                <w:rFonts w:ascii="Arial" w:hAnsi="Arial" w:cs="Arial"/>
                <w:sz w:val="22"/>
                <w:szCs w:val="22"/>
                <w:lang w:val="cs-CZ"/>
              </w:rPr>
              <w:t>sada zkumavek o nejmenším objemu</w:t>
            </w:r>
          </w:p>
          <w:p w14:paraId="77991B95" w14:textId="77777777" w:rsidR="0049695B" w:rsidRPr="00647B0D" w:rsidRDefault="0049695B" w:rsidP="0049695B">
            <w:pPr>
              <w:numPr>
                <w:ilvl w:val="1"/>
                <w:numId w:val="27"/>
              </w:numPr>
              <w:spacing w:after="160" w:line="259" w:lineRule="auto"/>
              <w:contextualSpacing/>
              <w:rPr>
                <w:rFonts w:ascii="Arial" w:hAnsi="Arial" w:cs="Arial"/>
                <w:sz w:val="22"/>
                <w:szCs w:val="22"/>
                <w:lang w:val="cs-CZ"/>
              </w:rPr>
            </w:pPr>
            <w:r w:rsidRPr="00647B0D">
              <w:rPr>
                <w:rFonts w:ascii="Arial" w:hAnsi="Arial" w:cs="Arial"/>
                <w:sz w:val="22"/>
                <w:szCs w:val="22"/>
                <w:lang w:val="cs-CZ"/>
              </w:rPr>
              <w:t xml:space="preserve">sada zkumavek o středním objemu (existují-li tři anebo více velikosti objemů kompatibilních zkumavek) </w:t>
            </w:r>
          </w:p>
          <w:p w14:paraId="47C41266" w14:textId="221D3848" w:rsidR="0049695B" w:rsidRPr="00647B0D" w:rsidRDefault="0049695B" w:rsidP="0049695B">
            <w:pPr>
              <w:numPr>
                <w:ilvl w:val="1"/>
                <w:numId w:val="27"/>
              </w:numPr>
              <w:spacing w:after="160" w:line="259" w:lineRule="auto"/>
              <w:contextualSpacing/>
              <w:rPr>
                <w:rFonts w:ascii="Arial" w:hAnsi="Arial" w:cs="Arial"/>
                <w:sz w:val="22"/>
                <w:szCs w:val="22"/>
                <w:lang w:val="cs-CZ"/>
              </w:rPr>
            </w:pPr>
            <w:r w:rsidRPr="00647B0D">
              <w:rPr>
                <w:rFonts w:ascii="Arial" w:hAnsi="Arial" w:cs="Arial"/>
                <w:sz w:val="22"/>
                <w:szCs w:val="22"/>
                <w:lang w:val="cs-CZ"/>
              </w:rPr>
              <w:t>sada zkumavek o </w:t>
            </w:r>
            <w:r w:rsidR="002F372A" w:rsidRPr="00647B0D">
              <w:rPr>
                <w:rFonts w:ascii="Arial" w:hAnsi="Arial" w:cs="Arial"/>
                <w:sz w:val="22"/>
                <w:szCs w:val="22"/>
                <w:lang w:val="cs-CZ"/>
              </w:rPr>
              <w:t>největším</w:t>
            </w:r>
            <w:r w:rsidRPr="00647B0D">
              <w:rPr>
                <w:rFonts w:ascii="Arial" w:hAnsi="Arial" w:cs="Arial"/>
                <w:sz w:val="22"/>
                <w:szCs w:val="22"/>
                <w:lang w:val="cs-CZ"/>
              </w:rPr>
              <w:t xml:space="preserve"> objemu (existují-li dva anebo více velikosti objemů kompatibilních zkumavek) </w:t>
            </w:r>
          </w:p>
          <w:p w14:paraId="4802A2DA" w14:textId="77777777" w:rsidR="0049695B" w:rsidRPr="00647B0D" w:rsidRDefault="0049695B" w:rsidP="0049695B">
            <w:pPr>
              <w:numPr>
                <w:ilvl w:val="0"/>
                <w:numId w:val="27"/>
              </w:numPr>
              <w:spacing w:after="160" w:line="259" w:lineRule="auto"/>
              <w:contextualSpacing/>
              <w:rPr>
                <w:rFonts w:ascii="Arial" w:hAnsi="Arial" w:cs="Arial"/>
                <w:sz w:val="22"/>
                <w:szCs w:val="22"/>
                <w:lang w:val="cs-CZ"/>
              </w:rPr>
            </w:pPr>
            <w:r w:rsidRPr="00647B0D">
              <w:rPr>
                <w:rFonts w:ascii="Arial" w:hAnsi="Arial" w:cs="Arial"/>
                <w:sz w:val="22"/>
                <w:szCs w:val="22"/>
                <w:lang w:val="cs-CZ"/>
              </w:rPr>
              <w:t>ke každé sadě zkumavek:</w:t>
            </w:r>
          </w:p>
          <w:p w14:paraId="282E7032" w14:textId="77777777" w:rsidR="0049695B" w:rsidRPr="00647B0D" w:rsidRDefault="0049695B" w:rsidP="0049695B">
            <w:pPr>
              <w:numPr>
                <w:ilvl w:val="1"/>
                <w:numId w:val="27"/>
              </w:numPr>
              <w:spacing w:after="160" w:line="259" w:lineRule="auto"/>
              <w:contextualSpacing/>
              <w:rPr>
                <w:rFonts w:ascii="Arial" w:hAnsi="Arial" w:cs="Arial"/>
                <w:sz w:val="22"/>
                <w:szCs w:val="22"/>
                <w:lang w:val="cs-CZ"/>
              </w:rPr>
            </w:pPr>
            <w:r w:rsidRPr="00647B0D">
              <w:rPr>
                <w:rFonts w:ascii="Arial" w:hAnsi="Arial" w:cs="Arial"/>
                <w:sz w:val="22"/>
                <w:szCs w:val="22"/>
                <w:lang w:val="cs-CZ"/>
              </w:rPr>
              <w:t>adaptér do rotoru</w:t>
            </w:r>
          </w:p>
          <w:p w14:paraId="1892F054" w14:textId="77777777" w:rsidR="0049695B" w:rsidRPr="00647B0D" w:rsidRDefault="0049695B" w:rsidP="0049695B">
            <w:pPr>
              <w:numPr>
                <w:ilvl w:val="1"/>
                <w:numId w:val="27"/>
              </w:numPr>
              <w:spacing w:after="160" w:line="259" w:lineRule="auto"/>
              <w:contextualSpacing/>
              <w:rPr>
                <w:rFonts w:ascii="Arial" w:hAnsi="Arial" w:cs="Arial"/>
                <w:sz w:val="22"/>
                <w:szCs w:val="22"/>
                <w:lang w:val="cs-CZ"/>
              </w:rPr>
            </w:pPr>
            <w:r w:rsidRPr="00647B0D">
              <w:rPr>
                <w:rFonts w:ascii="Arial" w:hAnsi="Arial" w:cs="Arial"/>
                <w:sz w:val="22"/>
                <w:szCs w:val="22"/>
                <w:lang w:val="cs-CZ"/>
              </w:rPr>
              <w:t>příslušenství nezbytné pro používání a manipulaci se zkumavkami</w:t>
            </w:r>
          </w:p>
        </w:tc>
        <w:tc>
          <w:tcPr>
            <w:tcW w:w="3323" w:type="dxa"/>
            <w:vAlign w:val="center"/>
          </w:tcPr>
          <w:p w14:paraId="581A88E7" w14:textId="77777777" w:rsidR="0049695B" w:rsidRPr="00647B0D" w:rsidRDefault="0049695B" w:rsidP="0049695B">
            <w:pPr>
              <w:spacing w:line="257" w:lineRule="auto"/>
              <w:rPr>
                <w:rFonts w:ascii="Arial" w:hAnsi="Arial" w:cs="Arial"/>
                <w:sz w:val="22"/>
                <w:szCs w:val="22"/>
                <w:highlight w:val="yellow"/>
                <w:lang w:val="cs-CZ"/>
              </w:rPr>
            </w:pPr>
            <w:r w:rsidRPr="00647B0D">
              <w:rPr>
                <w:rFonts w:ascii="Arial" w:hAnsi="Arial" w:cs="Arial"/>
                <w:sz w:val="22"/>
                <w:szCs w:val="22"/>
                <w:highlight w:val="yellow"/>
                <w:lang w:val="cs-CZ"/>
              </w:rPr>
              <w:lastRenderedPageBreak/>
              <w:t>[ANO/NE]</w:t>
            </w:r>
          </w:p>
          <w:p w14:paraId="0D02DD36" w14:textId="77777777" w:rsidR="0049695B" w:rsidRPr="00647B0D" w:rsidRDefault="0049695B" w:rsidP="0049695B">
            <w:pPr>
              <w:rPr>
                <w:rFonts w:ascii="Arial" w:hAnsi="Arial" w:cs="Arial"/>
                <w:sz w:val="22"/>
                <w:szCs w:val="22"/>
                <w:highlight w:val="yellow"/>
                <w:lang w:val="cs-CZ"/>
              </w:rPr>
            </w:pPr>
            <w:r w:rsidRPr="00647B0D">
              <w:rPr>
                <w:rFonts w:ascii="Arial" w:hAnsi="Arial" w:cs="Arial"/>
                <w:sz w:val="22"/>
                <w:szCs w:val="22"/>
                <w:highlight w:val="yellow"/>
                <w:lang w:val="cs-CZ"/>
              </w:rPr>
              <w:t>[odkaz na technickou specifikaci]</w:t>
            </w:r>
          </w:p>
        </w:tc>
      </w:tr>
    </w:tbl>
    <w:p w14:paraId="42AC65E9" w14:textId="77777777" w:rsidR="0049695B" w:rsidRPr="00D447F0" w:rsidRDefault="0049695B" w:rsidP="0049695B">
      <w:pPr>
        <w:rPr>
          <w:rFonts w:eastAsia="Calibri"/>
          <w:lang w:eastAsia="en-US"/>
        </w:rPr>
      </w:pPr>
    </w:p>
    <w:p w14:paraId="6ACE837E" w14:textId="77777777" w:rsidR="0049695B" w:rsidRPr="00D447F0" w:rsidRDefault="0049695B" w:rsidP="0049695B">
      <w:pPr>
        <w:rPr>
          <w:rFonts w:eastAsia="Calibri"/>
          <w:lang w:eastAsia="en-US"/>
        </w:rPr>
      </w:pPr>
    </w:p>
    <w:p w14:paraId="1F6F3700" w14:textId="77777777" w:rsidR="0091755C" w:rsidRPr="00D447F0" w:rsidRDefault="0091755C" w:rsidP="0049695B">
      <w:pPr>
        <w:spacing w:before="100" w:beforeAutospacing="1" w:after="100" w:afterAutospacing="1"/>
        <w:rPr>
          <w:rFonts w:asciiTheme="minorHAnsi" w:eastAsiaTheme="minorEastAsia" w:hAnsiTheme="minorHAnsi" w:cstheme="minorBidi"/>
        </w:rPr>
      </w:pPr>
    </w:p>
    <w:p w14:paraId="4EEA53B8" w14:textId="77777777" w:rsidR="005C3274" w:rsidRPr="00D447F0" w:rsidRDefault="005C3274" w:rsidP="004833BF">
      <w:pPr>
        <w:tabs>
          <w:tab w:val="left" w:pos="3075"/>
        </w:tabs>
        <w:spacing w:line="360" w:lineRule="auto"/>
        <w:rPr>
          <w:rFonts w:asciiTheme="minorHAnsi" w:hAnsiTheme="minorHAnsi" w:cstheme="minorHAnsi"/>
        </w:rPr>
      </w:pPr>
    </w:p>
    <w:p w14:paraId="3B635494" w14:textId="17CF29A4" w:rsidR="00F95594" w:rsidRPr="00D447F0" w:rsidRDefault="00F95594" w:rsidP="00A43A23">
      <w:pPr>
        <w:pStyle w:val="BodyText2"/>
        <w:rPr>
          <w:rFonts w:asciiTheme="minorHAnsi" w:hAnsiTheme="minorHAnsi" w:cstheme="minorHAnsi"/>
        </w:rPr>
      </w:pPr>
    </w:p>
    <w:p w14:paraId="017D37F9" w14:textId="3BD8F232" w:rsidR="00134B59" w:rsidRPr="00D447F0" w:rsidRDefault="00134B59" w:rsidP="00A43A23">
      <w:pPr>
        <w:pStyle w:val="BodyText2"/>
        <w:rPr>
          <w:rFonts w:asciiTheme="minorHAnsi" w:hAnsiTheme="minorHAnsi" w:cstheme="minorHAnsi"/>
        </w:rPr>
      </w:pPr>
    </w:p>
    <w:p w14:paraId="759C260B" w14:textId="17AB5868" w:rsidR="00D8752F" w:rsidRPr="00D447F0" w:rsidRDefault="00D8752F" w:rsidP="00D8752F">
      <w:pPr>
        <w:tabs>
          <w:tab w:val="left" w:pos="3075"/>
        </w:tabs>
        <w:spacing w:line="360" w:lineRule="auto"/>
        <w:rPr>
          <w:rFonts w:asciiTheme="minorHAnsi" w:hAnsiTheme="minorHAnsi" w:cstheme="minorHAnsi"/>
        </w:rPr>
      </w:pPr>
    </w:p>
    <w:p w14:paraId="73897DE5" w14:textId="1CE4494B" w:rsidR="00134B59" w:rsidRPr="00D447F0" w:rsidRDefault="00E3221F" w:rsidP="00E3221F">
      <w:pPr>
        <w:rPr>
          <w:rFonts w:asciiTheme="minorHAnsi" w:hAnsiTheme="minorHAnsi" w:cstheme="minorHAnsi"/>
          <w:i/>
          <w:sz w:val="22"/>
          <w:szCs w:val="22"/>
        </w:rPr>
      </w:pPr>
      <w:r w:rsidRPr="00D447F0">
        <w:rPr>
          <w:rFonts w:asciiTheme="minorHAnsi" w:hAnsiTheme="minorHAnsi" w:cstheme="minorHAnsi"/>
        </w:rPr>
        <w:t xml:space="preserve"> </w:t>
      </w:r>
    </w:p>
    <w:sectPr w:rsidR="00134B59" w:rsidRPr="00D447F0" w:rsidSect="003B51C4">
      <w:footerReference w:type="even" r:id="rId11"/>
      <w:footerReference w:type="default" r:id="rId12"/>
      <w:pgSz w:w="11906" w:h="16838" w:code="9"/>
      <w:pgMar w:top="1418" w:right="1418" w:bottom="1258" w:left="1418" w:header="709" w:footer="70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33EECD" w14:textId="77777777" w:rsidR="007727A0" w:rsidRDefault="007727A0">
      <w:r>
        <w:separator/>
      </w:r>
    </w:p>
  </w:endnote>
  <w:endnote w:type="continuationSeparator" w:id="0">
    <w:p w14:paraId="2F3AC318" w14:textId="77777777" w:rsidR="007727A0" w:rsidRDefault="007727A0">
      <w:r>
        <w:continuationSeparator/>
      </w:r>
    </w:p>
  </w:endnote>
  <w:endnote w:type="continuationNotice" w:id="1">
    <w:p w14:paraId="542D6F9D" w14:textId="77777777" w:rsidR="007727A0" w:rsidRDefault="007727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3F9B8" w14:textId="77777777" w:rsidR="00C96FE3" w:rsidRDefault="00C96FE3" w:rsidP="006428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19FB4CE" w14:textId="77777777" w:rsidR="00C96FE3" w:rsidRDefault="00C96F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A2DC5" w14:textId="77777777" w:rsidR="00C96FE3" w:rsidRPr="007A3BD5" w:rsidRDefault="00C96FE3" w:rsidP="00642816">
    <w:pPr>
      <w:pStyle w:val="Footer"/>
      <w:framePr w:wrap="around" w:vAnchor="text" w:hAnchor="margin" w:xAlign="center" w:y="1"/>
      <w:rPr>
        <w:rStyle w:val="PageNumber"/>
        <w:rFonts w:ascii="Verdana" w:hAnsi="Verdana" w:cs="Arial"/>
        <w:sz w:val="20"/>
        <w:szCs w:val="20"/>
      </w:rPr>
    </w:pPr>
    <w:r w:rsidRPr="007A3BD5">
      <w:rPr>
        <w:rStyle w:val="PageNumber"/>
        <w:rFonts w:ascii="Verdana" w:hAnsi="Verdana" w:cs="Arial"/>
        <w:sz w:val="20"/>
        <w:szCs w:val="20"/>
      </w:rPr>
      <w:fldChar w:fldCharType="begin"/>
    </w:r>
    <w:r w:rsidRPr="007A3BD5">
      <w:rPr>
        <w:rStyle w:val="PageNumber"/>
        <w:rFonts w:ascii="Verdana" w:hAnsi="Verdana" w:cs="Arial"/>
        <w:sz w:val="20"/>
        <w:szCs w:val="20"/>
      </w:rPr>
      <w:instrText xml:space="preserve">PAGE  </w:instrText>
    </w:r>
    <w:r w:rsidRPr="007A3BD5">
      <w:rPr>
        <w:rStyle w:val="PageNumber"/>
        <w:rFonts w:ascii="Verdana" w:hAnsi="Verdana" w:cs="Arial"/>
        <w:sz w:val="20"/>
        <w:szCs w:val="20"/>
      </w:rPr>
      <w:fldChar w:fldCharType="separate"/>
    </w:r>
    <w:r>
      <w:rPr>
        <w:rStyle w:val="PageNumber"/>
        <w:rFonts w:ascii="Verdana" w:hAnsi="Verdana" w:cs="Arial"/>
        <w:noProof/>
        <w:sz w:val="20"/>
        <w:szCs w:val="20"/>
      </w:rPr>
      <w:t>- 11 -</w:t>
    </w:r>
    <w:r w:rsidRPr="007A3BD5">
      <w:rPr>
        <w:rStyle w:val="PageNumber"/>
        <w:rFonts w:ascii="Verdana" w:hAnsi="Verdana" w:cs="Arial"/>
        <w:sz w:val="20"/>
        <w:szCs w:val="20"/>
      </w:rPr>
      <w:fldChar w:fldCharType="end"/>
    </w:r>
  </w:p>
  <w:p w14:paraId="464ABE06" w14:textId="77777777" w:rsidR="00C96FE3" w:rsidRDefault="00C96F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652A48" w14:textId="77777777" w:rsidR="007727A0" w:rsidRDefault="007727A0">
      <w:r>
        <w:separator/>
      </w:r>
    </w:p>
  </w:footnote>
  <w:footnote w:type="continuationSeparator" w:id="0">
    <w:p w14:paraId="4E73D8EC" w14:textId="77777777" w:rsidR="007727A0" w:rsidRDefault="007727A0">
      <w:r>
        <w:continuationSeparator/>
      </w:r>
    </w:p>
  </w:footnote>
  <w:footnote w:type="continuationNotice" w:id="1">
    <w:p w14:paraId="6951E230" w14:textId="77777777" w:rsidR="007727A0" w:rsidRDefault="007727A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00000004"/>
    <w:name w:val="WW8Num4"/>
    <w:lvl w:ilvl="0">
      <w:start w:val="1"/>
      <w:numFmt w:val="decimal"/>
      <w:lvlText w:val="%1."/>
      <w:lvlJc w:val="left"/>
      <w:pPr>
        <w:tabs>
          <w:tab w:val="num" w:pos="340"/>
        </w:tabs>
        <w:ind w:left="340" w:hanging="340"/>
      </w:pPr>
      <w:rPr>
        <w:rFonts w:ascii="Verdana" w:hAnsi="Verdana"/>
        <w:sz w:val="18"/>
        <w:szCs w:val="18"/>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 w15:restartNumberingAfterBreak="0">
    <w:nsid w:val="00000008"/>
    <w:multiLevelType w:val="multilevel"/>
    <w:tmpl w:val="00000008"/>
    <w:name w:val="WW8Num8"/>
    <w:lvl w:ilvl="0">
      <w:start w:val="5"/>
      <w:numFmt w:val="decimal"/>
      <w:lvlText w:val="%1."/>
      <w:lvlJc w:val="left"/>
      <w:pPr>
        <w:tabs>
          <w:tab w:val="num" w:pos="360"/>
        </w:tabs>
        <w:ind w:left="360" w:hanging="360"/>
      </w:p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2" w15:restartNumberingAfterBreak="0">
    <w:nsid w:val="00000009"/>
    <w:multiLevelType w:val="multilevel"/>
    <w:tmpl w:val="95A45A6C"/>
    <w:lvl w:ilvl="0">
      <w:start w:val="1"/>
      <w:numFmt w:val="decimal"/>
      <w:lvlText w:val="%1."/>
      <w:lvlJc w:val="left"/>
      <w:pPr>
        <w:tabs>
          <w:tab w:val="num" w:pos="340"/>
        </w:tabs>
        <w:ind w:left="340" w:hanging="340"/>
      </w:pPr>
      <w:rPr>
        <w:rFonts w:ascii="Verdana" w:hAnsi="Verdana" w:hint="default"/>
        <w:sz w:val="18"/>
        <w:szCs w:val="18"/>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42408CD"/>
    <w:multiLevelType w:val="hybridMultilevel"/>
    <w:tmpl w:val="A1E8D8A2"/>
    <w:lvl w:ilvl="0" w:tplc="04050017">
      <w:start w:val="1"/>
      <w:numFmt w:val="lowerLetter"/>
      <w:lvlText w:val="%1)"/>
      <w:lvlJc w:val="left"/>
      <w:pPr>
        <w:ind w:left="1069" w:hanging="360"/>
      </w:pPr>
    </w:lvl>
    <w:lvl w:ilvl="1" w:tplc="74FC6DA8">
      <w:start w:val="6"/>
      <w:numFmt w:val="bullet"/>
      <w:lvlText w:val="-"/>
      <w:lvlJc w:val="left"/>
      <w:pPr>
        <w:ind w:left="1789" w:hanging="360"/>
      </w:pPr>
      <w:rPr>
        <w:rFonts w:ascii="Calibri" w:eastAsia="Times New Roman" w:hAnsi="Calibri" w:cs="Calibri" w:hint="default"/>
      </w:r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 w15:restartNumberingAfterBreak="0">
    <w:nsid w:val="05496608"/>
    <w:multiLevelType w:val="hybridMultilevel"/>
    <w:tmpl w:val="7FEC18E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06BF76FE"/>
    <w:multiLevelType w:val="hybridMultilevel"/>
    <w:tmpl w:val="F606E110"/>
    <w:lvl w:ilvl="0" w:tplc="F5707736">
      <w:start w:val="1"/>
      <w:numFmt w:val="decimal"/>
      <w:lvlText w:val="%1."/>
      <w:lvlJc w:val="left"/>
      <w:pPr>
        <w:ind w:left="2138" w:hanging="360"/>
      </w:pPr>
      <w:rPr>
        <w:rFonts w:hint="default"/>
      </w:rPr>
    </w:lvl>
    <w:lvl w:ilvl="1" w:tplc="04050019" w:tentative="1">
      <w:start w:val="1"/>
      <w:numFmt w:val="lowerLetter"/>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6" w15:restartNumberingAfterBreak="0">
    <w:nsid w:val="14B349F2"/>
    <w:multiLevelType w:val="hybridMultilevel"/>
    <w:tmpl w:val="6E96DD9E"/>
    <w:lvl w:ilvl="0" w:tplc="0409000F">
      <w:start w:val="1"/>
      <w:numFmt w:val="decimal"/>
      <w:lvlText w:val="%1."/>
      <w:lvlJc w:val="left"/>
      <w:pPr>
        <w:ind w:left="774" w:hanging="360"/>
      </w:pPr>
    </w:lvl>
    <w:lvl w:ilvl="1" w:tplc="04090019">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7" w15:restartNumberingAfterBreak="0">
    <w:nsid w:val="222474D9"/>
    <w:multiLevelType w:val="hybridMultilevel"/>
    <w:tmpl w:val="9B2EA0FA"/>
    <w:lvl w:ilvl="0" w:tplc="04050011">
      <w:start w:val="1"/>
      <w:numFmt w:val="decimal"/>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8" w15:restartNumberingAfterBreak="0">
    <w:nsid w:val="2D955CAB"/>
    <w:multiLevelType w:val="multilevel"/>
    <w:tmpl w:val="8AD489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DD91AB8"/>
    <w:multiLevelType w:val="hybridMultilevel"/>
    <w:tmpl w:val="2DC8CBA2"/>
    <w:lvl w:ilvl="0" w:tplc="2D4ABFEA">
      <w:start w:val="1"/>
      <w:numFmt w:val="decimal"/>
      <w:lvlText w:val="%1."/>
      <w:lvlJc w:val="left"/>
      <w:pPr>
        <w:ind w:left="1127" w:hanging="5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34112F2A"/>
    <w:multiLevelType w:val="hybridMultilevel"/>
    <w:tmpl w:val="33245C0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5B3502B"/>
    <w:multiLevelType w:val="hybridMultilevel"/>
    <w:tmpl w:val="4D4E2938"/>
    <w:lvl w:ilvl="0" w:tplc="04050011">
      <w:start w:val="1"/>
      <w:numFmt w:val="decimal"/>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2" w15:restartNumberingAfterBreak="0">
    <w:nsid w:val="3C275C13"/>
    <w:multiLevelType w:val="hybridMultilevel"/>
    <w:tmpl w:val="374EFE2A"/>
    <w:lvl w:ilvl="0" w:tplc="0405000B">
      <w:start w:val="1"/>
      <w:numFmt w:val="bullet"/>
      <w:lvlText w:val=""/>
      <w:lvlJc w:val="left"/>
      <w:pPr>
        <w:ind w:left="1069" w:hanging="360"/>
      </w:pPr>
      <w:rPr>
        <w:rFonts w:ascii="Wingdings" w:hAnsi="Wingdings"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3" w15:restartNumberingAfterBreak="0">
    <w:nsid w:val="41D306F6"/>
    <w:multiLevelType w:val="hybridMultilevel"/>
    <w:tmpl w:val="6E96DD9E"/>
    <w:lvl w:ilvl="0" w:tplc="0409000F">
      <w:start w:val="1"/>
      <w:numFmt w:val="decimal"/>
      <w:lvlText w:val="%1."/>
      <w:lvlJc w:val="left"/>
      <w:pPr>
        <w:ind w:left="774" w:hanging="360"/>
      </w:pPr>
    </w:lvl>
    <w:lvl w:ilvl="1" w:tplc="04090019">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4" w15:restartNumberingAfterBreak="0">
    <w:nsid w:val="4DB13DD4"/>
    <w:multiLevelType w:val="hybridMultilevel"/>
    <w:tmpl w:val="78FCE2F0"/>
    <w:lvl w:ilvl="0" w:tplc="8EB2C76A">
      <w:start w:val="1"/>
      <w:numFmt w:val="decimal"/>
      <w:lvlText w:val="%1."/>
      <w:lvlJc w:val="left"/>
      <w:pPr>
        <w:ind w:left="720" w:hanging="360"/>
      </w:pPr>
    </w:lvl>
    <w:lvl w:ilvl="1" w:tplc="A6800056">
      <w:start w:val="1"/>
      <w:numFmt w:val="lowerLetter"/>
      <w:lvlText w:val="%2."/>
      <w:lvlJc w:val="left"/>
      <w:pPr>
        <w:ind w:left="1440" w:hanging="360"/>
      </w:pPr>
    </w:lvl>
    <w:lvl w:ilvl="2" w:tplc="1AAC7C5C">
      <w:start w:val="1"/>
      <w:numFmt w:val="lowerRoman"/>
      <w:lvlText w:val="%3."/>
      <w:lvlJc w:val="right"/>
      <w:pPr>
        <w:ind w:left="2160" w:hanging="180"/>
      </w:pPr>
    </w:lvl>
    <w:lvl w:ilvl="3" w:tplc="45BC945E">
      <w:start w:val="1"/>
      <w:numFmt w:val="decimal"/>
      <w:lvlText w:val="%4."/>
      <w:lvlJc w:val="left"/>
      <w:pPr>
        <w:ind w:left="2880" w:hanging="360"/>
      </w:pPr>
    </w:lvl>
    <w:lvl w:ilvl="4" w:tplc="497213B6">
      <w:start w:val="1"/>
      <w:numFmt w:val="lowerLetter"/>
      <w:lvlText w:val="%5."/>
      <w:lvlJc w:val="left"/>
      <w:pPr>
        <w:ind w:left="3600" w:hanging="360"/>
      </w:pPr>
    </w:lvl>
    <w:lvl w:ilvl="5" w:tplc="AD34598C">
      <w:start w:val="1"/>
      <w:numFmt w:val="lowerRoman"/>
      <w:lvlText w:val="%6."/>
      <w:lvlJc w:val="right"/>
      <w:pPr>
        <w:ind w:left="4320" w:hanging="180"/>
      </w:pPr>
    </w:lvl>
    <w:lvl w:ilvl="6" w:tplc="E176ED10">
      <w:start w:val="1"/>
      <w:numFmt w:val="decimal"/>
      <w:lvlText w:val="%7."/>
      <w:lvlJc w:val="left"/>
      <w:pPr>
        <w:ind w:left="5040" w:hanging="360"/>
      </w:pPr>
    </w:lvl>
    <w:lvl w:ilvl="7" w:tplc="237EEA62">
      <w:start w:val="1"/>
      <w:numFmt w:val="lowerLetter"/>
      <w:lvlText w:val="%8."/>
      <w:lvlJc w:val="left"/>
      <w:pPr>
        <w:ind w:left="5760" w:hanging="360"/>
      </w:pPr>
    </w:lvl>
    <w:lvl w:ilvl="8" w:tplc="481A7A60">
      <w:start w:val="1"/>
      <w:numFmt w:val="lowerRoman"/>
      <w:lvlText w:val="%9."/>
      <w:lvlJc w:val="right"/>
      <w:pPr>
        <w:ind w:left="6480" w:hanging="180"/>
      </w:pPr>
    </w:lvl>
  </w:abstractNum>
  <w:abstractNum w:abstractNumId="15" w15:restartNumberingAfterBreak="0">
    <w:nsid w:val="59B06D9A"/>
    <w:multiLevelType w:val="hybridMultilevel"/>
    <w:tmpl w:val="EB6A06BA"/>
    <w:lvl w:ilvl="0" w:tplc="04050017">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16" w15:restartNumberingAfterBreak="0">
    <w:nsid w:val="5A8C6BFA"/>
    <w:multiLevelType w:val="hybridMultilevel"/>
    <w:tmpl w:val="A9EC6672"/>
    <w:lvl w:ilvl="0" w:tplc="0405000D">
      <w:start w:val="1"/>
      <w:numFmt w:val="bullet"/>
      <w:lvlText w:val=""/>
      <w:lvlJc w:val="left"/>
      <w:pPr>
        <w:ind w:left="1065" w:hanging="360"/>
      </w:pPr>
      <w:rPr>
        <w:rFonts w:ascii="Wingdings" w:hAnsi="Wingdings" w:hint="default"/>
      </w:rPr>
    </w:lvl>
    <w:lvl w:ilvl="1" w:tplc="04050003">
      <w:start w:val="1"/>
      <w:numFmt w:val="bullet"/>
      <w:lvlText w:val="o"/>
      <w:lvlJc w:val="left"/>
      <w:pPr>
        <w:ind w:left="1785" w:hanging="360"/>
      </w:pPr>
      <w:rPr>
        <w:rFonts w:ascii="Courier New" w:hAnsi="Courier New" w:cs="Courier New" w:hint="default"/>
      </w:rPr>
    </w:lvl>
    <w:lvl w:ilvl="2" w:tplc="04050005">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15:restartNumberingAfterBreak="0">
    <w:nsid w:val="67991BDC"/>
    <w:multiLevelType w:val="hybridMultilevel"/>
    <w:tmpl w:val="01DCC806"/>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7D295476"/>
    <w:multiLevelType w:val="hybridMultilevel"/>
    <w:tmpl w:val="6E96DD9E"/>
    <w:lvl w:ilvl="0" w:tplc="0409000F">
      <w:start w:val="1"/>
      <w:numFmt w:val="decimal"/>
      <w:lvlText w:val="%1."/>
      <w:lvlJc w:val="left"/>
      <w:pPr>
        <w:ind w:left="774" w:hanging="360"/>
      </w:pPr>
    </w:lvl>
    <w:lvl w:ilvl="1" w:tplc="04090019">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9" w15:restartNumberingAfterBreak="0">
    <w:nsid w:val="7D4F1BB9"/>
    <w:multiLevelType w:val="hybridMultilevel"/>
    <w:tmpl w:val="FDBA75FE"/>
    <w:lvl w:ilvl="0" w:tplc="A962B332">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num w:numId="1">
    <w:abstractNumId w:val="2"/>
  </w:num>
  <w:num w:numId="2">
    <w:abstractNumId w:val="4"/>
  </w:num>
  <w:num w:numId="3">
    <w:abstractNumId w:val="9"/>
  </w:num>
  <w:num w:numId="4">
    <w:abstractNumId w:val="12"/>
  </w:num>
  <w:num w:numId="5">
    <w:abstractNumId w:val="3"/>
  </w:num>
  <w:num w:numId="6">
    <w:abstractNumId w:val="7"/>
  </w:num>
  <w:num w:numId="7">
    <w:abstractNumId w:val="11"/>
  </w:num>
  <w:num w:numId="8">
    <w:abstractNumId w:val="19"/>
  </w:num>
  <w:num w:numId="9">
    <w:abstractNumId w:val="16"/>
  </w:num>
  <w:num w:numId="10">
    <w:abstractNumId w:val="15"/>
  </w:num>
  <w:num w:numId="11">
    <w:abstractNumId w:val="5"/>
  </w:num>
  <w:num w:numId="12">
    <w:abstractNumId w:val="10"/>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4"/>
  </w:num>
  <w:num w:numId="26">
    <w:abstractNumId w:val="13"/>
  </w:num>
  <w:num w:numId="27">
    <w:abstractNumId w:val="18"/>
  </w:num>
  <w:num w:numId="28">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LQ0MDU3MDE0MDe3MDJV0lEKTi0uzszPAykwqgUAUgifCywAAAA="/>
  </w:docVars>
  <w:rsids>
    <w:rsidRoot w:val="000578E6"/>
    <w:rsid w:val="00002F6C"/>
    <w:rsid w:val="00003D1D"/>
    <w:rsid w:val="00003E38"/>
    <w:rsid w:val="00014D72"/>
    <w:rsid w:val="00016946"/>
    <w:rsid w:val="0002535F"/>
    <w:rsid w:val="00026221"/>
    <w:rsid w:val="000303A7"/>
    <w:rsid w:val="00035FC0"/>
    <w:rsid w:val="00040112"/>
    <w:rsid w:val="000404E8"/>
    <w:rsid w:val="00056E74"/>
    <w:rsid w:val="00057899"/>
    <w:rsid w:val="000578E6"/>
    <w:rsid w:val="00065490"/>
    <w:rsid w:val="0007393F"/>
    <w:rsid w:val="000770EF"/>
    <w:rsid w:val="00083A8F"/>
    <w:rsid w:val="000841B9"/>
    <w:rsid w:val="000858EA"/>
    <w:rsid w:val="00085D0F"/>
    <w:rsid w:val="00085FCC"/>
    <w:rsid w:val="00090396"/>
    <w:rsid w:val="00090D17"/>
    <w:rsid w:val="00090F53"/>
    <w:rsid w:val="00091053"/>
    <w:rsid w:val="000A26E0"/>
    <w:rsid w:val="000A4094"/>
    <w:rsid w:val="000A508A"/>
    <w:rsid w:val="000A77D9"/>
    <w:rsid w:val="000C31B2"/>
    <w:rsid w:val="000C59BA"/>
    <w:rsid w:val="000C5AD1"/>
    <w:rsid w:val="000C5DC1"/>
    <w:rsid w:val="000D0E97"/>
    <w:rsid w:val="000D6B69"/>
    <w:rsid w:val="000D6F65"/>
    <w:rsid w:val="000E1C9F"/>
    <w:rsid w:val="000E1FE5"/>
    <w:rsid w:val="000E22E7"/>
    <w:rsid w:val="000E2794"/>
    <w:rsid w:val="000E5EB5"/>
    <w:rsid w:val="000F4CD1"/>
    <w:rsid w:val="0010123B"/>
    <w:rsid w:val="0010215A"/>
    <w:rsid w:val="001027C2"/>
    <w:rsid w:val="00104AC8"/>
    <w:rsid w:val="00107B10"/>
    <w:rsid w:val="00117F70"/>
    <w:rsid w:val="001206F5"/>
    <w:rsid w:val="00124E08"/>
    <w:rsid w:val="001278A4"/>
    <w:rsid w:val="001327B7"/>
    <w:rsid w:val="00134B59"/>
    <w:rsid w:val="001404AF"/>
    <w:rsid w:val="001417CD"/>
    <w:rsid w:val="00141B04"/>
    <w:rsid w:val="0014224E"/>
    <w:rsid w:val="00142967"/>
    <w:rsid w:val="001432E0"/>
    <w:rsid w:val="00143F4E"/>
    <w:rsid w:val="00145528"/>
    <w:rsid w:val="001458F9"/>
    <w:rsid w:val="001511A8"/>
    <w:rsid w:val="00151533"/>
    <w:rsid w:val="001553FE"/>
    <w:rsid w:val="001654B9"/>
    <w:rsid w:val="00165E4E"/>
    <w:rsid w:val="00170561"/>
    <w:rsid w:val="001761B8"/>
    <w:rsid w:val="001805FB"/>
    <w:rsid w:val="001845D8"/>
    <w:rsid w:val="00187D61"/>
    <w:rsid w:val="00196DA3"/>
    <w:rsid w:val="001A62B7"/>
    <w:rsid w:val="001B4D6F"/>
    <w:rsid w:val="001C0FE4"/>
    <w:rsid w:val="001C63CD"/>
    <w:rsid w:val="001C7F8A"/>
    <w:rsid w:val="001D073F"/>
    <w:rsid w:val="001D27CB"/>
    <w:rsid w:val="001D6746"/>
    <w:rsid w:val="001E6547"/>
    <w:rsid w:val="001F2559"/>
    <w:rsid w:val="001F760D"/>
    <w:rsid w:val="00200512"/>
    <w:rsid w:val="00203A7E"/>
    <w:rsid w:val="0020463B"/>
    <w:rsid w:val="00205DB1"/>
    <w:rsid w:val="002121F8"/>
    <w:rsid w:val="00215995"/>
    <w:rsid w:val="002216A3"/>
    <w:rsid w:val="00222300"/>
    <w:rsid w:val="0022449C"/>
    <w:rsid w:val="00225141"/>
    <w:rsid w:val="002300E6"/>
    <w:rsid w:val="0023398B"/>
    <w:rsid w:val="00233B15"/>
    <w:rsid w:val="00243C92"/>
    <w:rsid w:val="002503A9"/>
    <w:rsid w:val="0025100F"/>
    <w:rsid w:val="00251F12"/>
    <w:rsid w:val="002527C8"/>
    <w:rsid w:val="00255B19"/>
    <w:rsid w:val="00257E6E"/>
    <w:rsid w:val="00264A40"/>
    <w:rsid w:val="002774ED"/>
    <w:rsid w:val="0028589F"/>
    <w:rsid w:val="0028594F"/>
    <w:rsid w:val="00285F52"/>
    <w:rsid w:val="00286E07"/>
    <w:rsid w:val="002903E0"/>
    <w:rsid w:val="00291024"/>
    <w:rsid w:val="002963D1"/>
    <w:rsid w:val="002A6DF4"/>
    <w:rsid w:val="002B26D4"/>
    <w:rsid w:val="002B2E8D"/>
    <w:rsid w:val="002C30BB"/>
    <w:rsid w:val="002C3342"/>
    <w:rsid w:val="002D2D86"/>
    <w:rsid w:val="002D3673"/>
    <w:rsid w:val="002D5836"/>
    <w:rsid w:val="002D5FFE"/>
    <w:rsid w:val="002D6DD7"/>
    <w:rsid w:val="002E286E"/>
    <w:rsid w:val="002E3EA2"/>
    <w:rsid w:val="002E57D8"/>
    <w:rsid w:val="002E7AD2"/>
    <w:rsid w:val="002F0AE4"/>
    <w:rsid w:val="002F16B9"/>
    <w:rsid w:val="002F16E5"/>
    <w:rsid w:val="002F3163"/>
    <w:rsid w:val="002F372A"/>
    <w:rsid w:val="002F4567"/>
    <w:rsid w:val="003027EC"/>
    <w:rsid w:val="003064F5"/>
    <w:rsid w:val="003067B5"/>
    <w:rsid w:val="00306960"/>
    <w:rsid w:val="00306CF3"/>
    <w:rsid w:val="003105CC"/>
    <w:rsid w:val="00311A54"/>
    <w:rsid w:val="00321F81"/>
    <w:rsid w:val="003237B3"/>
    <w:rsid w:val="00324158"/>
    <w:rsid w:val="00324479"/>
    <w:rsid w:val="00327E63"/>
    <w:rsid w:val="00330646"/>
    <w:rsid w:val="0033397A"/>
    <w:rsid w:val="00335F70"/>
    <w:rsid w:val="0034234A"/>
    <w:rsid w:val="00344B12"/>
    <w:rsid w:val="00344DBE"/>
    <w:rsid w:val="003477EC"/>
    <w:rsid w:val="00350ABC"/>
    <w:rsid w:val="00350DE4"/>
    <w:rsid w:val="00351520"/>
    <w:rsid w:val="00355C58"/>
    <w:rsid w:val="003562A0"/>
    <w:rsid w:val="003574B6"/>
    <w:rsid w:val="00363C6C"/>
    <w:rsid w:val="00367527"/>
    <w:rsid w:val="003726C2"/>
    <w:rsid w:val="00373DFA"/>
    <w:rsid w:val="00385831"/>
    <w:rsid w:val="00391479"/>
    <w:rsid w:val="00397410"/>
    <w:rsid w:val="003A091E"/>
    <w:rsid w:val="003A2F1C"/>
    <w:rsid w:val="003A47BC"/>
    <w:rsid w:val="003B0834"/>
    <w:rsid w:val="003B1317"/>
    <w:rsid w:val="003B2579"/>
    <w:rsid w:val="003B4882"/>
    <w:rsid w:val="003B51C4"/>
    <w:rsid w:val="003B5A3F"/>
    <w:rsid w:val="003B6F5A"/>
    <w:rsid w:val="003B7EB9"/>
    <w:rsid w:val="003C3D4D"/>
    <w:rsid w:val="003C434C"/>
    <w:rsid w:val="003E0054"/>
    <w:rsid w:val="003E0DB5"/>
    <w:rsid w:val="003E1C81"/>
    <w:rsid w:val="003E385B"/>
    <w:rsid w:val="003E400A"/>
    <w:rsid w:val="003F06ED"/>
    <w:rsid w:val="003F22E3"/>
    <w:rsid w:val="003F6138"/>
    <w:rsid w:val="004046E2"/>
    <w:rsid w:val="004048A1"/>
    <w:rsid w:val="00405737"/>
    <w:rsid w:val="00407955"/>
    <w:rsid w:val="00410A83"/>
    <w:rsid w:val="0041234B"/>
    <w:rsid w:val="004132C0"/>
    <w:rsid w:val="0042208F"/>
    <w:rsid w:val="00425990"/>
    <w:rsid w:val="00435E85"/>
    <w:rsid w:val="00443306"/>
    <w:rsid w:val="00444E13"/>
    <w:rsid w:val="004466FC"/>
    <w:rsid w:val="00447A98"/>
    <w:rsid w:val="004512CE"/>
    <w:rsid w:val="00453AF6"/>
    <w:rsid w:val="00453B89"/>
    <w:rsid w:val="00460418"/>
    <w:rsid w:val="00462918"/>
    <w:rsid w:val="004645AE"/>
    <w:rsid w:val="004657F8"/>
    <w:rsid w:val="004674A1"/>
    <w:rsid w:val="00475AEF"/>
    <w:rsid w:val="004814AD"/>
    <w:rsid w:val="004833BF"/>
    <w:rsid w:val="00485265"/>
    <w:rsid w:val="00486B76"/>
    <w:rsid w:val="00487ABA"/>
    <w:rsid w:val="00491269"/>
    <w:rsid w:val="00493620"/>
    <w:rsid w:val="004937E7"/>
    <w:rsid w:val="00495940"/>
    <w:rsid w:val="0049695B"/>
    <w:rsid w:val="00497B1E"/>
    <w:rsid w:val="004A05BB"/>
    <w:rsid w:val="004B53B4"/>
    <w:rsid w:val="004B73E8"/>
    <w:rsid w:val="004C54EB"/>
    <w:rsid w:val="004C6204"/>
    <w:rsid w:val="004D7C13"/>
    <w:rsid w:val="004E15EC"/>
    <w:rsid w:val="004E2919"/>
    <w:rsid w:val="004F2158"/>
    <w:rsid w:val="004F3864"/>
    <w:rsid w:val="004F6F35"/>
    <w:rsid w:val="00500136"/>
    <w:rsid w:val="0050195B"/>
    <w:rsid w:val="00502440"/>
    <w:rsid w:val="0050344F"/>
    <w:rsid w:val="00506EB9"/>
    <w:rsid w:val="00506F9B"/>
    <w:rsid w:val="005159E3"/>
    <w:rsid w:val="00517455"/>
    <w:rsid w:val="00520482"/>
    <w:rsid w:val="0052479A"/>
    <w:rsid w:val="00526C13"/>
    <w:rsid w:val="00536650"/>
    <w:rsid w:val="00541C72"/>
    <w:rsid w:val="00543083"/>
    <w:rsid w:val="00544792"/>
    <w:rsid w:val="00550B13"/>
    <w:rsid w:val="0055102A"/>
    <w:rsid w:val="00552BAC"/>
    <w:rsid w:val="00555230"/>
    <w:rsid w:val="00556C1E"/>
    <w:rsid w:val="00557EC9"/>
    <w:rsid w:val="00560022"/>
    <w:rsid w:val="00560B3C"/>
    <w:rsid w:val="00562A73"/>
    <w:rsid w:val="00564FE4"/>
    <w:rsid w:val="00571453"/>
    <w:rsid w:val="00580870"/>
    <w:rsid w:val="0058329E"/>
    <w:rsid w:val="00584F29"/>
    <w:rsid w:val="005855ED"/>
    <w:rsid w:val="00590705"/>
    <w:rsid w:val="0059555F"/>
    <w:rsid w:val="005A0582"/>
    <w:rsid w:val="005A0C06"/>
    <w:rsid w:val="005A1A7D"/>
    <w:rsid w:val="005A7A0F"/>
    <w:rsid w:val="005A7DD7"/>
    <w:rsid w:val="005B2FAF"/>
    <w:rsid w:val="005B34B5"/>
    <w:rsid w:val="005B46E2"/>
    <w:rsid w:val="005B5521"/>
    <w:rsid w:val="005B61DF"/>
    <w:rsid w:val="005C1256"/>
    <w:rsid w:val="005C3274"/>
    <w:rsid w:val="005C408F"/>
    <w:rsid w:val="005C4766"/>
    <w:rsid w:val="005D0136"/>
    <w:rsid w:val="005D09F0"/>
    <w:rsid w:val="005D7CCB"/>
    <w:rsid w:val="005E009C"/>
    <w:rsid w:val="005E04DF"/>
    <w:rsid w:val="005E0ACA"/>
    <w:rsid w:val="005E6F9F"/>
    <w:rsid w:val="005F0A90"/>
    <w:rsid w:val="005F2BB0"/>
    <w:rsid w:val="005F3778"/>
    <w:rsid w:val="00600061"/>
    <w:rsid w:val="00601CC5"/>
    <w:rsid w:val="00602393"/>
    <w:rsid w:val="00604335"/>
    <w:rsid w:val="0061036E"/>
    <w:rsid w:val="006125AB"/>
    <w:rsid w:val="00615B4E"/>
    <w:rsid w:val="00615C00"/>
    <w:rsid w:val="0063149F"/>
    <w:rsid w:val="00636CE8"/>
    <w:rsid w:val="00640B5E"/>
    <w:rsid w:val="006423E2"/>
    <w:rsid w:val="00642816"/>
    <w:rsid w:val="00644A59"/>
    <w:rsid w:val="00646616"/>
    <w:rsid w:val="00647B0D"/>
    <w:rsid w:val="00650911"/>
    <w:rsid w:val="006534AA"/>
    <w:rsid w:val="006552CC"/>
    <w:rsid w:val="006738D5"/>
    <w:rsid w:val="00681C75"/>
    <w:rsid w:val="0068677B"/>
    <w:rsid w:val="006955F4"/>
    <w:rsid w:val="006A0232"/>
    <w:rsid w:val="006A088F"/>
    <w:rsid w:val="006A63FE"/>
    <w:rsid w:val="006A6D62"/>
    <w:rsid w:val="006B2C2F"/>
    <w:rsid w:val="006B4C21"/>
    <w:rsid w:val="006B6513"/>
    <w:rsid w:val="006D101F"/>
    <w:rsid w:val="006D1D46"/>
    <w:rsid w:val="006D2912"/>
    <w:rsid w:val="006D5163"/>
    <w:rsid w:val="006D6D8A"/>
    <w:rsid w:val="006E7BE9"/>
    <w:rsid w:val="006F195B"/>
    <w:rsid w:val="006F5396"/>
    <w:rsid w:val="006F5B8D"/>
    <w:rsid w:val="006F6CB0"/>
    <w:rsid w:val="007010E6"/>
    <w:rsid w:val="00704DFA"/>
    <w:rsid w:val="00725D0C"/>
    <w:rsid w:val="00730CA3"/>
    <w:rsid w:val="00733662"/>
    <w:rsid w:val="007405D8"/>
    <w:rsid w:val="007409EB"/>
    <w:rsid w:val="00740A9F"/>
    <w:rsid w:val="0074165B"/>
    <w:rsid w:val="00742F05"/>
    <w:rsid w:val="00745878"/>
    <w:rsid w:val="007458A7"/>
    <w:rsid w:val="007475F0"/>
    <w:rsid w:val="00750321"/>
    <w:rsid w:val="00750E57"/>
    <w:rsid w:val="00752D32"/>
    <w:rsid w:val="00754BCB"/>
    <w:rsid w:val="0077004E"/>
    <w:rsid w:val="007727A0"/>
    <w:rsid w:val="00774839"/>
    <w:rsid w:val="0077692E"/>
    <w:rsid w:val="007777B7"/>
    <w:rsid w:val="00781A5D"/>
    <w:rsid w:val="00782EC7"/>
    <w:rsid w:val="007833EF"/>
    <w:rsid w:val="00793FC0"/>
    <w:rsid w:val="007963CD"/>
    <w:rsid w:val="007A1135"/>
    <w:rsid w:val="007A3BD5"/>
    <w:rsid w:val="007A4355"/>
    <w:rsid w:val="007A69B5"/>
    <w:rsid w:val="007A783E"/>
    <w:rsid w:val="007C4CB6"/>
    <w:rsid w:val="007C6F23"/>
    <w:rsid w:val="007C719C"/>
    <w:rsid w:val="007D026A"/>
    <w:rsid w:val="007D0B41"/>
    <w:rsid w:val="007D224B"/>
    <w:rsid w:val="007D2AE2"/>
    <w:rsid w:val="007D7B56"/>
    <w:rsid w:val="007E3476"/>
    <w:rsid w:val="007E35B3"/>
    <w:rsid w:val="007E3F16"/>
    <w:rsid w:val="007F354D"/>
    <w:rsid w:val="007F7C1F"/>
    <w:rsid w:val="00801613"/>
    <w:rsid w:val="00801718"/>
    <w:rsid w:val="00802166"/>
    <w:rsid w:val="008023C3"/>
    <w:rsid w:val="00803456"/>
    <w:rsid w:val="00804003"/>
    <w:rsid w:val="00805CB0"/>
    <w:rsid w:val="00810A46"/>
    <w:rsid w:val="008113E6"/>
    <w:rsid w:val="00815B6F"/>
    <w:rsid w:val="00816E82"/>
    <w:rsid w:val="0082104D"/>
    <w:rsid w:val="008239DA"/>
    <w:rsid w:val="008242DE"/>
    <w:rsid w:val="00826D59"/>
    <w:rsid w:val="00827CEC"/>
    <w:rsid w:val="008316AA"/>
    <w:rsid w:val="0083335B"/>
    <w:rsid w:val="00833AEC"/>
    <w:rsid w:val="00835341"/>
    <w:rsid w:val="0084025F"/>
    <w:rsid w:val="00840B6B"/>
    <w:rsid w:val="00842D5C"/>
    <w:rsid w:val="00846DC4"/>
    <w:rsid w:val="00850B9B"/>
    <w:rsid w:val="00855BE4"/>
    <w:rsid w:val="008575C3"/>
    <w:rsid w:val="00857877"/>
    <w:rsid w:val="0086305B"/>
    <w:rsid w:val="008701C0"/>
    <w:rsid w:val="0087350B"/>
    <w:rsid w:val="00880970"/>
    <w:rsid w:val="00882895"/>
    <w:rsid w:val="0088381C"/>
    <w:rsid w:val="00883F04"/>
    <w:rsid w:val="00884B4A"/>
    <w:rsid w:val="0088517F"/>
    <w:rsid w:val="00885846"/>
    <w:rsid w:val="00886512"/>
    <w:rsid w:val="0089145C"/>
    <w:rsid w:val="0089327A"/>
    <w:rsid w:val="00897F03"/>
    <w:rsid w:val="008A195E"/>
    <w:rsid w:val="008B08BB"/>
    <w:rsid w:val="008B29FA"/>
    <w:rsid w:val="008B2B03"/>
    <w:rsid w:val="008C2F75"/>
    <w:rsid w:val="008C4DE5"/>
    <w:rsid w:val="008C5DB5"/>
    <w:rsid w:val="008C5EF0"/>
    <w:rsid w:val="008C6FF5"/>
    <w:rsid w:val="008C78F0"/>
    <w:rsid w:val="008D4B72"/>
    <w:rsid w:val="008F4147"/>
    <w:rsid w:val="00902BD6"/>
    <w:rsid w:val="00912979"/>
    <w:rsid w:val="00913565"/>
    <w:rsid w:val="009172F8"/>
    <w:rsid w:val="0091755C"/>
    <w:rsid w:val="0092058E"/>
    <w:rsid w:val="00922B4C"/>
    <w:rsid w:val="00926CC0"/>
    <w:rsid w:val="00927AD7"/>
    <w:rsid w:val="00930C3A"/>
    <w:rsid w:val="00934252"/>
    <w:rsid w:val="009356E7"/>
    <w:rsid w:val="00941696"/>
    <w:rsid w:val="00946A90"/>
    <w:rsid w:val="00947746"/>
    <w:rsid w:val="009619C2"/>
    <w:rsid w:val="00964A93"/>
    <w:rsid w:val="00964B69"/>
    <w:rsid w:val="00964C38"/>
    <w:rsid w:val="00966FC8"/>
    <w:rsid w:val="00967F5B"/>
    <w:rsid w:val="00974611"/>
    <w:rsid w:val="009762B3"/>
    <w:rsid w:val="0097755D"/>
    <w:rsid w:val="00980205"/>
    <w:rsid w:val="009829F4"/>
    <w:rsid w:val="00984919"/>
    <w:rsid w:val="0098508C"/>
    <w:rsid w:val="009A3135"/>
    <w:rsid w:val="009A5EEB"/>
    <w:rsid w:val="009B0E63"/>
    <w:rsid w:val="009B2F6F"/>
    <w:rsid w:val="009B5E30"/>
    <w:rsid w:val="009B5F84"/>
    <w:rsid w:val="009C5751"/>
    <w:rsid w:val="009C74F6"/>
    <w:rsid w:val="009D4D90"/>
    <w:rsid w:val="009E4667"/>
    <w:rsid w:val="009F5BED"/>
    <w:rsid w:val="009F63E5"/>
    <w:rsid w:val="009F6778"/>
    <w:rsid w:val="00A012AA"/>
    <w:rsid w:val="00A029B1"/>
    <w:rsid w:val="00A076C8"/>
    <w:rsid w:val="00A07BBE"/>
    <w:rsid w:val="00A146CF"/>
    <w:rsid w:val="00A17563"/>
    <w:rsid w:val="00A25181"/>
    <w:rsid w:val="00A255E9"/>
    <w:rsid w:val="00A2772F"/>
    <w:rsid w:val="00A32EEC"/>
    <w:rsid w:val="00A3703A"/>
    <w:rsid w:val="00A42372"/>
    <w:rsid w:val="00A43A23"/>
    <w:rsid w:val="00A45CF0"/>
    <w:rsid w:val="00A529D0"/>
    <w:rsid w:val="00A52DE9"/>
    <w:rsid w:val="00A56578"/>
    <w:rsid w:val="00A659A4"/>
    <w:rsid w:val="00A678FC"/>
    <w:rsid w:val="00A67CE1"/>
    <w:rsid w:val="00A70604"/>
    <w:rsid w:val="00A75C0A"/>
    <w:rsid w:val="00A7605A"/>
    <w:rsid w:val="00A81C02"/>
    <w:rsid w:val="00A8555F"/>
    <w:rsid w:val="00A902C0"/>
    <w:rsid w:val="00A92B77"/>
    <w:rsid w:val="00A930B3"/>
    <w:rsid w:val="00AA15ED"/>
    <w:rsid w:val="00AA54AA"/>
    <w:rsid w:val="00AA6AE2"/>
    <w:rsid w:val="00AA7E5C"/>
    <w:rsid w:val="00AB19F7"/>
    <w:rsid w:val="00AB378F"/>
    <w:rsid w:val="00AB5321"/>
    <w:rsid w:val="00AB5339"/>
    <w:rsid w:val="00AB5F8A"/>
    <w:rsid w:val="00AC1BC4"/>
    <w:rsid w:val="00AD59A7"/>
    <w:rsid w:val="00AD6A0B"/>
    <w:rsid w:val="00AD6E47"/>
    <w:rsid w:val="00AD7F3E"/>
    <w:rsid w:val="00AE0942"/>
    <w:rsid w:val="00AE0F73"/>
    <w:rsid w:val="00AE1659"/>
    <w:rsid w:val="00AE24C2"/>
    <w:rsid w:val="00AE79A3"/>
    <w:rsid w:val="00AF2638"/>
    <w:rsid w:val="00AF4DF3"/>
    <w:rsid w:val="00AF519C"/>
    <w:rsid w:val="00AF628A"/>
    <w:rsid w:val="00B01DBE"/>
    <w:rsid w:val="00B11757"/>
    <w:rsid w:val="00B11B71"/>
    <w:rsid w:val="00B133E8"/>
    <w:rsid w:val="00B13AE3"/>
    <w:rsid w:val="00B14870"/>
    <w:rsid w:val="00B212E9"/>
    <w:rsid w:val="00B26065"/>
    <w:rsid w:val="00B32EBB"/>
    <w:rsid w:val="00B470A8"/>
    <w:rsid w:val="00B50A80"/>
    <w:rsid w:val="00B5198F"/>
    <w:rsid w:val="00B63C6B"/>
    <w:rsid w:val="00B71920"/>
    <w:rsid w:val="00B753A8"/>
    <w:rsid w:val="00B766E3"/>
    <w:rsid w:val="00B9189F"/>
    <w:rsid w:val="00BA0EBE"/>
    <w:rsid w:val="00BA3C0E"/>
    <w:rsid w:val="00BA4797"/>
    <w:rsid w:val="00BA4F47"/>
    <w:rsid w:val="00BA597E"/>
    <w:rsid w:val="00BA7ACB"/>
    <w:rsid w:val="00BB3957"/>
    <w:rsid w:val="00BB7D2D"/>
    <w:rsid w:val="00BC697D"/>
    <w:rsid w:val="00BC74AA"/>
    <w:rsid w:val="00BD0542"/>
    <w:rsid w:val="00BD4897"/>
    <w:rsid w:val="00BD490E"/>
    <w:rsid w:val="00BD7F71"/>
    <w:rsid w:val="00BE04F7"/>
    <w:rsid w:val="00BE1115"/>
    <w:rsid w:val="00BE2103"/>
    <w:rsid w:val="00BE54B0"/>
    <w:rsid w:val="00BE552D"/>
    <w:rsid w:val="00BE6289"/>
    <w:rsid w:val="00BE66C0"/>
    <w:rsid w:val="00BF0E35"/>
    <w:rsid w:val="00BF6294"/>
    <w:rsid w:val="00C01C1A"/>
    <w:rsid w:val="00C06C3F"/>
    <w:rsid w:val="00C22490"/>
    <w:rsid w:val="00C30065"/>
    <w:rsid w:val="00C302D9"/>
    <w:rsid w:val="00C3051B"/>
    <w:rsid w:val="00C336F7"/>
    <w:rsid w:val="00C33942"/>
    <w:rsid w:val="00C3400F"/>
    <w:rsid w:val="00C3547C"/>
    <w:rsid w:val="00C3721E"/>
    <w:rsid w:val="00C42A95"/>
    <w:rsid w:val="00C44B12"/>
    <w:rsid w:val="00C65C3C"/>
    <w:rsid w:val="00C703E7"/>
    <w:rsid w:val="00C706FC"/>
    <w:rsid w:val="00C72238"/>
    <w:rsid w:val="00C72F1A"/>
    <w:rsid w:val="00C82389"/>
    <w:rsid w:val="00C928D6"/>
    <w:rsid w:val="00C961D0"/>
    <w:rsid w:val="00C96FE3"/>
    <w:rsid w:val="00CA295F"/>
    <w:rsid w:val="00CA5C75"/>
    <w:rsid w:val="00CB3358"/>
    <w:rsid w:val="00CD23E4"/>
    <w:rsid w:val="00CD3594"/>
    <w:rsid w:val="00CF48FC"/>
    <w:rsid w:val="00CF5194"/>
    <w:rsid w:val="00CF523C"/>
    <w:rsid w:val="00D07983"/>
    <w:rsid w:val="00D21864"/>
    <w:rsid w:val="00D3289E"/>
    <w:rsid w:val="00D32C70"/>
    <w:rsid w:val="00D33BDE"/>
    <w:rsid w:val="00D41FC3"/>
    <w:rsid w:val="00D447F0"/>
    <w:rsid w:val="00D46CBA"/>
    <w:rsid w:val="00D524FC"/>
    <w:rsid w:val="00D56E5D"/>
    <w:rsid w:val="00D6223D"/>
    <w:rsid w:val="00D6277F"/>
    <w:rsid w:val="00D855A5"/>
    <w:rsid w:val="00D8752F"/>
    <w:rsid w:val="00D9256A"/>
    <w:rsid w:val="00D92851"/>
    <w:rsid w:val="00D939A1"/>
    <w:rsid w:val="00D947E4"/>
    <w:rsid w:val="00DA1917"/>
    <w:rsid w:val="00DA199E"/>
    <w:rsid w:val="00DA2338"/>
    <w:rsid w:val="00DA2625"/>
    <w:rsid w:val="00DA7B12"/>
    <w:rsid w:val="00DB523C"/>
    <w:rsid w:val="00DB6662"/>
    <w:rsid w:val="00DB7D30"/>
    <w:rsid w:val="00DC0A0F"/>
    <w:rsid w:val="00DC1BCC"/>
    <w:rsid w:val="00DC6E16"/>
    <w:rsid w:val="00DD06BA"/>
    <w:rsid w:val="00DD091A"/>
    <w:rsid w:val="00DD1F38"/>
    <w:rsid w:val="00DD4FE6"/>
    <w:rsid w:val="00DD7A3E"/>
    <w:rsid w:val="00DE190E"/>
    <w:rsid w:val="00DE62A1"/>
    <w:rsid w:val="00DE6452"/>
    <w:rsid w:val="00DE7C95"/>
    <w:rsid w:val="00DE7D46"/>
    <w:rsid w:val="00DF5B4D"/>
    <w:rsid w:val="00E01244"/>
    <w:rsid w:val="00E02D67"/>
    <w:rsid w:val="00E04DB9"/>
    <w:rsid w:val="00E23053"/>
    <w:rsid w:val="00E2611A"/>
    <w:rsid w:val="00E3221F"/>
    <w:rsid w:val="00E419EC"/>
    <w:rsid w:val="00E4211D"/>
    <w:rsid w:val="00E57935"/>
    <w:rsid w:val="00E61337"/>
    <w:rsid w:val="00E63E5E"/>
    <w:rsid w:val="00E66014"/>
    <w:rsid w:val="00E71CB2"/>
    <w:rsid w:val="00E724B2"/>
    <w:rsid w:val="00E744DE"/>
    <w:rsid w:val="00E76373"/>
    <w:rsid w:val="00E77A56"/>
    <w:rsid w:val="00E91091"/>
    <w:rsid w:val="00EA497D"/>
    <w:rsid w:val="00EA63A8"/>
    <w:rsid w:val="00EA76B4"/>
    <w:rsid w:val="00EB018B"/>
    <w:rsid w:val="00EB3D78"/>
    <w:rsid w:val="00EB6262"/>
    <w:rsid w:val="00EC5B7F"/>
    <w:rsid w:val="00EC72FD"/>
    <w:rsid w:val="00ED0F99"/>
    <w:rsid w:val="00ED23F9"/>
    <w:rsid w:val="00ED2DAA"/>
    <w:rsid w:val="00ED443A"/>
    <w:rsid w:val="00ED4D19"/>
    <w:rsid w:val="00ED6722"/>
    <w:rsid w:val="00EE0DF3"/>
    <w:rsid w:val="00EE403A"/>
    <w:rsid w:val="00EE41B3"/>
    <w:rsid w:val="00EE46DB"/>
    <w:rsid w:val="00EE4E60"/>
    <w:rsid w:val="00EF5666"/>
    <w:rsid w:val="00EF5B53"/>
    <w:rsid w:val="00EF77D8"/>
    <w:rsid w:val="00F00B06"/>
    <w:rsid w:val="00F07880"/>
    <w:rsid w:val="00F1136C"/>
    <w:rsid w:val="00F1349D"/>
    <w:rsid w:val="00F1669C"/>
    <w:rsid w:val="00F16733"/>
    <w:rsid w:val="00F17B91"/>
    <w:rsid w:val="00F20806"/>
    <w:rsid w:val="00F219A6"/>
    <w:rsid w:val="00F25683"/>
    <w:rsid w:val="00F25B37"/>
    <w:rsid w:val="00F25C32"/>
    <w:rsid w:val="00F34393"/>
    <w:rsid w:val="00F37D67"/>
    <w:rsid w:val="00F50023"/>
    <w:rsid w:val="00F53C50"/>
    <w:rsid w:val="00F5731C"/>
    <w:rsid w:val="00F628C3"/>
    <w:rsid w:val="00F62DF0"/>
    <w:rsid w:val="00F63DD0"/>
    <w:rsid w:val="00F64C4C"/>
    <w:rsid w:val="00F75E74"/>
    <w:rsid w:val="00F80611"/>
    <w:rsid w:val="00F86A54"/>
    <w:rsid w:val="00F91623"/>
    <w:rsid w:val="00F94683"/>
    <w:rsid w:val="00F95594"/>
    <w:rsid w:val="00FA4637"/>
    <w:rsid w:val="00FA54EB"/>
    <w:rsid w:val="00FA6EAF"/>
    <w:rsid w:val="00FA729C"/>
    <w:rsid w:val="00FB0B77"/>
    <w:rsid w:val="00FB4B5E"/>
    <w:rsid w:val="00FB79CD"/>
    <w:rsid w:val="00FB7A62"/>
    <w:rsid w:val="00FC0850"/>
    <w:rsid w:val="00FC138C"/>
    <w:rsid w:val="00FC1A57"/>
    <w:rsid w:val="00FC4231"/>
    <w:rsid w:val="00FC7206"/>
    <w:rsid w:val="00FC7CB5"/>
    <w:rsid w:val="00FD1056"/>
    <w:rsid w:val="00FD13FE"/>
    <w:rsid w:val="00FD221D"/>
    <w:rsid w:val="00FD35C8"/>
    <w:rsid w:val="00FF5539"/>
    <w:rsid w:val="2601FC72"/>
    <w:rsid w:val="271152A9"/>
    <w:rsid w:val="2DB41D74"/>
    <w:rsid w:val="4D4D3742"/>
    <w:rsid w:val="52D0A359"/>
    <w:rsid w:val="57BEECFD"/>
    <w:rsid w:val="61A9648A"/>
    <w:rsid w:val="707A2E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3E6CB0"/>
  <w15:docId w15:val="{EB9AD64E-F85B-40CB-9406-A5574B5D6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A0C06"/>
    <w:rPr>
      <w:sz w:val="24"/>
      <w:szCs w:val="24"/>
    </w:rPr>
  </w:style>
  <w:style w:type="paragraph" w:styleId="Heading1">
    <w:name w:val="heading 1"/>
    <w:basedOn w:val="Normal"/>
    <w:next w:val="Normal"/>
    <w:qFormat/>
    <w:pPr>
      <w:keepNext/>
      <w:jc w:val="center"/>
      <w:outlineLvl w:val="0"/>
    </w:pPr>
    <w:rPr>
      <w:rFonts w:ascii="Verdana" w:hAnsi="Verdana"/>
      <w:sz w:val="52"/>
    </w:rPr>
  </w:style>
  <w:style w:type="paragraph" w:styleId="Heading2">
    <w:name w:val="heading 2"/>
    <w:basedOn w:val="Normal"/>
    <w:next w:val="Normal"/>
    <w:qFormat/>
    <w:pPr>
      <w:keepNext/>
      <w:jc w:val="center"/>
      <w:outlineLvl w:val="1"/>
    </w:pPr>
    <w:rPr>
      <w:rFonts w:ascii="Verdana" w:hAnsi="Verdana"/>
      <w:caps/>
      <w:u w:val="single"/>
    </w:rPr>
  </w:style>
  <w:style w:type="paragraph" w:styleId="Heading3">
    <w:name w:val="heading 3"/>
    <w:basedOn w:val="Normal"/>
    <w:next w:val="Normal"/>
    <w:qFormat/>
    <w:pPr>
      <w:keepNext/>
      <w:jc w:val="center"/>
      <w:outlineLvl w:val="2"/>
    </w:pPr>
    <w:rPr>
      <w:rFonts w:ascii="Verdana" w:hAnsi="Verdana"/>
      <w:caps/>
      <w:sz w:val="28"/>
      <w:u w:val="single"/>
    </w:rPr>
  </w:style>
  <w:style w:type="paragraph" w:styleId="Heading4">
    <w:name w:val="heading 4"/>
    <w:basedOn w:val="Normal"/>
    <w:next w:val="Normal"/>
    <w:qFormat/>
    <w:rsid w:val="002F16B9"/>
    <w:pPr>
      <w:keepNext/>
      <w:outlineLvl w:val="3"/>
    </w:pPr>
    <w:rPr>
      <w:b/>
      <w:bCs/>
    </w:rPr>
  </w:style>
  <w:style w:type="paragraph" w:styleId="Heading5">
    <w:name w:val="heading 5"/>
    <w:basedOn w:val="Normal"/>
    <w:next w:val="Normal"/>
    <w:qFormat/>
    <w:rsid w:val="002F16B9"/>
    <w:pPr>
      <w:keepNext/>
      <w:spacing w:before="120" w:line="240" w:lineRule="atLeast"/>
      <w:jc w:val="center"/>
      <w:outlineLvl w:val="4"/>
    </w:pPr>
    <w:rPr>
      <w:rFonts w:ascii="Arial" w:hAnsi="Arial"/>
      <w:b/>
      <w:color w:val="000000"/>
      <w:sz w:val="20"/>
      <w:szCs w:val="20"/>
    </w:rPr>
  </w:style>
  <w:style w:type="paragraph" w:styleId="Heading6">
    <w:name w:val="heading 6"/>
    <w:basedOn w:val="Normal"/>
    <w:next w:val="Normal"/>
    <w:qFormat/>
    <w:rsid w:val="002F16B9"/>
    <w:pPr>
      <w:keepNext/>
      <w:spacing w:before="120" w:line="240" w:lineRule="atLeast"/>
      <w:jc w:val="center"/>
      <w:outlineLvl w:val="5"/>
    </w:pPr>
    <w:rPr>
      <w:rFonts w:ascii="Arial Narrow" w:hAnsi="Arial Narrow"/>
      <w:b/>
      <w:caps/>
      <w:color w:val="000000"/>
      <w:sz w:val="22"/>
      <w:szCs w:val="20"/>
    </w:rPr>
  </w:style>
  <w:style w:type="paragraph" w:styleId="Heading8">
    <w:name w:val="heading 8"/>
    <w:basedOn w:val="Normal"/>
    <w:next w:val="Normal"/>
    <w:qFormat/>
    <w:rsid w:val="002F16B9"/>
    <w:pPr>
      <w:keepNext/>
      <w:spacing w:before="120" w:line="240" w:lineRule="atLeast"/>
      <w:jc w:val="center"/>
      <w:outlineLvl w:val="7"/>
    </w:pPr>
    <w:rPr>
      <w:rFonts w:ascii="Arial Narrow" w:hAnsi="Arial Narrow"/>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center"/>
    </w:pPr>
    <w:rPr>
      <w:rFonts w:ascii="Verdana" w:hAnsi="Verdana"/>
    </w:rPr>
  </w:style>
  <w:style w:type="paragraph" w:styleId="BodyText2">
    <w:name w:val="Body Text 2"/>
    <w:basedOn w:val="Normal"/>
    <w:link w:val="BodyText2Char"/>
    <w:uiPriority w:val="99"/>
    <w:pPr>
      <w:jc w:val="both"/>
    </w:pPr>
    <w:rPr>
      <w:rFonts w:ascii="Verdana" w:hAnsi="Verdana"/>
      <w:sz w:val="20"/>
    </w:rPr>
  </w:style>
  <w:style w:type="paragraph" w:customStyle="1" w:styleId="NadpisZD1">
    <w:name w:val="Nadpis ZD 1"/>
    <w:basedOn w:val="Normal"/>
    <w:next w:val="Normal"/>
    <w:link w:val="NadpisZD1Char"/>
    <w:rsid w:val="002D5FFE"/>
    <w:rPr>
      <w:rFonts w:ascii="Verdana" w:hAnsi="Verdana"/>
      <w:b/>
      <w:caps/>
      <w:sz w:val="22"/>
    </w:rPr>
  </w:style>
  <w:style w:type="paragraph" w:styleId="BodyTextIndent">
    <w:name w:val="Body Text Indent"/>
    <w:basedOn w:val="Normal"/>
    <w:pPr>
      <w:ind w:left="705" w:hanging="705"/>
    </w:pPr>
    <w:rPr>
      <w:rFonts w:ascii="Verdana" w:hAnsi="Verdana"/>
      <w:sz w:val="20"/>
    </w:rPr>
  </w:style>
  <w:style w:type="character" w:customStyle="1" w:styleId="NormlnodsazenChar">
    <w:name w:val="Normální odsazený Char"/>
    <w:rPr>
      <w:rFonts w:ascii="Arial" w:hAnsi="Arial"/>
      <w:noProof w:val="0"/>
      <w:lang w:val="cs-CZ" w:eastAsia="cs-CZ" w:bidi="ar-SA"/>
    </w:rPr>
  </w:style>
  <w:style w:type="paragraph" w:styleId="BodyText3">
    <w:name w:val="Body Text 3"/>
    <w:basedOn w:val="Normal"/>
    <w:rPr>
      <w:rFonts w:ascii="Verdana" w:hAnsi="Verdana"/>
      <w:sz w:val="20"/>
    </w:rPr>
  </w:style>
  <w:style w:type="paragraph" w:styleId="BodyTextIndent2">
    <w:name w:val="Body Text Indent 2"/>
    <w:basedOn w:val="Normal"/>
    <w:pPr>
      <w:ind w:left="705" w:hanging="705"/>
      <w:jc w:val="both"/>
    </w:pPr>
    <w:rPr>
      <w:rFonts w:ascii="Verdana" w:hAnsi="Verdana"/>
      <w:sz w:val="20"/>
    </w:rPr>
  </w:style>
  <w:style w:type="paragraph" w:styleId="Header">
    <w:name w:val="header"/>
    <w:basedOn w:val="Normal"/>
    <w:rsid w:val="00DD1F38"/>
    <w:pPr>
      <w:tabs>
        <w:tab w:val="center" w:pos="4536"/>
        <w:tab w:val="right" w:pos="9072"/>
      </w:tabs>
    </w:pPr>
    <w:rPr>
      <w:sz w:val="20"/>
      <w:szCs w:val="20"/>
    </w:rPr>
  </w:style>
  <w:style w:type="character" w:styleId="CommentReference">
    <w:name w:val="annotation reference"/>
    <w:uiPriority w:val="99"/>
    <w:semiHidden/>
    <w:rsid w:val="00DA7B12"/>
    <w:rPr>
      <w:sz w:val="16"/>
      <w:szCs w:val="16"/>
    </w:rPr>
  </w:style>
  <w:style w:type="paragraph" w:styleId="CommentText">
    <w:name w:val="annotation text"/>
    <w:basedOn w:val="Normal"/>
    <w:link w:val="CommentTextChar"/>
    <w:uiPriority w:val="99"/>
    <w:rsid w:val="00DA7B12"/>
    <w:rPr>
      <w:sz w:val="20"/>
      <w:szCs w:val="20"/>
    </w:rPr>
  </w:style>
  <w:style w:type="paragraph" w:styleId="CommentSubject">
    <w:name w:val="annotation subject"/>
    <w:basedOn w:val="CommentText"/>
    <w:next w:val="CommentText"/>
    <w:semiHidden/>
    <w:rsid w:val="00DA7B12"/>
    <w:rPr>
      <w:b/>
      <w:bCs/>
    </w:rPr>
  </w:style>
  <w:style w:type="paragraph" w:styleId="BalloonText">
    <w:name w:val="Balloon Text"/>
    <w:basedOn w:val="Normal"/>
    <w:semiHidden/>
    <w:rsid w:val="00DA7B12"/>
    <w:rPr>
      <w:rFonts w:ascii="Tahoma" w:hAnsi="Tahoma" w:cs="Tahoma"/>
      <w:sz w:val="16"/>
      <w:szCs w:val="16"/>
    </w:rPr>
  </w:style>
  <w:style w:type="paragraph" w:styleId="Footer">
    <w:name w:val="footer"/>
    <w:basedOn w:val="Normal"/>
    <w:rsid w:val="007A3BD5"/>
    <w:pPr>
      <w:tabs>
        <w:tab w:val="center" w:pos="4536"/>
        <w:tab w:val="right" w:pos="9072"/>
      </w:tabs>
    </w:pPr>
  </w:style>
  <w:style w:type="character" w:styleId="PageNumber">
    <w:name w:val="page number"/>
    <w:basedOn w:val="DefaultParagraphFont"/>
    <w:rsid w:val="007A3BD5"/>
  </w:style>
  <w:style w:type="character" w:customStyle="1" w:styleId="tblk">
    <w:name w:val="tblk"/>
    <w:basedOn w:val="DefaultParagraphFont"/>
    <w:rsid w:val="002F16B9"/>
  </w:style>
  <w:style w:type="paragraph" w:styleId="NormalWeb">
    <w:name w:val="Normal (Web)"/>
    <w:basedOn w:val="Normal"/>
    <w:uiPriority w:val="99"/>
    <w:rsid w:val="002F16B9"/>
    <w:pPr>
      <w:spacing w:after="96"/>
    </w:pPr>
    <w:rPr>
      <w:rFonts w:ascii="Arial Unicode MS" w:eastAsia="Arial Unicode MS" w:hAnsi="Arial Unicode MS" w:cs="Arial Unicode MS"/>
    </w:rPr>
  </w:style>
  <w:style w:type="table" w:styleId="TableGrid">
    <w:name w:val="Table Grid"/>
    <w:basedOn w:val="TableNormal"/>
    <w:uiPriority w:val="39"/>
    <w:rsid w:val="007A11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41B04"/>
    <w:pPr>
      <w:autoSpaceDE w:val="0"/>
      <w:autoSpaceDN w:val="0"/>
      <w:adjustRightInd w:val="0"/>
    </w:pPr>
    <w:rPr>
      <w:color w:val="000000"/>
      <w:sz w:val="24"/>
      <w:szCs w:val="24"/>
    </w:rPr>
  </w:style>
  <w:style w:type="character" w:styleId="Hyperlink">
    <w:name w:val="Hyperlink"/>
    <w:uiPriority w:val="99"/>
    <w:rsid w:val="00A930B3"/>
    <w:rPr>
      <w:color w:val="0000FF"/>
      <w:u w:val="single"/>
    </w:rPr>
  </w:style>
  <w:style w:type="paragraph" w:customStyle="1" w:styleId="Bezmezer1">
    <w:name w:val="Bez mezer1"/>
    <w:link w:val="BezmezerChar"/>
    <w:uiPriority w:val="1"/>
    <w:qFormat/>
    <w:rsid w:val="00946A90"/>
    <w:rPr>
      <w:rFonts w:ascii="Calibri" w:hAnsi="Calibri"/>
      <w:sz w:val="22"/>
      <w:szCs w:val="22"/>
      <w:lang w:eastAsia="en-US"/>
    </w:rPr>
  </w:style>
  <w:style w:type="character" w:customStyle="1" w:styleId="BezmezerChar">
    <w:name w:val="Bez mezer Char"/>
    <w:link w:val="Bezmezer1"/>
    <w:uiPriority w:val="1"/>
    <w:rsid w:val="00946A90"/>
    <w:rPr>
      <w:rFonts w:ascii="Calibri" w:hAnsi="Calibri"/>
      <w:sz w:val="22"/>
      <w:szCs w:val="22"/>
      <w:lang w:val="cs-CZ" w:eastAsia="en-US" w:bidi="ar-SA"/>
    </w:rPr>
  </w:style>
  <w:style w:type="paragraph" w:customStyle="1" w:styleId="PODKAPITOLA">
    <w:name w:val="PODKAPITOLA"/>
    <w:basedOn w:val="Normal"/>
    <w:link w:val="PODKAPITOLAChar"/>
    <w:qFormat/>
    <w:rsid w:val="007A4355"/>
    <w:rPr>
      <w:rFonts w:ascii="Verdana" w:hAnsi="Verdana"/>
      <w:b/>
      <w:bCs/>
      <w:sz w:val="20"/>
    </w:rPr>
  </w:style>
  <w:style w:type="character" w:customStyle="1" w:styleId="PODKAPITOLAChar">
    <w:name w:val="PODKAPITOLA Char"/>
    <w:link w:val="PODKAPITOLA"/>
    <w:rsid w:val="007A4355"/>
    <w:rPr>
      <w:rFonts w:ascii="Verdana" w:hAnsi="Verdana"/>
      <w:b/>
      <w:bCs/>
      <w:szCs w:val="24"/>
    </w:rPr>
  </w:style>
  <w:style w:type="paragraph" w:customStyle="1" w:styleId="Odstavecseseznamem1">
    <w:name w:val="Odstavec se seznamem1"/>
    <w:basedOn w:val="Normal"/>
    <w:uiPriority w:val="34"/>
    <w:qFormat/>
    <w:rsid w:val="00C302D9"/>
    <w:pPr>
      <w:ind w:left="720"/>
      <w:contextualSpacing/>
    </w:pPr>
  </w:style>
  <w:style w:type="paragraph" w:customStyle="1" w:styleId="ZD">
    <w:name w:val="ZD"/>
    <w:basedOn w:val="NadpisZD1"/>
    <w:link w:val="ZDChar"/>
    <w:qFormat/>
    <w:rsid w:val="002D5FFE"/>
  </w:style>
  <w:style w:type="paragraph" w:customStyle="1" w:styleId="Odstavecseseznamem2">
    <w:name w:val="Odstavec se seznamem2"/>
    <w:basedOn w:val="Normal"/>
    <w:uiPriority w:val="34"/>
    <w:qFormat/>
    <w:rsid w:val="002D5FFE"/>
    <w:pPr>
      <w:ind w:left="708"/>
    </w:pPr>
  </w:style>
  <w:style w:type="character" w:customStyle="1" w:styleId="NadpisZD1Char">
    <w:name w:val="Nadpis ZD 1 Char"/>
    <w:link w:val="NadpisZD1"/>
    <w:rsid w:val="002D5FFE"/>
    <w:rPr>
      <w:rFonts w:ascii="Verdana" w:hAnsi="Verdana"/>
      <w:b/>
      <w:caps/>
      <w:sz w:val="22"/>
      <w:szCs w:val="24"/>
    </w:rPr>
  </w:style>
  <w:style w:type="character" w:customStyle="1" w:styleId="ZDChar">
    <w:name w:val="ZD Char"/>
    <w:basedOn w:val="NadpisZD1Char"/>
    <w:link w:val="ZD"/>
    <w:rsid w:val="002D5FFE"/>
    <w:rPr>
      <w:rFonts w:ascii="Verdana" w:hAnsi="Verdana"/>
      <w:b/>
      <w:caps/>
      <w:sz w:val="22"/>
      <w:szCs w:val="24"/>
    </w:rPr>
  </w:style>
  <w:style w:type="paragraph" w:styleId="TOC1">
    <w:name w:val="toc 1"/>
    <w:basedOn w:val="Normal"/>
    <w:next w:val="Normal"/>
    <w:autoRedefine/>
    <w:uiPriority w:val="39"/>
    <w:rsid w:val="00085D0F"/>
  </w:style>
  <w:style w:type="paragraph" w:styleId="TOC2">
    <w:name w:val="toc 2"/>
    <w:basedOn w:val="Normal"/>
    <w:next w:val="Normal"/>
    <w:autoRedefine/>
    <w:uiPriority w:val="39"/>
    <w:rsid w:val="00085D0F"/>
    <w:pPr>
      <w:ind w:left="240"/>
    </w:pPr>
  </w:style>
  <w:style w:type="paragraph" w:styleId="EndnoteText">
    <w:name w:val="endnote text"/>
    <w:basedOn w:val="Normal"/>
    <w:link w:val="EndnoteTextChar"/>
    <w:rsid w:val="00926CC0"/>
    <w:rPr>
      <w:sz w:val="20"/>
      <w:szCs w:val="20"/>
    </w:rPr>
  </w:style>
  <w:style w:type="character" w:customStyle="1" w:styleId="EndnoteTextChar">
    <w:name w:val="Endnote Text Char"/>
    <w:basedOn w:val="DefaultParagraphFont"/>
    <w:link w:val="EndnoteText"/>
    <w:rsid w:val="00926CC0"/>
  </w:style>
  <w:style w:type="character" w:styleId="EndnoteReference">
    <w:name w:val="endnote reference"/>
    <w:rsid w:val="00926CC0"/>
    <w:rPr>
      <w:vertAlign w:val="superscript"/>
    </w:rPr>
  </w:style>
  <w:style w:type="character" w:customStyle="1" w:styleId="BodyText2Char">
    <w:name w:val="Body Text 2 Char"/>
    <w:link w:val="BodyText2"/>
    <w:uiPriority w:val="99"/>
    <w:rsid w:val="002774ED"/>
    <w:rPr>
      <w:rFonts w:ascii="Verdana" w:hAnsi="Verdana"/>
      <w:szCs w:val="24"/>
    </w:rPr>
  </w:style>
  <w:style w:type="paragraph" w:customStyle="1" w:styleId="Zkladntext21">
    <w:name w:val="Základní text 21"/>
    <w:basedOn w:val="Normal"/>
    <w:rsid w:val="002774ED"/>
    <w:pPr>
      <w:suppressAutoHyphens/>
      <w:jc w:val="both"/>
    </w:pPr>
    <w:rPr>
      <w:rFonts w:ascii="Verdana" w:hAnsi="Verdana"/>
      <w:sz w:val="20"/>
      <w:lang w:eastAsia="ar-SA"/>
    </w:rPr>
  </w:style>
  <w:style w:type="character" w:styleId="FootnoteReference">
    <w:name w:val="footnote reference"/>
    <w:rsid w:val="002774ED"/>
    <w:rPr>
      <w:rFonts w:ascii="Arial" w:hAnsi="Arial"/>
      <w:sz w:val="16"/>
      <w:vertAlign w:val="superscript"/>
    </w:rPr>
  </w:style>
  <w:style w:type="paragraph" w:styleId="FootnoteText">
    <w:name w:val="footnote text"/>
    <w:basedOn w:val="Normal"/>
    <w:link w:val="FootnoteTextChar"/>
    <w:rsid w:val="002774ED"/>
    <w:rPr>
      <w:rFonts w:ascii="Arial" w:hAnsi="Arial"/>
      <w:sz w:val="16"/>
      <w:szCs w:val="20"/>
      <w:lang w:val="x-none" w:eastAsia="en-US"/>
    </w:rPr>
  </w:style>
  <w:style w:type="character" w:customStyle="1" w:styleId="FootnoteTextChar">
    <w:name w:val="Footnote Text Char"/>
    <w:link w:val="FootnoteText"/>
    <w:rsid w:val="002774ED"/>
    <w:rPr>
      <w:rFonts w:ascii="Arial" w:hAnsi="Arial"/>
      <w:sz w:val="16"/>
      <w:lang w:val="x-none" w:eastAsia="en-US"/>
    </w:rPr>
  </w:style>
  <w:style w:type="character" w:customStyle="1" w:styleId="BodyTextChar">
    <w:name w:val="Body Text Char"/>
    <w:link w:val="BodyText"/>
    <w:rsid w:val="00974611"/>
    <w:rPr>
      <w:rFonts w:ascii="Verdana" w:hAnsi="Verdana"/>
      <w:sz w:val="24"/>
      <w:szCs w:val="24"/>
    </w:rPr>
  </w:style>
  <w:style w:type="character" w:customStyle="1" w:styleId="CommentTextChar">
    <w:name w:val="Comment Text Char"/>
    <w:link w:val="CommentText"/>
    <w:uiPriority w:val="99"/>
    <w:rsid w:val="00974611"/>
  </w:style>
  <w:style w:type="paragraph" w:styleId="ListParagraph">
    <w:name w:val="List Paragraph"/>
    <w:aliases w:val="Normální - úroveň 3"/>
    <w:basedOn w:val="Normal"/>
    <w:link w:val="ListParagraphChar"/>
    <w:uiPriority w:val="34"/>
    <w:qFormat/>
    <w:rsid w:val="00974611"/>
    <w:pPr>
      <w:ind w:left="708"/>
    </w:pPr>
  </w:style>
  <w:style w:type="paragraph" w:customStyle="1" w:styleId="KAPITOLA">
    <w:name w:val="KAPITOLA"/>
    <w:basedOn w:val="NadpisZD1"/>
    <w:qFormat/>
    <w:rsid w:val="001511A8"/>
  </w:style>
  <w:style w:type="paragraph" w:styleId="List">
    <w:name w:val="List"/>
    <w:basedOn w:val="Normal"/>
    <w:rsid w:val="001511A8"/>
    <w:pPr>
      <w:widowControl w:val="0"/>
      <w:overflowPunct w:val="0"/>
      <w:autoSpaceDE w:val="0"/>
      <w:autoSpaceDN w:val="0"/>
      <w:adjustRightInd w:val="0"/>
      <w:ind w:left="283" w:hanging="283"/>
    </w:pPr>
    <w:rPr>
      <w:rFonts w:eastAsia="Calibri"/>
      <w:szCs w:val="20"/>
    </w:rPr>
  </w:style>
  <w:style w:type="paragraph" w:styleId="Revision">
    <w:name w:val="Revision"/>
    <w:hidden/>
    <w:uiPriority w:val="99"/>
    <w:semiHidden/>
    <w:rsid w:val="00745878"/>
    <w:rPr>
      <w:sz w:val="24"/>
      <w:szCs w:val="24"/>
    </w:rPr>
  </w:style>
  <w:style w:type="character" w:customStyle="1" w:styleId="ListParagraphChar">
    <w:name w:val="List Paragraph Char"/>
    <w:aliases w:val="Normální - úroveň 3 Char"/>
    <w:link w:val="ListParagraph"/>
    <w:uiPriority w:val="99"/>
    <w:locked/>
    <w:rsid w:val="00745878"/>
    <w:rPr>
      <w:sz w:val="24"/>
      <w:szCs w:val="24"/>
    </w:rPr>
  </w:style>
  <w:style w:type="character" w:styleId="Strong">
    <w:name w:val="Strong"/>
    <w:basedOn w:val="DefaultParagraphFont"/>
    <w:uiPriority w:val="22"/>
    <w:qFormat/>
    <w:rsid w:val="00922B4C"/>
    <w:rPr>
      <w:b/>
      <w:bCs/>
    </w:rPr>
  </w:style>
  <w:style w:type="character" w:styleId="UnresolvedMention">
    <w:name w:val="Unresolved Mention"/>
    <w:basedOn w:val="DefaultParagraphFont"/>
    <w:uiPriority w:val="99"/>
    <w:semiHidden/>
    <w:unhideWhenUsed/>
    <w:rsid w:val="00344DBE"/>
    <w:rPr>
      <w:color w:val="605E5C"/>
      <w:shd w:val="clear" w:color="auto" w:fill="E1DFDD"/>
    </w:rPr>
  </w:style>
  <w:style w:type="paragraph" w:customStyle="1" w:styleId="TableContents">
    <w:name w:val="Table Contents"/>
    <w:basedOn w:val="Normal"/>
    <w:qFormat/>
    <w:rsid w:val="00BA597E"/>
    <w:pPr>
      <w:suppressLineNumbers/>
      <w:spacing w:after="160" w:line="259" w:lineRule="auto"/>
    </w:pPr>
    <w:rPr>
      <w:rFonts w:asciiTheme="minorHAnsi" w:eastAsiaTheme="minorHAnsi" w:hAnsiTheme="minorHAnsi" w:cstheme="minorBidi"/>
      <w:sz w:val="22"/>
      <w:szCs w:val="22"/>
      <w:lang w:eastAsia="en-US"/>
    </w:rPr>
  </w:style>
  <w:style w:type="table" w:customStyle="1" w:styleId="TableGrid1">
    <w:name w:val="Table Grid1"/>
    <w:basedOn w:val="TableNormal"/>
    <w:next w:val="TableGrid"/>
    <w:uiPriority w:val="39"/>
    <w:rsid w:val="0049695B"/>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478068">
      <w:bodyDiv w:val="1"/>
      <w:marLeft w:val="0"/>
      <w:marRight w:val="0"/>
      <w:marTop w:val="0"/>
      <w:marBottom w:val="0"/>
      <w:divBdr>
        <w:top w:val="none" w:sz="0" w:space="0" w:color="auto"/>
        <w:left w:val="none" w:sz="0" w:space="0" w:color="auto"/>
        <w:bottom w:val="none" w:sz="0" w:space="0" w:color="auto"/>
        <w:right w:val="none" w:sz="0" w:space="0" w:color="auto"/>
      </w:divBdr>
    </w:div>
    <w:div w:id="328943583">
      <w:bodyDiv w:val="1"/>
      <w:marLeft w:val="0"/>
      <w:marRight w:val="0"/>
      <w:marTop w:val="0"/>
      <w:marBottom w:val="0"/>
      <w:divBdr>
        <w:top w:val="none" w:sz="0" w:space="0" w:color="auto"/>
        <w:left w:val="none" w:sz="0" w:space="0" w:color="auto"/>
        <w:bottom w:val="none" w:sz="0" w:space="0" w:color="auto"/>
        <w:right w:val="none" w:sz="0" w:space="0" w:color="auto"/>
      </w:divBdr>
    </w:div>
    <w:div w:id="424570369">
      <w:bodyDiv w:val="1"/>
      <w:marLeft w:val="0"/>
      <w:marRight w:val="0"/>
      <w:marTop w:val="0"/>
      <w:marBottom w:val="0"/>
      <w:divBdr>
        <w:top w:val="none" w:sz="0" w:space="0" w:color="auto"/>
        <w:left w:val="none" w:sz="0" w:space="0" w:color="auto"/>
        <w:bottom w:val="none" w:sz="0" w:space="0" w:color="auto"/>
        <w:right w:val="none" w:sz="0" w:space="0" w:color="auto"/>
      </w:divBdr>
      <w:divsChild>
        <w:div w:id="534192985">
          <w:marLeft w:val="0"/>
          <w:marRight w:val="30"/>
          <w:marTop w:val="0"/>
          <w:marBottom w:val="0"/>
          <w:divBdr>
            <w:top w:val="none" w:sz="0" w:space="0" w:color="auto"/>
            <w:left w:val="none" w:sz="0" w:space="0" w:color="auto"/>
            <w:bottom w:val="none" w:sz="0" w:space="0" w:color="auto"/>
            <w:right w:val="none" w:sz="0" w:space="0" w:color="auto"/>
          </w:divBdr>
          <w:divsChild>
            <w:div w:id="439224655">
              <w:marLeft w:val="0"/>
              <w:marRight w:val="0"/>
              <w:marTop w:val="0"/>
              <w:marBottom w:val="0"/>
              <w:divBdr>
                <w:top w:val="none" w:sz="0" w:space="0" w:color="auto"/>
                <w:left w:val="none" w:sz="0" w:space="0" w:color="auto"/>
                <w:bottom w:val="none" w:sz="0" w:space="0" w:color="auto"/>
                <w:right w:val="none" w:sz="0" w:space="0" w:color="auto"/>
              </w:divBdr>
              <w:divsChild>
                <w:div w:id="1310479346">
                  <w:marLeft w:val="0"/>
                  <w:marRight w:val="0"/>
                  <w:marTop w:val="0"/>
                  <w:marBottom w:val="0"/>
                  <w:divBdr>
                    <w:top w:val="none" w:sz="0" w:space="0" w:color="auto"/>
                    <w:left w:val="none" w:sz="0" w:space="0" w:color="auto"/>
                    <w:bottom w:val="none" w:sz="0" w:space="0" w:color="auto"/>
                    <w:right w:val="none" w:sz="0" w:space="0" w:color="auto"/>
                  </w:divBdr>
                  <w:divsChild>
                    <w:div w:id="68544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150285">
      <w:bodyDiv w:val="1"/>
      <w:marLeft w:val="0"/>
      <w:marRight w:val="0"/>
      <w:marTop w:val="0"/>
      <w:marBottom w:val="0"/>
      <w:divBdr>
        <w:top w:val="none" w:sz="0" w:space="0" w:color="auto"/>
        <w:left w:val="none" w:sz="0" w:space="0" w:color="auto"/>
        <w:bottom w:val="none" w:sz="0" w:space="0" w:color="auto"/>
        <w:right w:val="none" w:sz="0" w:space="0" w:color="auto"/>
      </w:divBdr>
    </w:div>
    <w:div w:id="755903239">
      <w:bodyDiv w:val="1"/>
      <w:marLeft w:val="0"/>
      <w:marRight w:val="0"/>
      <w:marTop w:val="0"/>
      <w:marBottom w:val="0"/>
      <w:divBdr>
        <w:top w:val="none" w:sz="0" w:space="0" w:color="auto"/>
        <w:left w:val="none" w:sz="0" w:space="0" w:color="auto"/>
        <w:bottom w:val="none" w:sz="0" w:space="0" w:color="auto"/>
        <w:right w:val="none" w:sz="0" w:space="0" w:color="auto"/>
      </w:divBdr>
    </w:div>
    <w:div w:id="947590427">
      <w:bodyDiv w:val="1"/>
      <w:marLeft w:val="0"/>
      <w:marRight w:val="0"/>
      <w:marTop w:val="0"/>
      <w:marBottom w:val="0"/>
      <w:divBdr>
        <w:top w:val="none" w:sz="0" w:space="0" w:color="auto"/>
        <w:left w:val="none" w:sz="0" w:space="0" w:color="auto"/>
        <w:bottom w:val="none" w:sz="0" w:space="0" w:color="auto"/>
        <w:right w:val="none" w:sz="0" w:space="0" w:color="auto"/>
      </w:divBdr>
    </w:div>
    <w:div w:id="954605844">
      <w:bodyDiv w:val="1"/>
      <w:marLeft w:val="0"/>
      <w:marRight w:val="0"/>
      <w:marTop w:val="0"/>
      <w:marBottom w:val="0"/>
      <w:divBdr>
        <w:top w:val="none" w:sz="0" w:space="0" w:color="auto"/>
        <w:left w:val="none" w:sz="0" w:space="0" w:color="auto"/>
        <w:bottom w:val="none" w:sz="0" w:space="0" w:color="auto"/>
        <w:right w:val="none" w:sz="0" w:space="0" w:color="auto"/>
      </w:divBdr>
    </w:div>
    <w:div w:id="1060980540">
      <w:bodyDiv w:val="1"/>
      <w:marLeft w:val="0"/>
      <w:marRight w:val="0"/>
      <w:marTop w:val="0"/>
      <w:marBottom w:val="0"/>
      <w:divBdr>
        <w:top w:val="none" w:sz="0" w:space="0" w:color="auto"/>
        <w:left w:val="none" w:sz="0" w:space="0" w:color="auto"/>
        <w:bottom w:val="none" w:sz="0" w:space="0" w:color="auto"/>
        <w:right w:val="none" w:sz="0" w:space="0" w:color="auto"/>
      </w:divBdr>
      <w:divsChild>
        <w:div w:id="950866667">
          <w:marLeft w:val="0"/>
          <w:marRight w:val="0"/>
          <w:marTop w:val="0"/>
          <w:marBottom w:val="150"/>
          <w:divBdr>
            <w:top w:val="single" w:sz="6" w:space="2" w:color="999999"/>
            <w:left w:val="none" w:sz="0" w:space="0" w:color="auto"/>
            <w:bottom w:val="single" w:sz="6" w:space="2" w:color="999999"/>
            <w:right w:val="none" w:sz="0" w:space="0" w:color="auto"/>
          </w:divBdr>
          <w:divsChild>
            <w:div w:id="664673657">
              <w:marLeft w:val="0"/>
              <w:marRight w:val="0"/>
              <w:marTop w:val="0"/>
              <w:marBottom w:val="0"/>
              <w:divBdr>
                <w:top w:val="single" w:sz="24" w:space="12" w:color="EEEEEE"/>
                <w:left w:val="none" w:sz="0" w:space="6" w:color="auto"/>
                <w:bottom w:val="single" w:sz="24" w:space="12" w:color="EEEEEE"/>
                <w:right w:val="none" w:sz="0" w:space="6" w:color="auto"/>
              </w:divBdr>
            </w:div>
          </w:divsChild>
        </w:div>
      </w:divsChild>
    </w:div>
    <w:div w:id="1114862658">
      <w:bodyDiv w:val="1"/>
      <w:marLeft w:val="0"/>
      <w:marRight w:val="0"/>
      <w:marTop w:val="0"/>
      <w:marBottom w:val="0"/>
      <w:divBdr>
        <w:top w:val="none" w:sz="0" w:space="0" w:color="auto"/>
        <w:left w:val="none" w:sz="0" w:space="0" w:color="auto"/>
        <w:bottom w:val="none" w:sz="0" w:space="0" w:color="auto"/>
        <w:right w:val="none" w:sz="0" w:space="0" w:color="auto"/>
      </w:divBdr>
    </w:div>
    <w:div w:id="1439713566">
      <w:bodyDiv w:val="1"/>
      <w:marLeft w:val="0"/>
      <w:marRight w:val="0"/>
      <w:marTop w:val="0"/>
      <w:marBottom w:val="0"/>
      <w:divBdr>
        <w:top w:val="none" w:sz="0" w:space="0" w:color="auto"/>
        <w:left w:val="none" w:sz="0" w:space="0" w:color="auto"/>
        <w:bottom w:val="none" w:sz="0" w:space="0" w:color="auto"/>
        <w:right w:val="none" w:sz="0" w:space="0" w:color="auto"/>
      </w:divBdr>
    </w:div>
    <w:div w:id="1451435055">
      <w:bodyDiv w:val="1"/>
      <w:marLeft w:val="0"/>
      <w:marRight w:val="0"/>
      <w:marTop w:val="0"/>
      <w:marBottom w:val="0"/>
      <w:divBdr>
        <w:top w:val="none" w:sz="0" w:space="0" w:color="auto"/>
        <w:left w:val="none" w:sz="0" w:space="0" w:color="auto"/>
        <w:bottom w:val="none" w:sz="0" w:space="0" w:color="auto"/>
        <w:right w:val="none" w:sz="0" w:space="0" w:color="auto"/>
      </w:divBdr>
    </w:div>
    <w:div w:id="1612937947">
      <w:bodyDiv w:val="1"/>
      <w:marLeft w:val="0"/>
      <w:marRight w:val="0"/>
      <w:marTop w:val="0"/>
      <w:marBottom w:val="0"/>
      <w:divBdr>
        <w:top w:val="none" w:sz="0" w:space="0" w:color="auto"/>
        <w:left w:val="none" w:sz="0" w:space="0" w:color="auto"/>
        <w:bottom w:val="none" w:sz="0" w:space="0" w:color="auto"/>
        <w:right w:val="none" w:sz="0" w:space="0" w:color="auto"/>
      </w:divBdr>
    </w:div>
    <w:div w:id="1662848087">
      <w:bodyDiv w:val="1"/>
      <w:marLeft w:val="0"/>
      <w:marRight w:val="0"/>
      <w:marTop w:val="0"/>
      <w:marBottom w:val="0"/>
      <w:divBdr>
        <w:top w:val="none" w:sz="0" w:space="0" w:color="auto"/>
        <w:left w:val="none" w:sz="0" w:space="0" w:color="auto"/>
        <w:bottom w:val="none" w:sz="0" w:space="0" w:color="auto"/>
        <w:right w:val="none" w:sz="0" w:space="0" w:color="auto"/>
      </w:divBdr>
    </w:div>
    <w:div w:id="1742554050">
      <w:bodyDiv w:val="1"/>
      <w:marLeft w:val="0"/>
      <w:marRight w:val="0"/>
      <w:marTop w:val="0"/>
      <w:marBottom w:val="0"/>
      <w:divBdr>
        <w:top w:val="none" w:sz="0" w:space="0" w:color="auto"/>
        <w:left w:val="none" w:sz="0" w:space="0" w:color="auto"/>
        <w:bottom w:val="none" w:sz="0" w:space="0" w:color="auto"/>
        <w:right w:val="none" w:sz="0" w:space="0" w:color="auto"/>
      </w:divBdr>
    </w:div>
    <w:div w:id="1787430490">
      <w:bodyDiv w:val="1"/>
      <w:marLeft w:val="0"/>
      <w:marRight w:val="0"/>
      <w:marTop w:val="0"/>
      <w:marBottom w:val="0"/>
      <w:divBdr>
        <w:top w:val="none" w:sz="0" w:space="0" w:color="auto"/>
        <w:left w:val="none" w:sz="0" w:space="0" w:color="auto"/>
        <w:bottom w:val="none" w:sz="0" w:space="0" w:color="auto"/>
        <w:right w:val="none" w:sz="0" w:space="0" w:color="auto"/>
      </w:divBdr>
    </w:div>
    <w:div w:id="1858276903">
      <w:bodyDiv w:val="1"/>
      <w:marLeft w:val="0"/>
      <w:marRight w:val="0"/>
      <w:marTop w:val="0"/>
      <w:marBottom w:val="0"/>
      <w:divBdr>
        <w:top w:val="none" w:sz="0" w:space="0" w:color="auto"/>
        <w:left w:val="none" w:sz="0" w:space="0" w:color="auto"/>
        <w:bottom w:val="none" w:sz="0" w:space="0" w:color="auto"/>
        <w:right w:val="none" w:sz="0" w:space="0" w:color="auto"/>
      </w:divBdr>
    </w:div>
    <w:div w:id="1991979189">
      <w:bodyDiv w:val="1"/>
      <w:marLeft w:val="0"/>
      <w:marRight w:val="0"/>
      <w:marTop w:val="0"/>
      <w:marBottom w:val="0"/>
      <w:divBdr>
        <w:top w:val="none" w:sz="0" w:space="0" w:color="auto"/>
        <w:left w:val="none" w:sz="0" w:space="0" w:color="auto"/>
        <w:bottom w:val="none" w:sz="0" w:space="0" w:color="auto"/>
        <w:right w:val="none" w:sz="0" w:space="0" w:color="auto"/>
      </w:divBdr>
      <w:divsChild>
        <w:div w:id="723257810">
          <w:marLeft w:val="0"/>
          <w:marRight w:val="0"/>
          <w:marTop w:val="0"/>
          <w:marBottom w:val="150"/>
          <w:divBdr>
            <w:top w:val="single" w:sz="6" w:space="2" w:color="999999"/>
            <w:left w:val="none" w:sz="0" w:space="0" w:color="auto"/>
            <w:bottom w:val="single" w:sz="6" w:space="2" w:color="999999"/>
            <w:right w:val="none" w:sz="0" w:space="0" w:color="auto"/>
          </w:divBdr>
          <w:divsChild>
            <w:div w:id="1481844586">
              <w:marLeft w:val="0"/>
              <w:marRight w:val="0"/>
              <w:marTop w:val="0"/>
              <w:marBottom w:val="0"/>
              <w:divBdr>
                <w:top w:val="single" w:sz="24" w:space="12" w:color="EEEEEE"/>
                <w:left w:val="none" w:sz="0" w:space="6" w:color="auto"/>
                <w:bottom w:val="single" w:sz="24" w:space="12" w:color="EEEEEE"/>
                <w:right w:val="none" w:sz="0" w:space="6" w:color="auto"/>
              </w:divBdr>
            </w:div>
          </w:divsChild>
        </w:div>
      </w:divsChild>
    </w:div>
    <w:div w:id="2024626925">
      <w:bodyDiv w:val="1"/>
      <w:marLeft w:val="0"/>
      <w:marRight w:val="0"/>
      <w:marTop w:val="0"/>
      <w:marBottom w:val="0"/>
      <w:divBdr>
        <w:top w:val="none" w:sz="0" w:space="0" w:color="auto"/>
        <w:left w:val="none" w:sz="0" w:space="0" w:color="auto"/>
        <w:bottom w:val="none" w:sz="0" w:space="0" w:color="auto"/>
        <w:right w:val="none" w:sz="0" w:space="0" w:color="auto"/>
      </w:divBdr>
      <w:divsChild>
        <w:div w:id="120929770">
          <w:marLeft w:val="0"/>
          <w:marRight w:val="0"/>
          <w:marTop w:val="0"/>
          <w:marBottom w:val="0"/>
          <w:divBdr>
            <w:top w:val="none" w:sz="0" w:space="0" w:color="auto"/>
            <w:left w:val="none" w:sz="0" w:space="0" w:color="auto"/>
            <w:bottom w:val="none" w:sz="0" w:space="0" w:color="auto"/>
            <w:right w:val="none" w:sz="0" w:space="0" w:color="auto"/>
          </w:divBdr>
        </w:div>
        <w:div w:id="371462578">
          <w:marLeft w:val="0"/>
          <w:marRight w:val="0"/>
          <w:marTop w:val="0"/>
          <w:marBottom w:val="0"/>
          <w:divBdr>
            <w:top w:val="none" w:sz="0" w:space="0" w:color="auto"/>
            <w:left w:val="none" w:sz="0" w:space="0" w:color="auto"/>
            <w:bottom w:val="none" w:sz="0" w:space="0" w:color="auto"/>
            <w:right w:val="none" w:sz="0" w:space="0" w:color="auto"/>
          </w:divBdr>
        </w:div>
        <w:div w:id="580987766">
          <w:marLeft w:val="0"/>
          <w:marRight w:val="0"/>
          <w:marTop w:val="0"/>
          <w:marBottom w:val="0"/>
          <w:divBdr>
            <w:top w:val="none" w:sz="0" w:space="0" w:color="auto"/>
            <w:left w:val="none" w:sz="0" w:space="0" w:color="auto"/>
            <w:bottom w:val="none" w:sz="0" w:space="0" w:color="auto"/>
            <w:right w:val="none" w:sz="0" w:space="0" w:color="auto"/>
          </w:divBdr>
        </w:div>
        <w:div w:id="747848124">
          <w:marLeft w:val="0"/>
          <w:marRight w:val="0"/>
          <w:marTop w:val="0"/>
          <w:marBottom w:val="0"/>
          <w:divBdr>
            <w:top w:val="none" w:sz="0" w:space="0" w:color="auto"/>
            <w:left w:val="none" w:sz="0" w:space="0" w:color="auto"/>
            <w:bottom w:val="none" w:sz="0" w:space="0" w:color="auto"/>
            <w:right w:val="none" w:sz="0" w:space="0" w:color="auto"/>
          </w:divBdr>
        </w:div>
        <w:div w:id="1203328983">
          <w:marLeft w:val="0"/>
          <w:marRight w:val="0"/>
          <w:marTop w:val="0"/>
          <w:marBottom w:val="0"/>
          <w:divBdr>
            <w:top w:val="none" w:sz="0" w:space="0" w:color="auto"/>
            <w:left w:val="none" w:sz="0" w:space="0" w:color="auto"/>
            <w:bottom w:val="none" w:sz="0" w:space="0" w:color="auto"/>
            <w:right w:val="none" w:sz="0" w:space="0" w:color="auto"/>
          </w:divBdr>
        </w:div>
        <w:div w:id="1723865000">
          <w:marLeft w:val="0"/>
          <w:marRight w:val="0"/>
          <w:marTop w:val="0"/>
          <w:marBottom w:val="0"/>
          <w:divBdr>
            <w:top w:val="none" w:sz="0" w:space="0" w:color="auto"/>
            <w:left w:val="none" w:sz="0" w:space="0" w:color="auto"/>
            <w:bottom w:val="none" w:sz="0" w:space="0" w:color="auto"/>
            <w:right w:val="none" w:sz="0" w:space="0" w:color="auto"/>
          </w:divBdr>
        </w:div>
        <w:div w:id="1970474261">
          <w:marLeft w:val="0"/>
          <w:marRight w:val="0"/>
          <w:marTop w:val="0"/>
          <w:marBottom w:val="0"/>
          <w:divBdr>
            <w:top w:val="none" w:sz="0" w:space="0" w:color="auto"/>
            <w:left w:val="none" w:sz="0" w:space="0" w:color="auto"/>
            <w:bottom w:val="none" w:sz="0" w:space="0" w:color="auto"/>
            <w:right w:val="none" w:sz="0" w:space="0" w:color="auto"/>
          </w:divBdr>
        </w:div>
        <w:div w:id="2002587383">
          <w:marLeft w:val="0"/>
          <w:marRight w:val="0"/>
          <w:marTop w:val="0"/>
          <w:marBottom w:val="0"/>
          <w:divBdr>
            <w:top w:val="none" w:sz="0" w:space="0" w:color="auto"/>
            <w:left w:val="none" w:sz="0" w:space="0" w:color="auto"/>
            <w:bottom w:val="none" w:sz="0" w:space="0" w:color="auto"/>
            <w:right w:val="none" w:sz="0" w:space="0" w:color="auto"/>
          </w:divBdr>
        </w:div>
        <w:div w:id="2009627977">
          <w:marLeft w:val="0"/>
          <w:marRight w:val="0"/>
          <w:marTop w:val="0"/>
          <w:marBottom w:val="0"/>
          <w:divBdr>
            <w:top w:val="none" w:sz="0" w:space="0" w:color="auto"/>
            <w:left w:val="none" w:sz="0" w:space="0" w:color="auto"/>
            <w:bottom w:val="none" w:sz="0" w:space="0" w:color="auto"/>
            <w:right w:val="none" w:sz="0" w:space="0" w:color="auto"/>
          </w:divBdr>
        </w:div>
      </w:divsChild>
    </w:div>
    <w:div w:id="2047440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14929ff-e618-4959-8978-e4891b6ab4c9">
      <UserInfo>
        <DisplayName>Členové webu Ultracentrifuga-vyberove rizeni</DisplayName>
        <AccountId>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1DBB4CD511CC94E9C83C10A37DB9C6F" ma:contentTypeVersion="6" ma:contentTypeDescription="Vytvoří nový dokument" ma:contentTypeScope="" ma:versionID="e3c4af49194dcd95a1a732a02f883a3e">
  <xsd:schema xmlns:xsd="http://www.w3.org/2001/XMLSchema" xmlns:xs="http://www.w3.org/2001/XMLSchema" xmlns:p="http://schemas.microsoft.com/office/2006/metadata/properties" xmlns:ns2="450c1a17-1a83-4a60-8a16-0e2023bafa98" xmlns:ns3="914929ff-e618-4959-8978-e4891b6ab4c9" targetNamespace="http://schemas.microsoft.com/office/2006/metadata/properties" ma:root="true" ma:fieldsID="5906a7d7b599aecebf0f4a7baf298367" ns2:_="" ns3:_="">
    <xsd:import namespace="450c1a17-1a83-4a60-8a16-0e2023bafa98"/>
    <xsd:import namespace="914929ff-e618-4959-8978-e4891b6ab4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c1a17-1a83-4a60-8a16-0e2023bafa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4929ff-e618-4959-8978-e4891b6ab4c9"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6E6C2-4427-4B3A-AE27-11E10DC4D81D}">
  <ds:schemaRefs>
    <ds:schemaRef ds:uri="http://schemas.microsoft.com/office/2006/metadata/properties"/>
    <ds:schemaRef ds:uri="http://schemas.microsoft.com/office/infopath/2007/PartnerControls"/>
    <ds:schemaRef ds:uri="914929ff-e618-4959-8978-e4891b6ab4c9"/>
  </ds:schemaRefs>
</ds:datastoreItem>
</file>

<file path=customXml/itemProps2.xml><?xml version="1.0" encoding="utf-8"?>
<ds:datastoreItem xmlns:ds="http://schemas.openxmlformats.org/officeDocument/2006/customXml" ds:itemID="{63514249-C447-4A05-9A93-4AC12A8CAA8D}">
  <ds:schemaRefs>
    <ds:schemaRef ds:uri="http://schemas.microsoft.com/sharepoint/v3/contenttype/forms"/>
  </ds:schemaRefs>
</ds:datastoreItem>
</file>

<file path=customXml/itemProps3.xml><?xml version="1.0" encoding="utf-8"?>
<ds:datastoreItem xmlns:ds="http://schemas.openxmlformats.org/officeDocument/2006/customXml" ds:itemID="{B7DF1D65-7DE6-48E6-9876-21BF313FBF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c1a17-1a83-4a60-8a16-0e2023bafa98"/>
    <ds:schemaRef ds:uri="914929ff-e618-4959-8978-e4891b6ab4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068FFE-9747-423E-85E6-2718AE0F3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801</Words>
  <Characters>4570</Characters>
  <Application>Microsoft Office Word</Application>
  <DocSecurity>0</DocSecurity>
  <Lines>38</Lines>
  <Paragraphs>10</Paragraphs>
  <ScaleCrop>false</ScaleCrop>
  <Company>ÚSTAV FOTONIKY A ELEKTRONIKY AV ĆR, v.v.i.</Company>
  <LinksUpToDate>false</LinksUpToDate>
  <CharactersWithSpaces>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subject>ŘÁDKOVACÍ ELEKTRONOVÝ MIKROSKOP S ELEKTRONOVOU LITOGRAFIÍ</dc:subject>
  <dc:creator>Pro zpracování nabídky k veřejné zakázce na dodávky zadané v režimu otevřeného nadlimitního řízení dle zákona č. 137/2006 Sb., o veřejných zakázkách v platném znění</dc:creator>
  <cp:keywords/>
  <cp:lastModifiedBy>Stockettová Magda</cp:lastModifiedBy>
  <cp:revision>21</cp:revision>
  <cp:lastPrinted>2022-02-24T21:14:00Z</cp:lastPrinted>
  <dcterms:created xsi:type="dcterms:W3CDTF">2022-03-07T18:40:00Z</dcterms:created>
  <dcterms:modified xsi:type="dcterms:W3CDTF">2022-05-30T12:15:00Z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0x01010041DBB4CD511CC94E9C83C10A37DB9C6F</vt:lpwstr>
  </property>
</Properties>
</file>