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B" w:rsidRDefault="00E1434B" w:rsidP="00E1434B">
      <w:pPr>
        <w:rPr>
          <w:b/>
          <w:color w:val="000000" w:themeColor="text1"/>
          <w:sz w:val="24"/>
          <w:szCs w:val="24"/>
        </w:rPr>
      </w:pPr>
    </w:p>
    <w:p w:rsidR="00E1434B" w:rsidRDefault="00E1434B" w:rsidP="00B80B1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-779145</wp:posOffset>
            </wp:positionV>
            <wp:extent cx="733425" cy="704215"/>
            <wp:effectExtent l="0" t="0" r="9525" b="635"/>
            <wp:wrapTopAndBottom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1E" w:rsidRPr="00E1434B" w:rsidRDefault="00B80B1E" w:rsidP="00B80B1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1434B">
        <w:rPr>
          <w:rFonts w:ascii="Arial" w:hAnsi="Arial" w:cs="Arial"/>
          <w:b/>
          <w:color w:val="000000" w:themeColor="text1"/>
          <w:sz w:val="22"/>
          <w:szCs w:val="22"/>
        </w:rPr>
        <w:t xml:space="preserve">Tisková zpráva </w:t>
      </w:r>
    </w:p>
    <w:p w:rsidR="00B80B1E" w:rsidRPr="00E1434B" w:rsidRDefault="00B80B1E" w:rsidP="00B80B1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80B1E" w:rsidRPr="00E1434B" w:rsidRDefault="00B80B1E" w:rsidP="00B80B1E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434B">
        <w:rPr>
          <w:rFonts w:ascii="Arial" w:hAnsi="Arial" w:cs="Arial"/>
          <w:color w:val="000000" w:themeColor="text1"/>
          <w:sz w:val="22"/>
          <w:szCs w:val="22"/>
        </w:rPr>
        <w:t>k </w:t>
      </w:r>
      <w:r w:rsidRPr="00E1434B">
        <w:rPr>
          <w:rFonts w:ascii="Arial" w:hAnsi="Arial" w:cs="Arial"/>
          <w:bCs/>
          <w:color w:val="000000" w:themeColor="text1"/>
          <w:sz w:val="22"/>
          <w:szCs w:val="22"/>
        </w:rPr>
        <w:t>odbornému pracovnímu semináři</w:t>
      </w:r>
    </w:p>
    <w:p w:rsidR="00B80B1E" w:rsidRPr="00E1434B" w:rsidRDefault="00B80B1E" w:rsidP="00B80B1E">
      <w:pPr>
        <w:tabs>
          <w:tab w:val="left" w:pos="2400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80B1E" w:rsidRPr="00E1434B" w:rsidRDefault="00B80B1E" w:rsidP="00B80B1E">
      <w:pPr>
        <w:jc w:val="center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E1434B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Aktuální přístupy k modelování a účetnictví ekosystémových služeb, využívání </w:t>
      </w:r>
    </w:p>
    <w:p w:rsidR="00B80B1E" w:rsidRPr="00E1434B" w:rsidRDefault="00B80B1E" w:rsidP="00B80B1E">
      <w:pPr>
        <w:jc w:val="center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E1434B">
        <w:rPr>
          <w:rFonts w:ascii="Arial" w:hAnsi="Arial" w:cs="Arial"/>
          <w:bCs/>
          <w:i/>
          <w:color w:val="000000" w:themeColor="text1"/>
          <w:sz w:val="22"/>
          <w:szCs w:val="22"/>
        </w:rPr>
        <w:t>území a biodiversity</w:t>
      </w:r>
    </w:p>
    <w:p w:rsidR="00B80B1E" w:rsidRPr="00E1434B" w:rsidRDefault="00B80B1E" w:rsidP="00B80B1E">
      <w:pPr>
        <w:tabs>
          <w:tab w:val="left" w:pos="2400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80B1E" w:rsidRPr="00E1434B" w:rsidRDefault="00B80B1E" w:rsidP="00E1434B">
      <w:pPr>
        <w:tabs>
          <w:tab w:val="left" w:pos="24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1434B">
        <w:rPr>
          <w:rFonts w:ascii="Arial" w:hAnsi="Arial" w:cs="Arial"/>
          <w:bCs/>
          <w:color w:val="000000" w:themeColor="text1"/>
          <w:sz w:val="22"/>
          <w:szCs w:val="22"/>
        </w:rPr>
        <w:t xml:space="preserve">úterý 14. 10. 2014, 13:00–16:00 </w:t>
      </w:r>
      <w:proofErr w:type="spellStart"/>
      <w:proofErr w:type="gramStart"/>
      <w:r w:rsidRPr="00E1434B">
        <w:rPr>
          <w:rFonts w:ascii="Arial" w:hAnsi="Arial" w:cs="Arial"/>
          <w:bCs/>
          <w:color w:val="000000" w:themeColor="text1"/>
          <w:sz w:val="22"/>
          <w:szCs w:val="22"/>
        </w:rPr>
        <w:t>hod.</w:t>
      </w:r>
      <w:r w:rsidR="00E1434B" w:rsidRPr="00E1434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E1434B">
        <w:rPr>
          <w:rFonts w:ascii="Arial" w:hAnsi="Arial" w:cs="Arial"/>
          <w:bCs/>
          <w:color w:val="000000" w:themeColor="text1"/>
          <w:sz w:val="22"/>
          <w:szCs w:val="22"/>
        </w:rPr>
        <w:t>sál</w:t>
      </w:r>
      <w:proofErr w:type="spellEnd"/>
      <w:proofErr w:type="gramEnd"/>
      <w:r w:rsidRPr="00E1434B">
        <w:rPr>
          <w:rFonts w:ascii="Arial" w:hAnsi="Arial" w:cs="Arial"/>
          <w:bCs/>
          <w:color w:val="000000" w:themeColor="text1"/>
          <w:sz w:val="22"/>
          <w:szCs w:val="22"/>
        </w:rPr>
        <w:t xml:space="preserve"> 206, II. patro</w:t>
      </w:r>
    </w:p>
    <w:p w:rsidR="00B80B1E" w:rsidRPr="00E1434B" w:rsidRDefault="00B80B1E" w:rsidP="00B80B1E">
      <w:pPr>
        <w:tabs>
          <w:tab w:val="left" w:pos="2400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434B">
        <w:rPr>
          <w:rFonts w:ascii="Arial" w:hAnsi="Arial" w:cs="Arial"/>
          <w:bCs/>
          <w:color w:val="000000" w:themeColor="text1"/>
          <w:sz w:val="22"/>
          <w:szCs w:val="22"/>
        </w:rPr>
        <w:t>Akademie věd ČR, Národní 3, Praha 1</w:t>
      </w:r>
    </w:p>
    <w:p w:rsidR="00B80B1E" w:rsidRPr="00E1434B" w:rsidRDefault="00B80B1E" w:rsidP="00B80B1E">
      <w:pPr>
        <w:jc w:val="both"/>
        <w:rPr>
          <w:rFonts w:ascii="Arial" w:hAnsi="Arial" w:cs="Arial"/>
          <w:sz w:val="22"/>
          <w:szCs w:val="22"/>
        </w:rPr>
      </w:pPr>
    </w:p>
    <w:p w:rsidR="00DC3C6C" w:rsidRPr="00E1434B" w:rsidRDefault="00E1434B" w:rsidP="00B80B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</w:t>
      </w:r>
      <w:r w:rsidR="00DC3C6C" w:rsidRPr="00E1434B">
        <w:rPr>
          <w:rFonts w:ascii="Arial" w:hAnsi="Arial" w:cs="Arial"/>
          <w:sz w:val="22"/>
          <w:szCs w:val="22"/>
        </w:rPr>
        <w:t xml:space="preserve"> 2006 skončil rozsáhlý</w:t>
      </w:r>
      <w:r>
        <w:rPr>
          <w:rFonts w:ascii="Arial" w:hAnsi="Arial" w:cs="Arial"/>
          <w:sz w:val="22"/>
          <w:szCs w:val="22"/>
        </w:rPr>
        <w:t>,</w:t>
      </w:r>
      <w:r w:rsidR="00DC3C6C" w:rsidRPr="00E1434B">
        <w:rPr>
          <w:rFonts w:ascii="Arial" w:hAnsi="Arial" w:cs="Arial"/>
          <w:sz w:val="22"/>
          <w:szCs w:val="22"/>
        </w:rPr>
        <w:t xml:space="preserve"> mnoho</w:t>
      </w:r>
      <w:r>
        <w:rPr>
          <w:rFonts w:ascii="Arial" w:hAnsi="Arial" w:cs="Arial"/>
          <w:sz w:val="22"/>
          <w:szCs w:val="22"/>
        </w:rPr>
        <w:t xml:space="preserve"> </w:t>
      </w:r>
      <w:r w:rsidR="00DC3C6C" w:rsidRPr="00E1434B">
        <w:rPr>
          <w:rFonts w:ascii="Arial" w:hAnsi="Arial" w:cs="Arial"/>
          <w:sz w:val="22"/>
          <w:szCs w:val="22"/>
        </w:rPr>
        <w:t>let mezinárodní projekt „Hodnocení ekosystémů na začátku tisíciletí“ (</w:t>
      </w:r>
      <w:proofErr w:type="spellStart"/>
      <w:r w:rsidR="00DC3C6C" w:rsidRPr="00E1434B">
        <w:rPr>
          <w:rFonts w:ascii="Arial" w:hAnsi="Arial" w:cs="Arial"/>
          <w:i/>
          <w:sz w:val="22"/>
          <w:szCs w:val="22"/>
        </w:rPr>
        <w:t>Millennium</w:t>
      </w:r>
      <w:proofErr w:type="spellEnd"/>
      <w:r w:rsidR="00DC3C6C" w:rsidRPr="00E143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C3C6C" w:rsidRPr="00E1434B">
        <w:rPr>
          <w:rFonts w:ascii="Arial" w:hAnsi="Arial" w:cs="Arial"/>
          <w:i/>
          <w:sz w:val="22"/>
          <w:szCs w:val="22"/>
        </w:rPr>
        <w:t>Ecosystem</w:t>
      </w:r>
      <w:proofErr w:type="spellEnd"/>
      <w:r w:rsidR="00DC3C6C" w:rsidRPr="00E143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C3C6C" w:rsidRPr="00E1434B">
        <w:rPr>
          <w:rFonts w:ascii="Arial" w:hAnsi="Arial" w:cs="Arial"/>
          <w:i/>
          <w:sz w:val="22"/>
          <w:szCs w:val="22"/>
        </w:rPr>
        <w:t>Assessment</w:t>
      </w:r>
      <w:proofErr w:type="spellEnd"/>
      <w:r w:rsidR="00B80B1E" w:rsidRPr="00E1434B">
        <w:rPr>
          <w:rStyle w:val="Znakapoznpodarou"/>
          <w:rFonts w:ascii="Arial" w:hAnsi="Arial" w:cs="Arial"/>
          <w:i/>
          <w:sz w:val="22"/>
          <w:szCs w:val="22"/>
        </w:rPr>
        <w:footnoteReference w:id="1"/>
      </w:r>
      <w:r w:rsidR="00DC3C6C" w:rsidRPr="00E1434B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Při jeho zahájení tehdejší</w:t>
      </w:r>
      <w:r w:rsidR="00B80B1E" w:rsidRPr="00E1434B">
        <w:rPr>
          <w:rFonts w:ascii="Arial" w:hAnsi="Arial" w:cs="Arial"/>
          <w:sz w:val="22"/>
          <w:szCs w:val="22"/>
        </w:rPr>
        <w:t xml:space="preserve"> </w:t>
      </w:r>
      <w:r w:rsidR="00DC3C6C" w:rsidRPr="00E1434B">
        <w:rPr>
          <w:rFonts w:ascii="Arial" w:hAnsi="Arial" w:cs="Arial"/>
          <w:sz w:val="22"/>
          <w:szCs w:val="22"/>
        </w:rPr>
        <w:t>gen</w:t>
      </w:r>
      <w:r>
        <w:rPr>
          <w:rFonts w:ascii="Arial" w:hAnsi="Arial" w:cs="Arial"/>
          <w:sz w:val="22"/>
          <w:szCs w:val="22"/>
        </w:rPr>
        <w:t>erální tajemník OSN K. Annan</w:t>
      </w:r>
      <w:r w:rsidR="00DC3C6C" w:rsidRPr="00E1434B">
        <w:rPr>
          <w:rFonts w:ascii="Arial" w:hAnsi="Arial" w:cs="Arial"/>
          <w:sz w:val="22"/>
          <w:szCs w:val="22"/>
        </w:rPr>
        <w:t xml:space="preserve"> mj. </w:t>
      </w:r>
      <w:r>
        <w:rPr>
          <w:rFonts w:ascii="Arial" w:hAnsi="Arial" w:cs="Arial"/>
          <w:sz w:val="22"/>
          <w:szCs w:val="22"/>
        </w:rPr>
        <w:t>zdůraznil</w:t>
      </w:r>
      <w:r w:rsidR="00DC3C6C" w:rsidRPr="00E1434B">
        <w:rPr>
          <w:rFonts w:ascii="Arial" w:hAnsi="Arial" w:cs="Arial"/>
          <w:sz w:val="22"/>
          <w:szCs w:val="22"/>
        </w:rPr>
        <w:t>, že cílem je vybavit dostatečnými informacemi o změnách ekosystémů také politiky, nevládní organizace i širokou veřejnost. Zmíněné skupiny, zejména ta první, totiž nemají vždy po ruce aktuální a věrohodné informace o stavu ekosystémů</w:t>
      </w:r>
      <w:r w:rsidR="0005175A" w:rsidRPr="00E1434B">
        <w:rPr>
          <w:rFonts w:ascii="Arial" w:hAnsi="Arial" w:cs="Arial"/>
          <w:sz w:val="22"/>
          <w:szCs w:val="22"/>
        </w:rPr>
        <w:t xml:space="preserve"> a o důsledcích jejich proměn. </w:t>
      </w:r>
      <w:r w:rsidR="00DC3C6C" w:rsidRPr="00E1434B">
        <w:rPr>
          <w:rFonts w:ascii="Arial" w:hAnsi="Arial" w:cs="Arial"/>
          <w:sz w:val="22"/>
          <w:szCs w:val="22"/>
        </w:rPr>
        <w:t xml:space="preserve">Základním smyslem celého hodnocení bylo ukázat vazby mezi ekosystémy a lidským blahobytem. Pro vyjádření této vazby byl zaveden dnes již běžně </w:t>
      </w:r>
      <w:r>
        <w:rPr>
          <w:rFonts w:ascii="Arial" w:hAnsi="Arial" w:cs="Arial"/>
          <w:sz w:val="22"/>
          <w:szCs w:val="22"/>
        </w:rPr>
        <w:t>po</w:t>
      </w:r>
      <w:r w:rsidR="00DC3C6C" w:rsidRPr="00E1434B">
        <w:rPr>
          <w:rFonts w:ascii="Arial" w:hAnsi="Arial" w:cs="Arial"/>
          <w:sz w:val="22"/>
          <w:szCs w:val="22"/>
        </w:rPr>
        <w:t>užívaný termín ekosystémové služby, který vyjadřuje neoddělitelnost lidské společnosti od přírodních procesů.</w:t>
      </w:r>
      <w:r w:rsidR="0005175A" w:rsidRPr="00E1434B">
        <w:rPr>
          <w:rFonts w:ascii="Arial" w:hAnsi="Arial" w:cs="Arial"/>
          <w:sz w:val="22"/>
          <w:szCs w:val="22"/>
        </w:rPr>
        <w:t xml:space="preserve"> </w:t>
      </w:r>
      <w:r w:rsidR="00DC3C6C" w:rsidRPr="00E1434B">
        <w:rPr>
          <w:rFonts w:ascii="Arial" w:hAnsi="Arial" w:cs="Arial"/>
          <w:sz w:val="22"/>
          <w:szCs w:val="22"/>
        </w:rPr>
        <w:t xml:space="preserve">Všechny ekosystémové služby jsou měřitelné pomocí ekologických nebo ekonomických postupů a pro jednotlivé služby existuje nebo je možné vytvořit sadu popisných ukazatelů. Můžeme tedy vyjádřit jejich rozsah, vydatnost nebo hodnotu v konkrétních jednotkách, jako jsou </w:t>
      </w:r>
      <w:r w:rsidR="0005175A" w:rsidRPr="00E1434B">
        <w:rPr>
          <w:rFonts w:ascii="Arial" w:hAnsi="Arial" w:cs="Arial"/>
          <w:sz w:val="22"/>
          <w:szCs w:val="22"/>
        </w:rPr>
        <w:t xml:space="preserve">jouly, </w:t>
      </w:r>
      <w:r w:rsidR="00DC3C6C" w:rsidRPr="00E1434B">
        <w:rPr>
          <w:rFonts w:ascii="Arial" w:hAnsi="Arial" w:cs="Arial"/>
          <w:sz w:val="22"/>
          <w:szCs w:val="22"/>
        </w:rPr>
        <w:t xml:space="preserve">tuny uhlíku nebo koruny. Informace pro rozhodování o budoucím osudu přírody – a nepřímo </w:t>
      </w:r>
      <w:r w:rsidR="0005175A" w:rsidRPr="00E1434B">
        <w:rPr>
          <w:rFonts w:ascii="Arial" w:hAnsi="Arial" w:cs="Arial"/>
          <w:sz w:val="22"/>
          <w:szCs w:val="22"/>
        </w:rPr>
        <w:t xml:space="preserve">tak </w:t>
      </w:r>
      <w:r w:rsidR="00DC3C6C" w:rsidRPr="00E1434B">
        <w:rPr>
          <w:rFonts w:ascii="Arial" w:hAnsi="Arial" w:cs="Arial"/>
          <w:sz w:val="22"/>
          <w:szCs w:val="22"/>
        </w:rPr>
        <w:t>i lidstva – by měly být dostatečně spolehlivé, avšak v oblasti tak složité</w:t>
      </w:r>
      <w:r>
        <w:rPr>
          <w:rFonts w:ascii="Arial" w:hAnsi="Arial" w:cs="Arial"/>
          <w:sz w:val="22"/>
          <w:szCs w:val="22"/>
        </w:rPr>
        <w:t>,</w:t>
      </w:r>
      <w:r w:rsidR="00DC3C6C" w:rsidRPr="00E1434B">
        <w:rPr>
          <w:rFonts w:ascii="Arial" w:hAnsi="Arial" w:cs="Arial"/>
          <w:sz w:val="22"/>
          <w:szCs w:val="22"/>
        </w:rPr>
        <w:t xml:space="preserve"> jako je životní prostředí</w:t>
      </w:r>
      <w:r>
        <w:rPr>
          <w:rFonts w:ascii="Arial" w:hAnsi="Arial" w:cs="Arial"/>
          <w:sz w:val="22"/>
          <w:szCs w:val="22"/>
        </w:rPr>
        <w:t>,</w:t>
      </w:r>
      <w:r w:rsidR="00DC3C6C" w:rsidRPr="00E1434B">
        <w:rPr>
          <w:rFonts w:ascii="Arial" w:hAnsi="Arial" w:cs="Arial"/>
          <w:sz w:val="22"/>
          <w:szCs w:val="22"/>
        </w:rPr>
        <w:t xml:space="preserve"> často nezbývá než pracovat s modely nebo brát v úvahu různé nepřímé signály. Možnost různých trajektorií budoucího vývoje pak postihují dlouhodobé scénáře</w:t>
      </w:r>
      <w:r w:rsidR="0005175A" w:rsidRPr="00E1434B">
        <w:rPr>
          <w:rFonts w:ascii="Arial" w:hAnsi="Arial" w:cs="Arial"/>
          <w:sz w:val="22"/>
          <w:szCs w:val="22"/>
        </w:rPr>
        <w:t>.</w:t>
      </w:r>
    </w:p>
    <w:p w:rsidR="00DC3C6C" w:rsidRPr="00E1434B" w:rsidRDefault="00DC3C6C" w:rsidP="00B80B1E">
      <w:pPr>
        <w:jc w:val="both"/>
        <w:rPr>
          <w:rFonts w:ascii="Arial" w:hAnsi="Arial" w:cs="Arial"/>
          <w:sz w:val="22"/>
          <w:szCs w:val="22"/>
        </w:rPr>
      </w:pPr>
    </w:p>
    <w:p w:rsidR="003325C2" w:rsidRPr="00E1434B" w:rsidRDefault="00DC3C6C" w:rsidP="00B80B1E">
      <w:pPr>
        <w:jc w:val="both"/>
        <w:rPr>
          <w:rFonts w:ascii="Arial" w:hAnsi="Arial" w:cs="Arial"/>
          <w:sz w:val="22"/>
          <w:szCs w:val="22"/>
        </w:rPr>
      </w:pPr>
      <w:r w:rsidRPr="00E1434B">
        <w:rPr>
          <w:rFonts w:ascii="Arial" w:hAnsi="Arial" w:cs="Arial"/>
          <w:sz w:val="22"/>
          <w:szCs w:val="22"/>
        </w:rPr>
        <w:t xml:space="preserve">Miléniové hodnocení </w:t>
      </w:r>
      <w:r w:rsidR="00E1434B">
        <w:rPr>
          <w:rFonts w:ascii="Arial" w:hAnsi="Arial" w:cs="Arial"/>
          <w:sz w:val="22"/>
          <w:szCs w:val="22"/>
        </w:rPr>
        <w:t>ne</w:t>
      </w:r>
      <w:r w:rsidRPr="00E1434B">
        <w:rPr>
          <w:rFonts w:ascii="Arial" w:hAnsi="Arial" w:cs="Arial"/>
          <w:sz w:val="22"/>
          <w:szCs w:val="22"/>
        </w:rPr>
        <w:t xml:space="preserve">přineslo příliš povzbudivé výsledky. Jedním z hlavních zjištění bylo, že </w:t>
      </w:r>
      <w:r w:rsidRPr="00E1434B">
        <w:rPr>
          <w:rFonts w:ascii="Arial" w:hAnsi="Arial" w:cs="Arial"/>
          <w:b/>
          <w:sz w:val="22"/>
          <w:szCs w:val="22"/>
        </w:rPr>
        <w:t>60 % ekosystémových služeb je znehodnocováno nebo využíváno neudržitelným způsobem</w:t>
      </w:r>
      <w:r w:rsidRPr="00E1434B">
        <w:rPr>
          <w:rFonts w:ascii="Arial" w:hAnsi="Arial" w:cs="Arial"/>
          <w:sz w:val="22"/>
          <w:szCs w:val="22"/>
        </w:rPr>
        <w:t xml:space="preserve">. Dalším </w:t>
      </w:r>
      <w:r w:rsidR="00E1434B">
        <w:rPr>
          <w:rFonts w:ascii="Arial" w:hAnsi="Arial" w:cs="Arial"/>
          <w:sz w:val="22"/>
          <w:szCs w:val="22"/>
        </w:rPr>
        <w:t xml:space="preserve">ze závažných zjištění </w:t>
      </w:r>
      <w:r w:rsidRPr="00E1434B">
        <w:rPr>
          <w:rFonts w:ascii="Arial" w:hAnsi="Arial" w:cs="Arial"/>
          <w:sz w:val="22"/>
          <w:szCs w:val="22"/>
        </w:rPr>
        <w:t>zůstává skutečnost, že struktura světových ekosystémů se v druhé polovině 20. století (tedy za posledních padesát le</w:t>
      </w:r>
      <w:r w:rsidR="00E1434B">
        <w:rPr>
          <w:rFonts w:ascii="Arial" w:hAnsi="Arial" w:cs="Arial"/>
          <w:sz w:val="22"/>
          <w:szCs w:val="22"/>
        </w:rPr>
        <w:t>t) změnila rychleji než kdykoli</w:t>
      </w:r>
      <w:r w:rsidRPr="00E1434B">
        <w:rPr>
          <w:rFonts w:ascii="Arial" w:hAnsi="Arial" w:cs="Arial"/>
          <w:sz w:val="22"/>
          <w:szCs w:val="22"/>
        </w:rPr>
        <w:t xml:space="preserve"> ve známé lidské historii a že </w:t>
      </w:r>
      <w:r w:rsidRPr="00E1434B">
        <w:rPr>
          <w:rFonts w:ascii="Arial" w:hAnsi="Arial" w:cs="Arial"/>
          <w:b/>
          <w:sz w:val="22"/>
          <w:szCs w:val="22"/>
        </w:rPr>
        <w:t xml:space="preserve">veškeré ekosystémy jsou již </w:t>
      </w:r>
      <w:r w:rsidR="0005175A" w:rsidRPr="00E1434B">
        <w:rPr>
          <w:rFonts w:ascii="Arial" w:hAnsi="Arial" w:cs="Arial"/>
          <w:b/>
          <w:sz w:val="22"/>
          <w:szCs w:val="22"/>
        </w:rPr>
        <w:t xml:space="preserve">činností člověka </w:t>
      </w:r>
      <w:r w:rsidRPr="00E1434B">
        <w:rPr>
          <w:rFonts w:ascii="Arial" w:hAnsi="Arial" w:cs="Arial"/>
          <w:b/>
          <w:sz w:val="22"/>
          <w:szCs w:val="22"/>
        </w:rPr>
        <w:t>významně zasaženy</w:t>
      </w:r>
      <w:r w:rsidRPr="00E1434B">
        <w:rPr>
          <w:rFonts w:ascii="Arial" w:hAnsi="Arial" w:cs="Arial"/>
          <w:sz w:val="22"/>
          <w:szCs w:val="22"/>
        </w:rPr>
        <w:t xml:space="preserve">. </w:t>
      </w:r>
    </w:p>
    <w:p w:rsidR="003325C2" w:rsidRPr="00E1434B" w:rsidRDefault="003325C2" w:rsidP="00B80B1E">
      <w:pPr>
        <w:jc w:val="both"/>
        <w:rPr>
          <w:rFonts w:ascii="Arial" w:hAnsi="Arial" w:cs="Arial"/>
          <w:sz w:val="22"/>
          <w:szCs w:val="22"/>
        </w:rPr>
      </w:pPr>
    </w:p>
    <w:p w:rsidR="003A01B2" w:rsidRPr="0056215C" w:rsidRDefault="003325C2" w:rsidP="00B80B1E">
      <w:pPr>
        <w:jc w:val="both"/>
        <w:rPr>
          <w:rFonts w:ascii="Arial" w:hAnsi="Arial" w:cs="Arial"/>
          <w:sz w:val="22"/>
          <w:szCs w:val="22"/>
        </w:rPr>
      </w:pPr>
      <w:r w:rsidRPr="00E1434B">
        <w:rPr>
          <w:rFonts w:ascii="Arial" w:hAnsi="Arial" w:cs="Arial"/>
          <w:sz w:val="22"/>
          <w:szCs w:val="22"/>
        </w:rPr>
        <w:t xml:space="preserve">Od doby zveřejnění </w:t>
      </w:r>
      <w:r w:rsidR="00B80B1E" w:rsidRPr="00E1434B">
        <w:rPr>
          <w:rFonts w:ascii="Arial" w:hAnsi="Arial" w:cs="Arial"/>
          <w:sz w:val="22"/>
          <w:szCs w:val="22"/>
        </w:rPr>
        <w:t>výsledků</w:t>
      </w:r>
      <w:r w:rsidRPr="00E1434B">
        <w:rPr>
          <w:rFonts w:ascii="Arial" w:hAnsi="Arial" w:cs="Arial"/>
          <w:sz w:val="22"/>
          <w:szCs w:val="22"/>
        </w:rPr>
        <w:t xml:space="preserve"> tohoto hodnocení lidsk</w:t>
      </w:r>
      <w:r w:rsidR="0005175A" w:rsidRPr="00E1434B">
        <w:rPr>
          <w:rFonts w:ascii="Arial" w:hAnsi="Arial" w:cs="Arial"/>
          <w:sz w:val="22"/>
          <w:szCs w:val="22"/>
        </w:rPr>
        <w:t xml:space="preserve">é </w:t>
      </w:r>
      <w:r w:rsidRPr="00E1434B">
        <w:rPr>
          <w:rFonts w:ascii="Arial" w:hAnsi="Arial" w:cs="Arial"/>
          <w:sz w:val="22"/>
          <w:szCs w:val="22"/>
        </w:rPr>
        <w:t>nároky na ekosystémy, které poskytují nenahraditelné služby a přínosy</w:t>
      </w:r>
      <w:r w:rsidR="0005175A" w:rsidRPr="00E1434B">
        <w:rPr>
          <w:rFonts w:ascii="Arial" w:hAnsi="Arial" w:cs="Arial"/>
          <w:sz w:val="22"/>
          <w:szCs w:val="22"/>
        </w:rPr>
        <w:t>, neustále rostou</w:t>
      </w:r>
      <w:r w:rsidRPr="00E1434B">
        <w:rPr>
          <w:rFonts w:ascii="Arial" w:hAnsi="Arial" w:cs="Arial"/>
          <w:sz w:val="22"/>
          <w:szCs w:val="22"/>
        </w:rPr>
        <w:t xml:space="preserve">. Význam ekosystémů a jimi poskytovaných služeb nikdo </w:t>
      </w:r>
      <w:r w:rsidR="00B80B1E" w:rsidRPr="00E1434B">
        <w:rPr>
          <w:rFonts w:ascii="Arial" w:hAnsi="Arial" w:cs="Arial"/>
          <w:sz w:val="22"/>
          <w:szCs w:val="22"/>
        </w:rPr>
        <w:t>nezpochybňuje</w:t>
      </w:r>
      <w:r w:rsidRPr="00E1434B">
        <w:rPr>
          <w:rFonts w:ascii="Arial" w:hAnsi="Arial" w:cs="Arial"/>
          <w:sz w:val="22"/>
          <w:szCs w:val="22"/>
        </w:rPr>
        <w:t xml:space="preserve"> a ho</w:t>
      </w:r>
      <w:r w:rsidR="00DC3C6C" w:rsidRPr="00E1434B">
        <w:rPr>
          <w:rFonts w:ascii="Arial" w:hAnsi="Arial" w:cs="Arial"/>
          <w:sz w:val="22"/>
          <w:szCs w:val="22"/>
        </w:rPr>
        <w:t>dnocení ekosystémů dnes probíhá na nejrůznějších úrovních (</w:t>
      </w:r>
      <w:r w:rsidR="0005175A" w:rsidRPr="00E1434B">
        <w:rPr>
          <w:rFonts w:ascii="Arial" w:hAnsi="Arial" w:cs="Arial"/>
          <w:sz w:val="22"/>
          <w:szCs w:val="22"/>
        </w:rPr>
        <w:t xml:space="preserve">národní, </w:t>
      </w:r>
      <w:r w:rsidR="00DC3C6C" w:rsidRPr="00E1434B">
        <w:rPr>
          <w:rFonts w:ascii="Arial" w:hAnsi="Arial" w:cs="Arial"/>
          <w:sz w:val="22"/>
          <w:szCs w:val="22"/>
        </w:rPr>
        <w:t xml:space="preserve">regionální, místní, kritická místa apod.). </w:t>
      </w:r>
      <w:r w:rsidR="00E1434B">
        <w:rPr>
          <w:rFonts w:ascii="Arial" w:hAnsi="Arial" w:cs="Arial"/>
          <w:sz w:val="22"/>
          <w:szCs w:val="22"/>
        </w:rPr>
        <w:t>Vyvíjejí</w:t>
      </w:r>
      <w:r w:rsidRPr="00E1434B">
        <w:rPr>
          <w:rFonts w:ascii="Arial" w:hAnsi="Arial" w:cs="Arial"/>
          <w:sz w:val="22"/>
          <w:szCs w:val="22"/>
        </w:rPr>
        <w:t xml:space="preserve"> postupy a n</w:t>
      </w:r>
      <w:r w:rsidR="00E8191C" w:rsidRPr="00E1434B">
        <w:rPr>
          <w:rFonts w:ascii="Arial" w:hAnsi="Arial" w:cs="Arial"/>
          <w:sz w:val="22"/>
          <w:szCs w:val="22"/>
        </w:rPr>
        <w:t>ástroj</w:t>
      </w:r>
      <w:r w:rsidRPr="00E1434B">
        <w:rPr>
          <w:rFonts w:ascii="Arial" w:hAnsi="Arial" w:cs="Arial"/>
          <w:sz w:val="22"/>
          <w:szCs w:val="22"/>
        </w:rPr>
        <w:t>e</w:t>
      </w:r>
      <w:r w:rsidR="00E8191C" w:rsidRPr="00E1434B">
        <w:rPr>
          <w:rFonts w:ascii="Arial" w:hAnsi="Arial" w:cs="Arial"/>
          <w:sz w:val="22"/>
          <w:szCs w:val="22"/>
        </w:rPr>
        <w:t xml:space="preserve">, které se snaží uceleně postihnout přínosy plynoucí lidské společnosti z ekosystémů, včetně </w:t>
      </w:r>
      <w:r w:rsidRPr="00E1434B">
        <w:rPr>
          <w:rFonts w:ascii="Arial" w:hAnsi="Arial" w:cs="Arial"/>
          <w:sz w:val="22"/>
          <w:szCs w:val="22"/>
        </w:rPr>
        <w:t xml:space="preserve">komplexních modelů </w:t>
      </w:r>
      <w:r w:rsidR="00E8191C" w:rsidRPr="00E1434B">
        <w:rPr>
          <w:rFonts w:ascii="Arial" w:hAnsi="Arial" w:cs="Arial"/>
          <w:sz w:val="22"/>
          <w:szCs w:val="22"/>
        </w:rPr>
        <w:t xml:space="preserve">a </w:t>
      </w:r>
      <w:r w:rsidRPr="00E1434B">
        <w:rPr>
          <w:rFonts w:ascii="Arial" w:hAnsi="Arial" w:cs="Arial"/>
          <w:sz w:val="22"/>
          <w:szCs w:val="22"/>
        </w:rPr>
        <w:t>statistických</w:t>
      </w:r>
      <w:r w:rsidR="00E8191C" w:rsidRPr="00E1434B">
        <w:rPr>
          <w:rFonts w:ascii="Arial" w:hAnsi="Arial" w:cs="Arial"/>
          <w:sz w:val="22"/>
          <w:szCs w:val="22"/>
        </w:rPr>
        <w:t xml:space="preserve"> ekosystémových účtů. </w:t>
      </w:r>
      <w:r w:rsidR="00E1434B">
        <w:rPr>
          <w:rFonts w:ascii="Arial" w:hAnsi="Arial" w:cs="Arial"/>
          <w:sz w:val="22"/>
          <w:szCs w:val="22"/>
        </w:rPr>
        <w:t>Cílem semináře je přiblížit</w:t>
      </w:r>
      <w:r w:rsidR="00E8191C" w:rsidRPr="00E1434B">
        <w:rPr>
          <w:rFonts w:ascii="Arial" w:hAnsi="Arial" w:cs="Arial"/>
          <w:sz w:val="22"/>
          <w:szCs w:val="22"/>
        </w:rPr>
        <w:t xml:space="preserve"> současné pokroky v modelování </w:t>
      </w:r>
      <w:r w:rsidRPr="00E1434B">
        <w:rPr>
          <w:rFonts w:ascii="Arial" w:hAnsi="Arial" w:cs="Arial"/>
          <w:sz w:val="22"/>
          <w:szCs w:val="22"/>
        </w:rPr>
        <w:t xml:space="preserve">možného vývoje území a biodiverzity </w:t>
      </w:r>
      <w:r w:rsidR="00E8191C" w:rsidRPr="00E1434B">
        <w:rPr>
          <w:rFonts w:ascii="Arial" w:hAnsi="Arial" w:cs="Arial"/>
          <w:sz w:val="22"/>
          <w:szCs w:val="22"/>
        </w:rPr>
        <w:t xml:space="preserve">a </w:t>
      </w:r>
      <w:r w:rsidRPr="00E1434B">
        <w:rPr>
          <w:rFonts w:ascii="Arial" w:hAnsi="Arial" w:cs="Arial"/>
          <w:sz w:val="22"/>
          <w:szCs w:val="22"/>
        </w:rPr>
        <w:t xml:space="preserve">v </w:t>
      </w:r>
      <w:r w:rsidR="00E8191C" w:rsidRPr="00E1434B">
        <w:rPr>
          <w:rFonts w:ascii="Arial" w:hAnsi="Arial" w:cs="Arial"/>
          <w:sz w:val="22"/>
          <w:szCs w:val="22"/>
        </w:rPr>
        <w:t>účetnictví služeb ekosystémů</w:t>
      </w:r>
      <w:r w:rsidRPr="00E1434B">
        <w:rPr>
          <w:rFonts w:ascii="Arial" w:hAnsi="Arial" w:cs="Arial"/>
          <w:sz w:val="22"/>
          <w:szCs w:val="22"/>
        </w:rPr>
        <w:t xml:space="preserve"> v ČR i v globálním kontextu.</w:t>
      </w:r>
      <w:r w:rsidR="00B80B1E" w:rsidRPr="00E1434B">
        <w:rPr>
          <w:rFonts w:ascii="Arial" w:hAnsi="Arial" w:cs="Arial"/>
          <w:sz w:val="22"/>
          <w:szCs w:val="22"/>
        </w:rPr>
        <w:t xml:space="preserve"> </w:t>
      </w:r>
      <w:r w:rsidR="00E8191C" w:rsidRPr="00E1434B">
        <w:rPr>
          <w:rFonts w:ascii="Arial" w:hAnsi="Arial" w:cs="Arial"/>
          <w:sz w:val="22"/>
          <w:szCs w:val="22"/>
        </w:rPr>
        <w:t>Tyto přístupy poskytují nezbytnou podporu politick</w:t>
      </w:r>
      <w:r w:rsidRPr="00E1434B">
        <w:rPr>
          <w:rFonts w:ascii="Arial" w:hAnsi="Arial" w:cs="Arial"/>
          <w:sz w:val="22"/>
          <w:szCs w:val="22"/>
        </w:rPr>
        <w:t xml:space="preserve">ému </w:t>
      </w:r>
      <w:r w:rsidR="00E8191C" w:rsidRPr="00E1434B">
        <w:rPr>
          <w:rFonts w:ascii="Arial" w:hAnsi="Arial" w:cs="Arial"/>
          <w:sz w:val="22"/>
          <w:szCs w:val="22"/>
        </w:rPr>
        <w:t xml:space="preserve">rozhodování v oblasti udržitelné správy přírodních zdrojů a ochrany přírody. </w:t>
      </w:r>
    </w:p>
    <w:p w:rsidR="0056215C" w:rsidRDefault="0056215C" w:rsidP="0056215C">
      <w:pPr>
        <w:pStyle w:val="Nadpis3"/>
        <w:rPr>
          <w:rFonts w:ascii="Arial" w:hAnsi="Arial" w:cs="Arial"/>
          <w:sz w:val="22"/>
          <w:szCs w:val="22"/>
        </w:rPr>
      </w:pPr>
      <w:r w:rsidRPr="0056215C">
        <w:rPr>
          <w:rFonts w:ascii="Arial" w:hAnsi="Arial" w:cs="Arial"/>
          <w:sz w:val="22"/>
          <w:szCs w:val="22"/>
        </w:rPr>
        <w:t>Kontakt:</w:t>
      </w:r>
    </w:p>
    <w:p w:rsidR="0056215C" w:rsidRPr="0056215C" w:rsidRDefault="0056215C" w:rsidP="0056215C">
      <w:pPr>
        <w:pStyle w:val="Nadpis3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56215C">
        <w:rPr>
          <w:rFonts w:ascii="Arial" w:eastAsia="Times New Roman" w:hAnsi="Arial" w:cs="Arial"/>
          <w:sz w:val="22"/>
          <w:szCs w:val="22"/>
        </w:rPr>
        <w:t>Mgr. David Vačkář, Ph.D.</w:t>
      </w:r>
      <w:r>
        <w:rPr>
          <w:rFonts w:ascii="Arial" w:eastAsia="Times New Roman" w:hAnsi="Arial" w:cs="Arial"/>
          <w:sz w:val="22"/>
          <w:szCs w:val="22"/>
        </w:rPr>
        <w:t>, e</w:t>
      </w:r>
      <w:r w:rsidRPr="0056215C">
        <w:rPr>
          <w:rStyle w:val="Siln"/>
          <w:rFonts w:ascii="Arial" w:hAnsi="Arial" w:cs="Arial"/>
          <w:sz w:val="22"/>
          <w:szCs w:val="22"/>
          <w:lang w:val="en-US"/>
        </w:rPr>
        <w:t>-mail:</w:t>
      </w:r>
      <w:r>
        <w:rPr>
          <w:rStyle w:val="Siln"/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Pr="0056215C">
          <w:rPr>
            <w:rStyle w:val="Hypertextovodkaz"/>
            <w:rFonts w:ascii="Arial" w:hAnsi="Arial" w:cs="Arial"/>
            <w:sz w:val="22"/>
            <w:szCs w:val="22"/>
            <w:lang w:val="en-US"/>
          </w:rPr>
          <w:t>vackar.d@czechglobe.cz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56215C">
        <w:rPr>
          <w:rFonts w:ascii="Arial" w:hAnsi="Arial" w:cs="Arial"/>
          <w:b w:val="0"/>
          <w:sz w:val="22"/>
          <w:szCs w:val="22"/>
          <w:lang w:val="en-US"/>
        </w:rPr>
        <w:t>t</w:t>
      </w:r>
      <w:r w:rsidRPr="0056215C">
        <w:rPr>
          <w:rStyle w:val="Siln"/>
          <w:rFonts w:ascii="Arial" w:hAnsi="Arial" w:cs="Arial"/>
          <w:b/>
          <w:sz w:val="22"/>
          <w:szCs w:val="22"/>
          <w:lang w:val="en-US"/>
        </w:rPr>
        <w:t>el.:</w:t>
      </w:r>
      <w:r w:rsidRPr="0056215C">
        <w:rPr>
          <w:rFonts w:ascii="Arial" w:hAnsi="Arial" w:cs="Arial"/>
          <w:b w:val="0"/>
          <w:sz w:val="22"/>
          <w:szCs w:val="22"/>
          <w:lang w:val="en-US"/>
        </w:rPr>
        <w:t xml:space="preserve"> + 420 601 383</w:t>
      </w:r>
      <w:r w:rsidRPr="0056215C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56215C">
        <w:rPr>
          <w:rFonts w:ascii="Arial" w:hAnsi="Arial" w:cs="Arial"/>
          <w:b w:val="0"/>
          <w:sz w:val="22"/>
          <w:szCs w:val="22"/>
          <w:lang w:val="en-US"/>
        </w:rPr>
        <w:t>185</w:t>
      </w:r>
    </w:p>
    <w:sectPr w:rsidR="0056215C" w:rsidRPr="0056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B0" w:rsidRDefault="00900DB0" w:rsidP="00B80B1E">
      <w:r>
        <w:separator/>
      </w:r>
    </w:p>
  </w:endnote>
  <w:endnote w:type="continuationSeparator" w:id="0">
    <w:p w:rsidR="00900DB0" w:rsidRDefault="00900DB0" w:rsidP="00B8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B0" w:rsidRDefault="00900DB0" w:rsidP="00B80B1E">
      <w:r>
        <w:separator/>
      </w:r>
    </w:p>
  </w:footnote>
  <w:footnote w:type="continuationSeparator" w:id="0">
    <w:p w:rsidR="00900DB0" w:rsidRDefault="00900DB0" w:rsidP="00B80B1E">
      <w:r>
        <w:continuationSeparator/>
      </w:r>
    </w:p>
  </w:footnote>
  <w:footnote w:id="1">
    <w:p w:rsidR="00B80B1E" w:rsidRDefault="00B80B1E">
      <w:pPr>
        <w:pStyle w:val="Textpoznpodarou"/>
      </w:pPr>
      <w:r>
        <w:rPr>
          <w:rStyle w:val="Znakapoznpodarou"/>
        </w:rPr>
        <w:footnoteRef/>
      </w:r>
      <w:r>
        <w:t xml:space="preserve"> Více viz: </w:t>
      </w:r>
      <w:hyperlink r:id="rId1" w:history="1">
        <w:r w:rsidRPr="00B40AA3">
          <w:rPr>
            <w:rStyle w:val="Hypertextovodkaz"/>
          </w:rPr>
          <w:t>http://www.czp.cuni.cz/czp/index.php/cz/cs/zdroje-informaci/publikace/232-hodnoceni-ekosystem-k-mileniu</w:t>
        </w:r>
      </w:hyperlink>
      <w:r>
        <w:t xml:space="preserve">;  </w:t>
      </w:r>
      <w:hyperlink r:id="rId2" w:history="1">
        <w:r w:rsidRPr="00B40AA3">
          <w:rPr>
            <w:rStyle w:val="Hypertextovodkaz"/>
          </w:rPr>
          <w:t>http://www.millenniumassessment.org/en/index.html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1C"/>
    <w:rsid w:val="0005175A"/>
    <w:rsid w:val="003325C2"/>
    <w:rsid w:val="003A01B2"/>
    <w:rsid w:val="0056215C"/>
    <w:rsid w:val="00900DB0"/>
    <w:rsid w:val="00B80B1E"/>
    <w:rsid w:val="00DC3C6C"/>
    <w:rsid w:val="00E1434B"/>
    <w:rsid w:val="00E8191C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56215C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0B1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0B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80B1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0B1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6215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6215C"/>
    <w:rPr>
      <w:rFonts w:ascii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56215C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0B1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0B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80B1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0B1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6215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6215C"/>
    <w:rPr>
      <w:rFonts w:ascii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kar.d@czechglobe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lenniumassessment.org/en/index.html" TargetMode="External"/><Relationship Id="rId1" Type="http://schemas.openxmlformats.org/officeDocument/2006/relationships/hyperlink" Target="http://www.czp.cuni.cz/czp/index.php/cz/cs/zdroje-informaci/publikace/232-hodnoceni-ekosystem-k-mileni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5171-D3AC-4C33-AD46-DF058E80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Hak</dc:creator>
  <cp:keywords/>
  <dc:description/>
  <cp:lastModifiedBy>Vitkova Irena</cp:lastModifiedBy>
  <cp:revision>4</cp:revision>
  <dcterms:created xsi:type="dcterms:W3CDTF">2014-10-08T08:10:00Z</dcterms:created>
  <dcterms:modified xsi:type="dcterms:W3CDTF">2014-10-08T13:11:00Z</dcterms:modified>
</cp:coreProperties>
</file>