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61560E30" w:rsidR="008B0C81" w:rsidRPr="00DE3EBF" w:rsidRDefault="001911DC" w:rsidP="00E8054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29BF5313" w14:textId="5FE84EA5" w:rsidR="00136B50" w:rsidRPr="00DE3EBF" w:rsidRDefault="00AC2787" w:rsidP="00E80541">
      <w:pPr>
        <w:jc w:val="center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1DE028C" wp14:editId="10B1E063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3676650" cy="972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25E6C" w14:textId="4744DC07" w:rsidR="008B0C81" w:rsidRPr="00DE3EBF" w:rsidRDefault="008B0C81" w:rsidP="00E80541">
      <w:pPr>
        <w:jc w:val="both"/>
        <w:rPr>
          <w:rFonts w:ascii="Georgia" w:hAnsi="Georgia"/>
          <w:sz w:val="24"/>
          <w:szCs w:val="24"/>
        </w:rPr>
      </w:pPr>
      <w:bookmarkStart w:id="0" w:name="_Hlk51159620"/>
      <w:bookmarkEnd w:id="0"/>
    </w:p>
    <w:p w14:paraId="3EEE3FD6" w14:textId="73A4B396" w:rsidR="00136B50" w:rsidRPr="00DE3EBF" w:rsidRDefault="00136B50" w:rsidP="00E80541">
      <w:pPr>
        <w:jc w:val="both"/>
        <w:rPr>
          <w:rFonts w:ascii="Georgia" w:hAnsi="Georgia"/>
          <w:sz w:val="24"/>
          <w:szCs w:val="24"/>
        </w:rPr>
      </w:pPr>
    </w:p>
    <w:p w14:paraId="6987B81C" w14:textId="77777777" w:rsidR="006068DB" w:rsidRDefault="006068DB" w:rsidP="00E80541">
      <w:pPr>
        <w:ind w:left="0"/>
        <w:rPr>
          <w:rStyle w:val="Heading1Char"/>
          <w:rFonts w:ascii="Georgia" w:hAnsi="Georgia"/>
          <w:color w:val="auto"/>
          <w:sz w:val="24"/>
        </w:rPr>
      </w:pPr>
    </w:p>
    <w:p w14:paraId="634F37B7" w14:textId="0E6D685A" w:rsidR="00AC2787" w:rsidRDefault="00AC2787" w:rsidP="004F4ACD">
      <w:pPr>
        <w:ind w:left="630"/>
        <w:jc w:val="center"/>
        <w:rPr>
          <w:rFonts w:ascii="Georgia" w:hAnsi="Georgia"/>
          <w:b/>
          <w:sz w:val="24"/>
          <w:szCs w:val="24"/>
        </w:rPr>
      </w:pPr>
      <w:r w:rsidRPr="00DE3EBF">
        <w:rPr>
          <w:rFonts w:ascii="Georgia" w:hAnsi="Georgia"/>
          <w:b/>
          <w:sz w:val="24"/>
          <w:szCs w:val="24"/>
        </w:rPr>
        <w:t>T</w:t>
      </w:r>
      <w:r w:rsidR="0041109E" w:rsidRPr="00DE3EBF">
        <w:rPr>
          <w:rFonts w:ascii="Georgia" w:hAnsi="Georgia"/>
          <w:b/>
          <w:sz w:val="24"/>
          <w:szCs w:val="24"/>
        </w:rPr>
        <w:t>isková zpráva,</w:t>
      </w:r>
      <w:r w:rsidR="00C02CFD">
        <w:rPr>
          <w:rFonts w:ascii="Georgia" w:hAnsi="Georgia"/>
          <w:b/>
          <w:sz w:val="24"/>
          <w:szCs w:val="24"/>
        </w:rPr>
        <w:t xml:space="preserve"> </w:t>
      </w:r>
      <w:r w:rsidR="00BD18EC">
        <w:rPr>
          <w:rFonts w:ascii="Georgia" w:hAnsi="Georgia"/>
          <w:b/>
          <w:sz w:val="24"/>
          <w:szCs w:val="24"/>
        </w:rPr>
        <w:t>31</w:t>
      </w:r>
      <w:r w:rsidR="0041109E" w:rsidRPr="001911DC">
        <w:rPr>
          <w:rFonts w:ascii="Georgia" w:hAnsi="Georgia"/>
          <w:b/>
          <w:sz w:val="24"/>
          <w:szCs w:val="24"/>
        </w:rPr>
        <w:t>.</w:t>
      </w:r>
      <w:r w:rsidR="0036697E" w:rsidRPr="0028160D">
        <w:rPr>
          <w:rFonts w:ascii="Georgia" w:hAnsi="Georgia"/>
          <w:b/>
          <w:sz w:val="24"/>
          <w:szCs w:val="24"/>
        </w:rPr>
        <w:t xml:space="preserve"> </w:t>
      </w:r>
      <w:r w:rsidR="00C02CFD">
        <w:rPr>
          <w:rFonts w:ascii="Georgia" w:hAnsi="Georgia"/>
          <w:b/>
          <w:sz w:val="24"/>
          <w:szCs w:val="24"/>
        </w:rPr>
        <w:t>března</w:t>
      </w:r>
      <w:r w:rsidR="0036697E" w:rsidRPr="0028160D">
        <w:rPr>
          <w:rFonts w:ascii="Georgia" w:hAnsi="Georgia"/>
          <w:b/>
          <w:sz w:val="24"/>
          <w:szCs w:val="24"/>
        </w:rPr>
        <w:t xml:space="preserve"> 202</w:t>
      </w:r>
      <w:r w:rsidR="00297289">
        <w:rPr>
          <w:rFonts w:ascii="Georgia" w:hAnsi="Georgia"/>
          <w:b/>
          <w:sz w:val="24"/>
          <w:szCs w:val="24"/>
        </w:rPr>
        <w:t>3</w:t>
      </w:r>
    </w:p>
    <w:p w14:paraId="1CD1886D" w14:textId="5A7941B7" w:rsidR="0028350A" w:rsidRPr="00C02CFD" w:rsidRDefault="003978EA" w:rsidP="00C02CFD">
      <w:pPr>
        <w:spacing w:before="0" w:beforeAutospacing="0" w:after="120" w:afterAutospacing="0" w:line="276" w:lineRule="auto"/>
        <w:ind w:left="720"/>
        <w:jc w:val="both"/>
        <w:rPr>
          <w:rFonts w:ascii="Georgia" w:hAnsi="Georgia" w:cs="Segoe UI"/>
          <w:bCs/>
          <w:i/>
          <w:iCs/>
          <w:color w:val="BB133E"/>
          <w:sz w:val="24"/>
          <w:szCs w:val="24"/>
          <w:u w:val="single"/>
          <w:shd w:val="clear" w:color="auto" w:fill="FFFDFB"/>
        </w:rPr>
      </w:pPr>
      <w:r w:rsidRPr="00533FF9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Nová studie </w:t>
      </w:r>
      <w:proofErr w:type="spellStart"/>
      <w:r w:rsidRPr="00533FF9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think</w:t>
      </w:r>
      <w:proofErr w:type="spellEnd"/>
      <w:r w:rsidRPr="00533FF9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-tanku IDEA při Národohospodářském ústavu</w:t>
      </w:r>
      <w:r w:rsidR="00FC24E2" w:rsidRPr="00533FF9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Pr="00533FF9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Akademie věd ČR </w:t>
      </w:r>
      <w:r w:rsidR="00D6359D" w:rsidRPr="000952EC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„</w:t>
      </w:r>
      <w:r w:rsidR="00C02CFD" w:rsidRPr="000952EC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 xml:space="preserve">Snížila by větší bytová výstavba </w:t>
      </w:r>
      <w:r w:rsidR="002159B7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 xml:space="preserve">růst cen nemovitostí </w:t>
      </w:r>
      <w:r w:rsidR="00457DBD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br/>
      </w:r>
      <w:r w:rsidR="00C02CFD" w:rsidRPr="000952EC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v letech 2013-2021?</w:t>
      </w:r>
      <w:r w:rsidR="00727091" w:rsidRPr="000952EC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 xml:space="preserve"> Pravděpodobně ne</w:t>
      </w:r>
      <w:r w:rsidR="00727091" w:rsidRPr="000952EC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“</w:t>
      </w:r>
      <w:r w:rsidR="00C02CFD" w:rsidRPr="000952EC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BC44F2" w:rsidRPr="00727091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přináší vysvětlení </w:t>
      </w:r>
      <w:r w:rsidR="00727091" w:rsidRPr="00727091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růstu cen nemovitostí</w:t>
      </w:r>
      <w:r w:rsidR="00BC44F2" w:rsidRPr="00727091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v období 2013-2021 a nas</w:t>
      </w:r>
      <w:r w:rsidR="00C77D24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tiň</w:t>
      </w:r>
      <w:r w:rsidR="00BC44F2" w:rsidRPr="00727091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uje možné budoucí scénáře a rizika trhu s bydlením. </w:t>
      </w:r>
      <w:r w:rsidR="00727091" w:rsidRPr="000952EC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Co</w:t>
      </w:r>
      <w:r w:rsidR="000952EC" w:rsidRPr="000952EC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727091" w:rsidRPr="000952EC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vlastně</w:t>
      </w:r>
      <w:r w:rsidR="00727091" w:rsidRPr="00ED02E9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727091" w:rsidRPr="00727091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stálo za</w:t>
      </w:r>
      <w:r w:rsidR="00727091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překotným růstem </w:t>
      </w:r>
      <w:r w:rsidR="002159B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cen nemovitostí </w:t>
      </w:r>
      <w:r w:rsidR="00727091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a bylo </w:t>
      </w:r>
      <w:r w:rsidR="00985B14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možné</w:t>
      </w:r>
      <w:r w:rsidR="001911DC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ho</w:t>
      </w:r>
      <w:r w:rsidR="00985B14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zmírnit</w:t>
      </w:r>
      <w:r w:rsidR="000952EC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,</w:t>
      </w:r>
      <w:r w:rsidR="00B00F64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např. urychlením nové výstavby</w:t>
      </w:r>
      <w:r w:rsidR="00727091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?</w:t>
      </w:r>
      <w:r w:rsidR="00727091" w:rsidRPr="00727091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</w:p>
    <w:p w14:paraId="42FF2D75" w14:textId="0FED595D" w:rsidR="002B7197" w:rsidRDefault="002B7197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Reálné ceny rezidenčních nemovitostí</w:t>
      </w:r>
      <w:r w:rsidR="002159B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(tzn. očištěné o inflaci spotřebitelských cen) </w:t>
      </w:r>
      <w:r w:rsidR="001045D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vzrostly mezi lety 2013-2021 o 63 %. Z velké části to zapříčinil růst reálných příjmů domácností, dále pak </w:t>
      </w:r>
      <w:r w:rsidR="002159B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levnější</w:t>
      </w:r>
      <w:r w:rsidR="001045D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financování hypoték. Ve sledovaném období došlo ke snížení </w:t>
      </w:r>
      <w:r w:rsidRPr="002B719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implicitních nákladů financování hypotéky</w:t>
      </w:r>
      <w:r w:rsidR="001045D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převážně kvůli</w:t>
      </w:r>
      <w:r w:rsidRPr="002B719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očekávání dalšího růstu reálných příjmů domácností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, 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je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nž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by umo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ž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nil rychlej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ší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umo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ř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ov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á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í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hypote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č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í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ch spl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á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tek ve vztahu k p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ří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jm</w:t>
      </w:r>
      <w:r w:rsid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ů</w:t>
      </w:r>
      <w:r w:rsidR="00905740" w:rsidRPr="0090574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m.</w:t>
      </w:r>
    </w:p>
    <w:p w14:paraId="2C38387A" w14:textId="793B140F" w:rsidR="001911DC" w:rsidRDefault="001911DC" w:rsidP="00752B2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631D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K analýze cenového vývoje nemovitostí </w:t>
      </w:r>
      <w:r w:rsidR="00B00F64" w:rsidRPr="00631D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studie </w:t>
      </w:r>
      <w:r w:rsidRPr="00631D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využívá </w:t>
      </w:r>
      <w:r w:rsidR="008138C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novou</w:t>
      </w:r>
      <w:r w:rsidRPr="00631D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metodu analýzy </w:t>
      </w:r>
      <w:r w:rsidR="00631D31" w:rsidRPr="00631D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cen</w:t>
      </w:r>
      <w:r w:rsidRPr="00631D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pro analytiky trhu s</w:t>
      </w:r>
      <w:r w:rsidR="00752B2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631D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bydlením.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B00F6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</w:t>
      </w:r>
      <w:r w:rsidRPr="0072709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etoda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vychází ze standardní teorie spotřebitele a</w:t>
      </w:r>
      <w:r w:rsidRPr="0072709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úspěšně vysvětluje vývoj cen rezidenčních nemovitostí v ČR </w:t>
      </w:r>
      <w:r w:rsidR="00752B2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br/>
      </w:r>
      <w:r w:rsidRPr="0072709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 období 2013-2021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 U</w:t>
      </w:r>
      <w:r w:rsidRPr="0072709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kazuje, že ceny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bydlení</w:t>
      </w:r>
      <w:r w:rsidRPr="0072709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byly determinovány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převážně</w:t>
      </w:r>
      <w:r w:rsidRPr="0072709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očekávání</w:t>
      </w:r>
      <w:r w:rsidR="008A10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m </w:t>
      </w:r>
      <w:r w:rsidRPr="0072709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budoucího vývoje klíčových ekonomických proměnných, zejména reálných příjmů domácností.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</w:p>
    <w:p w14:paraId="4EC32C29" w14:textId="35DC7C62" w:rsidR="001045DB" w:rsidRDefault="00985B14" w:rsidP="005D05D3">
      <w:pPr>
        <w:jc w:val="both"/>
        <w:rPr>
          <w:rFonts w:ascii="Georgia" w:hAnsi="Georgia"/>
          <w:iCs/>
          <w:sz w:val="24"/>
          <w:szCs w:val="24"/>
        </w:rPr>
      </w:pPr>
      <w:r w:rsidRPr="00985B14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„</w:t>
      </w:r>
      <w:r w:rsidR="00B00F64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K</w:t>
      </w:r>
      <w:r w:rsidRPr="00985B14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ladli </w:t>
      </w:r>
      <w:r w:rsidR="00B00F64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jsme si jako mnoho ostatních </w:t>
      </w:r>
      <w:r w:rsidRPr="00985B14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otázku, zda bylo </w:t>
      </w:r>
      <w:r w:rsidR="00690802" w:rsidRPr="00985B14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možné </w:t>
      </w:r>
      <w:r w:rsidRPr="00985B14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cenový růst nemovitostí zmírnit větší intenzitou bytové výstavby. Analýza ukazuje, že ani větší bytová výstavba </w:t>
      </w:r>
      <w:r w:rsidRPr="00985B14">
        <w:rPr>
          <w:rFonts w:ascii="Georgia" w:hAnsi="Georgia"/>
          <w:i/>
          <w:iCs/>
          <w:sz w:val="24"/>
          <w:szCs w:val="24"/>
        </w:rPr>
        <w:t xml:space="preserve">by nárůstu cen </w:t>
      </w:r>
      <w:r w:rsidR="00912EFC">
        <w:rPr>
          <w:rFonts w:ascii="Georgia" w:hAnsi="Georgia"/>
          <w:i/>
          <w:iCs/>
          <w:sz w:val="24"/>
          <w:szCs w:val="24"/>
        </w:rPr>
        <w:t xml:space="preserve">nemovitostí výrazně </w:t>
      </w:r>
      <w:r w:rsidRPr="00985B14">
        <w:rPr>
          <w:rFonts w:ascii="Georgia" w:hAnsi="Georgia"/>
          <w:i/>
          <w:iCs/>
          <w:sz w:val="24"/>
          <w:szCs w:val="24"/>
        </w:rPr>
        <w:t xml:space="preserve">nezabránila, protože </w:t>
      </w:r>
      <w:r w:rsidR="00B00F64">
        <w:rPr>
          <w:rFonts w:ascii="Georgia" w:hAnsi="Georgia"/>
          <w:i/>
          <w:iCs/>
          <w:sz w:val="24"/>
          <w:szCs w:val="24"/>
        </w:rPr>
        <w:t xml:space="preserve">ten </w:t>
      </w:r>
      <w:r w:rsidRPr="00985B14">
        <w:rPr>
          <w:rFonts w:ascii="Georgia" w:hAnsi="Georgia"/>
          <w:i/>
          <w:iCs/>
          <w:sz w:val="24"/>
          <w:szCs w:val="24"/>
        </w:rPr>
        <w:t xml:space="preserve">byl tažen </w:t>
      </w:r>
      <w:r w:rsidR="00B00F64">
        <w:rPr>
          <w:rFonts w:ascii="Georgia" w:hAnsi="Georgia"/>
          <w:i/>
          <w:iCs/>
          <w:sz w:val="24"/>
          <w:szCs w:val="24"/>
        </w:rPr>
        <w:t xml:space="preserve">hlavně </w:t>
      </w:r>
      <w:r w:rsidRPr="00985B14">
        <w:rPr>
          <w:rFonts w:ascii="Georgia" w:hAnsi="Georgia"/>
          <w:i/>
          <w:iCs/>
          <w:sz w:val="24"/>
          <w:szCs w:val="24"/>
        </w:rPr>
        <w:t xml:space="preserve">jinými faktory,“ </w:t>
      </w:r>
      <w:r w:rsidR="001911DC">
        <w:rPr>
          <w:rFonts w:ascii="Georgia" w:hAnsi="Georgia"/>
          <w:iCs/>
          <w:sz w:val="24"/>
          <w:szCs w:val="24"/>
        </w:rPr>
        <w:t>vysvětluje spoluautor</w:t>
      </w:r>
      <w:r>
        <w:rPr>
          <w:rFonts w:ascii="Georgia" w:hAnsi="Georgia"/>
          <w:iCs/>
          <w:sz w:val="24"/>
          <w:szCs w:val="24"/>
        </w:rPr>
        <w:t xml:space="preserve"> studie</w:t>
      </w:r>
      <w:r w:rsidR="001911DC">
        <w:rPr>
          <w:rFonts w:ascii="Georgia" w:hAnsi="Georgia"/>
          <w:iCs/>
          <w:sz w:val="24"/>
          <w:szCs w:val="24"/>
        </w:rPr>
        <w:t xml:space="preserve"> </w:t>
      </w:r>
      <w:r>
        <w:rPr>
          <w:rFonts w:ascii="Georgia" w:hAnsi="Georgia"/>
          <w:iCs/>
          <w:sz w:val="24"/>
          <w:szCs w:val="24"/>
        </w:rPr>
        <w:t>Roman Šustek.</w:t>
      </w:r>
    </w:p>
    <w:p w14:paraId="4DB57A8C" w14:textId="1760D7BA" w:rsidR="00A9199B" w:rsidRPr="00A9199B" w:rsidRDefault="00B93F1E" w:rsidP="005D05D3">
      <w:pPr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Vyjádřeno procentuálním růstem bylo t</w:t>
      </w:r>
      <w:r w:rsidR="00A9199B" w:rsidRPr="00A9199B">
        <w:rPr>
          <w:rFonts w:ascii="Georgia" w:hAnsi="Georgia"/>
          <w:iCs/>
          <w:sz w:val="24"/>
          <w:szCs w:val="24"/>
        </w:rPr>
        <w:t>empo výstavby nového bydlení</w:t>
      </w:r>
      <w:r>
        <w:rPr>
          <w:rFonts w:ascii="Georgia" w:hAnsi="Georgia"/>
          <w:iCs/>
          <w:sz w:val="24"/>
          <w:szCs w:val="24"/>
        </w:rPr>
        <w:t xml:space="preserve"> </w:t>
      </w:r>
      <w:r w:rsidR="00A9199B">
        <w:rPr>
          <w:rFonts w:ascii="Georgia" w:hAnsi="Georgia"/>
          <w:iCs/>
          <w:sz w:val="24"/>
          <w:szCs w:val="24"/>
        </w:rPr>
        <w:t xml:space="preserve">v období 2013-2021 </w:t>
      </w:r>
      <w:r w:rsidR="00A9199B" w:rsidRPr="00A9199B">
        <w:rPr>
          <w:rFonts w:ascii="Georgia" w:hAnsi="Georgia"/>
          <w:iCs/>
          <w:sz w:val="24"/>
          <w:szCs w:val="24"/>
        </w:rPr>
        <w:t xml:space="preserve">zhruba na úrovni historického průměru. Aby efekt nové výstavby kompenzoval růst cen nemovitostí v důsledku snížení implicitních nákladů financování hypotéky, muselo by být každoročně postaveno přes 100 tis. </w:t>
      </w:r>
      <w:r>
        <w:rPr>
          <w:rFonts w:ascii="Georgia" w:hAnsi="Georgia"/>
          <w:iCs/>
          <w:sz w:val="24"/>
          <w:szCs w:val="24"/>
        </w:rPr>
        <w:t>b</w:t>
      </w:r>
      <w:r w:rsidR="00A9199B" w:rsidRPr="00A9199B">
        <w:rPr>
          <w:rFonts w:ascii="Georgia" w:hAnsi="Georgia"/>
          <w:iCs/>
          <w:sz w:val="24"/>
          <w:szCs w:val="24"/>
        </w:rPr>
        <w:t>ytů</w:t>
      </w:r>
      <w:r w:rsidR="00646814">
        <w:rPr>
          <w:rFonts w:ascii="Georgia" w:hAnsi="Georgia"/>
          <w:iCs/>
          <w:sz w:val="24"/>
          <w:szCs w:val="24"/>
        </w:rPr>
        <w:t>. Ve sledovaném období přitom bylo ročně průměrně dokončeno asi 29 tis. bytových jednotek.</w:t>
      </w:r>
    </w:p>
    <w:p w14:paraId="60B921AB" w14:textId="77777777" w:rsidR="00985B14" w:rsidRPr="00985B14" w:rsidRDefault="00985B14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</w:p>
    <w:p w14:paraId="3343FEDB" w14:textId="77777777" w:rsidR="00ED02E9" w:rsidRDefault="00ED02E9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</w:p>
    <w:p w14:paraId="02A75523" w14:textId="1BE0E463" w:rsidR="004B1C9B" w:rsidRDefault="00D462A5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lastRenderedPageBreak/>
        <w:t>Studie nabízí několik hypotetických možností dalšího vývoje na trhu nemovitostí</w:t>
      </w:r>
      <w:r w:rsidR="00B00F6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</w:t>
      </w:r>
      <w:r w:rsidR="0064681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 následujících letech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 Z</w:t>
      </w:r>
      <w:r w:rsidR="00B00F6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 analyzovaných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scénářů</w:t>
      </w:r>
      <w:r w:rsidR="00B00F6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vyplývá, že </w:t>
      </w:r>
      <w:r w:rsidR="00B00F6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pravděpodobnost klesajících </w:t>
      </w:r>
      <w:r w:rsidR="00B93F1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reálných </w:t>
      </w:r>
      <w:r w:rsidR="00B00F6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cen </w:t>
      </w:r>
      <w:r w:rsidR="004B1C9B" w:rsidRPr="004B1C9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nemovitostí převažuje nad pravděpodobností jejich růstu.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</w:p>
    <w:p w14:paraId="6054E2DB" w14:textId="44483FE5" w:rsidR="00DD4D4B" w:rsidRDefault="00254C92" w:rsidP="00254C92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Jeden z hypotetických scénářů</w:t>
      </w:r>
      <w:r w:rsidR="0072111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snížení cen </w:t>
      </w:r>
      <w:r w:rsidR="00B93F1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nemovitostí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72111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předvídá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s</w:t>
      </w:r>
      <w:r w:rsidRPr="00254C9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ituaci, kdy se v tříletém horizontu základní úroková sazba ČNB ustálí na úrovni 3 %, tak jak to v současnosti očekávají finanční trhy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</w:t>
      </w:r>
      <w:r w:rsidRPr="00254C9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B00F6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kdy </w:t>
      </w:r>
      <w:r w:rsidR="0064681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se </w:t>
      </w:r>
      <w:r w:rsidRPr="00254C9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sazby hypoték budou pohybovat okolo 4,9 %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a </w:t>
      </w:r>
      <w:r w:rsidRPr="00254C9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podaří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se </w:t>
      </w:r>
      <w:r w:rsidRPr="00254C9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docílit 2% inflace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 Tím se i</w:t>
      </w:r>
      <w:r w:rsidRPr="00254C9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mplicitní náklady financování hypotékou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zvýší </w:t>
      </w:r>
      <w:r w:rsidRPr="00254C9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oproti roku 2021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o </w:t>
      </w:r>
      <w:r w:rsidRPr="00254C9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20 %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 a to</w:t>
      </w:r>
      <w:r w:rsidRPr="00254C9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i v případě, že by reálné příjmy domácností rostly o 3,2 % (míra růstu reálných mezd v letech konjunktury 2013</w:t>
      </w:r>
      <w:r w:rsidR="0064681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-</w:t>
      </w:r>
      <w:r w:rsidRPr="00254C9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2021). </w:t>
      </w:r>
    </w:p>
    <w:p w14:paraId="53000AC0" w14:textId="407CB6D4" w:rsidR="00254C92" w:rsidRDefault="00DD4D4B" w:rsidP="00254C92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DD4D4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„</w:t>
      </w:r>
      <w:r w:rsidR="00254C92" w:rsidRPr="00DD4D4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Ačkoli by byl</w:t>
      </w:r>
      <w:r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v tomto scénáři</w:t>
      </w:r>
      <w:r w:rsidR="00254C92" w:rsidRPr="00DD4D4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dopad na ceny rezidenčních nemovitostí částečně snížen díky příjmovému efektu, přesto by trvalo více než 6 let, než by bylo zvýšení nákladů financování hypoték zcela kompenzováno</w:t>
      </w:r>
      <w:r w:rsidRPr="00DD4D4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,“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dodává k možnému vývoji cen </w:t>
      </w:r>
      <w:r w:rsidR="00B93F1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nemovitostí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Roman Šustek.</w:t>
      </w:r>
    </w:p>
    <w:p w14:paraId="60561784" w14:textId="75081D74" w:rsidR="00314EB1" w:rsidRDefault="00314EB1" w:rsidP="00441676">
      <w:pPr>
        <w:ind w:left="720"/>
        <w:rPr>
          <w:rFonts w:ascii="Georgia" w:hAnsi="Georgia"/>
          <w:sz w:val="24"/>
          <w:szCs w:val="24"/>
        </w:rPr>
      </w:pPr>
      <w:r w:rsidRPr="00DE5619">
        <w:rPr>
          <w:rFonts w:ascii="Georgia" w:hAnsi="Georgia"/>
          <w:sz w:val="24"/>
          <w:szCs w:val="24"/>
        </w:rPr>
        <w:t xml:space="preserve">Celý text </w:t>
      </w:r>
      <w:r w:rsidR="00D6008F">
        <w:rPr>
          <w:rFonts w:ascii="Georgia" w:hAnsi="Georgia"/>
          <w:sz w:val="24"/>
          <w:szCs w:val="24"/>
        </w:rPr>
        <w:t xml:space="preserve">studie </w:t>
      </w:r>
      <w:r w:rsidRPr="00D6008F">
        <w:rPr>
          <w:rFonts w:ascii="Georgia" w:hAnsi="Georgia"/>
          <w:sz w:val="24"/>
          <w:szCs w:val="24"/>
        </w:rPr>
        <w:t xml:space="preserve">k dispozici </w:t>
      </w:r>
      <w:hyperlink r:id="rId12" w:history="1">
        <w:r w:rsidRPr="007169A7">
          <w:rPr>
            <w:rStyle w:val="Hyperlink"/>
            <w:rFonts w:ascii="Georgia" w:hAnsi="Georgia"/>
            <w:sz w:val="24"/>
            <w:szCs w:val="24"/>
          </w:rPr>
          <w:t>zde</w:t>
        </w:r>
      </w:hyperlink>
      <w:bookmarkStart w:id="1" w:name="_GoBack"/>
      <w:bookmarkEnd w:id="1"/>
      <w:r w:rsidRPr="003543BC">
        <w:rPr>
          <w:rFonts w:ascii="Georgia" w:hAnsi="Georgia"/>
          <w:sz w:val="24"/>
          <w:szCs w:val="24"/>
        </w:rPr>
        <w:t xml:space="preserve">. </w:t>
      </w:r>
    </w:p>
    <w:p w14:paraId="2DC8D804" w14:textId="2CE280AD" w:rsidR="00314EB1" w:rsidRPr="0096335A" w:rsidRDefault="00314EB1" w:rsidP="00E80541">
      <w:pPr>
        <w:spacing w:before="120" w:beforeAutospacing="0" w:after="120" w:afterAutospacing="0"/>
        <w:ind w:left="0" w:firstLine="708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Kontakt na autor</w:t>
      </w:r>
      <w:r w:rsidR="00C02CFD">
        <w:rPr>
          <w:rFonts w:ascii="Georgia" w:eastAsia="Motiva Sans" w:hAnsi="Georgia" w:cs="Motiva Sans"/>
          <w:color w:val="4472C4" w:themeColor="accent1"/>
          <w:sz w:val="24"/>
          <w:szCs w:val="24"/>
        </w:rPr>
        <w:t>y</w:t>
      </w: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 xml:space="preserve"> studie:</w:t>
      </w:r>
    </w:p>
    <w:p w14:paraId="00D917A2" w14:textId="4848BA39" w:rsidR="00674146" w:rsidRDefault="00C02CFD" w:rsidP="00674146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Roman Šustek</w:t>
      </w:r>
      <w:r w:rsidR="008B3A6E">
        <w:rPr>
          <w:rFonts w:ascii="Georgia" w:hAnsi="Georgia"/>
          <w:sz w:val="24"/>
          <w:szCs w:val="24"/>
        </w:rPr>
        <w:t xml:space="preserve">, </w:t>
      </w:r>
      <w:hyperlink r:id="rId13" w:history="1">
        <w:r w:rsidR="008B3A6E" w:rsidRPr="008B3A6E">
          <w:rPr>
            <w:rStyle w:val="Hyperlink"/>
            <w:rFonts w:ascii="Georgia" w:hAnsi="Georgia"/>
            <w:sz w:val="24"/>
            <w:szCs w:val="24"/>
          </w:rPr>
          <w:t>r.sustek@qmul.ac.uk</w:t>
        </w:r>
      </w:hyperlink>
      <w:r w:rsidR="008A1033" w:rsidRPr="008A1033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, </w:t>
      </w:r>
      <w:r w:rsidR="008A1033" w:rsidRPr="008A1033">
        <w:rPr>
          <w:rFonts w:ascii="Georgia" w:hAnsi="Georgia"/>
          <w:sz w:val="24"/>
          <w:szCs w:val="24"/>
        </w:rPr>
        <w:t>+44 79 51 26 55 38</w:t>
      </w:r>
    </w:p>
    <w:p w14:paraId="009D79EE" w14:textId="3449EF4A" w:rsidR="00C02CFD" w:rsidRDefault="00C02CFD" w:rsidP="00674146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Lucie Zapletalová, </w:t>
      </w:r>
      <w:hyperlink r:id="rId14" w:history="1">
        <w:r w:rsidR="00646814" w:rsidRPr="00555F50">
          <w:rPr>
            <w:rStyle w:val="Hyperlink"/>
            <w:rFonts w:ascii="Georgia" w:hAnsi="Georgia"/>
            <w:sz w:val="24"/>
            <w:szCs w:val="24"/>
          </w:rPr>
          <w:t>lucie.zapletalova@cerge-ei.cz</w:t>
        </w:r>
      </w:hyperlink>
      <w:r w:rsidR="00646814">
        <w:rPr>
          <w:rFonts w:ascii="Georgia" w:hAnsi="Georgia"/>
          <w:sz w:val="24"/>
          <w:szCs w:val="24"/>
        </w:rPr>
        <w:t>,</w:t>
      </w:r>
      <w:r w:rsidR="00D81473">
        <w:rPr>
          <w:rFonts w:ascii="Georgia" w:hAnsi="Georgia"/>
          <w:sz w:val="24"/>
          <w:szCs w:val="24"/>
        </w:rPr>
        <w:t xml:space="preserve"> </w:t>
      </w:r>
      <w:r w:rsidR="00D81473" w:rsidRPr="00DE3EBF">
        <w:rPr>
          <w:rFonts w:ascii="Georgia" w:hAnsi="Georgia"/>
          <w:sz w:val="24"/>
          <w:szCs w:val="24"/>
        </w:rPr>
        <w:t xml:space="preserve">+420 - </w:t>
      </w:r>
      <w:r w:rsidR="00646814">
        <w:rPr>
          <w:rFonts w:ascii="Georgia" w:hAnsi="Georgia"/>
          <w:sz w:val="24"/>
          <w:szCs w:val="24"/>
        </w:rPr>
        <w:t>777 607 247</w:t>
      </w:r>
    </w:p>
    <w:p w14:paraId="3D3FB51B" w14:textId="6AC1D345" w:rsidR="00BB0EC9" w:rsidRDefault="00BB0EC9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7C89BC62" w14:textId="477874FF" w:rsidR="00314EB1" w:rsidRPr="0096335A" w:rsidRDefault="00BB0EC9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Adminis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t</w:t>
      </w: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rati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vní kontakt</w:t>
      </w:r>
      <w:r w:rsidR="0096335A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 xml:space="preserve"> (IDEA při CERGE-EI)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:</w:t>
      </w:r>
    </w:p>
    <w:p w14:paraId="4B0CE733" w14:textId="1B095DA8" w:rsidR="00314EB1" w:rsidRDefault="00E8054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15" w:history="1">
        <w:r w:rsidR="00D6008F" w:rsidRPr="00813BAE">
          <w:rPr>
            <w:rStyle w:val="Hyperlink"/>
            <w:rFonts w:ascii="Georgia" w:hAnsi="Georgia"/>
            <w:sz w:val="24"/>
            <w:szCs w:val="24"/>
          </w:rPr>
          <w:t>eva.penazova@cerge-ei.cz</w:t>
        </w:r>
      </w:hyperlink>
      <w:r w:rsidR="00314EB1" w:rsidRPr="00DE3EBF">
        <w:rPr>
          <w:rFonts w:ascii="Georgia" w:hAnsi="Georgia"/>
          <w:sz w:val="24"/>
          <w:szCs w:val="24"/>
        </w:rPr>
        <w:t>, +420 - 602 698 440</w:t>
      </w:r>
    </w:p>
    <w:p w14:paraId="295F9131" w14:textId="77777777" w:rsidR="0096335A" w:rsidRDefault="0096335A" w:rsidP="0096335A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4E29FC09" w14:textId="732D3BE4" w:rsidR="0096335A" w:rsidRPr="0096335A" w:rsidRDefault="0096335A" w:rsidP="0096335A">
      <w:pPr>
        <w:spacing w:before="120" w:beforeAutospacing="0" w:after="120" w:afterAutospacing="0"/>
        <w:jc w:val="both"/>
        <w:rPr>
          <w:rFonts w:ascii="Georgia" w:hAnsi="Georgia"/>
          <w:color w:val="4472C4" w:themeColor="accent1"/>
          <w:sz w:val="24"/>
          <w:szCs w:val="24"/>
        </w:rPr>
      </w:pPr>
      <w:r w:rsidRPr="0096335A">
        <w:rPr>
          <w:rFonts w:ascii="Georgia" w:hAnsi="Georgia"/>
          <w:color w:val="4472C4" w:themeColor="accent1"/>
          <w:sz w:val="24"/>
          <w:szCs w:val="24"/>
        </w:rPr>
        <w:t>Kontakt pro média (PR, CERGE-EI):</w:t>
      </w:r>
    </w:p>
    <w:p w14:paraId="047EA739" w14:textId="22E59B32" w:rsidR="0096335A" w:rsidRPr="00DE3EBF" w:rsidRDefault="0096335A" w:rsidP="0096335A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 w:rsidRPr="0096335A">
        <w:rPr>
          <w:rFonts w:ascii="Georgia" w:hAnsi="Georgia"/>
          <w:sz w:val="24"/>
          <w:szCs w:val="24"/>
        </w:rPr>
        <w:t xml:space="preserve">Naďa Hlaváčková, </w:t>
      </w:r>
      <w:hyperlink r:id="rId16" w:history="1">
        <w:r w:rsidRPr="0096335A">
          <w:rPr>
            <w:rStyle w:val="Hyperlink"/>
            <w:rFonts w:ascii="Georgia" w:hAnsi="Georgia"/>
            <w:sz w:val="24"/>
            <w:szCs w:val="24"/>
          </w:rPr>
          <w:t>nada.hlavackova@cerge-ei.cz</w:t>
        </w:r>
      </w:hyperlink>
      <w:r w:rsidRPr="0096335A">
        <w:rPr>
          <w:rFonts w:ascii="Georgia" w:hAnsi="Georgia"/>
          <w:sz w:val="24"/>
          <w:szCs w:val="24"/>
        </w:rPr>
        <w:t xml:space="preserve">, +420 </w:t>
      </w:r>
      <w:r w:rsidR="00674146">
        <w:rPr>
          <w:rFonts w:ascii="Georgia" w:hAnsi="Georgia"/>
          <w:sz w:val="24"/>
          <w:szCs w:val="24"/>
        </w:rPr>
        <w:t>-</w:t>
      </w:r>
      <w:r w:rsidRPr="0096335A">
        <w:rPr>
          <w:rFonts w:ascii="Georgia" w:hAnsi="Georgia"/>
          <w:sz w:val="24"/>
          <w:szCs w:val="24"/>
        </w:rPr>
        <w:t xml:space="preserve"> 777 010 501</w:t>
      </w:r>
    </w:p>
    <w:p w14:paraId="47FB97AF" w14:textId="7777777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19F6EEDE" w14:textId="4D133A9F" w:rsidR="00314EB1" w:rsidRPr="00DE3EBF" w:rsidRDefault="00314EB1" w:rsidP="00AD3A33">
      <w:pPr>
        <w:pStyle w:val="NormalWeb"/>
        <w:spacing w:before="0" w:beforeAutospacing="0" w:after="240" w:afterAutospacing="0"/>
        <w:rPr>
          <w:rFonts w:ascii="Georgia" w:hAnsi="Georgia"/>
        </w:rPr>
      </w:pPr>
      <w:r w:rsidRPr="00DE3EBF">
        <w:rPr>
          <w:rFonts w:ascii="Georgia" w:hAnsi="Georgia"/>
        </w:rPr>
        <w:t xml:space="preserve">IDEA při CERGE-EI, Politických vězňů 7, Praha 1, </w:t>
      </w:r>
      <w:hyperlink r:id="rId17" w:history="1">
        <w:r w:rsidRPr="00E80541">
          <w:rPr>
            <w:rStyle w:val="Hyperlink"/>
            <w:rFonts w:ascii="Georgia" w:hAnsi="Georgia"/>
          </w:rPr>
          <w:t>idea</w:t>
        </w:r>
        <w:r w:rsidR="00E80541" w:rsidRPr="00E80541">
          <w:rPr>
            <w:rStyle w:val="Hyperlink"/>
            <w:rFonts w:ascii="Georgia" w:hAnsi="Georgia"/>
          </w:rPr>
          <w:t>@</w:t>
        </w:r>
        <w:r w:rsidRPr="00E80541">
          <w:rPr>
            <w:rStyle w:val="Hyperlink"/>
            <w:rFonts w:ascii="Georgia" w:hAnsi="Georgia"/>
          </w:rPr>
          <w:t>cerge-ei.cz</w:t>
        </w:r>
      </w:hyperlink>
    </w:p>
    <w:p w14:paraId="31366968" w14:textId="641D6467" w:rsidR="00314EB1" w:rsidRDefault="00314EB1" w:rsidP="00AD3A33">
      <w:pPr>
        <w:ind w:left="708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Institut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pro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demokracii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a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ekonomickou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analýzu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(IDEA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)</w:t>
      </w:r>
      <w:r w:rsidR="00AD3A33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při</w:t>
      </w:r>
      <w:r w:rsidR="00AD3A33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 xml:space="preserve">Národohospodářském ústavu AV ČR, v. v. i. je nezávislý akademický </w:t>
      </w:r>
      <w:proofErr w:type="spellStart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think</w:t>
      </w:r>
      <w:proofErr w:type="spellEnd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-tank zaměřující se na analýzy, vyhodnocování a vlastní návrhy veřejných politik. Doporučení IDEA vychází z analýz založených na faktech, datech, jejich nestranné interpretaci a moderní ekonomické teorii. IDEA je projektem Národohospodářského ústavu Akademie věd České republiky, který spolu               s Centrem pro ekonomický výzkum a doktorské studium Univerzity Karlovy (CERGE) tvoří společné akademické pracoviště CERGE-EI.</w:t>
      </w:r>
    </w:p>
    <w:p w14:paraId="6A2F4276" w14:textId="63100B27" w:rsidR="002E6742" w:rsidRPr="00DE3EBF" w:rsidRDefault="002E6742" w:rsidP="002E6742">
      <w:pPr>
        <w:ind w:left="708"/>
        <w:rPr>
          <w:rFonts w:ascii="Georgia" w:hAnsi="Georgia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988B7E6" wp14:editId="0D03DF81">
            <wp:extent cx="2038350" cy="503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70976" cy="5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1DC4021" wp14:editId="5C9AD9C6">
            <wp:simplePos x="4752975" y="8763000"/>
            <wp:positionH relativeFrom="column">
              <wp:align>right</wp:align>
            </wp:positionH>
            <wp:positionV relativeFrom="paragraph">
              <wp:align>top</wp:align>
            </wp:positionV>
            <wp:extent cx="1895475" cy="508204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br w:type="textWrapping" w:clear="all"/>
      </w:r>
    </w:p>
    <w:sectPr w:rsidR="002E6742" w:rsidRPr="00DE3EBF" w:rsidSect="00736D29">
      <w:footerReference w:type="default" r:id="rId20"/>
      <w:type w:val="continuous"/>
      <w:pgSz w:w="11906" w:h="16838"/>
      <w:pgMar w:top="1440" w:right="1440" w:bottom="1440" w:left="144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D1716" w14:textId="77777777" w:rsidR="00C12593" w:rsidRDefault="00C12593">
      <w:pPr>
        <w:spacing w:before="0" w:after="0"/>
      </w:pPr>
      <w:r>
        <w:separator/>
      </w:r>
    </w:p>
  </w:endnote>
  <w:endnote w:type="continuationSeparator" w:id="0">
    <w:p w14:paraId="64402226" w14:textId="77777777" w:rsidR="00C12593" w:rsidRDefault="00C125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16694B15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457DBD">
      <w:rPr>
        <w:noProof/>
      </w:rPr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5B9C5" w14:textId="77777777" w:rsidR="00C12593" w:rsidRDefault="00C12593">
      <w:pPr>
        <w:spacing w:before="0" w:after="0"/>
      </w:pPr>
      <w:r>
        <w:separator/>
      </w:r>
    </w:p>
  </w:footnote>
  <w:footnote w:type="continuationSeparator" w:id="0">
    <w:p w14:paraId="51E8B22D" w14:textId="77777777" w:rsidR="00C12593" w:rsidRDefault="00C125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E60"/>
    <w:multiLevelType w:val="hybridMultilevel"/>
    <w:tmpl w:val="847E62E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4D5"/>
    <w:multiLevelType w:val="hybridMultilevel"/>
    <w:tmpl w:val="86F4A8CE"/>
    <w:lvl w:ilvl="0" w:tplc="C046B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5870"/>
    <w:multiLevelType w:val="multilevel"/>
    <w:tmpl w:val="253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23953"/>
    <w:multiLevelType w:val="multilevel"/>
    <w:tmpl w:val="DEBC5BAA"/>
    <w:lvl w:ilvl="0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2526A9"/>
        <w:sz w:val="24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" w15:restartNumberingAfterBreak="0">
    <w:nsid w:val="273F625D"/>
    <w:multiLevelType w:val="hybridMultilevel"/>
    <w:tmpl w:val="101C679C"/>
    <w:lvl w:ilvl="0" w:tplc="4ECC6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3AA"/>
    <w:multiLevelType w:val="hybridMultilevel"/>
    <w:tmpl w:val="6D7CAE7C"/>
    <w:lvl w:ilvl="0" w:tplc="9148E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C562F"/>
    <w:multiLevelType w:val="hybridMultilevel"/>
    <w:tmpl w:val="562076FC"/>
    <w:lvl w:ilvl="0" w:tplc="229E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0B8"/>
    <w:multiLevelType w:val="hybridMultilevel"/>
    <w:tmpl w:val="0030A610"/>
    <w:lvl w:ilvl="0" w:tplc="DE94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47CB0"/>
    <w:multiLevelType w:val="hybridMultilevel"/>
    <w:tmpl w:val="940890BA"/>
    <w:lvl w:ilvl="0" w:tplc="CF6295CA">
      <w:start w:val="1"/>
      <w:numFmt w:val="decimal"/>
      <w:lvlText w:val="%1."/>
      <w:lvlJc w:val="left"/>
      <w:pPr>
        <w:ind w:left="1068" w:hanging="360"/>
      </w:pPr>
      <w:rPr>
        <w:rFonts w:ascii="Motiva Sans" w:eastAsia="Times New Roman" w:hAnsi="Motiva Sans" w:cstheme="minorHAnsi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DA42C5"/>
    <w:multiLevelType w:val="hybridMultilevel"/>
    <w:tmpl w:val="78140E72"/>
    <w:lvl w:ilvl="0" w:tplc="9900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202"/>
    <w:multiLevelType w:val="hybridMultilevel"/>
    <w:tmpl w:val="0148A4C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092F"/>
    <w:rsid w:val="00004126"/>
    <w:rsid w:val="00004784"/>
    <w:rsid w:val="000054CF"/>
    <w:rsid w:val="000070E4"/>
    <w:rsid w:val="000131F1"/>
    <w:rsid w:val="0001612A"/>
    <w:rsid w:val="00022ACD"/>
    <w:rsid w:val="00023CDB"/>
    <w:rsid w:val="00025640"/>
    <w:rsid w:val="00034888"/>
    <w:rsid w:val="0003570C"/>
    <w:rsid w:val="000440AF"/>
    <w:rsid w:val="00046ACB"/>
    <w:rsid w:val="000512DC"/>
    <w:rsid w:val="00051E1F"/>
    <w:rsid w:val="00055580"/>
    <w:rsid w:val="000640FB"/>
    <w:rsid w:val="0006757E"/>
    <w:rsid w:val="0007146F"/>
    <w:rsid w:val="00081371"/>
    <w:rsid w:val="000950BA"/>
    <w:rsid w:val="000952EC"/>
    <w:rsid w:val="000B1EAF"/>
    <w:rsid w:val="000B22F0"/>
    <w:rsid w:val="000B2DB8"/>
    <w:rsid w:val="000C0539"/>
    <w:rsid w:val="000C68D4"/>
    <w:rsid w:val="000D18F3"/>
    <w:rsid w:val="000D2C85"/>
    <w:rsid w:val="000E33FC"/>
    <w:rsid w:val="000E58D2"/>
    <w:rsid w:val="000F1D6C"/>
    <w:rsid w:val="000F315C"/>
    <w:rsid w:val="001045DB"/>
    <w:rsid w:val="00111651"/>
    <w:rsid w:val="00116AC0"/>
    <w:rsid w:val="00122DC6"/>
    <w:rsid w:val="00130426"/>
    <w:rsid w:val="00131ADD"/>
    <w:rsid w:val="001359F6"/>
    <w:rsid w:val="00136B50"/>
    <w:rsid w:val="00136D3B"/>
    <w:rsid w:val="00140488"/>
    <w:rsid w:val="00142411"/>
    <w:rsid w:val="001469F9"/>
    <w:rsid w:val="00153DAB"/>
    <w:rsid w:val="00156A7D"/>
    <w:rsid w:val="00157B18"/>
    <w:rsid w:val="00157CDC"/>
    <w:rsid w:val="00170FB3"/>
    <w:rsid w:val="00173405"/>
    <w:rsid w:val="001764B2"/>
    <w:rsid w:val="00176C15"/>
    <w:rsid w:val="00181C30"/>
    <w:rsid w:val="00185AB9"/>
    <w:rsid w:val="001911DC"/>
    <w:rsid w:val="001A0860"/>
    <w:rsid w:val="001A5A55"/>
    <w:rsid w:val="001A5EF8"/>
    <w:rsid w:val="001C7348"/>
    <w:rsid w:val="001E00A9"/>
    <w:rsid w:val="001E1B40"/>
    <w:rsid w:val="001E1F73"/>
    <w:rsid w:val="001E3241"/>
    <w:rsid w:val="001E5CDE"/>
    <w:rsid w:val="001F02A5"/>
    <w:rsid w:val="002159B7"/>
    <w:rsid w:val="002174B9"/>
    <w:rsid w:val="00225400"/>
    <w:rsid w:val="00225B25"/>
    <w:rsid w:val="002274DD"/>
    <w:rsid w:val="0022795B"/>
    <w:rsid w:val="00233756"/>
    <w:rsid w:val="00241D21"/>
    <w:rsid w:val="00252A4A"/>
    <w:rsid w:val="00253B9E"/>
    <w:rsid w:val="00254C92"/>
    <w:rsid w:val="00273FCD"/>
    <w:rsid w:val="002805C6"/>
    <w:rsid w:val="0028160D"/>
    <w:rsid w:val="0028350A"/>
    <w:rsid w:val="00293778"/>
    <w:rsid w:val="00296C3F"/>
    <w:rsid w:val="00297289"/>
    <w:rsid w:val="002A3433"/>
    <w:rsid w:val="002A3594"/>
    <w:rsid w:val="002A4CD1"/>
    <w:rsid w:val="002A4FA9"/>
    <w:rsid w:val="002A571E"/>
    <w:rsid w:val="002A640C"/>
    <w:rsid w:val="002A75C9"/>
    <w:rsid w:val="002B3FA0"/>
    <w:rsid w:val="002B511B"/>
    <w:rsid w:val="002B7197"/>
    <w:rsid w:val="002C261F"/>
    <w:rsid w:val="002C3B62"/>
    <w:rsid w:val="002D5E5C"/>
    <w:rsid w:val="002D6F25"/>
    <w:rsid w:val="002D7D53"/>
    <w:rsid w:val="002E36C3"/>
    <w:rsid w:val="002E6742"/>
    <w:rsid w:val="00304E35"/>
    <w:rsid w:val="00314EB1"/>
    <w:rsid w:val="0031648C"/>
    <w:rsid w:val="00324F5C"/>
    <w:rsid w:val="0032672C"/>
    <w:rsid w:val="00326F08"/>
    <w:rsid w:val="00332194"/>
    <w:rsid w:val="00333454"/>
    <w:rsid w:val="003379D0"/>
    <w:rsid w:val="00341AC8"/>
    <w:rsid w:val="0034511A"/>
    <w:rsid w:val="00345E51"/>
    <w:rsid w:val="00350F49"/>
    <w:rsid w:val="003543BC"/>
    <w:rsid w:val="003622F4"/>
    <w:rsid w:val="00363A08"/>
    <w:rsid w:val="00365F51"/>
    <w:rsid w:val="0036697E"/>
    <w:rsid w:val="003671CD"/>
    <w:rsid w:val="0037018F"/>
    <w:rsid w:val="00392329"/>
    <w:rsid w:val="00394A35"/>
    <w:rsid w:val="00396B31"/>
    <w:rsid w:val="003978EA"/>
    <w:rsid w:val="003A2040"/>
    <w:rsid w:val="003A48B1"/>
    <w:rsid w:val="003B10CA"/>
    <w:rsid w:val="003B3EAF"/>
    <w:rsid w:val="003B443B"/>
    <w:rsid w:val="003C13A7"/>
    <w:rsid w:val="003C1D12"/>
    <w:rsid w:val="003C7209"/>
    <w:rsid w:val="003D204E"/>
    <w:rsid w:val="003D553C"/>
    <w:rsid w:val="003F4BA2"/>
    <w:rsid w:val="003F6EBB"/>
    <w:rsid w:val="004043B8"/>
    <w:rsid w:val="0041109E"/>
    <w:rsid w:val="00423C03"/>
    <w:rsid w:val="00423C72"/>
    <w:rsid w:val="00430727"/>
    <w:rsid w:val="0043077E"/>
    <w:rsid w:val="00432F13"/>
    <w:rsid w:val="00441676"/>
    <w:rsid w:val="004422C5"/>
    <w:rsid w:val="00442E06"/>
    <w:rsid w:val="00455864"/>
    <w:rsid w:val="00457DBD"/>
    <w:rsid w:val="0046198E"/>
    <w:rsid w:val="00462BE1"/>
    <w:rsid w:val="00463C5E"/>
    <w:rsid w:val="00470091"/>
    <w:rsid w:val="0047033F"/>
    <w:rsid w:val="0047690C"/>
    <w:rsid w:val="00476F44"/>
    <w:rsid w:val="00480430"/>
    <w:rsid w:val="004816FC"/>
    <w:rsid w:val="00482027"/>
    <w:rsid w:val="00487057"/>
    <w:rsid w:val="004934D9"/>
    <w:rsid w:val="00493A6C"/>
    <w:rsid w:val="0049649D"/>
    <w:rsid w:val="0049750C"/>
    <w:rsid w:val="004A5415"/>
    <w:rsid w:val="004B1C9B"/>
    <w:rsid w:val="004B3642"/>
    <w:rsid w:val="004B7532"/>
    <w:rsid w:val="004C27B5"/>
    <w:rsid w:val="004C28B1"/>
    <w:rsid w:val="004C6F27"/>
    <w:rsid w:val="004D4CEB"/>
    <w:rsid w:val="004D77C5"/>
    <w:rsid w:val="004E4354"/>
    <w:rsid w:val="004E4A42"/>
    <w:rsid w:val="004E53DE"/>
    <w:rsid w:val="004E6044"/>
    <w:rsid w:val="004F094F"/>
    <w:rsid w:val="004F1735"/>
    <w:rsid w:val="004F4ACD"/>
    <w:rsid w:val="004F61FE"/>
    <w:rsid w:val="00502E27"/>
    <w:rsid w:val="0050359E"/>
    <w:rsid w:val="0051291C"/>
    <w:rsid w:val="005158D3"/>
    <w:rsid w:val="005203B4"/>
    <w:rsid w:val="005224B7"/>
    <w:rsid w:val="00525006"/>
    <w:rsid w:val="0053271F"/>
    <w:rsid w:val="00533FF9"/>
    <w:rsid w:val="0053529A"/>
    <w:rsid w:val="00536475"/>
    <w:rsid w:val="00540189"/>
    <w:rsid w:val="00544C11"/>
    <w:rsid w:val="0054551B"/>
    <w:rsid w:val="00564255"/>
    <w:rsid w:val="00573264"/>
    <w:rsid w:val="00587550"/>
    <w:rsid w:val="00595BA4"/>
    <w:rsid w:val="005A49B0"/>
    <w:rsid w:val="005B4B7C"/>
    <w:rsid w:val="005B6838"/>
    <w:rsid w:val="005C3518"/>
    <w:rsid w:val="005C7259"/>
    <w:rsid w:val="005D05D3"/>
    <w:rsid w:val="005E5509"/>
    <w:rsid w:val="005E7945"/>
    <w:rsid w:val="005F00EA"/>
    <w:rsid w:val="005F28BE"/>
    <w:rsid w:val="005F74B8"/>
    <w:rsid w:val="006068DB"/>
    <w:rsid w:val="00610EBD"/>
    <w:rsid w:val="00613EA9"/>
    <w:rsid w:val="00617466"/>
    <w:rsid w:val="00622300"/>
    <w:rsid w:val="00631D31"/>
    <w:rsid w:val="00634EA9"/>
    <w:rsid w:val="00635695"/>
    <w:rsid w:val="00635982"/>
    <w:rsid w:val="006402A1"/>
    <w:rsid w:val="0064117D"/>
    <w:rsid w:val="00642178"/>
    <w:rsid w:val="00646814"/>
    <w:rsid w:val="00650B79"/>
    <w:rsid w:val="0065272B"/>
    <w:rsid w:val="006529D5"/>
    <w:rsid w:val="00654A19"/>
    <w:rsid w:val="006619AB"/>
    <w:rsid w:val="006659FE"/>
    <w:rsid w:val="00671106"/>
    <w:rsid w:val="00674146"/>
    <w:rsid w:val="00677C6E"/>
    <w:rsid w:val="00683781"/>
    <w:rsid w:val="00690802"/>
    <w:rsid w:val="00691749"/>
    <w:rsid w:val="00693F48"/>
    <w:rsid w:val="00694FE3"/>
    <w:rsid w:val="0069652B"/>
    <w:rsid w:val="006A0C95"/>
    <w:rsid w:val="006C1DDA"/>
    <w:rsid w:val="006C40BF"/>
    <w:rsid w:val="006D2212"/>
    <w:rsid w:val="006D5BF1"/>
    <w:rsid w:val="006D7E48"/>
    <w:rsid w:val="006E1CD6"/>
    <w:rsid w:val="006E2492"/>
    <w:rsid w:val="006E3515"/>
    <w:rsid w:val="006E7E7C"/>
    <w:rsid w:val="0071143A"/>
    <w:rsid w:val="007169A7"/>
    <w:rsid w:val="0072111D"/>
    <w:rsid w:val="0072368B"/>
    <w:rsid w:val="00726761"/>
    <w:rsid w:val="00727091"/>
    <w:rsid w:val="00730CF3"/>
    <w:rsid w:val="00732C7E"/>
    <w:rsid w:val="0073513E"/>
    <w:rsid w:val="00736292"/>
    <w:rsid w:val="00736D29"/>
    <w:rsid w:val="00740285"/>
    <w:rsid w:val="00740FD1"/>
    <w:rsid w:val="00752B2D"/>
    <w:rsid w:val="00760938"/>
    <w:rsid w:val="007636B6"/>
    <w:rsid w:val="00767F8D"/>
    <w:rsid w:val="00773428"/>
    <w:rsid w:val="00786234"/>
    <w:rsid w:val="00795C34"/>
    <w:rsid w:val="00796C21"/>
    <w:rsid w:val="007973CA"/>
    <w:rsid w:val="007A04F4"/>
    <w:rsid w:val="007A4076"/>
    <w:rsid w:val="007A4504"/>
    <w:rsid w:val="007B3D58"/>
    <w:rsid w:val="007B5313"/>
    <w:rsid w:val="007C07E1"/>
    <w:rsid w:val="007C38D9"/>
    <w:rsid w:val="007C3E4D"/>
    <w:rsid w:val="007C72F4"/>
    <w:rsid w:val="007D2071"/>
    <w:rsid w:val="007D274B"/>
    <w:rsid w:val="007D4649"/>
    <w:rsid w:val="007D4FA4"/>
    <w:rsid w:val="007E55B5"/>
    <w:rsid w:val="007F0230"/>
    <w:rsid w:val="0080047D"/>
    <w:rsid w:val="008022D3"/>
    <w:rsid w:val="008138CA"/>
    <w:rsid w:val="008142D1"/>
    <w:rsid w:val="00814733"/>
    <w:rsid w:val="00817C7E"/>
    <w:rsid w:val="00820CBE"/>
    <w:rsid w:val="008263CC"/>
    <w:rsid w:val="00826F5A"/>
    <w:rsid w:val="008277F9"/>
    <w:rsid w:val="008375EE"/>
    <w:rsid w:val="0084210A"/>
    <w:rsid w:val="00842C07"/>
    <w:rsid w:val="008507C3"/>
    <w:rsid w:val="0086624C"/>
    <w:rsid w:val="00881E40"/>
    <w:rsid w:val="00886BAB"/>
    <w:rsid w:val="00890AD5"/>
    <w:rsid w:val="008A1033"/>
    <w:rsid w:val="008A1807"/>
    <w:rsid w:val="008B0C81"/>
    <w:rsid w:val="008B1B61"/>
    <w:rsid w:val="008B3A6E"/>
    <w:rsid w:val="008B463C"/>
    <w:rsid w:val="008B5E04"/>
    <w:rsid w:val="008B7DAB"/>
    <w:rsid w:val="008C5BC8"/>
    <w:rsid w:val="008C5FDD"/>
    <w:rsid w:val="008C641B"/>
    <w:rsid w:val="008D6CA2"/>
    <w:rsid w:val="008E54A8"/>
    <w:rsid w:val="008E5751"/>
    <w:rsid w:val="008E650C"/>
    <w:rsid w:val="008F7640"/>
    <w:rsid w:val="008F7A64"/>
    <w:rsid w:val="0090248E"/>
    <w:rsid w:val="00903F4D"/>
    <w:rsid w:val="00905740"/>
    <w:rsid w:val="00907C63"/>
    <w:rsid w:val="0091170A"/>
    <w:rsid w:val="00911ABA"/>
    <w:rsid w:val="00912EFC"/>
    <w:rsid w:val="00921C01"/>
    <w:rsid w:val="00923868"/>
    <w:rsid w:val="00926051"/>
    <w:rsid w:val="00927939"/>
    <w:rsid w:val="0092797E"/>
    <w:rsid w:val="00935F88"/>
    <w:rsid w:val="00941767"/>
    <w:rsid w:val="00943921"/>
    <w:rsid w:val="0094402D"/>
    <w:rsid w:val="00947A8A"/>
    <w:rsid w:val="00950B94"/>
    <w:rsid w:val="009524CC"/>
    <w:rsid w:val="00952EC7"/>
    <w:rsid w:val="0095416F"/>
    <w:rsid w:val="009542CC"/>
    <w:rsid w:val="009566B0"/>
    <w:rsid w:val="00957FF4"/>
    <w:rsid w:val="009616AA"/>
    <w:rsid w:val="0096335A"/>
    <w:rsid w:val="009651DF"/>
    <w:rsid w:val="00973A31"/>
    <w:rsid w:val="0098083D"/>
    <w:rsid w:val="00981359"/>
    <w:rsid w:val="00983542"/>
    <w:rsid w:val="00985B14"/>
    <w:rsid w:val="009860BE"/>
    <w:rsid w:val="00992AC4"/>
    <w:rsid w:val="009957ED"/>
    <w:rsid w:val="009A01CD"/>
    <w:rsid w:val="009A21D1"/>
    <w:rsid w:val="009B2FD3"/>
    <w:rsid w:val="009B53BB"/>
    <w:rsid w:val="009B7522"/>
    <w:rsid w:val="009C3507"/>
    <w:rsid w:val="009C4A3F"/>
    <w:rsid w:val="009E2368"/>
    <w:rsid w:val="009E3570"/>
    <w:rsid w:val="009E644E"/>
    <w:rsid w:val="009F5728"/>
    <w:rsid w:val="00A0108D"/>
    <w:rsid w:val="00A030B1"/>
    <w:rsid w:val="00A0594D"/>
    <w:rsid w:val="00A0644A"/>
    <w:rsid w:val="00A0717E"/>
    <w:rsid w:val="00A222F0"/>
    <w:rsid w:val="00A263B1"/>
    <w:rsid w:val="00A27AEC"/>
    <w:rsid w:val="00A30AF1"/>
    <w:rsid w:val="00A36CD2"/>
    <w:rsid w:val="00A65C52"/>
    <w:rsid w:val="00A66F38"/>
    <w:rsid w:val="00A67A1C"/>
    <w:rsid w:val="00A72316"/>
    <w:rsid w:val="00A742E2"/>
    <w:rsid w:val="00A744B8"/>
    <w:rsid w:val="00A773F9"/>
    <w:rsid w:val="00A869F1"/>
    <w:rsid w:val="00A9199B"/>
    <w:rsid w:val="00A95ABD"/>
    <w:rsid w:val="00AA17BA"/>
    <w:rsid w:val="00AA1CB9"/>
    <w:rsid w:val="00AB0FEF"/>
    <w:rsid w:val="00AB17E8"/>
    <w:rsid w:val="00AB2BCB"/>
    <w:rsid w:val="00AC2787"/>
    <w:rsid w:val="00AC4F38"/>
    <w:rsid w:val="00AC6FDE"/>
    <w:rsid w:val="00AD2F52"/>
    <w:rsid w:val="00AD3A33"/>
    <w:rsid w:val="00AE038B"/>
    <w:rsid w:val="00AE334A"/>
    <w:rsid w:val="00AE4992"/>
    <w:rsid w:val="00AE51B2"/>
    <w:rsid w:val="00AF54ED"/>
    <w:rsid w:val="00B00F64"/>
    <w:rsid w:val="00B2050F"/>
    <w:rsid w:val="00B31A3C"/>
    <w:rsid w:val="00B505AF"/>
    <w:rsid w:val="00B511C2"/>
    <w:rsid w:val="00B70619"/>
    <w:rsid w:val="00B8345B"/>
    <w:rsid w:val="00B86332"/>
    <w:rsid w:val="00B86A56"/>
    <w:rsid w:val="00B91BC7"/>
    <w:rsid w:val="00B93F1E"/>
    <w:rsid w:val="00B94798"/>
    <w:rsid w:val="00B9775F"/>
    <w:rsid w:val="00BA188B"/>
    <w:rsid w:val="00BA6D14"/>
    <w:rsid w:val="00BB0EC9"/>
    <w:rsid w:val="00BB4BA2"/>
    <w:rsid w:val="00BB5D3B"/>
    <w:rsid w:val="00BB7852"/>
    <w:rsid w:val="00BC1E5E"/>
    <w:rsid w:val="00BC405D"/>
    <w:rsid w:val="00BC44F2"/>
    <w:rsid w:val="00BD0B42"/>
    <w:rsid w:val="00BD17B3"/>
    <w:rsid w:val="00BD18EC"/>
    <w:rsid w:val="00BD42E3"/>
    <w:rsid w:val="00BE5A11"/>
    <w:rsid w:val="00BE74C5"/>
    <w:rsid w:val="00BF090F"/>
    <w:rsid w:val="00C02CFD"/>
    <w:rsid w:val="00C07C89"/>
    <w:rsid w:val="00C12593"/>
    <w:rsid w:val="00C1298E"/>
    <w:rsid w:val="00C16C22"/>
    <w:rsid w:val="00C310AC"/>
    <w:rsid w:val="00C36B42"/>
    <w:rsid w:val="00C36E88"/>
    <w:rsid w:val="00C429E3"/>
    <w:rsid w:val="00C53E64"/>
    <w:rsid w:val="00C60D99"/>
    <w:rsid w:val="00C6368C"/>
    <w:rsid w:val="00C64CC2"/>
    <w:rsid w:val="00C66BCB"/>
    <w:rsid w:val="00C67256"/>
    <w:rsid w:val="00C722B4"/>
    <w:rsid w:val="00C72AE5"/>
    <w:rsid w:val="00C72BE2"/>
    <w:rsid w:val="00C773BA"/>
    <w:rsid w:val="00C77D24"/>
    <w:rsid w:val="00C80B22"/>
    <w:rsid w:val="00C815B2"/>
    <w:rsid w:val="00C849C6"/>
    <w:rsid w:val="00CA3D86"/>
    <w:rsid w:val="00CB5C9A"/>
    <w:rsid w:val="00CB605B"/>
    <w:rsid w:val="00CB6E7C"/>
    <w:rsid w:val="00CC73B7"/>
    <w:rsid w:val="00CD2873"/>
    <w:rsid w:val="00CE0C71"/>
    <w:rsid w:val="00CE1E18"/>
    <w:rsid w:val="00CF0928"/>
    <w:rsid w:val="00CF3966"/>
    <w:rsid w:val="00D17D44"/>
    <w:rsid w:val="00D17E39"/>
    <w:rsid w:val="00D2346E"/>
    <w:rsid w:val="00D31DAA"/>
    <w:rsid w:val="00D368EF"/>
    <w:rsid w:val="00D41DB9"/>
    <w:rsid w:val="00D462A5"/>
    <w:rsid w:val="00D46F9B"/>
    <w:rsid w:val="00D6008F"/>
    <w:rsid w:val="00D61C02"/>
    <w:rsid w:val="00D6359D"/>
    <w:rsid w:val="00D65F28"/>
    <w:rsid w:val="00D767A8"/>
    <w:rsid w:val="00D81473"/>
    <w:rsid w:val="00D819CE"/>
    <w:rsid w:val="00D907B8"/>
    <w:rsid w:val="00D90B12"/>
    <w:rsid w:val="00D94512"/>
    <w:rsid w:val="00D94908"/>
    <w:rsid w:val="00D96358"/>
    <w:rsid w:val="00DA1DC7"/>
    <w:rsid w:val="00DA3E24"/>
    <w:rsid w:val="00DA586F"/>
    <w:rsid w:val="00DB598F"/>
    <w:rsid w:val="00DC0830"/>
    <w:rsid w:val="00DD3C12"/>
    <w:rsid w:val="00DD4D4B"/>
    <w:rsid w:val="00DE2BF7"/>
    <w:rsid w:val="00DE3EBF"/>
    <w:rsid w:val="00DE3F29"/>
    <w:rsid w:val="00DE4E20"/>
    <w:rsid w:val="00DE5619"/>
    <w:rsid w:val="00DE5895"/>
    <w:rsid w:val="00DE7BA8"/>
    <w:rsid w:val="00DF23F4"/>
    <w:rsid w:val="00DF3360"/>
    <w:rsid w:val="00E10106"/>
    <w:rsid w:val="00E17B30"/>
    <w:rsid w:val="00E17CF5"/>
    <w:rsid w:val="00E2160A"/>
    <w:rsid w:val="00E23585"/>
    <w:rsid w:val="00E316F8"/>
    <w:rsid w:val="00E36CFB"/>
    <w:rsid w:val="00E510CD"/>
    <w:rsid w:val="00E5215D"/>
    <w:rsid w:val="00E526C7"/>
    <w:rsid w:val="00E747DC"/>
    <w:rsid w:val="00E7654E"/>
    <w:rsid w:val="00E77418"/>
    <w:rsid w:val="00E80541"/>
    <w:rsid w:val="00E81979"/>
    <w:rsid w:val="00E8316F"/>
    <w:rsid w:val="00E868AA"/>
    <w:rsid w:val="00E91C79"/>
    <w:rsid w:val="00E9547F"/>
    <w:rsid w:val="00EA63AE"/>
    <w:rsid w:val="00EB183E"/>
    <w:rsid w:val="00EB1F98"/>
    <w:rsid w:val="00EB34C7"/>
    <w:rsid w:val="00EB6E1A"/>
    <w:rsid w:val="00EB7383"/>
    <w:rsid w:val="00ED02E9"/>
    <w:rsid w:val="00ED51C2"/>
    <w:rsid w:val="00EE10BD"/>
    <w:rsid w:val="00EE5570"/>
    <w:rsid w:val="00EF3D01"/>
    <w:rsid w:val="00F0415D"/>
    <w:rsid w:val="00F12040"/>
    <w:rsid w:val="00F121D4"/>
    <w:rsid w:val="00F25DE1"/>
    <w:rsid w:val="00F321AC"/>
    <w:rsid w:val="00F34CE5"/>
    <w:rsid w:val="00F367C9"/>
    <w:rsid w:val="00F41ECF"/>
    <w:rsid w:val="00F44831"/>
    <w:rsid w:val="00F54BF3"/>
    <w:rsid w:val="00F62F7A"/>
    <w:rsid w:val="00F66A3A"/>
    <w:rsid w:val="00F73CD9"/>
    <w:rsid w:val="00F8265A"/>
    <w:rsid w:val="00F83A9F"/>
    <w:rsid w:val="00F90A12"/>
    <w:rsid w:val="00F94B5B"/>
    <w:rsid w:val="00FA428A"/>
    <w:rsid w:val="00FA4FD8"/>
    <w:rsid w:val="00FB3F7F"/>
    <w:rsid w:val="00FC24E2"/>
    <w:rsid w:val="00FC26C1"/>
    <w:rsid w:val="00FD442E"/>
    <w:rsid w:val="00FE4B38"/>
    <w:rsid w:val="00FE7AA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4C50"/>
  <w15:docId w15:val="{A6BB429B-45CD-4F77-AEEF-7B115E5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6F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Heading2">
    <w:name w:val="heading 2"/>
    <w:next w:val="Normal"/>
    <w:link w:val="Heading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alWeb">
    <w:name w:val="Normal (Web)"/>
    <w:basedOn w:val="Normal"/>
    <w:link w:val="Normal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TableGrid">
    <w:name w:val="Table Grid"/>
    <w:basedOn w:val="TableNormal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alWebChar">
    <w:name w:val="Normal (Web) Char"/>
    <w:basedOn w:val="DefaultParagraphFont"/>
    <w:link w:val="Normal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al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al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alWebChar"/>
    <w:link w:val="Perex"/>
    <w:qFormat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al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DefaultParagraphFont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CE5"/>
  </w:style>
  <w:style w:type="character" w:customStyle="1" w:styleId="CommentTextChar">
    <w:name w:val="Comment Text Char"/>
    <w:basedOn w:val="DefaultParagraphFont"/>
    <w:link w:val="CommentText"/>
    <w:uiPriority w:val="99"/>
    <w:rsid w:val="00F34C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67"/>
    <w:rPr>
      <w:rFonts w:ascii="Segoe UI" w:eastAsia="Times New Roman" w:hAnsi="Segoe UI" w:cs="Segoe UI"/>
      <w:sz w:val="18"/>
      <w:szCs w:val="18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36D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7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5728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3F9"/>
    <w:rPr>
      <w:color w:val="605E5C"/>
      <w:shd w:val="clear" w:color="auto" w:fill="E1DFDD"/>
    </w:rPr>
  </w:style>
  <w:style w:type="paragraph" w:styleId="ListParagraph">
    <w:name w:val="List Paragraph"/>
    <w:aliases w:val="IDEA shrnutí seznam"/>
    <w:basedOn w:val="Normal"/>
    <w:uiPriority w:val="34"/>
    <w:qFormat/>
    <w:rsid w:val="002B3FA0"/>
    <w:pPr>
      <w:ind w:left="720"/>
      <w:contextualSpacing/>
    </w:pPr>
  </w:style>
  <w:style w:type="paragraph" w:customStyle="1" w:styleId="Compact">
    <w:name w:val="Compact"/>
    <w:basedOn w:val="BodyText"/>
    <w:rsid w:val="002B3FA0"/>
    <w:pPr>
      <w:spacing w:before="0" w:beforeAutospacing="0" w:afterAutospacing="0"/>
      <w:ind w:left="0"/>
    </w:pPr>
    <w:rPr>
      <w:rFonts w:ascii="Georgia" w:eastAsiaTheme="minorHAnsi" w:hAnsi="Georgia" w:cstheme="minorBidi"/>
      <w:sz w:val="22"/>
      <w:szCs w:val="24"/>
      <w:lang w:val="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FA0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object">
    <w:name w:val="object"/>
    <w:basedOn w:val="DefaultParagraphFont"/>
    <w:rsid w:val="00FE7AA7"/>
  </w:style>
  <w:style w:type="paragraph" w:styleId="Revision">
    <w:name w:val="Revision"/>
    <w:hidden/>
    <w:uiPriority w:val="99"/>
    <w:semiHidden/>
    <w:rsid w:val="008022D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8022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26C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805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BF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169A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0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epenazov\Desktop\TZ\r.sustek@qmul.ac.uk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dea.cerge-ei.cz/studies/snizila-by-vetsi-bytova-vystavba-rust-cen-nemovitosti-v-letech-2013-2021-pravdepodobne-ne" TargetMode="External"/><Relationship Id="rId17" Type="http://schemas.openxmlformats.org/officeDocument/2006/relationships/hyperlink" Target="file:///C:\Users\Dan\AppData\Local\Temp\pid-12076\idea@cerge-e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epenazov\Desktop\TZ\nada.hlavackova@cerge-ei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va.penazova@cerge-ei.cz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cie.zapletalova@cerge-ei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B325-61D2-48A6-876F-EF3590CE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3F5FD-E41F-44C7-BF73-1D0D7C1D7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81347-87A7-46DA-9272-5AEAE52AA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B00CB-EEB8-4361-9D01-258549D4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Penazova Eva</cp:lastModifiedBy>
  <cp:revision>2</cp:revision>
  <cp:lastPrinted>2023-02-17T13:55:00Z</cp:lastPrinted>
  <dcterms:created xsi:type="dcterms:W3CDTF">2023-03-29T13:09:00Z</dcterms:created>
  <dcterms:modified xsi:type="dcterms:W3CDTF">2023-03-29T13:09:00Z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