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5AC8" w14:textId="77777777" w:rsidR="00B04542" w:rsidRDefault="00000000">
      <w:pPr>
        <w:jc w:val="center"/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 xml:space="preserve">Evropská kosmická agentura dala zelenou misi LISA. </w:t>
      </w:r>
    </w:p>
    <w:p w14:paraId="21C8A58B" w14:textId="77777777" w:rsidR="00B04542" w:rsidRDefault="00000000">
      <w:pPr>
        <w:jc w:val="center"/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>Na stavbě přístrojů a kosmické sondy se podílejí Češi.</w:t>
      </w:r>
    </w:p>
    <w:p w14:paraId="29838BC8" w14:textId="77777777" w:rsidR="00B04542" w:rsidRDefault="00B04542">
      <w:pP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</w:pPr>
    </w:p>
    <w:p w14:paraId="369639AB" w14:textId="77777777" w:rsidR="00B04542" w:rsidRDefault="00000000">
      <w:pPr>
        <w:jc w:val="center"/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color w:val="242424"/>
          <w:sz w:val="23"/>
          <w:szCs w:val="23"/>
          <w:shd w:val="clear" w:color="auto" w:fill="FFFFFF"/>
        </w:rPr>
        <w:t>Tisková zpráva ze dne 29. ledna 2024</w:t>
      </w:r>
    </w:p>
    <w:p w14:paraId="3C2F2FEF" w14:textId="77777777" w:rsidR="00B04542" w:rsidRDefault="00B04542">
      <w:pPr>
        <w:jc w:val="center"/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794EC35B" w14:textId="77777777" w:rsidR="00B04542" w:rsidRDefault="00000000">
      <w:pPr>
        <w:jc w:val="center"/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Strategie AV21 - Vesmír pro lidstvo</w:t>
      </w:r>
    </w:p>
    <w:p w14:paraId="5DA96A99" w14:textId="77777777" w:rsidR="00B04542" w:rsidRDefault="00000000">
      <w:pPr>
        <w:jc w:val="center"/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Astronomický ústav AV ČR</w:t>
      </w:r>
    </w:p>
    <w:p w14:paraId="476B6931" w14:textId="77777777" w:rsidR="00B04542" w:rsidRDefault="00000000">
      <w:pPr>
        <w:jc w:val="center"/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Fyzikální ústav AV ČR</w:t>
      </w:r>
    </w:p>
    <w:p w14:paraId="7EAF4F12" w14:textId="77777777" w:rsidR="00B04542" w:rsidRDefault="00B04542">
      <w:pPr>
        <w:jc w:val="center"/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</w:pPr>
    </w:p>
    <w:p w14:paraId="26795050" w14:textId="77777777" w:rsidR="00B04542" w:rsidRDefault="00000000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Evropská kosmická agentura schválila tzv. adopci mise LISA (Laser </w:t>
      </w:r>
      <w:proofErr w:type="spellStart"/>
      <w:r>
        <w:rPr>
          <w:rFonts w:cstheme="minorHAnsi"/>
          <w:color w:val="242424"/>
          <w:sz w:val="23"/>
          <w:szCs w:val="23"/>
          <w:shd w:val="clear" w:color="auto" w:fill="FFFFFF"/>
        </w:rPr>
        <w:t>Interferometer</w:t>
      </w:r>
      <w:proofErr w:type="spellEnd"/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42424"/>
          <w:sz w:val="23"/>
          <w:szCs w:val="23"/>
          <w:shd w:val="clear" w:color="auto" w:fill="FFFFFF"/>
        </w:rPr>
        <w:t>Space</w:t>
      </w:r>
      <w:proofErr w:type="spellEnd"/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42424"/>
          <w:sz w:val="23"/>
          <w:szCs w:val="23"/>
          <w:shd w:val="clear" w:color="auto" w:fill="FFFFFF"/>
        </w:rPr>
        <w:t>Antenna</w:t>
      </w:r>
      <w:proofErr w:type="spellEnd"/>
      <w:r>
        <w:rPr>
          <w:rFonts w:cstheme="minorHAnsi"/>
          <w:color w:val="242424"/>
          <w:sz w:val="23"/>
          <w:szCs w:val="23"/>
          <w:shd w:val="clear" w:color="auto" w:fill="FFFFFF"/>
        </w:rPr>
        <w:t>) s rozpočtem 1,75 miliard euro. 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Adopce mise je významným milníkem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 při přípravě kosmických projektů, kdy Evropská kosmická agentura převádí projekt z fáze posuzování k vlastní realizaci koncepcí a technologií. Vypuštění tří satelitů mise LISA se plánuje na rok 2035 pomocí rakety </w:t>
      </w:r>
      <w:proofErr w:type="spellStart"/>
      <w:r>
        <w:rPr>
          <w:rFonts w:cstheme="minorHAnsi"/>
          <w:color w:val="242424"/>
          <w:sz w:val="23"/>
          <w:szCs w:val="23"/>
          <w:shd w:val="clear" w:color="auto" w:fill="FFFFFF"/>
        </w:rPr>
        <w:t>Ariane</w:t>
      </w:r>
      <w:proofErr w:type="spellEnd"/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6.</w:t>
      </w:r>
    </w:p>
    <w:p w14:paraId="170AE0C3" w14:textId="77777777" w:rsidR="00B04542" w:rsidRDefault="00B04542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175D4833" w14:textId="77777777" w:rsidR="00B04542" w:rsidRDefault="00000000">
      <w:pPr>
        <w:jc w:val="center"/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noProof/>
          <w:color w:val="242424"/>
          <w:sz w:val="23"/>
          <w:szCs w:val="23"/>
          <w:shd w:val="clear" w:color="auto" w:fill="FFFFFF"/>
        </w:rPr>
        <w:drawing>
          <wp:inline distT="0" distB="0" distL="114300" distR="114300" wp14:anchorId="306A86A3" wp14:editId="01BBD8F6">
            <wp:extent cx="2790825" cy="2790825"/>
            <wp:effectExtent l="0" t="0" r="9525" b="9525"/>
            <wp:docPr id="3" name="Picture 3" descr="L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sa_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7835" w14:textId="77777777" w:rsidR="00B04542" w:rsidRDefault="00000000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Tři satelity unikátního vědeckého projektu zaměřeného na detekci a studium gravitačních vln z vesmíru budou tvořit ve vesmíru rovnostranný trojúhelník. Satelity budou mezi sebou vysílat laserový svazek na vzdálenost 2,5 milionu kilometrů a měřit fáze laserových paprsků. Ty se budou v případě průchodu gravitační vlny prostorem měnit, díky čemuž bude možné zaznamenat signál pocházející například ze srážky </w:t>
      </w:r>
      <w:proofErr w:type="spellStart"/>
      <w:r>
        <w:rPr>
          <w:rFonts w:cstheme="minorHAnsi"/>
          <w:color w:val="242424"/>
          <w:sz w:val="23"/>
          <w:szCs w:val="23"/>
          <w:shd w:val="clear" w:color="auto" w:fill="FFFFFF"/>
        </w:rPr>
        <w:t>superhmotných</w:t>
      </w:r>
      <w:proofErr w:type="spellEnd"/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černých děr v galaxiích vzdálených od nás miliardy světelných let. </w:t>
      </w:r>
    </w:p>
    <w:p w14:paraId="63BB857C" w14:textId="77777777" w:rsidR="00B04542" w:rsidRDefault="00B04542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2BFCC62E" w14:textId="77777777" w:rsidR="00B04542" w:rsidRDefault="00000000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color w:val="242424"/>
          <w:sz w:val="23"/>
          <w:szCs w:val="23"/>
          <w:shd w:val="clear" w:color="auto" w:fill="FFFFFF"/>
        </w:rPr>
        <w:t>„Jsme velice rádi, že v posledních letech se Česká republika stále výrazněji zapojuje do výzkumu gravitačních vln. Zapojení do špičkového vesmírného projektu je tak pro nás velmi důležité a to, že nám byla svěřena výroba klíčového komponentu pro sondy LISA, je velmi dobrou vizitkou kvality české vědy,“ hodnotí význam českého podílu na misi ředitel Fyzikálního ústavu AV ČR Michael Prouza.</w:t>
      </w:r>
    </w:p>
    <w:p w14:paraId="1B4BAE47" w14:textId="77777777" w:rsidR="00B04542" w:rsidRDefault="00B04542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41698BEC" w14:textId="77777777" w:rsidR="00B04542" w:rsidRDefault="00000000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“Vědci budou pozorovat zejména gravitační vlny plynoucí ze sloučení </w:t>
      </w:r>
      <w:proofErr w:type="spellStart"/>
      <w:r>
        <w:rPr>
          <w:rFonts w:cstheme="minorHAnsi"/>
          <w:color w:val="242424"/>
          <w:sz w:val="23"/>
          <w:szCs w:val="23"/>
          <w:shd w:val="clear" w:color="auto" w:fill="FFFFFF"/>
        </w:rPr>
        <w:t>supermasivních</w:t>
      </w:r>
      <w:proofErr w:type="spellEnd"/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černých děr, která se odehrávají ve středech srážejících se galaxií, což jim umožní lépe pochopit růst těchto obřích černých děr, nacházejících se v centrech galaxií včetně té naší - Mléčné dráhy. Gravitační vlny nesou informaci o vzdálenosti objektů, které je vysílají, a tak mise LISA umožní výzkumníkům měřit změny v rozpínání vesmíru jiným typem měřítka, než jaký používají pozemní observatoře. </w:t>
      </w:r>
      <w:r>
        <w:rPr>
          <w:rFonts w:cstheme="minorHAnsi"/>
          <w:color w:val="333333"/>
          <w:shd w:val="clear" w:color="auto" w:fill="FFFFFF"/>
        </w:rPr>
        <w:lastRenderedPageBreak/>
        <w:t xml:space="preserve">Observatoře gravitačních vln umístěné ve vesmíru totiž umožní pozorovat mohutnější systémy v nižších frekvencích než ony pozemní”,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doplňuje Jiří Svoboda z Astronomického ústavu AV ČR, který je spolu s Michaelem Prouzou řešitelem českého projektu v programu ESA PRODEX, kterým je zajištěno zapojení českých vědců.</w:t>
      </w:r>
    </w:p>
    <w:p w14:paraId="0929A412" w14:textId="77777777" w:rsidR="00B04542" w:rsidRDefault="00B04542"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1D87F705" w14:textId="77777777" w:rsidR="00B04542" w:rsidRDefault="00000000">
      <w:pPr>
        <w:jc w:val="both"/>
        <w:rPr>
          <w:rFonts w:cstheme="minorHAnsi"/>
          <w:color w:val="242424"/>
          <w:sz w:val="23"/>
          <w:szCs w:val="23"/>
        </w:rPr>
      </w:pPr>
      <w:r>
        <w:rPr>
          <w:rFonts w:cstheme="minorHAnsi"/>
          <w:color w:val="242424"/>
          <w:sz w:val="23"/>
          <w:szCs w:val="23"/>
        </w:rPr>
        <w:t xml:space="preserve">Na každé sondě mise LISA bude umístěno celkem 12 laserů a bude také instalována záložní jednotka pro případ selhání hlavního laseru. Operátoři mise mohou přepnout systém na záložní pomocí jednotky </w:t>
      </w:r>
      <w:proofErr w:type="spellStart"/>
      <w:r>
        <w:rPr>
          <w:rFonts w:cstheme="minorHAnsi"/>
          <w:color w:val="242424"/>
          <w:sz w:val="23"/>
          <w:szCs w:val="23"/>
        </w:rPr>
        <w:t>Fibre</w:t>
      </w:r>
      <w:proofErr w:type="spellEnd"/>
      <w:r>
        <w:rPr>
          <w:rFonts w:cstheme="minorHAnsi"/>
          <w:color w:val="242424"/>
          <w:sz w:val="23"/>
          <w:szCs w:val="23"/>
        </w:rPr>
        <w:t xml:space="preserve"> </w:t>
      </w:r>
      <w:proofErr w:type="spellStart"/>
      <w:r>
        <w:rPr>
          <w:rFonts w:cstheme="minorHAnsi"/>
          <w:color w:val="242424"/>
          <w:sz w:val="23"/>
          <w:szCs w:val="23"/>
        </w:rPr>
        <w:t>Switching</w:t>
      </w:r>
      <w:proofErr w:type="spellEnd"/>
      <w:r>
        <w:rPr>
          <w:rFonts w:cstheme="minorHAnsi"/>
          <w:color w:val="242424"/>
          <w:sz w:val="23"/>
          <w:szCs w:val="23"/>
        </w:rPr>
        <w:t xml:space="preserve"> Unit </w:t>
      </w:r>
      <w:proofErr w:type="spellStart"/>
      <w:r>
        <w:rPr>
          <w:rFonts w:cstheme="minorHAnsi"/>
          <w:color w:val="242424"/>
          <w:sz w:val="23"/>
          <w:szCs w:val="23"/>
        </w:rPr>
        <w:t>Assembly</w:t>
      </w:r>
      <w:proofErr w:type="spellEnd"/>
      <w:r>
        <w:rPr>
          <w:rFonts w:cstheme="minorHAnsi"/>
          <w:color w:val="242424"/>
          <w:sz w:val="23"/>
          <w:szCs w:val="23"/>
        </w:rPr>
        <w:t xml:space="preserve"> (FSUA).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A právě 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 xml:space="preserve">mechanismus pro přepínání laserových paprsků v aparatuře mise </w:t>
      </w:r>
      <w:r>
        <w:rPr>
          <w:rFonts w:cstheme="minorHAnsi"/>
          <w:b/>
          <w:bCs/>
          <w:color w:val="242424"/>
          <w:sz w:val="23"/>
          <w:szCs w:val="23"/>
        </w:rPr>
        <w:t xml:space="preserve">vyvíjí konsorcium čtyř ústavů 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Akademie věd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– Astronomický ústav, Fyzikální ústav, Ústav fyziky atmosféry a Ústav termomechaniky. </w:t>
      </w:r>
      <w:r>
        <w:rPr>
          <w:rFonts w:cstheme="minorHAnsi"/>
          <w:color w:val="242424"/>
          <w:sz w:val="23"/>
          <w:szCs w:val="23"/>
        </w:rPr>
        <w:t>Jedná se o </w:t>
      </w:r>
      <w:proofErr w:type="spellStart"/>
      <w:r>
        <w:rPr>
          <w:rFonts w:cstheme="minorHAnsi"/>
          <w:color w:val="242424"/>
          <w:sz w:val="23"/>
          <w:szCs w:val="23"/>
        </w:rPr>
        <w:t>optomechanické</w:t>
      </w:r>
      <w:proofErr w:type="spellEnd"/>
      <w:r>
        <w:rPr>
          <w:rFonts w:cstheme="minorHAnsi"/>
          <w:color w:val="242424"/>
          <w:sz w:val="23"/>
          <w:szCs w:val="23"/>
        </w:rPr>
        <w:t xml:space="preserve"> zařízení, které bude korigovat polarizaci laserového paprsku při přepínání laserů. Vědcům se již podařilo vytvořit funkční prototyp a do velmi malého povoleného objemu vměstnat kluzový piezoelektrický </w:t>
      </w:r>
      <w:proofErr w:type="spellStart"/>
      <w:r>
        <w:rPr>
          <w:rFonts w:cstheme="minorHAnsi"/>
          <w:color w:val="242424"/>
          <w:sz w:val="23"/>
          <w:szCs w:val="23"/>
        </w:rPr>
        <w:t>aktuátor</w:t>
      </w:r>
      <w:proofErr w:type="spellEnd"/>
      <w:r>
        <w:rPr>
          <w:rFonts w:cstheme="minorHAnsi"/>
          <w:color w:val="242424"/>
          <w:sz w:val="23"/>
          <w:szCs w:val="23"/>
        </w:rPr>
        <w:t xml:space="preserve">, který zajišťuje velmi přesné řízení polohy. </w:t>
      </w:r>
    </w:p>
    <w:p w14:paraId="041C424D" w14:textId="77777777" w:rsidR="00B04542" w:rsidRDefault="00B04542">
      <w:pPr>
        <w:jc w:val="both"/>
        <w:rPr>
          <w:rFonts w:cstheme="minorHAnsi"/>
          <w:color w:val="242424"/>
          <w:sz w:val="23"/>
          <w:szCs w:val="23"/>
        </w:rPr>
      </w:pPr>
    </w:p>
    <w:p w14:paraId="4B284263" w14:textId="77777777" w:rsidR="00B04542" w:rsidRDefault="00000000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Projekt na vývoj tzv. </w:t>
      </w:r>
      <w:proofErr w:type="spellStart"/>
      <w:r>
        <w:rPr>
          <w:rFonts w:cstheme="minorHAnsi"/>
          <w:color w:val="333333"/>
          <w:shd w:val="clear" w:color="auto" w:fill="FFFFFF"/>
        </w:rPr>
        <w:t>Fibre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Switch Unit </w:t>
      </w:r>
      <w:proofErr w:type="spellStart"/>
      <w:r>
        <w:rPr>
          <w:rFonts w:cstheme="minorHAnsi"/>
          <w:color w:val="333333"/>
          <w:shd w:val="clear" w:color="auto" w:fill="FFFFFF"/>
        </w:rPr>
        <w:t>Actuators</w:t>
      </w:r>
      <w:proofErr w:type="spellEnd"/>
      <w:r>
        <w:rPr>
          <w:rFonts w:cstheme="minorHAnsi"/>
          <w:color w:val="333333"/>
          <w:shd w:val="clear" w:color="auto" w:fill="FFFFFF"/>
        </w:rPr>
        <w:t>, kritických mechanismů pro optickou lavici, které umožní přepínání mezi dvěma zdroji laserového svazku na misi LISA, podpořilo v minulosti také Ministerstvo školství, mládeže a tělovýchovy a také Ministerstvo dopravy.</w:t>
      </w:r>
    </w:p>
    <w:p w14:paraId="6287B591" w14:textId="77777777" w:rsidR="00B04542" w:rsidRDefault="00B04542">
      <w:pPr>
        <w:jc w:val="both"/>
        <w:rPr>
          <w:rFonts w:cstheme="minorHAnsi"/>
          <w:color w:val="333333"/>
          <w:shd w:val="clear" w:color="auto" w:fill="FFFFFF"/>
        </w:rPr>
      </w:pPr>
    </w:p>
    <w:p w14:paraId="0B4D6135" w14:textId="77777777" w:rsidR="00B04542" w:rsidRDefault="00B04542"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3296E674" w14:textId="77777777" w:rsidR="00B04542" w:rsidRDefault="00B04542"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6213AC75" w14:textId="77777777" w:rsidR="00B04542" w:rsidRDefault="00000000">
      <w:pPr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noProof/>
          <w:color w:val="242424"/>
          <w:sz w:val="23"/>
          <w:szCs w:val="23"/>
          <w:shd w:val="clear" w:color="auto" w:fill="FFFFFF"/>
        </w:rPr>
        <w:drawing>
          <wp:inline distT="0" distB="0" distL="114300" distR="114300" wp14:anchorId="1E7EFC42" wp14:editId="08A02DE0">
            <wp:extent cx="5715000" cy="3810000"/>
            <wp:effectExtent l="0" t="0" r="0" b="0"/>
            <wp:docPr id="1" name="Picture 1" descr="Prototy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ototyp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BE6D0" w14:textId="77777777" w:rsidR="00B04542" w:rsidRDefault="00B04542"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54627907" w14:textId="77777777" w:rsidR="00B04542" w:rsidRDefault="00B04542"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60C9D59C" w14:textId="77777777" w:rsidR="00B04542" w:rsidRDefault="00000000">
      <w:pPr>
        <w:rPr>
          <w:rFonts w:cstheme="minorHAnsi"/>
          <w:i/>
          <w:iCs/>
        </w:rPr>
      </w:pPr>
      <w:r>
        <w:rPr>
          <w:rFonts w:cstheme="minorHAnsi"/>
          <w:i/>
          <w:iCs/>
          <w:color w:val="242424"/>
          <w:sz w:val="23"/>
          <w:szCs w:val="23"/>
          <w:shd w:val="clear" w:color="auto" w:fill="FFFFFF"/>
        </w:rPr>
        <w:t xml:space="preserve">Mechanismus pro přepínání laserových paprsků v aparatuře mise </w:t>
      </w:r>
      <w:r>
        <w:rPr>
          <w:rFonts w:cstheme="minorHAnsi"/>
          <w:i/>
          <w:iCs/>
          <w:color w:val="242424"/>
          <w:sz w:val="23"/>
          <w:szCs w:val="23"/>
        </w:rPr>
        <w:t xml:space="preserve">vyvíjí konsorcium čtyř ústavů </w:t>
      </w:r>
      <w:r>
        <w:rPr>
          <w:rFonts w:cstheme="minorHAnsi"/>
          <w:i/>
          <w:iCs/>
          <w:color w:val="242424"/>
          <w:sz w:val="23"/>
          <w:szCs w:val="23"/>
          <w:shd w:val="clear" w:color="auto" w:fill="FFFFFF"/>
        </w:rPr>
        <w:t xml:space="preserve">Akademie věd. Na snímcích je funkční prototyp. Foto: Jan Ebr, Fyzikální ústav AV ČR.  </w:t>
      </w:r>
    </w:p>
    <w:p w14:paraId="3A14BA3B" w14:textId="77777777" w:rsidR="00B04542" w:rsidRDefault="00B04542"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 w14:paraId="48394D3D" w14:textId="77777777" w:rsidR="00B04542" w:rsidRDefault="00000000">
      <w:pPr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noProof/>
          <w:color w:val="242424"/>
          <w:sz w:val="23"/>
          <w:szCs w:val="23"/>
          <w:shd w:val="clear" w:color="auto" w:fill="FFFFFF"/>
        </w:rPr>
        <w:lastRenderedPageBreak/>
        <w:drawing>
          <wp:inline distT="0" distB="0" distL="114300" distR="114300" wp14:anchorId="040C8FD8" wp14:editId="70F6FE0C">
            <wp:extent cx="5715000" cy="3810000"/>
            <wp:effectExtent l="0" t="0" r="0" b="0"/>
            <wp:docPr id="2" name="Picture 2" descr="Prototy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ototyp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F4E6" w14:textId="77777777" w:rsidR="00B04542" w:rsidRDefault="00B04542">
      <w:pPr>
        <w:rPr>
          <w:rFonts w:cstheme="minorHAnsi"/>
        </w:rPr>
      </w:pPr>
    </w:p>
    <w:p w14:paraId="2B44104B" w14:textId="77777777" w:rsidR="00B04542" w:rsidRDefault="00B04542">
      <w:pPr>
        <w:rPr>
          <w:rFonts w:cstheme="minorHAnsi"/>
        </w:rPr>
      </w:pPr>
    </w:p>
    <w:p w14:paraId="6D31E6EF" w14:textId="77777777" w:rsidR="00B04542" w:rsidRDefault="00000000">
      <w:pPr>
        <w:rPr>
          <w:rFonts w:cstheme="minorHAnsi"/>
        </w:rPr>
      </w:pPr>
      <w:r>
        <w:rPr>
          <w:rFonts w:cstheme="minorHAnsi"/>
          <w:u w:val="single"/>
        </w:rPr>
        <w:t>Kontakt pro novináře</w:t>
      </w:r>
      <w:r>
        <w:rPr>
          <w:rFonts w:cstheme="minorHAnsi"/>
        </w:rPr>
        <w:t>:</w:t>
      </w:r>
    </w:p>
    <w:p w14:paraId="2E7548ED" w14:textId="77777777" w:rsidR="00B04542" w:rsidRDefault="00B04542">
      <w:pPr>
        <w:rPr>
          <w:rFonts w:cstheme="minorHAnsi"/>
        </w:rPr>
      </w:pPr>
    </w:p>
    <w:p w14:paraId="647B675D" w14:textId="77777777" w:rsidR="00B04542" w:rsidRDefault="00000000">
      <w:pPr>
        <w:rPr>
          <w:rFonts w:cstheme="minorHAnsi"/>
        </w:rPr>
      </w:pPr>
      <w:r>
        <w:rPr>
          <w:rFonts w:cstheme="minorHAnsi"/>
        </w:rPr>
        <w:t>Pavel Suchan, tiskový tajemník Astronomického ústavu AV ČR, suchan</w:t>
      </w:r>
      <w:r>
        <w:rPr>
          <w:rFonts w:ascii="Helvetica" w:eastAsia="Helvetica" w:hAnsi="Helvetica" w:cs="Helvetica"/>
          <w:sz w:val="21"/>
          <w:szCs w:val="21"/>
          <w:shd w:val="clear" w:color="auto" w:fill="FFFFFF"/>
        </w:rPr>
        <w:t>@</w:t>
      </w:r>
      <w:r>
        <w:rPr>
          <w:rFonts w:cstheme="minorHAnsi"/>
        </w:rPr>
        <w:t>astro.cz, 737 322 815</w:t>
      </w:r>
    </w:p>
    <w:p w14:paraId="6D394E9F" w14:textId="77777777" w:rsidR="00B04542" w:rsidRDefault="00B04542">
      <w:pPr>
        <w:rPr>
          <w:rFonts w:cstheme="minorHAnsi"/>
        </w:rPr>
      </w:pPr>
    </w:p>
    <w:p w14:paraId="4A8A22EC" w14:textId="77777777" w:rsidR="00B04542" w:rsidRDefault="00B04542">
      <w:pPr>
        <w:rPr>
          <w:rFonts w:cstheme="minorHAnsi"/>
        </w:rPr>
      </w:pPr>
    </w:p>
    <w:sectPr w:rsidR="00B045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trackRevisions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83"/>
    <w:rsid w:val="00000320"/>
    <w:rsid w:val="00070CE5"/>
    <w:rsid w:val="00083C47"/>
    <w:rsid w:val="00091894"/>
    <w:rsid w:val="000E623C"/>
    <w:rsid w:val="0012609D"/>
    <w:rsid w:val="00166E53"/>
    <w:rsid w:val="001B2D92"/>
    <w:rsid w:val="001E1094"/>
    <w:rsid w:val="001E59CD"/>
    <w:rsid w:val="002302DA"/>
    <w:rsid w:val="00254CA9"/>
    <w:rsid w:val="002B137D"/>
    <w:rsid w:val="002C708C"/>
    <w:rsid w:val="0032188F"/>
    <w:rsid w:val="003B1C30"/>
    <w:rsid w:val="003C448F"/>
    <w:rsid w:val="00405EC2"/>
    <w:rsid w:val="004258BC"/>
    <w:rsid w:val="004B1DFB"/>
    <w:rsid w:val="004B2856"/>
    <w:rsid w:val="004B5E4A"/>
    <w:rsid w:val="004E7BCF"/>
    <w:rsid w:val="0050212A"/>
    <w:rsid w:val="00504C4C"/>
    <w:rsid w:val="00511A2D"/>
    <w:rsid w:val="00592CAF"/>
    <w:rsid w:val="00597D91"/>
    <w:rsid w:val="005E5336"/>
    <w:rsid w:val="006348F9"/>
    <w:rsid w:val="006861FB"/>
    <w:rsid w:val="006D6816"/>
    <w:rsid w:val="006E3F9B"/>
    <w:rsid w:val="007345B0"/>
    <w:rsid w:val="00737C1F"/>
    <w:rsid w:val="007C1BB3"/>
    <w:rsid w:val="007E7FC7"/>
    <w:rsid w:val="0081074E"/>
    <w:rsid w:val="008117AD"/>
    <w:rsid w:val="0082009E"/>
    <w:rsid w:val="008564C4"/>
    <w:rsid w:val="0086341C"/>
    <w:rsid w:val="008A37DF"/>
    <w:rsid w:val="008E0115"/>
    <w:rsid w:val="009005C5"/>
    <w:rsid w:val="00910507"/>
    <w:rsid w:val="00921E90"/>
    <w:rsid w:val="009245F6"/>
    <w:rsid w:val="00955AF4"/>
    <w:rsid w:val="00961CBC"/>
    <w:rsid w:val="00971A49"/>
    <w:rsid w:val="009B3118"/>
    <w:rsid w:val="00A03BCB"/>
    <w:rsid w:val="00A67CF6"/>
    <w:rsid w:val="00A91DA7"/>
    <w:rsid w:val="00A93D8B"/>
    <w:rsid w:val="00AB3D11"/>
    <w:rsid w:val="00AD6278"/>
    <w:rsid w:val="00B04542"/>
    <w:rsid w:val="00B174EA"/>
    <w:rsid w:val="00B307FD"/>
    <w:rsid w:val="00B61058"/>
    <w:rsid w:val="00BB2C82"/>
    <w:rsid w:val="00BC31A7"/>
    <w:rsid w:val="00C24A6E"/>
    <w:rsid w:val="00C65E32"/>
    <w:rsid w:val="00C67675"/>
    <w:rsid w:val="00C707FF"/>
    <w:rsid w:val="00C85A7A"/>
    <w:rsid w:val="00C9504F"/>
    <w:rsid w:val="00C96A94"/>
    <w:rsid w:val="00CD0E61"/>
    <w:rsid w:val="00CE3392"/>
    <w:rsid w:val="00D003CE"/>
    <w:rsid w:val="00D51474"/>
    <w:rsid w:val="00D7400D"/>
    <w:rsid w:val="00DA40BC"/>
    <w:rsid w:val="00DB6936"/>
    <w:rsid w:val="00E37895"/>
    <w:rsid w:val="00E40987"/>
    <w:rsid w:val="00E81583"/>
    <w:rsid w:val="00E90AB9"/>
    <w:rsid w:val="00EC6B95"/>
    <w:rsid w:val="00EC774C"/>
    <w:rsid w:val="00F5343F"/>
    <w:rsid w:val="00F55BD4"/>
    <w:rsid w:val="00F76B8F"/>
    <w:rsid w:val="465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C516A"/>
  <w15:docId w15:val="{D1D59687-5560-7D43-8BD4-44ED678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customStyle="1" w:styleId="Revize1">
    <w:name w:val="Revize1"/>
    <w:hidden/>
    <w:uiPriority w:val="99"/>
    <w:semiHidden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37895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Köppl</dc:creator>
  <cp:lastModifiedBy>Lucie Fojtova</cp:lastModifiedBy>
  <cp:revision>2</cp:revision>
  <dcterms:created xsi:type="dcterms:W3CDTF">2024-01-30T06:25:00Z</dcterms:created>
  <dcterms:modified xsi:type="dcterms:W3CDTF">2024-01-30T06:25:00Z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BDC181026C3646038DB0F15CFFC933E9_13</vt:lpwstr>
  </property>
</Properties>
</file>